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04" w:rsidRPr="00863D03" w:rsidRDefault="00EF383D" w:rsidP="004D6DD1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863D03">
        <w:rPr>
          <w:rFonts w:asciiTheme="majorBidi" w:hAnsiTheme="majorBidi" w:cstheme="majorBidi"/>
          <w:b/>
          <w:bCs/>
          <w:sz w:val="96"/>
          <w:szCs w:val="96"/>
        </w:rPr>
        <w:t>Cahier des charges</w:t>
      </w:r>
    </w:p>
    <w:p w:rsidR="005539A3" w:rsidRDefault="005539A3" w:rsidP="00A51C88">
      <w:pPr>
        <w:jc w:val="both"/>
      </w:pPr>
      <w:r>
        <w:t xml:space="preserve">La formation « en ligne » dite « e-learning » est </w:t>
      </w:r>
      <w:r w:rsidRPr="005C749A">
        <w:rPr>
          <w:color w:val="2E74B5" w:themeColor="accent1" w:themeShade="BF"/>
        </w:rPr>
        <w:t>«</w:t>
      </w:r>
      <w:r>
        <w:t xml:space="preserve"> l’utilisation des nouvelles technologies multimédias de l’Internet pour</w:t>
      </w:r>
      <w:r w:rsidR="000C25D1">
        <w:t xml:space="preserve"> </w:t>
      </w:r>
      <w:r>
        <w:t>améliorer la qualité de l’apprentissage en facilitant d’une part l’accès à des ressources et à des services, d’autre part les</w:t>
      </w:r>
      <w:r w:rsidR="000C25D1">
        <w:t xml:space="preserve"> </w:t>
      </w:r>
      <w:r>
        <w:t xml:space="preserve">échanges et la collaboration à distance </w:t>
      </w:r>
      <w:r w:rsidRPr="005C749A">
        <w:rPr>
          <w:color w:val="2E74B5" w:themeColor="accent1" w:themeShade="BF"/>
        </w:rPr>
        <w:t>»</w:t>
      </w:r>
      <w:r>
        <w:t xml:space="preserve"> (</w:t>
      </w:r>
      <w:r w:rsidRPr="00603A9C">
        <w:rPr>
          <w:color w:val="2E74B5" w:themeColor="accent1" w:themeShade="BF"/>
        </w:rPr>
        <w:t>Commission européenne, 2001</w:t>
      </w:r>
      <w:r>
        <w:t>).</w:t>
      </w:r>
    </w:p>
    <w:p w:rsidR="005539A3" w:rsidRDefault="005539A3" w:rsidP="00A51C88">
      <w:pPr>
        <w:jc w:val="both"/>
      </w:pPr>
      <w:r>
        <w:t>Le e-learning fait partie des technologies de l’information et de la communication pour l’éducation (TICE) et permet de</w:t>
      </w:r>
      <w:r w:rsidR="000C25D1">
        <w:t xml:space="preserve"> </w:t>
      </w:r>
      <w:r>
        <w:t>réaliser des activités non présentielles. Il s’agit le plus souvent de l’utilisation d’ordinateurs ou d’appareils mobiles (smartphones,</w:t>
      </w:r>
      <w:r w:rsidR="000C25D1">
        <w:t xml:space="preserve"> </w:t>
      </w:r>
      <w:r>
        <w:t>tablettes, PDA, etc.) connectés à Internet.</w:t>
      </w:r>
    </w:p>
    <w:p w:rsidR="006806AA" w:rsidRDefault="005539A3" w:rsidP="00A51C88">
      <w:pPr>
        <w:jc w:val="both"/>
      </w:pPr>
      <w:r>
        <w:t>Le e-learning est surtout adapté pour développer des compétences cognitives, et, avec des méthodes spécifiques, des</w:t>
      </w:r>
      <w:r w:rsidR="00406F2B">
        <w:t xml:space="preserve"> </w:t>
      </w:r>
      <w:r>
        <w:t>compétences interpersonnelles. La formation en e-learning peut s’effectuer en auto-apprentissage (didacticiel d’apprentissage</w:t>
      </w:r>
      <w:r w:rsidR="00406F2B">
        <w:t xml:space="preserve"> </w:t>
      </w:r>
      <w:r>
        <w:t>numérique) ou être conduite par un facilitateur (syllabus chronologique).</w:t>
      </w:r>
    </w:p>
    <w:p w:rsidR="00A402D6" w:rsidRDefault="00A402D6" w:rsidP="00A51C88">
      <w:pPr>
        <w:jc w:val="both"/>
      </w:pPr>
      <w:r>
        <w:t xml:space="preserve">Parmi les courants pédagogiques existant, on trouve diverses modes dont on va citer les suivants : 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 xml:space="preserve">Le mode </w:t>
      </w:r>
      <w:r w:rsidRPr="00A402D6">
        <w:rPr>
          <w:b/>
          <w:bCs/>
        </w:rPr>
        <w:t>réactif</w:t>
      </w:r>
      <w:r>
        <w:t xml:space="preserve"> avec son emphase sur la relation du maître au savoir : l’élève écoute, le maitre qui sait.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 xml:space="preserve">Le mode </w:t>
      </w:r>
      <w:r w:rsidRPr="007B490A">
        <w:rPr>
          <w:b/>
        </w:rPr>
        <w:t>proactif</w:t>
      </w:r>
      <w:r>
        <w:t xml:space="preserve"> avec son emphase sur la relation de l’apprenant au savoir : l’élève manipule ou construit le savoir sous la guidance du professeur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>Le</w:t>
      </w:r>
      <w:r w:rsidR="005C40DE">
        <w:t xml:space="preserve"> mode</w:t>
      </w:r>
      <w:r>
        <w:t xml:space="preserve"> </w:t>
      </w:r>
      <w:r w:rsidRPr="007B490A">
        <w:rPr>
          <w:b/>
        </w:rPr>
        <w:t>interactif</w:t>
      </w:r>
      <w:r>
        <w:t xml:space="preserve"> (mutuel et interpersonnel) avec son emphase sur la relation entre l’enseignant et l’apprenant : ils </w:t>
      </w:r>
      <w:r w:rsidR="00B00AE6">
        <w:t>é</w:t>
      </w:r>
      <w:r>
        <w:t xml:space="preserve">changent à propos </w:t>
      </w:r>
      <w:r w:rsidR="005112F4">
        <w:t>du</w:t>
      </w:r>
      <w:r>
        <w:t xml:space="preserve"> savoir</w:t>
      </w:r>
    </w:p>
    <w:p w:rsidR="004F68E5" w:rsidRDefault="004F68E5" w:rsidP="00A51C88">
      <w:pPr>
        <w:jc w:val="both"/>
      </w:pPr>
      <w:r w:rsidRPr="0033643A">
        <w:rPr>
          <w:b/>
          <w:bCs/>
          <w:sz w:val="24"/>
          <w:szCs w:val="24"/>
        </w:rPr>
        <w:t>Le courant behaviorisme</w:t>
      </w:r>
      <w:r>
        <w:t> :</w:t>
      </w:r>
    </w:p>
    <w:p w:rsidR="00B05E28" w:rsidRPr="00B05E28" w:rsidRDefault="00B05E28" w:rsidP="00A51C88">
      <w:pPr>
        <w:jc w:val="both"/>
      </w:pPr>
      <w:r>
        <w:t>D</w:t>
      </w:r>
      <w:r w:rsidRPr="00B05E28">
        <w:t xml:space="preserve">ont </w:t>
      </w:r>
      <w:r w:rsidR="00D0120C" w:rsidRPr="0051767C">
        <w:t>Skinner</w:t>
      </w:r>
      <w:r w:rsidR="00D0120C">
        <w:rPr>
          <w:rStyle w:val="Appelnotedebasdep"/>
        </w:rPr>
        <w:footnoteReference w:id="1"/>
      </w:r>
      <w:r w:rsidRPr="00B05E28">
        <w:t xml:space="preserve"> fut l’un des fondateurs, part du principe que</w:t>
      </w:r>
      <w:r>
        <w:t xml:space="preserve"> </w:t>
      </w:r>
      <w:r w:rsidRPr="00B05E28">
        <w:t>l’acquisition des connaissances s’effectue par paliers successifs. Le passage d’un niveau de</w:t>
      </w:r>
      <w:r>
        <w:t xml:space="preserve"> </w:t>
      </w:r>
      <w:r w:rsidRPr="00B05E28">
        <w:t>connaissance à un autre s’opère par le renforcement positif des réponses et comportements</w:t>
      </w:r>
      <w:r>
        <w:t xml:space="preserve"> </w:t>
      </w:r>
      <w:r w:rsidRPr="00B05E28">
        <w:t>attendus. D’après ce modèle, en élaborant des paliers aussi petits que possible, on accroît la</w:t>
      </w:r>
      <w:r>
        <w:t xml:space="preserve"> </w:t>
      </w:r>
      <w:r w:rsidRPr="00B05E28">
        <w:t>fréquence des renforcements tout en réduisant au minimum l’éventuel caractère aversif des</w:t>
      </w:r>
      <w:r>
        <w:t xml:space="preserve"> </w:t>
      </w:r>
      <w:r w:rsidRPr="00B05E28">
        <w:t>erreurs. Dans cette optique, les erreurs sont des manques et doivent être évitées ou corrigées,</w:t>
      </w:r>
      <w:r>
        <w:t xml:space="preserve"> </w:t>
      </w:r>
      <w:r w:rsidRPr="00B05E28">
        <w:t>alors que les réponses correctes doivent être valorisées. Le rôle de l’enseignant est, là encore,</w:t>
      </w:r>
      <w:r>
        <w:t xml:space="preserve"> </w:t>
      </w:r>
      <w:r w:rsidRPr="00B05E28">
        <w:t>très important, puisqu’il a pour tâche de concevoir des exercices progressifs, de guider les</w:t>
      </w:r>
      <w:r>
        <w:t xml:space="preserve"> </w:t>
      </w:r>
      <w:r w:rsidRPr="00B05E28">
        <w:t>élèves dans leur réalisation et de leur communiquer les rétroactions nécessaires à la prochaine</w:t>
      </w:r>
      <w:r>
        <w:t xml:space="preserve"> </w:t>
      </w:r>
      <w:r w:rsidRPr="00B05E28">
        <w:t>étape. Cette théorie part du postulat que les renforcements positifs communiqués aux élèves</w:t>
      </w:r>
      <w:r>
        <w:t xml:space="preserve"> </w:t>
      </w:r>
      <w:r w:rsidRPr="00B05E28">
        <w:t>jouent un rôle prépondérant, favorable aux apprentissages. Pour Skinner, en organisant de</w:t>
      </w:r>
      <w:r>
        <w:t xml:space="preserve"> </w:t>
      </w:r>
      <w:r w:rsidRPr="00B05E28">
        <w:t>manière appropriée les contingences de renforcement, des comportements bien définis</w:t>
      </w:r>
      <w:r>
        <w:t xml:space="preserve"> </w:t>
      </w:r>
      <w:r w:rsidRPr="00B05E28">
        <w:t>peuvent être installés et placés sous le contrôle de stimuli.</w:t>
      </w:r>
    </w:p>
    <w:p w:rsidR="00B05E28" w:rsidRPr="00B05E28" w:rsidRDefault="00B05E28" w:rsidP="00826924">
      <w:pPr>
        <w:jc w:val="both"/>
      </w:pPr>
      <w:r w:rsidRPr="00B05E28">
        <w:t>L’évolution des théories béhavioristes a conduit au développement de la pédagogie de</w:t>
      </w:r>
      <w:r>
        <w:t xml:space="preserve"> </w:t>
      </w:r>
      <w:r w:rsidRPr="00B05E28">
        <w:t>maîtrise qui demeure pratiquée dans de nombreux contextes éducatifs. Son postulat de base</w:t>
      </w:r>
      <w:r>
        <w:t xml:space="preserve"> </w:t>
      </w:r>
      <w:r w:rsidRPr="00B05E28">
        <w:t xml:space="preserve">est que </w:t>
      </w:r>
      <w:r w:rsidR="00826924" w:rsidRPr="000E3B12">
        <w:rPr>
          <w:color w:val="2E74B5" w:themeColor="accent1" w:themeShade="BF"/>
        </w:rPr>
        <w:t>«</w:t>
      </w:r>
      <w:r w:rsidR="00826924">
        <w:t> </w:t>
      </w:r>
      <w:r w:rsidRPr="00B05E28">
        <w:t>dans les conditions appropriées d’enseignement, presque tous les élèves (95%)</w:t>
      </w:r>
      <w:r>
        <w:t xml:space="preserve"> </w:t>
      </w:r>
      <w:r w:rsidRPr="00B05E28">
        <w:t>peuvent maîtriser la matière enseignée, et ceci jusqu’à la fin de la scolarité obligatoire, voire</w:t>
      </w:r>
      <w:r>
        <w:t xml:space="preserve"> </w:t>
      </w:r>
      <w:r w:rsidR="00826924">
        <w:t>au-delà</w:t>
      </w:r>
      <w:r w:rsidR="002527C5">
        <w:t>.</w:t>
      </w:r>
      <w:r w:rsidR="00826924">
        <w:t> </w:t>
      </w:r>
      <w:r w:rsidR="00826924" w:rsidRPr="000E3B12">
        <w:rPr>
          <w:color w:val="2E74B5" w:themeColor="accent1" w:themeShade="BF"/>
        </w:rPr>
        <w:t>»</w:t>
      </w:r>
      <w:r w:rsidRPr="00B05E28">
        <w:t>. Structuré d’une manière cyclique - enseignement, test formatif, remédiation, test</w:t>
      </w:r>
      <w:r>
        <w:t xml:space="preserve"> </w:t>
      </w:r>
      <w:r w:rsidRPr="00B05E28">
        <w:t>final - cette pédagogie, tout en plaidant pour un apprentissage séquentiel, structuré en fonction</w:t>
      </w:r>
      <w:r>
        <w:t xml:space="preserve"> </w:t>
      </w:r>
      <w:r w:rsidRPr="00B05E28">
        <w:t xml:space="preserve">d’objectifs très fragmentés, se détache quelque </w:t>
      </w:r>
      <w:r w:rsidRPr="00B05E28">
        <w:lastRenderedPageBreak/>
        <w:t>peu des positions strictement skinneriennes</w:t>
      </w:r>
      <w:r>
        <w:t xml:space="preserve"> </w:t>
      </w:r>
      <w:r w:rsidRPr="00B05E28">
        <w:t>pour s’orienter vers les théories cognitivistes et constructivistes.</w:t>
      </w:r>
    </w:p>
    <w:p w:rsidR="00B05E28" w:rsidRPr="00B05E28" w:rsidRDefault="00B05E28" w:rsidP="004416C0">
      <w:pPr>
        <w:jc w:val="both"/>
      </w:pPr>
      <w:r w:rsidRPr="00B05E28">
        <w:t>Tant le behaviorisme que la pédagogie de maîtrise ont fait l’objet de critiques similaires. Sur</w:t>
      </w:r>
      <w:r>
        <w:t xml:space="preserve"> </w:t>
      </w:r>
      <w:r w:rsidRPr="00B05E28">
        <w:t>le plan conceptuel, il leur fut reproché notamment de ne s’appuyer sur aucune théorie de la</w:t>
      </w:r>
      <w:r>
        <w:t xml:space="preserve"> </w:t>
      </w:r>
      <w:r w:rsidRPr="00B05E28">
        <w:t xml:space="preserve">connaissance. Par ailleurs, Huberman (1988) énonça d’autres critiques : </w:t>
      </w:r>
      <w:r w:rsidR="004416C0" w:rsidRPr="0011323B">
        <w:rPr>
          <w:color w:val="2E74B5" w:themeColor="accent1" w:themeShade="BF"/>
        </w:rPr>
        <w:t>«</w:t>
      </w:r>
      <w:r w:rsidR="004416C0">
        <w:t> </w:t>
      </w:r>
      <w:r w:rsidRPr="00B05E28">
        <w:t>passivité de l’élève,</w:t>
      </w:r>
      <w:r>
        <w:t xml:space="preserve"> </w:t>
      </w:r>
      <w:r w:rsidRPr="00B05E28">
        <w:t>maîtrise superficielle des apprentissages, illusion sur la progression linéaire d’une séquence</w:t>
      </w:r>
      <w:r>
        <w:t xml:space="preserve"> </w:t>
      </w:r>
      <w:r w:rsidRPr="00B05E28">
        <w:t>d’apprentissage allant du</w:t>
      </w:r>
      <w:r w:rsidR="004416C0">
        <w:t xml:space="preserve"> plus simple au plus complexe </w:t>
      </w:r>
      <w:r w:rsidR="004416C0" w:rsidRPr="0011323B">
        <w:rPr>
          <w:color w:val="2E74B5" w:themeColor="accent1" w:themeShade="BF"/>
        </w:rPr>
        <w:t>»</w:t>
      </w:r>
      <w:r w:rsidRPr="00B05E28">
        <w:t>. Sur le plan pédagogique et</w:t>
      </w:r>
      <w:r>
        <w:t xml:space="preserve"> </w:t>
      </w:r>
      <w:r w:rsidRPr="00B05E28">
        <w:t>empirique, certains auteurs reprochèrent à ces pédagogies de ne fonctionner que dans des</w:t>
      </w:r>
      <w:r>
        <w:t xml:space="preserve"> </w:t>
      </w:r>
      <w:r w:rsidRPr="00B05E28">
        <w:t>conditions particulières de recherche, peu représentatives du cadre scolaire habituel.</w:t>
      </w:r>
    </w:p>
    <w:p w:rsidR="00B05E28" w:rsidRDefault="00B05E28" w:rsidP="00A51C88">
      <w:pPr>
        <w:jc w:val="both"/>
      </w:pPr>
      <w:r w:rsidRPr="00B05E28">
        <w:t>En se distançant du béhaviorisme et des autres modèles de l’apprentissage et en se centrant</w:t>
      </w:r>
      <w:r>
        <w:t xml:space="preserve"> </w:t>
      </w:r>
      <w:r w:rsidRPr="00B05E28">
        <w:t>sur la construction de la connaissance, plusieurs mouvements ont posé les premiers jalons du</w:t>
      </w:r>
      <w:r w:rsidR="00D35A32">
        <w:t xml:space="preserve"> </w:t>
      </w:r>
      <w:r w:rsidRPr="00B05E28">
        <w:t>constructivisme qui postule que l’acquisition des connaissances est étroitement liée à l’activité</w:t>
      </w:r>
      <w:r>
        <w:t xml:space="preserve"> </w:t>
      </w:r>
      <w:r w:rsidRPr="00B05E28">
        <w:t>du sujet dans son milieu.</w:t>
      </w:r>
    </w:p>
    <w:p w:rsidR="00B05E28" w:rsidRPr="00B05E28" w:rsidRDefault="00B05E28" w:rsidP="00D6504C">
      <w:pPr>
        <w:jc w:val="both"/>
      </w:pPr>
      <w:r w:rsidRPr="00B05E28">
        <w:t>Si jusqu’à présent trois concepts fondamentaux et classiques étaient évoqués dans la</w:t>
      </w:r>
      <w:r w:rsidR="00D35A32">
        <w:t xml:space="preserve"> </w:t>
      </w:r>
      <w:r w:rsidRPr="00B05E28">
        <w:t>discussion sur les facteurs de développement : l’environnement social, l’expérience, la</w:t>
      </w:r>
      <w:r w:rsidR="00D35A32">
        <w:t xml:space="preserve"> </w:t>
      </w:r>
      <w:r w:rsidRPr="00B05E28">
        <w:t>maturation, les travaux de Piaget aboutirent au développement et à la prise en compte d’un</w:t>
      </w:r>
      <w:r w:rsidR="00D35A32">
        <w:t xml:space="preserve"> </w:t>
      </w:r>
      <w:r w:rsidRPr="00B05E28">
        <w:t>quatrième concept : " l’équilibration ". Ainsi, pour le constructivisme piagétien, l’enjeu</w:t>
      </w:r>
      <w:r w:rsidR="00D35A32">
        <w:t xml:space="preserve"> </w:t>
      </w:r>
      <w:r w:rsidRPr="00B05E28">
        <w:t xml:space="preserve">fondamental est de </w:t>
      </w:r>
      <w:r w:rsidR="00D6504C" w:rsidRPr="0082623C">
        <w:rPr>
          <w:color w:val="2E74B5" w:themeColor="accent1" w:themeShade="BF"/>
        </w:rPr>
        <w:t>«</w:t>
      </w:r>
      <w:r w:rsidR="00D6504C">
        <w:t> </w:t>
      </w:r>
      <w:r w:rsidRPr="00B05E28">
        <w:t>savoir comment apparaît ou se crée ce qui n’existait pas auparavant au</w:t>
      </w:r>
      <w:r w:rsidR="00D35A32">
        <w:t xml:space="preserve"> </w:t>
      </w:r>
      <w:r w:rsidRPr="00B05E28">
        <w:t>niveau du développement de l’enfant, en postulant que des réorganisations actives permettent</w:t>
      </w:r>
      <w:r w:rsidR="00D35A32">
        <w:t xml:space="preserve"> </w:t>
      </w:r>
      <w:r w:rsidRPr="00B05E28">
        <w:t>de passer d’un palier moins complexe à un palier plus complexe</w:t>
      </w:r>
      <w:r w:rsidR="00D6504C">
        <w:t> </w:t>
      </w:r>
      <w:r w:rsidR="00D6504C" w:rsidRPr="0082623C">
        <w:rPr>
          <w:color w:val="2E74B5" w:themeColor="accent1" w:themeShade="BF"/>
        </w:rPr>
        <w:t>»</w:t>
      </w:r>
      <w:r w:rsidRPr="00B05E28">
        <w:t>.</w:t>
      </w:r>
    </w:p>
    <w:p w:rsidR="00D35A32" w:rsidRDefault="00B05E28" w:rsidP="00BB09D5">
      <w:pPr>
        <w:jc w:val="both"/>
      </w:pPr>
      <w:r w:rsidRPr="00B05E28">
        <w:t xml:space="preserve">Selon le </w:t>
      </w:r>
      <w:r w:rsidRPr="00B05E28">
        <w:rPr>
          <w:b/>
          <w:bCs/>
        </w:rPr>
        <w:t xml:space="preserve">point de vue constructiviste, </w:t>
      </w:r>
      <w:r w:rsidRPr="00B05E28">
        <w:t>qui s’appuie sur les données de la psychologie</w:t>
      </w:r>
      <w:r w:rsidR="00D35A32">
        <w:t xml:space="preserve"> </w:t>
      </w:r>
      <w:r w:rsidRPr="00B05E28">
        <w:t>cognitive, on suppose que l’apprentissage résulte de constructions mentales de l’apprenant ;</w:t>
      </w:r>
      <w:r w:rsidR="00D35A32">
        <w:t xml:space="preserve"> </w:t>
      </w:r>
      <w:r w:rsidRPr="00B05E28">
        <w:t>ce qui implique qu’il est toujours activement engagé dans l'élaboration de ses savoirs. Sa</w:t>
      </w:r>
      <w:r w:rsidR="00D35A32">
        <w:t xml:space="preserve"> </w:t>
      </w:r>
      <w:r w:rsidRPr="00B05E28">
        <w:t>cognition, prenant parti de ses expériences tant physiques que sociales par le biais</w:t>
      </w:r>
      <w:r w:rsidR="00D35A32">
        <w:t xml:space="preserve"> </w:t>
      </w:r>
      <w:r w:rsidRPr="00B05E28">
        <w:t>d’interactions, est considérée comme une fonction adaptative servant à l'organisation du</w:t>
      </w:r>
      <w:r w:rsidR="00D35A32">
        <w:t xml:space="preserve"> </w:t>
      </w:r>
      <w:r w:rsidRPr="00B05E28">
        <w:t>monde. Ce faisant, cette perspective modifie le statut du savoir et confère ipso facto au sujet</w:t>
      </w:r>
      <w:r w:rsidR="00D35A32">
        <w:t xml:space="preserve"> </w:t>
      </w:r>
      <w:r w:rsidRPr="00B05E28">
        <w:t>apprenant un nouveau statut épistémologique, demandant de sa part, réflexivité et prise en</w:t>
      </w:r>
      <w:r w:rsidR="00D35A32">
        <w:t xml:space="preserve"> </w:t>
      </w:r>
      <w:r w:rsidRPr="00B05E28">
        <w:t>charge effective de ses compétences cognitives, puisque</w:t>
      </w:r>
      <w:r w:rsidR="00BB09D5">
        <w:t> </w:t>
      </w:r>
      <w:r w:rsidR="00BB09D5" w:rsidRPr="00BB09D5">
        <w:rPr>
          <w:color w:val="2E74B5" w:themeColor="accent1" w:themeShade="BF"/>
        </w:rPr>
        <w:t>«</w:t>
      </w:r>
      <w:r w:rsidR="00BB09D5">
        <w:t> </w:t>
      </w:r>
      <w:r w:rsidRPr="00B05E28">
        <w:t>l’enfant contribue activement à la</w:t>
      </w:r>
      <w:r w:rsidR="00D35A32">
        <w:t xml:space="preserve"> </w:t>
      </w:r>
      <w:r w:rsidRPr="00B05E28">
        <w:t xml:space="preserve">construction de </w:t>
      </w:r>
      <w:r w:rsidR="00D35A32">
        <w:t>sa personne et de son univers</w:t>
      </w:r>
      <w:r w:rsidR="00BB09D5">
        <w:t> </w:t>
      </w:r>
      <w:r w:rsidR="00BB09D5" w:rsidRPr="00BB09D5">
        <w:rPr>
          <w:color w:val="2E74B5" w:themeColor="accent1" w:themeShade="BF"/>
        </w:rPr>
        <w:t>»</w:t>
      </w:r>
      <w:r w:rsidRPr="00B05E28">
        <w:t>.</w:t>
      </w:r>
      <w:r w:rsidR="00D35A32">
        <w:t xml:space="preserve"> </w:t>
      </w:r>
      <w:r w:rsidRPr="00B05E28">
        <w:t>Par conséquent, les savoirs ne peuvent plus dès lors être envisagés d'un point de vue extérieur</w:t>
      </w:r>
      <w:r w:rsidR="00D35A32">
        <w:t xml:space="preserve"> </w:t>
      </w:r>
      <w:r w:rsidRPr="00B05E28">
        <w:t>ou détaché de celui qui les établit. Rompant avec l'approche traditionnelle de l’enseignement,</w:t>
      </w:r>
      <w:r w:rsidR="00D35A32">
        <w:t xml:space="preserve"> </w:t>
      </w:r>
      <w:r w:rsidRPr="00B05E28">
        <w:t>cette perspective a pour effet de modifier la conception de l’apprentissage et nécessite donc de</w:t>
      </w:r>
      <w:r w:rsidR="00D35A32">
        <w:t xml:space="preserve"> </w:t>
      </w:r>
      <w:r w:rsidRPr="00B05E28">
        <w:t>redéfinir les rapports régissant les éléments du triangle didactique, " Maître - Elève - Savoir ".</w:t>
      </w:r>
      <w:r w:rsidR="00D35A32">
        <w:t xml:space="preserve"> </w:t>
      </w:r>
    </w:p>
    <w:p w:rsidR="00D35A32" w:rsidRDefault="00B05E28" w:rsidP="00E50532">
      <w:pPr>
        <w:jc w:val="both"/>
      </w:pPr>
      <w:r w:rsidRPr="00B05E28">
        <w:t>Ainsi, l'enseignant, ne peut plus agir comme le dispensateur agréé d'un savoir objectif ou</w:t>
      </w:r>
      <w:r w:rsidR="00D35A32">
        <w:t xml:space="preserve"> </w:t>
      </w:r>
      <w:r w:rsidRPr="00B05E28">
        <w:t>réifié. Il doit accorder la priorité à la mise en place de séquences didactiques qui favoriseront</w:t>
      </w:r>
      <w:r w:rsidR="00D35A32">
        <w:t xml:space="preserve"> </w:t>
      </w:r>
      <w:r w:rsidRPr="00B05E28">
        <w:t>l'établissement d'un nouveau rapport au savoir chez les apprenants, et au cours desquelles les</w:t>
      </w:r>
      <w:r w:rsidR="00D35A32">
        <w:t xml:space="preserve"> </w:t>
      </w:r>
      <w:r w:rsidRPr="00B05E28">
        <w:t>connaissances construites sont questionnées par les élèves. On passe dès lors, d’une</w:t>
      </w:r>
      <w:r w:rsidR="00D35A32">
        <w:t xml:space="preserve"> </w:t>
      </w:r>
      <w:r w:rsidRPr="00B05E28">
        <w:t xml:space="preserve">pédagogie de la réponse à une pédagogie de la question, selon laquelle </w:t>
      </w:r>
      <w:r w:rsidR="00E50532" w:rsidRPr="00E50532">
        <w:rPr>
          <w:color w:val="2E74B5" w:themeColor="accent1" w:themeShade="BF"/>
        </w:rPr>
        <w:t>«</w:t>
      </w:r>
      <w:r w:rsidR="00E50532">
        <w:t> </w:t>
      </w:r>
      <w:r w:rsidRPr="00B05E28">
        <w:t>toute leçon doit être</w:t>
      </w:r>
      <w:r w:rsidR="00D35A32">
        <w:t xml:space="preserve"> </w:t>
      </w:r>
      <w:r w:rsidRPr="00B05E28">
        <w:t>une réponse à des questions que le</w:t>
      </w:r>
      <w:r w:rsidR="00D35A32">
        <w:t>s élèves se posent réellement</w:t>
      </w:r>
      <w:r w:rsidR="00E50532">
        <w:t> </w:t>
      </w:r>
      <w:r w:rsidR="00E50532" w:rsidRPr="00E50532">
        <w:rPr>
          <w:color w:val="2E74B5" w:themeColor="accent1" w:themeShade="BF"/>
        </w:rPr>
        <w:t>»</w:t>
      </w:r>
      <w:r w:rsidRPr="00B05E28">
        <w:t>.</w:t>
      </w:r>
    </w:p>
    <w:p w:rsidR="002F0B44" w:rsidRDefault="0051767C" w:rsidP="00A51C88">
      <w:pPr>
        <w:jc w:val="both"/>
      </w:pPr>
      <w:r w:rsidRPr="0051767C">
        <w:t xml:space="preserve">Skinner nous décrit ainsi la </w:t>
      </w:r>
      <w:r w:rsidR="007B00FB">
        <w:t>dé</w:t>
      </w:r>
      <w:r w:rsidRPr="0051767C">
        <w:t>marche à suivre :</w:t>
      </w:r>
    </w:p>
    <w:p w:rsidR="007B4031" w:rsidRDefault="00BB5702" w:rsidP="00A51C88">
      <w:pPr>
        <w:jc w:val="both"/>
        <w:rPr>
          <w:i/>
          <w:iCs/>
          <w:color w:val="2E74B5" w:themeColor="accent1" w:themeShade="BF"/>
        </w:rPr>
      </w:pPr>
      <w:r w:rsidRPr="00294212">
        <w:rPr>
          <w:i/>
          <w:iCs/>
          <w:color w:val="2E74B5" w:themeColor="accent1" w:themeShade="BF"/>
        </w:rPr>
        <w:t>«</w:t>
      </w:r>
      <w:r w:rsidRPr="00BB5702">
        <w:rPr>
          <w:i/>
          <w:iCs/>
        </w:rPr>
        <w:t xml:space="preserve"> Tout le processus pour acquérir la compétence dans un domaine donné doit être divisé en un</w:t>
      </w:r>
      <w:r>
        <w:rPr>
          <w:i/>
          <w:iCs/>
        </w:rPr>
        <w:t xml:space="preserve"> très </w:t>
      </w:r>
      <w:r w:rsidRPr="00BB5702">
        <w:rPr>
          <w:i/>
          <w:iCs/>
        </w:rPr>
        <w:t>grand nombre de pas très petits, et le renforcement doit découler de l’accomplissement de</w:t>
      </w:r>
      <w:r>
        <w:rPr>
          <w:i/>
          <w:iCs/>
        </w:rPr>
        <w:t xml:space="preserve"> </w:t>
      </w:r>
      <w:r w:rsidRPr="00BB5702">
        <w:rPr>
          <w:i/>
          <w:iCs/>
        </w:rPr>
        <w:t>chaque pas. En rendant chaque pas successif aussi petit que possible, on augmente la</w:t>
      </w:r>
      <w:r>
        <w:rPr>
          <w:i/>
          <w:iCs/>
        </w:rPr>
        <w:t xml:space="preserve"> fréquence de </w:t>
      </w:r>
      <w:r w:rsidRPr="00BB5702">
        <w:rPr>
          <w:i/>
          <w:iCs/>
        </w:rPr>
        <w:t>renforcement à son maximum, tandis que les éventuelles conséquences adverses</w:t>
      </w:r>
      <w:r>
        <w:rPr>
          <w:i/>
          <w:iCs/>
        </w:rPr>
        <w:t xml:space="preserve"> découlant du fait de </w:t>
      </w:r>
      <w:r w:rsidRPr="00BB5702">
        <w:rPr>
          <w:i/>
          <w:iCs/>
        </w:rPr>
        <w:t xml:space="preserve">se tromper sont réduites au minimum. </w:t>
      </w:r>
      <w:r w:rsidRPr="00294212">
        <w:rPr>
          <w:i/>
          <w:iCs/>
          <w:color w:val="2E74B5" w:themeColor="accent1" w:themeShade="BF"/>
        </w:rPr>
        <w:t>»</w:t>
      </w:r>
    </w:p>
    <w:p w:rsidR="00E71F20" w:rsidRPr="000E25D2" w:rsidRDefault="00E71F20" w:rsidP="00A51C88">
      <w:pPr>
        <w:jc w:val="both"/>
      </w:pPr>
      <w:r w:rsidRPr="000E25D2">
        <w:lastRenderedPageBreak/>
        <w:t>Il s’agit là de l’essence de tout enseignement programmé. Les principes qui le sous-tendent intéressent notre</w:t>
      </w:r>
      <w:r w:rsidR="003E5711">
        <w:t xml:space="preserve"> vision</w:t>
      </w:r>
      <w:r w:rsidRPr="000E25D2">
        <w:t xml:space="preserve"> de l’apprentissage :</w:t>
      </w:r>
    </w:p>
    <w:p w:rsidR="003866F1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individuellement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à son propre rythme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par petits pas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Chaque petit pas doit s’intégrer dans une séquence soigneusement établie</w:t>
      </w:r>
    </w:p>
    <w:p w:rsidR="000E25D2" w:rsidRPr="00456F51" w:rsidRDefault="00456F51" w:rsidP="00A51C88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>
        <w:t>L’app</w:t>
      </w:r>
      <w:r w:rsidR="009855A3">
        <w:t>renant doit répondre activement</w:t>
      </w:r>
      <w:r>
        <w:t xml:space="preserve"> à chaque petit pas qu’on lui propose</w:t>
      </w:r>
    </w:p>
    <w:p w:rsidR="00456F51" w:rsidRDefault="008E5580" w:rsidP="00A51C88">
      <w:pPr>
        <w:pStyle w:val="Paragraphedeliste"/>
        <w:numPr>
          <w:ilvl w:val="0"/>
          <w:numId w:val="4"/>
        </w:numPr>
        <w:jc w:val="both"/>
      </w:pPr>
      <w:r w:rsidRPr="00732623">
        <w:t>L’apprenant doit immédiatement être mis au courant de la pertin</w:t>
      </w:r>
      <w:r w:rsidR="00520B3B" w:rsidRPr="00732623">
        <w:t>e</w:t>
      </w:r>
      <w:r w:rsidRPr="00732623">
        <w:t>nce de sa réponse</w:t>
      </w:r>
    </w:p>
    <w:p w:rsidR="00732623" w:rsidRPr="00732623" w:rsidRDefault="0099711E" w:rsidP="00A51C88">
      <w:pPr>
        <w:jc w:val="both"/>
      </w:pPr>
      <w:r>
        <w:t>On se basant sur ces concepts théoriques de la pédagogie, on veut concevoir et développer une plateforme d’E-LEARNNG, qui répondra aux attentes des apprenants.</w:t>
      </w:r>
    </w:p>
    <w:p w:rsidR="000D1400" w:rsidRDefault="003A50D3" w:rsidP="003A50D3">
      <w:pPr>
        <w:jc w:val="both"/>
      </w:pPr>
      <w:r>
        <w:t>C</w:t>
      </w:r>
      <w:r w:rsidR="00EF383D">
        <w:t xml:space="preserve">ette </w:t>
      </w:r>
      <w:r>
        <w:t>plateforme</w:t>
      </w:r>
      <w:r w:rsidR="00EF383D">
        <w:t xml:space="preserve"> </w:t>
      </w:r>
      <w:r w:rsidR="003E5F88">
        <w:t>permettr</w:t>
      </w:r>
      <w:r>
        <w:t>a</w:t>
      </w:r>
      <w:r w:rsidR="00EF383D">
        <w:t xml:space="preserve"> </w:t>
      </w:r>
      <w:r w:rsidR="000D1400">
        <w:t xml:space="preserve">aux </w:t>
      </w:r>
      <w:r w:rsidR="000D1400" w:rsidRPr="000D1400">
        <w:rPr>
          <w:b/>
          <w:bCs/>
          <w:i/>
          <w:iCs/>
          <w:u w:val="single"/>
        </w:rPr>
        <w:t>apprenants</w:t>
      </w:r>
      <w:r w:rsidR="000D1400">
        <w:t xml:space="preserve"> de : </w:t>
      </w:r>
    </w:p>
    <w:p w:rsidR="000D1400" w:rsidRDefault="000D1400" w:rsidP="00A51C88">
      <w:pPr>
        <w:pStyle w:val="Paragraphedeliste"/>
        <w:numPr>
          <w:ilvl w:val="0"/>
          <w:numId w:val="1"/>
        </w:numPr>
        <w:jc w:val="both"/>
      </w:pPr>
      <w:r>
        <w:t>Consulter la plateforme : les plans des cours, les thèmes, les formations et leurs plans, les tuteurs, les propositions de tutorats, …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Chercher des cours et / ou des formations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S’inscrire dans la plateforme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Mettre à jour son profil</w:t>
      </w:r>
    </w:p>
    <w:p w:rsidR="007C7FDD" w:rsidRDefault="007C7FDD" w:rsidP="00A51C88">
      <w:pPr>
        <w:pStyle w:val="Paragraphedeliste"/>
        <w:numPr>
          <w:ilvl w:val="0"/>
          <w:numId w:val="1"/>
        </w:numPr>
        <w:jc w:val="both"/>
      </w:pPr>
      <w:r>
        <w:t>Désactiver son compte</w:t>
      </w:r>
    </w:p>
    <w:p w:rsidR="00D9218F" w:rsidRDefault="008C62E1" w:rsidP="00A51C88">
      <w:pPr>
        <w:pStyle w:val="Paragraphedeliste"/>
        <w:numPr>
          <w:ilvl w:val="0"/>
          <w:numId w:val="1"/>
        </w:numPr>
        <w:jc w:val="both"/>
      </w:pPr>
      <w:r>
        <w:t>S’inscrire dans des formations</w:t>
      </w:r>
    </w:p>
    <w:p w:rsidR="008C62E1" w:rsidRDefault="008C62E1" w:rsidP="00A51C88">
      <w:pPr>
        <w:pStyle w:val="Paragraphedeliste"/>
        <w:numPr>
          <w:ilvl w:val="0"/>
          <w:numId w:val="1"/>
        </w:numPr>
        <w:jc w:val="both"/>
      </w:pPr>
      <w:r>
        <w:t>Suivre des cours</w:t>
      </w:r>
    </w:p>
    <w:p w:rsidR="008C62E1" w:rsidRDefault="0044738D" w:rsidP="00A51C88">
      <w:pPr>
        <w:pStyle w:val="Paragraphedeliste"/>
        <w:numPr>
          <w:ilvl w:val="0"/>
          <w:numId w:val="1"/>
        </w:numPr>
        <w:jc w:val="both"/>
      </w:pPr>
      <w:r>
        <w:t>Personnaliser son plan de formation (Créer des rubriques pour grouper les différentes formations)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Passer un test d’évaluation pour pouvoir passer au chapitre suivant</w:t>
      </w:r>
    </w:p>
    <w:p w:rsidR="00F21EDB" w:rsidRDefault="00F21EDB" w:rsidP="00A51C88">
      <w:pPr>
        <w:pStyle w:val="Paragraphedeliste"/>
        <w:numPr>
          <w:ilvl w:val="0"/>
          <w:numId w:val="1"/>
        </w:numPr>
        <w:jc w:val="both"/>
      </w:pPr>
      <w:r>
        <w:t>Passer l’examen final de chaque formation pour avoir la certification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Poser des questions aux tuteurs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Envoyer / recevoir des messages (boite mail interne)</w:t>
      </w:r>
    </w:p>
    <w:p w:rsidR="004E20BF" w:rsidRDefault="003504EA" w:rsidP="00A51C88">
      <w:pPr>
        <w:pStyle w:val="Paragraphedeliste"/>
        <w:numPr>
          <w:ilvl w:val="0"/>
          <w:numId w:val="1"/>
        </w:numPr>
        <w:jc w:val="both"/>
      </w:pPr>
      <w:r>
        <w:t>Discuter instantanément avec les autres membres qui suivent la même formation (ChatRoom par formation)</w:t>
      </w:r>
    </w:p>
    <w:p w:rsidR="000A156B" w:rsidRDefault="000A156B" w:rsidP="00A51C88">
      <w:pPr>
        <w:pStyle w:val="Paragraphedeliste"/>
        <w:numPr>
          <w:ilvl w:val="0"/>
          <w:numId w:val="1"/>
        </w:numPr>
        <w:jc w:val="both"/>
      </w:pPr>
      <w:r>
        <w:t>Poser et répondre à des questions dans le forum</w:t>
      </w:r>
    </w:p>
    <w:p w:rsidR="001F6D69" w:rsidRDefault="00CD173B" w:rsidP="00A51C88">
      <w:pPr>
        <w:pStyle w:val="Paragraphedeliste"/>
        <w:numPr>
          <w:ilvl w:val="0"/>
          <w:numId w:val="1"/>
        </w:numPr>
        <w:jc w:val="both"/>
      </w:pPr>
      <w:r>
        <w:t xml:space="preserve">Participer dans </w:t>
      </w:r>
      <w:r w:rsidR="001F6D69">
        <w:t>une</w:t>
      </w:r>
      <w:r>
        <w:t xml:space="preserve"> visioconférence</w:t>
      </w:r>
    </w:p>
    <w:p w:rsidR="000A156B" w:rsidRDefault="006679F5" w:rsidP="00A51C88">
      <w:pPr>
        <w:pStyle w:val="Paragraphedeliste"/>
        <w:numPr>
          <w:ilvl w:val="0"/>
          <w:numId w:val="1"/>
        </w:numPr>
        <w:jc w:val="both"/>
      </w:pPr>
      <w:r>
        <w:t>Demander un tutorat (peut être payante)</w:t>
      </w:r>
    </w:p>
    <w:p w:rsidR="007B3990" w:rsidRDefault="007B3990" w:rsidP="00A51C88">
      <w:pPr>
        <w:pStyle w:val="Paragraphedeliste"/>
        <w:numPr>
          <w:ilvl w:val="0"/>
          <w:numId w:val="1"/>
        </w:numPr>
        <w:jc w:val="both"/>
      </w:pPr>
      <w:r>
        <w:t>Télécharger un</w:t>
      </w:r>
      <w:r w:rsidR="00DF5383">
        <w:t xml:space="preserve"> / des</w:t>
      </w:r>
      <w:r>
        <w:t xml:space="preserve"> cours</w:t>
      </w:r>
    </w:p>
    <w:p w:rsidR="00760687" w:rsidRDefault="00AC61A3" w:rsidP="00A51C88">
      <w:pPr>
        <w:pStyle w:val="Paragraphedeliste"/>
        <w:numPr>
          <w:ilvl w:val="0"/>
          <w:numId w:val="1"/>
        </w:numPr>
        <w:jc w:val="both"/>
      </w:pPr>
      <w:r>
        <w:t xml:space="preserve">Consulter </w:t>
      </w:r>
      <w:r w:rsidR="00C143D5">
        <w:t>s</w:t>
      </w:r>
      <w:r>
        <w:t>on tableau de bord</w:t>
      </w:r>
      <w:r w:rsidR="00760687">
        <w:t> :</w:t>
      </w:r>
    </w:p>
    <w:p w:rsidR="004E2F06" w:rsidRDefault="002313FD" w:rsidP="00A51C88">
      <w:pPr>
        <w:pStyle w:val="Paragraphedeliste"/>
        <w:numPr>
          <w:ilvl w:val="1"/>
          <w:numId w:val="1"/>
        </w:numPr>
        <w:jc w:val="both"/>
      </w:pPr>
      <w:r>
        <w:t>Consulter son état d’avancement dans chaque formation, chapitre, rubrique</w:t>
      </w:r>
    </w:p>
    <w:p w:rsidR="002313FD" w:rsidRDefault="002313FD" w:rsidP="00A51C88">
      <w:pPr>
        <w:pStyle w:val="Paragraphedeliste"/>
        <w:numPr>
          <w:ilvl w:val="1"/>
          <w:numId w:val="1"/>
        </w:numPr>
        <w:jc w:val="both"/>
      </w:pPr>
      <w:r>
        <w:t>Consulter la liste des formations dont il est inscrit</w:t>
      </w:r>
    </w:p>
    <w:p w:rsidR="002313FD" w:rsidRDefault="002313FD" w:rsidP="00A51C88">
      <w:pPr>
        <w:pStyle w:val="Paragraphedeliste"/>
        <w:numPr>
          <w:ilvl w:val="1"/>
          <w:numId w:val="1"/>
        </w:numPr>
        <w:jc w:val="both"/>
      </w:pPr>
      <w:r>
        <w:t>Se désinscrire d’une formation</w:t>
      </w:r>
    </w:p>
    <w:p w:rsidR="00760687" w:rsidRDefault="002313FD" w:rsidP="002918A9">
      <w:pPr>
        <w:pStyle w:val="Paragraphedeliste"/>
        <w:numPr>
          <w:ilvl w:val="1"/>
          <w:numId w:val="1"/>
        </w:numPr>
        <w:jc w:val="both"/>
      </w:pPr>
      <w:r>
        <w:t xml:space="preserve">Consulter la liste des </w:t>
      </w:r>
      <w:r w:rsidR="000F36B9">
        <w:t>évènements</w:t>
      </w:r>
    </w:p>
    <w:p w:rsidR="00A66BD7" w:rsidRDefault="00760687" w:rsidP="00A51C88">
      <w:pPr>
        <w:ind w:left="360"/>
        <w:jc w:val="both"/>
      </w:pPr>
      <w:r>
        <w:t xml:space="preserve"> </w:t>
      </w:r>
      <w:r w:rsidR="00A66BD7">
        <w:t xml:space="preserve">Elle permettra aussi aux </w:t>
      </w:r>
      <w:r w:rsidR="00A66BD7" w:rsidRPr="00760687">
        <w:rPr>
          <w:b/>
          <w:bCs/>
          <w:i/>
          <w:iCs/>
          <w:u w:val="single"/>
        </w:rPr>
        <w:t>tuteurs</w:t>
      </w:r>
      <w:r w:rsidR="00A66BD7">
        <w:t xml:space="preserve"> de :</w:t>
      </w:r>
    </w:p>
    <w:p w:rsidR="00A66BD7" w:rsidRDefault="00422CAF" w:rsidP="00422CAF">
      <w:pPr>
        <w:pStyle w:val="Paragraphedeliste"/>
        <w:numPr>
          <w:ilvl w:val="0"/>
          <w:numId w:val="2"/>
        </w:numPr>
        <w:jc w:val="both"/>
      </w:pPr>
      <w:r>
        <w:t>Publier une formation</w:t>
      </w:r>
    </w:p>
    <w:p w:rsidR="00CD35B3" w:rsidRDefault="00CD35B3" w:rsidP="00A51C88">
      <w:pPr>
        <w:pStyle w:val="Paragraphedeliste"/>
        <w:numPr>
          <w:ilvl w:val="0"/>
          <w:numId w:val="2"/>
        </w:numPr>
        <w:jc w:val="both"/>
      </w:pPr>
      <w:r>
        <w:t>Modifier une formation</w:t>
      </w:r>
    </w:p>
    <w:p w:rsidR="00A03B7B" w:rsidRDefault="00E0723F" w:rsidP="00A51C88">
      <w:pPr>
        <w:pStyle w:val="Paragraphedeliste"/>
        <w:numPr>
          <w:ilvl w:val="0"/>
          <w:numId w:val="2"/>
        </w:numPr>
        <w:jc w:val="both"/>
      </w:pPr>
      <w:r>
        <w:t>Gérer les</w:t>
      </w:r>
      <w:r w:rsidR="00A03B7B">
        <w:t xml:space="preserve"> chapitre</w:t>
      </w:r>
      <w:r>
        <w:t>s</w:t>
      </w:r>
      <w:r w:rsidR="00A03B7B">
        <w:t xml:space="preserve"> </w:t>
      </w:r>
      <w:r>
        <w:t>d’</w:t>
      </w:r>
      <w:r w:rsidR="00A03B7B">
        <w:t>une formation</w:t>
      </w:r>
    </w:p>
    <w:p w:rsidR="00300045" w:rsidRDefault="008E3B92" w:rsidP="00A51C88">
      <w:pPr>
        <w:pStyle w:val="Paragraphedeliste"/>
        <w:numPr>
          <w:ilvl w:val="0"/>
          <w:numId w:val="2"/>
        </w:numPr>
        <w:jc w:val="both"/>
      </w:pPr>
      <w:r>
        <w:t>Gérer les</w:t>
      </w:r>
      <w:r w:rsidR="00A03B7B">
        <w:t xml:space="preserve"> test</w:t>
      </w:r>
      <w:r>
        <w:t>s</w:t>
      </w:r>
      <w:r w:rsidR="00946E9E">
        <w:t xml:space="preserve"> d’évaluation</w:t>
      </w:r>
      <w:r w:rsidR="00A03B7B">
        <w:t xml:space="preserve"> pour chaque chapitre de la formation</w:t>
      </w:r>
      <w:r w:rsidR="000713C5">
        <w:t xml:space="preserve"> en fixant un</w:t>
      </w:r>
      <w:r w:rsidR="003C12AF">
        <w:t xml:space="preserve"> score minimum pour réussir le chapitre</w:t>
      </w:r>
    </w:p>
    <w:p w:rsidR="00A03B7B" w:rsidRDefault="00EC19E3" w:rsidP="00A51C88">
      <w:pPr>
        <w:pStyle w:val="Paragraphedeliste"/>
        <w:numPr>
          <w:ilvl w:val="0"/>
          <w:numId w:val="2"/>
        </w:numPr>
        <w:jc w:val="both"/>
      </w:pPr>
      <w:r>
        <w:t xml:space="preserve">Gérer les </w:t>
      </w:r>
      <w:r w:rsidR="00946E9E">
        <w:t>examen</w:t>
      </w:r>
      <w:r>
        <w:t>s</w:t>
      </w:r>
      <w:r w:rsidR="00946E9E">
        <w:t xml:space="preserve"> fina</w:t>
      </w:r>
      <w:r>
        <w:t>ux</w:t>
      </w:r>
      <w:r w:rsidR="00075DEA">
        <w:t xml:space="preserve"> d</w:t>
      </w:r>
      <w:r w:rsidR="003F60AF">
        <w:t>es</w:t>
      </w:r>
      <w:r w:rsidR="00075DEA">
        <w:t xml:space="preserve"> formation</w:t>
      </w:r>
      <w:r w:rsidR="003F60AF">
        <w:t>s</w:t>
      </w:r>
    </w:p>
    <w:p w:rsidR="006371EF" w:rsidRDefault="006371EF" w:rsidP="00A51C88">
      <w:pPr>
        <w:pStyle w:val="Paragraphedeliste"/>
        <w:numPr>
          <w:ilvl w:val="0"/>
          <w:numId w:val="2"/>
        </w:numPr>
        <w:jc w:val="both"/>
      </w:pPr>
      <w:r>
        <w:t>Envoyer une demande de suppression d’une formation</w:t>
      </w:r>
    </w:p>
    <w:p w:rsidR="00E94584" w:rsidRDefault="00E94584" w:rsidP="00A51C88">
      <w:pPr>
        <w:pStyle w:val="Paragraphedeliste"/>
        <w:numPr>
          <w:ilvl w:val="0"/>
          <w:numId w:val="2"/>
        </w:numPr>
        <w:jc w:val="both"/>
      </w:pPr>
      <w:r>
        <w:t>Répondre aux questions des apprenants</w:t>
      </w:r>
    </w:p>
    <w:p w:rsidR="00CC741D" w:rsidRDefault="00422CAF" w:rsidP="000536E6">
      <w:pPr>
        <w:jc w:val="both"/>
      </w:pPr>
      <w:r>
        <w:lastRenderedPageBreak/>
        <w:sym w:font="Wingdings" w:char="F0E8"/>
      </w:r>
      <w:r>
        <w:t xml:space="preserve">   La gestion de</w:t>
      </w:r>
      <w:r w:rsidR="000536E6">
        <w:t>s</w:t>
      </w:r>
      <w:r>
        <w:t xml:space="preserve"> formation</w:t>
      </w:r>
      <w:r w:rsidR="003C7215">
        <w:t>s</w:t>
      </w:r>
      <w:r>
        <w:t xml:space="preserve"> (cours, activités, …) doit suivre le scénario conçut par le </w:t>
      </w:r>
      <w:r w:rsidRPr="00F85464">
        <w:rPr>
          <w:b/>
          <w:bCs/>
          <w:i/>
          <w:iCs/>
          <w:u w:val="single"/>
        </w:rPr>
        <w:t>concepteur</w:t>
      </w:r>
      <w:r>
        <w:t>.</w:t>
      </w:r>
    </w:p>
    <w:p w:rsidR="00E96706" w:rsidRDefault="00E96706" w:rsidP="009F5F20">
      <w:pPr>
        <w:jc w:val="both"/>
      </w:pPr>
      <w:r>
        <w:sym w:font="Wingdings" w:char="F0E8"/>
      </w:r>
      <w:r>
        <w:t xml:space="preserve">  Une formation avant d’être publiée et accessible par les apprenants, doit être validé par le « </w:t>
      </w:r>
      <w:r w:rsidR="009F5F20" w:rsidRPr="002B2906">
        <w:rPr>
          <w:b/>
          <w:bCs/>
          <w:i/>
          <w:iCs/>
          <w:u w:val="single"/>
        </w:rPr>
        <w:t>concepteur</w:t>
      </w:r>
      <w:r w:rsidR="00BB095D">
        <w:t> »</w:t>
      </w:r>
      <w:r>
        <w:t>.</w:t>
      </w:r>
    </w:p>
    <w:p w:rsidR="00627599" w:rsidRDefault="001055A3" w:rsidP="00A51C88">
      <w:pPr>
        <w:jc w:val="both"/>
      </w:pPr>
      <w:r>
        <w:t xml:space="preserve">Un </w:t>
      </w:r>
      <w:r w:rsidRPr="001055A3">
        <w:rPr>
          <w:b/>
          <w:bCs/>
          <w:i/>
          <w:iCs/>
          <w:u w:val="single"/>
        </w:rPr>
        <w:t>concepteur</w:t>
      </w:r>
      <w:r>
        <w:t xml:space="preserve"> / </w:t>
      </w:r>
      <w:r w:rsidRPr="001055A3">
        <w:rPr>
          <w:b/>
          <w:bCs/>
          <w:i/>
          <w:iCs/>
          <w:u w:val="single"/>
        </w:rPr>
        <w:t>Editeur</w:t>
      </w:r>
      <w:r>
        <w:t xml:space="preserve"> peut</w:t>
      </w:r>
      <w:r w:rsidR="00B26663">
        <w:t xml:space="preserve"> jouer le même rôle qu’un </w:t>
      </w:r>
      <w:r w:rsidR="00B26663" w:rsidRPr="00B26663">
        <w:rPr>
          <w:b/>
          <w:bCs/>
          <w:i/>
          <w:iCs/>
          <w:u w:val="single"/>
        </w:rPr>
        <w:t>tuteur</w:t>
      </w:r>
      <w:r w:rsidR="00B26663">
        <w:t>, mais avec plus de privilèges :</w:t>
      </w:r>
    </w:p>
    <w:p w:rsidR="001055A3" w:rsidRDefault="003E62BF" w:rsidP="001055A3">
      <w:pPr>
        <w:pStyle w:val="Paragraphedeliste"/>
        <w:numPr>
          <w:ilvl w:val="0"/>
          <w:numId w:val="5"/>
        </w:numPr>
        <w:jc w:val="both"/>
      </w:pPr>
      <w:r>
        <w:t>Concevoir les ressources de la formation</w:t>
      </w:r>
    </w:p>
    <w:p w:rsidR="003E62BF" w:rsidRDefault="00D35594" w:rsidP="003E62BF">
      <w:pPr>
        <w:pStyle w:val="Paragraphedeliste"/>
        <w:numPr>
          <w:ilvl w:val="1"/>
          <w:numId w:val="5"/>
        </w:numPr>
        <w:jc w:val="both"/>
      </w:pPr>
      <w:r>
        <w:t>Scénario d’apprentissage</w:t>
      </w:r>
    </w:p>
    <w:p w:rsidR="00D35594" w:rsidRDefault="00D35594" w:rsidP="003E62BF">
      <w:pPr>
        <w:pStyle w:val="Paragraphedeliste"/>
        <w:numPr>
          <w:ilvl w:val="1"/>
          <w:numId w:val="5"/>
        </w:numPr>
        <w:jc w:val="both"/>
      </w:pPr>
      <w:r>
        <w:t>Le support du cours</w:t>
      </w:r>
    </w:p>
    <w:p w:rsidR="00D35594" w:rsidRDefault="00D35594" w:rsidP="003E62BF">
      <w:pPr>
        <w:pStyle w:val="Paragraphedeliste"/>
        <w:numPr>
          <w:ilvl w:val="1"/>
          <w:numId w:val="5"/>
        </w:numPr>
        <w:jc w:val="both"/>
      </w:pPr>
      <w:r>
        <w:t>Le style d’activités</w:t>
      </w:r>
    </w:p>
    <w:p w:rsidR="00D35594" w:rsidRDefault="00DC1A25" w:rsidP="00DC1A25">
      <w:pPr>
        <w:pStyle w:val="Paragraphedeliste"/>
        <w:numPr>
          <w:ilvl w:val="0"/>
          <w:numId w:val="5"/>
        </w:numPr>
        <w:jc w:val="both"/>
      </w:pPr>
      <w:r>
        <w:t>Superviser l’élaboration du contenu</w:t>
      </w:r>
    </w:p>
    <w:p w:rsidR="004C57CE" w:rsidRDefault="004C57CE" w:rsidP="00DC1A25">
      <w:pPr>
        <w:pStyle w:val="Paragraphedeliste"/>
        <w:numPr>
          <w:ilvl w:val="0"/>
          <w:numId w:val="5"/>
        </w:numPr>
        <w:jc w:val="both"/>
      </w:pPr>
      <w:r>
        <w:t>Valider les formations publiées par les tuteurs</w:t>
      </w:r>
    </w:p>
    <w:p w:rsidR="004C57CE" w:rsidRDefault="0023035D" w:rsidP="0023035D">
      <w:pPr>
        <w:jc w:val="both"/>
      </w:pPr>
      <w:r>
        <w:t xml:space="preserve">Un </w:t>
      </w:r>
      <w:r w:rsidRPr="00F974E9">
        <w:rPr>
          <w:b/>
          <w:bCs/>
          <w:i/>
          <w:iCs/>
          <w:u w:val="single"/>
        </w:rPr>
        <w:t>administrateur</w:t>
      </w:r>
      <w:r>
        <w:t xml:space="preserve"> </w:t>
      </w:r>
    </w:p>
    <w:p w:rsidR="00F974E9" w:rsidRDefault="00F974E9" w:rsidP="00F974E9">
      <w:pPr>
        <w:pStyle w:val="Paragraphedeliste"/>
        <w:numPr>
          <w:ilvl w:val="0"/>
          <w:numId w:val="6"/>
        </w:numPr>
        <w:jc w:val="both"/>
      </w:pPr>
      <w:r>
        <w:t>Gérer les acteurs dès la création jusqu’à la destruction</w:t>
      </w:r>
    </w:p>
    <w:p w:rsidR="00F974E9" w:rsidRDefault="00F974E9" w:rsidP="00F974E9">
      <w:pPr>
        <w:pStyle w:val="Paragraphedeliste"/>
        <w:numPr>
          <w:ilvl w:val="0"/>
          <w:numId w:val="6"/>
        </w:numPr>
        <w:jc w:val="both"/>
      </w:pPr>
      <w:r>
        <w:t>Gérer les droits d’accès</w:t>
      </w:r>
    </w:p>
    <w:p w:rsidR="00F974E9" w:rsidRPr="00A8277B" w:rsidRDefault="00A8277B" w:rsidP="005F2813">
      <w:pPr>
        <w:jc w:val="both"/>
        <w:rPr>
          <w:b/>
        </w:rPr>
      </w:pPr>
      <w:r w:rsidRPr="00A8277B">
        <w:rPr>
          <w:b/>
        </w:rPr>
        <w:t xml:space="preserve">Environnement et outils de développement </w:t>
      </w:r>
    </w:p>
    <w:p w:rsidR="00CF204C" w:rsidRDefault="00CF204C" w:rsidP="005F2813">
      <w:pPr>
        <w:jc w:val="both"/>
      </w:pPr>
      <w:r>
        <w:t>Pour pouvoir développer une plateforme qui offre les fonctionnalités déclarés ci-dessus, il faut bien choisir l’environnement et les outils de développements</w:t>
      </w:r>
      <w:r w:rsidR="00207609">
        <w:t>.</w:t>
      </w:r>
    </w:p>
    <w:p w:rsidR="00207609" w:rsidRDefault="00207609" w:rsidP="005F2813">
      <w:pPr>
        <w:jc w:val="both"/>
      </w:pPr>
      <w:r>
        <w:t>La plateforme doit être sous forme d’un site web pour qu’elle soit accessible par tout le monde, rapide en exécution pour gagn</w:t>
      </w:r>
      <w:r w:rsidR="00231BA0">
        <w:t>er du temps, robuste, sécurisée, facile à maintenir, et évolutive.</w:t>
      </w:r>
    </w:p>
    <w:p w:rsidR="009B0D8B" w:rsidRDefault="009B0D8B" w:rsidP="005F2813">
      <w:pPr>
        <w:jc w:val="both"/>
      </w:pPr>
      <w:r>
        <w:t>J2EE est une plate-forme de développement qui permet de développer des applications web composées de Servlet  et JSP et des applications métiers à base d’EJB.</w:t>
      </w:r>
    </w:p>
    <w:p w:rsidR="002C4066" w:rsidRDefault="00E26AD4" w:rsidP="005F2813">
      <w:pPr>
        <w:jc w:val="both"/>
      </w:pPr>
      <w:r>
        <w:t xml:space="preserve">Avec J2EE, on peut aussi utiliser des </w:t>
      </w:r>
      <w:r w:rsidR="00380342">
        <w:t>Framework</w:t>
      </w:r>
      <w:r>
        <w:t xml:space="preserve"> tel que</w:t>
      </w:r>
      <w:r w:rsidR="00833D95">
        <w:t>:</w:t>
      </w:r>
    </w:p>
    <w:p w:rsidR="00E26AD4" w:rsidRDefault="002C4066" w:rsidP="005F2813">
      <w:pPr>
        <w:jc w:val="both"/>
      </w:pPr>
      <w:r>
        <w:t>L</w:t>
      </w:r>
      <w:r w:rsidR="00E26AD4">
        <w:t xml:space="preserve">e </w:t>
      </w:r>
      <w:r w:rsidR="00380342">
        <w:t>Framework</w:t>
      </w:r>
      <w:r w:rsidR="00E26AD4">
        <w:t xml:space="preserve"> de mapping objet relationnel (ORM : Object </w:t>
      </w:r>
      <w:r w:rsidR="007F1042">
        <w:t>Relationnel</w:t>
      </w:r>
      <w:r w:rsidR="00E26AD4">
        <w:t xml:space="preserve"> Mapping)</w:t>
      </w:r>
      <w:r w:rsidR="00E412F4">
        <w:t xml:space="preserve"> HIBERNATE</w:t>
      </w:r>
      <w:r w:rsidR="00F00D51">
        <w:t xml:space="preserve"> qui gère </w:t>
      </w:r>
      <w:r w:rsidR="0084587A">
        <w:t>la persistance des données, et permet de créer une couche d’accès aux données (DAO) plus modulaire, plus maintenable, plus performante qu’une couche d’accès aux données « classique » reposant sur l’API JDBC</w:t>
      </w:r>
      <w:r w:rsidR="00133919">
        <w:t>.</w:t>
      </w:r>
    </w:p>
    <w:p w:rsidR="00391688" w:rsidRDefault="00582A68" w:rsidP="005F2813">
      <w:pPr>
        <w:jc w:val="both"/>
      </w:pPr>
      <w:r>
        <w:t xml:space="preserve">Le </w:t>
      </w:r>
      <w:r w:rsidR="00380342">
        <w:t>Framework</w:t>
      </w:r>
      <w:r>
        <w:t xml:space="preserve"> Spring est un conteneur d’objets java, il est conçu pour simplifier le développement des applications J2EE, il apporte un énorme gain de productivité, aussi il est le leader des </w:t>
      </w:r>
      <w:r w:rsidR="00380342">
        <w:t>Framework</w:t>
      </w:r>
      <w:r>
        <w:t xml:space="preserve"> d’applications J2EE</w:t>
      </w:r>
      <w:r w:rsidR="00650B8C">
        <w:t>, les avantages d’utilisation du Framework Spring sont :</w:t>
      </w:r>
    </w:p>
    <w:p w:rsidR="00C520B3" w:rsidRDefault="006B1A89" w:rsidP="00650B8C">
      <w:pPr>
        <w:pStyle w:val="Paragraphedeliste"/>
        <w:numPr>
          <w:ilvl w:val="0"/>
          <w:numId w:val="7"/>
        </w:numPr>
        <w:jc w:val="both"/>
      </w:pPr>
      <w:r>
        <w:t xml:space="preserve">Architecture </w:t>
      </w:r>
      <w:r w:rsidR="00C520B3">
        <w:t>MVC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Rend J2EE plus facile à utiliser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Fournit la meilleure solution IOC (Inversion Of Control)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Fournit une implémentation AOP en Java pur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Fournit des couches d’abstractions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Constitue une alternative aux EJB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Complétement portable sur tous les serveurs d’application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 xml:space="preserve">Un mécanisme de </w:t>
      </w:r>
      <w:r w:rsidR="0079399F">
        <w:t>T</w:t>
      </w:r>
      <w:r>
        <w:t>emplate pour réduire la quantité de code</w:t>
      </w:r>
    </w:p>
    <w:p w:rsidR="00650B8C" w:rsidRDefault="00C520B3" w:rsidP="00650B8C">
      <w:pPr>
        <w:jc w:val="both"/>
      </w:pPr>
      <w:r>
        <w:t>Pour pouvoir utiliser ces technologies de développement, on aura  besoin d’un IDE comme Eclipse, et les librairies des Framework mentionnés ci-dessus.</w:t>
      </w:r>
    </w:p>
    <w:p w:rsidR="00C520B3" w:rsidRDefault="007F34B0" w:rsidP="00650B8C">
      <w:pPr>
        <w:jc w:val="both"/>
      </w:pPr>
      <w:r>
        <w:lastRenderedPageBreak/>
        <w:t>Pour éliminer les problèmes des librairies et les versions qui ne seront pas compatibles l’un avec l’autre ; exemple Spring avec Hibernate… on va utiliser MAVEN : est un outil de gestion et de compréhension de projet.</w:t>
      </w:r>
    </w:p>
    <w:p w:rsidR="007F34B0" w:rsidRDefault="007F34B0" w:rsidP="00650B8C">
      <w:pPr>
        <w:jc w:val="both"/>
      </w:pPr>
      <w:r>
        <w:t>MAVEN offre des fonctionnalités de :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Construction, compilation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Documentation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Rapport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Gestion des dépendances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Gestion des sources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Mise à jour du projet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Déploiement</w:t>
      </w:r>
    </w:p>
    <w:p w:rsidR="00BE7EE2" w:rsidRDefault="004917A2" w:rsidP="007F34B0">
      <w:pPr>
        <w:jc w:val="both"/>
      </w:pPr>
      <w:r>
        <w:t>En fin pour la partie présentation, on va utiliser</w:t>
      </w:r>
      <w:r w:rsidR="00BE7EE2">
        <w:t> :</w:t>
      </w:r>
    </w:p>
    <w:p w:rsidR="007F34B0" w:rsidRDefault="004917A2" w:rsidP="00BE7EE2">
      <w:pPr>
        <w:pStyle w:val="Paragraphedeliste"/>
        <w:numPr>
          <w:ilvl w:val="0"/>
          <w:numId w:val="9"/>
        </w:numPr>
        <w:jc w:val="both"/>
      </w:pPr>
      <w:r>
        <w:t>JSP (Java Server Page)</w:t>
      </w:r>
    </w:p>
    <w:p w:rsidR="009B2ECF" w:rsidRDefault="009B2ECF" w:rsidP="00BE7EE2">
      <w:pPr>
        <w:pStyle w:val="Paragraphedeliste"/>
        <w:numPr>
          <w:ilvl w:val="0"/>
          <w:numId w:val="9"/>
        </w:numPr>
        <w:jc w:val="both"/>
      </w:pPr>
      <w:r>
        <w:t>HTML5</w:t>
      </w:r>
    </w:p>
    <w:p w:rsidR="00BE7EE2" w:rsidRDefault="00BE7EE2" w:rsidP="00BE7EE2">
      <w:pPr>
        <w:pStyle w:val="Paragraphedeliste"/>
        <w:numPr>
          <w:ilvl w:val="0"/>
          <w:numId w:val="9"/>
        </w:numPr>
        <w:jc w:val="both"/>
      </w:pPr>
      <w:r>
        <w:t>CSS</w:t>
      </w:r>
      <w:r w:rsidR="009B2ECF">
        <w:t>3</w:t>
      </w:r>
      <w:r>
        <w:t xml:space="preserve"> pour le style</w:t>
      </w:r>
    </w:p>
    <w:p w:rsidR="00BE7EE2" w:rsidRDefault="00BE7EE2" w:rsidP="00BE7EE2">
      <w:pPr>
        <w:pStyle w:val="Paragraphedeliste"/>
        <w:numPr>
          <w:ilvl w:val="0"/>
          <w:numId w:val="9"/>
        </w:numPr>
        <w:jc w:val="both"/>
      </w:pPr>
      <w:r>
        <w:t>AJAX, JQuery pour actualiser des blocs mais non pas toute la page</w:t>
      </w:r>
    </w:p>
    <w:p w:rsidR="00BE7EE2" w:rsidRPr="0023035D" w:rsidRDefault="00BE7EE2" w:rsidP="009B2ECF">
      <w:pPr>
        <w:jc w:val="both"/>
      </w:pPr>
      <w:bookmarkStart w:id="0" w:name="_GoBack"/>
      <w:bookmarkEnd w:id="0"/>
    </w:p>
    <w:sectPr w:rsidR="00BE7EE2" w:rsidRPr="00230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837" w:rsidRDefault="00EB0837" w:rsidP="0051767C">
      <w:pPr>
        <w:spacing w:after="0" w:line="240" w:lineRule="auto"/>
      </w:pPr>
      <w:r>
        <w:separator/>
      </w:r>
    </w:p>
  </w:endnote>
  <w:endnote w:type="continuationSeparator" w:id="0">
    <w:p w:rsidR="00EB0837" w:rsidRDefault="00EB0837" w:rsidP="0051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837" w:rsidRDefault="00EB0837" w:rsidP="0051767C">
      <w:pPr>
        <w:spacing w:after="0" w:line="240" w:lineRule="auto"/>
      </w:pPr>
      <w:r>
        <w:separator/>
      </w:r>
    </w:p>
  </w:footnote>
  <w:footnote w:type="continuationSeparator" w:id="0">
    <w:p w:rsidR="00EB0837" w:rsidRDefault="00EB0837" w:rsidP="0051767C">
      <w:pPr>
        <w:spacing w:after="0" w:line="240" w:lineRule="auto"/>
      </w:pPr>
      <w:r>
        <w:continuationSeparator/>
      </w:r>
    </w:p>
  </w:footnote>
  <w:footnote w:id="1">
    <w:p w:rsidR="00D0120C" w:rsidRPr="0051767C" w:rsidRDefault="00D0120C" w:rsidP="00D0120C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51767C">
        <w:rPr>
          <w:lang w:val="en-US"/>
        </w:rPr>
        <w:t xml:space="preserve"> Skinner, B.F. (1953). Science and Human Behavior</w:t>
      </w:r>
      <w:r w:rsidR="00BE2DF2">
        <w:rPr>
          <w:lang w:val="en-US"/>
        </w:rPr>
        <w:t>, MacMillan Co (New York)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1F72"/>
    <w:multiLevelType w:val="hybridMultilevel"/>
    <w:tmpl w:val="0BB697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53963"/>
    <w:multiLevelType w:val="hybridMultilevel"/>
    <w:tmpl w:val="9588F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D7100"/>
    <w:multiLevelType w:val="hybridMultilevel"/>
    <w:tmpl w:val="970E6A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60B4F"/>
    <w:multiLevelType w:val="hybridMultilevel"/>
    <w:tmpl w:val="188879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64FE8"/>
    <w:multiLevelType w:val="hybridMultilevel"/>
    <w:tmpl w:val="9816F2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F01D6"/>
    <w:multiLevelType w:val="hybridMultilevel"/>
    <w:tmpl w:val="267608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741DF"/>
    <w:multiLevelType w:val="hybridMultilevel"/>
    <w:tmpl w:val="7332A64A"/>
    <w:lvl w:ilvl="0" w:tplc="040C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695F38E8"/>
    <w:multiLevelType w:val="hybridMultilevel"/>
    <w:tmpl w:val="A7829F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67E09"/>
    <w:multiLevelType w:val="hybridMultilevel"/>
    <w:tmpl w:val="CA2EFD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62"/>
    <w:rsid w:val="00010F86"/>
    <w:rsid w:val="00041529"/>
    <w:rsid w:val="000536E6"/>
    <w:rsid w:val="000713C5"/>
    <w:rsid w:val="00075DEA"/>
    <w:rsid w:val="000A156B"/>
    <w:rsid w:val="000B5899"/>
    <w:rsid w:val="000C25D1"/>
    <w:rsid w:val="000C7639"/>
    <w:rsid w:val="000D1400"/>
    <w:rsid w:val="000E25D2"/>
    <w:rsid w:val="000E3B12"/>
    <w:rsid w:val="000F36B9"/>
    <w:rsid w:val="001055A3"/>
    <w:rsid w:val="0011323B"/>
    <w:rsid w:val="00133919"/>
    <w:rsid w:val="00170E24"/>
    <w:rsid w:val="001A52A9"/>
    <w:rsid w:val="001D6059"/>
    <w:rsid w:val="001D763C"/>
    <w:rsid w:val="001F6D69"/>
    <w:rsid w:val="00207609"/>
    <w:rsid w:val="0023035D"/>
    <w:rsid w:val="002313FD"/>
    <w:rsid w:val="00231BA0"/>
    <w:rsid w:val="002527C5"/>
    <w:rsid w:val="002918A9"/>
    <w:rsid w:val="00294212"/>
    <w:rsid w:val="002A4653"/>
    <w:rsid w:val="002B2906"/>
    <w:rsid w:val="002C4066"/>
    <w:rsid w:val="002F0B44"/>
    <w:rsid w:val="00300045"/>
    <w:rsid w:val="0033643A"/>
    <w:rsid w:val="003504EA"/>
    <w:rsid w:val="00380342"/>
    <w:rsid w:val="003866F1"/>
    <w:rsid w:val="00391688"/>
    <w:rsid w:val="00396738"/>
    <w:rsid w:val="003A50D3"/>
    <w:rsid w:val="003C12AF"/>
    <w:rsid w:val="003C7215"/>
    <w:rsid w:val="003E5711"/>
    <w:rsid w:val="003E5F88"/>
    <w:rsid w:val="003E62BF"/>
    <w:rsid w:val="003F60AF"/>
    <w:rsid w:val="00406F2B"/>
    <w:rsid w:val="00420262"/>
    <w:rsid w:val="00422CAF"/>
    <w:rsid w:val="004416C0"/>
    <w:rsid w:val="0044738D"/>
    <w:rsid w:val="00455229"/>
    <w:rsid w:val="00456F51"/>
    <w:rsid w:val="00491704"/>
    <w:rsid w:val="004917A2"/>
    <w:rsid w:val="004C57CE"/>
    <w:rsid w:val="004D6DD1"/>
    <w:rsid w:val="004E20BF"/>
    <w:rsid w:val="004E2F06"/>
    <w:rsid w:val="004F030F"/>
    <w:rsid w:val="004F0D28"/>
    <w:rsid w:val="004F68E5"/>
    <w:rsid w:val="005112F4"/>
    <w:rsid w:val="0051767C"/>
    <w:rsid w:val="00520B3B"/>
    <w:rsid w:val="005457EC"/>
    <w:rsid w:val="005539A3"/>
    <w:rsid w:val="00554DC1"/>
    <w:rsid w:val="00582A68"/>
    <w:rsid w:val="005C40DE"/>
    <w:rsid w:val="005C5A44"/>
    <w:rsid w:val="005C749A"/>
    <w:rsid w:val="005F2813"/>
    <w:rsid w:val="00603A9C"/>
    <w:rsid w:val="00623545"/>
    <w:rsid w:val="00627599"/>
    <w:rsid w:val="006371EF"/>
    <w:rsid w:val="00650B8C"/>
    <w:rsid w:val="006679F5"/>
    <w:rsid w:val="006806AA"/>
    <w:rsid w:val="00696009"/>
    <w:rsid w:val="006B1A89"/>
    <w:rsid w:val="006D6638"/>
    <w:rsid w:val="00732623"/>
    <w:rsid w:val="0074031C"/>
    <w:rsid w:val="00760687"/>
    <w:rsid w:val="0079399F"/>
    <w:rsid w:val="007B00FB"/>
    <w:rsid w:val="007B3990"/>
    <w:rsid w:val="007B4031"/>
    <w:rsid w:val="007B490A"/>
    <w:rsid w:val="007C7FDD"/>
    <w:rsid w:val="007F1042"/>
    <w:rsid w:val="007F34B0"/>
    <w:rsid w:val="0082623C"/>
    <w:rsid w:val="00826924"/>
    <w:rsid w:val="00833D95"/>
    <w:rsid w:val="0084587A"/>
    <w:rsid w:val="00863D03"/>
    <w:rsid w:val="008C62E1"/>
    <w:rsid w:val="008D7D31"/>
    <w:rsid w:val="008E3B92"/>
    <w:rsid w:val="008E5580"/>
    <w:rsid w:val="009327AF"/>
    <w:rsid w:val="00946E9E"/>
    <w:rsid w:val="009855A3"/>
    <w:rsid w:val="0099219B"/>
    <w:rsid w:val="0099711E"/>
    <w:rsid w:val="009B0D8B"/>
    <w:rsid w:val="009B2ECF"/>
    <w:rsid w:val="009F5F20"/>
    <w:rsid w:val="00A03B7B"/>
    <w:rsid w:val="00A402D6"/>
    <w:rsid w:val="00A51C88"/>
    <w:rsid w:val="00A66BD7"/>
    <w:rsid w:val="00A8277B"/>
    <w:rsid w:val="00AC61A3"/>
    <w:rsid w:val="00B00AE6"/>
    <w:rsid w:val="00B05E28"/>
    <w:rsid w:val="00B21D9D"/>
    <w:rsid w:val="00B26663"/>
    <w:rsid w:val="00BB03A6"/>
    <w:rsid w:val="00BB095D"/>
    <w:rsid w:val="00BB09D5"/>
    <w:rsid w:val="00BB5702"/>
    <w:rsid w:val="00BE2DF2"/>
    <w:rsid w:val="00BE7EE2"/>
    <w:rsid w:val="00C030DF"/>
    <w:rsid w:val="00C143D5"/>
    <w:rsid w:val="00C520B3"/>
    <w:rsid w:val="00C86A0F"/>
    <w:rsid w:val="00CC741D"/>
    <w:rsid w:val="00CD173B"/>
    <w:rsid w:val="00CD35B3"/>
    <w:rsid w:val="00CF204C"/>
    <w:rsid w:val="00D0120C"/>
    <w:rsid w:val="00D27B4F"/>
    <w:rsid w:val="00D35594"/>
    <w:rsid w:val="00D35A32"/>
    <w:rsid w:val="00D6504C"/>
    <w:rsid w:val="00D9218F"/>
    <w:rsid w:val="00DC1A25"/>
    <w:rsid w:val="00DF5383"/>
    <w:rsid w:val="00E025BE"/>
    <w:rsid w:val="00E0723F"/>
    <w:rsid w:val="00E26AD4"/>
    <w:rsid w:val="00E412F4"/>
    <w:rsid w:val="00E50532"/>
    <w:rsid w:val="00E57365"/>
    <w:rsid w:val="00E71F20"/>
    <w:rsid w:val="00E94584"/>
    <w:rsid w:val="00E96706"/>
    <w:rsid w:val="00EB0837"/>
    <w:rsid w:val="00EC19E3"/>
    <w:rsid w:val="00EE1719"/>
    <w:rsid w:val="00EF383D"/>
    <w:rsid w:val="00F00D51"/>
    <w:rsid w:val="00F21EDB"/>
    <w:rsid w:val="00F274ED"/>
    <w:rsid w:val="00F85464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7F55B-0A38-4353-BE40-4EB04E31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400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767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767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767C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1767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1767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17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Book</b:SourceType>
    <b:Guid>{46D9EF7D-4971-4F7D-87B6-7E30AAF514DD}</b:Guid>
    <b:RefOrder>1</b:RefOrder>
  </b:Source>
</b:Sources>
</file>

<file path=customXml/itemProps1.xml><?xml version="1.0" encoding="utf-8"?>
<ds:datastoreItem xmlns:ds="http://schemas.openxmlformats.org/officeDocument/2006/customXml" ds:itemID="{D710B4B8-89BB-490F-986E-C9C68390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1856</Words>
  <Characters>10208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BOUALI Ali</cp:lastModifiedBy>
  <cp:revision>167</cp:revision>
  <dcterms:created xsi:type="dcterms:W3CDTF">2015-02-16T08:07:00Z</dcterms:created>
  <dcterms:modified xsi:type="dcterms:W3CDTF">2015-02-24T21:06:00Z</dcterms:modified>
</cp:coreProperties>
</file>