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5"/>
        <w:gridCol w:w="4390"/>
      </w:tblGrid>
      <w:tr w:rsidR="00003571" w:rsidTr="00003571">
        <w:trPr>
          <w:trHeight w:val="2757"/>
        </w:trPr>
        <w:tc>
          <w:tcPr>
            <w:tcW w:w="9355" w:type="dxa"/>
            <w:gridSpan w:val="2"/>
            <w:hideMark/>
          </w:tcPr>
          <w:p w:rsidR="00003571" w:rsidRDefault="00003571">
            <w:pPr>
              <w:pStyle w:val="a3"/>
            </w:pPr>
            <w:r>
              <w:t>Череповецкий государственный университет</w:t>
            </w:r>
          </w:p>
          <w:p w:rsidR="00003571" w:rsidRDefault="00003571">
            <w:pPr>
              <w:pStyle w:val="a3"/>
              <w:spacing w:before="240"/>
            </w:pPr>
            <w:r>
              <w:t>Кафедра «Математического и программного обеспечения ЭВМ»</w:t>
            </w:r>
          </w:p>
        </w:tc>
      </w:tr>
      <w:tr w:rsidR="00003571" w:rsidTr="00003571">
        <w:trPr>
          <w:trHeight w:val="2409"/>
        </w:trPr>
        <w:tc>
          <w:tcPr>
            <w:tcW w:w="9355" w:type="dxa"/>
            <w:gridSpan w:val="2"/>
            <w:hideMark/>
          </w:tcPr>
          <w:p w:rsidR="00003571" w:rsidRDefault="00003571">
            <w:pPr>
              <w:pStyle w:val="a3"/>
            </w:pPr>
            <w:r>
              <w:t>ОТЧЕТ</w:t>
            </w:r>
            <w:r>
              <w:br/>
              <w:t>ПО ЛАБОРАТОРНОЙ РАБОТЕ</w:t>
            </w:r>
          </w:p>
          <w:p w:rsidR="00003571" w:rsidRDefault="00003571">
            <w:pPr>
              <w:pStyle w:val="a3"/>
              <w:spacing w:before="240"/>
            </w:pPr>
            <w:r>
              <w:t>по дисциплине «Теория информации»</w:t>
            </w:r>
          </w:p>
          <w:p w:rsidR="00003571" w:rsidRDefault="00003571">
            <w:pPr>
              <w:pStyle w:val="a3"/>
              <w:spacing w:before="240"/>
              <w:rPr>
                <w:szCs w:val="28"/>
              </w:rPr>
            </w:pPr>
            <w:r>
              <w:rPr>
                <w:szCs w:val="28"/>
              </w:rPr>
              <w:t>ИССЛЕДОВАНИЕ СВОЙСТВ ЭНТРОПИИ ДИСКРЕТНОГО ИСТОЧНИКА</w:t>
            </w:r>
          </w:p>
        </w:tc>
      </w:tr>
      <w:tr w:rsidR="00003571" w:rsidTr="00003571">
        <w:trPr>
          <w:trHeight w:val="2558"/>
        </w:trPr>
        <w:tc>
          <w:tcPr>
            <w:tcW w:w="4965" w:type="dxa"/>
          </w:tcPr>
          <w:p w:rsidR="00003571" w:rsidRDefault="00003571">
            <w:pPr>
              <w:pStyle w:val="a3"/>
            </w:pPr>
          </w:p>
        </w:tc>
        <w:tc>
          <w:tcPr>
            <w:tcW w:w="4390" w:type="dxa"/>
            <w:hideMark/>
          </w:tcPr>
          <w:p w:rsidR="00003571" w:rsidRDefault="00003571">
            <w:pPr>
              <w:pStyle w:val="a3"/>
              <w:jc w:val="left"/>
              <w:rPr>
                <w:bCs/>
              </w:rPr>
            </w:pPr>
            <w:r>
              <w:rPr>
                <w:bCs/>
              </w:rPr>
              <w:t>Принял:</w:t>
            </w:r>
          </w:p>
          <w:p w:rsidR="00003571" w:rsidRDefault="00003571">
            <w:pPr>
              <w:pStyle w:val="a3"/>
              <w:jc w:val="left"/>
              <w:rPr>
                <w:bCs/>
              </w:rPr>
            </w:pPr>
            <w:proofErr w:type="gramStart"/>
            <w:r>
              <w:rPr>
                <w:bCs/>
              </w:rPr>
              <w:t>преподаватель  Е.Н.</w:t>
            </w:r>
            <w:proofErr w:type="gramEnd"/>
            <w:r>
              <w:rPr>
                <w:bCs/>
              </w:rPr>
              <w:t xml:space="preserve"> Руденко</w:t>
            </w:r>
          </w:p>
          <w:p w:rsidR="00003571" w:rsidRDefault="00003571">
            <w:pPr>
              <w:pStyle w:val="a3"/>
              <w:tabs>
                <w:tab w:val="left" w:leader="underscore" w:pos="4567"/>
              </w:tabs>
              <w:spacing w:before="240"/>
              <w:jc w:val="left"/>
              <w:rPr>
                <w:bCs/>
              </w:rPr>
            </w:pPr>
            <w:r>
              <w:rPr>
                <w:bCs/>
              </w:rPr>
              <w:tab/>
            </w:r>
          </w:p>
          <w:p w:rsidR="00003571" w:rsidRDefault="00003571">
            <w:pPr>
              <w:pStyle w:val="a3"/>
              <w:tabs>
                <w:tab w:val="right" w:leader="underscore" w:pos="4407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подпись, дата</w:t>
            </w:r>
          </w:p>
          <w:p w:rsidR="00003571" w:rsidRDefault="00003571">
            <w:pPr>
              <w:pStyle w:val="a3"/>
              <w:spacing w:before="240"/>
              <w:jc w:val="left"/>
              <w:rPr>
                <w:bCs/>
              </w:rPr>
            </w:pPr>
            <w:r>
              <w:rPr>
                <w:bCs/>
              </w:rPr>
              <w:t>Выполнил: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Антипичев</w:t>
            </w:r>
            <w:proofErr w:type="spellEnd"/>
            <w:r>
              <w:rPr>
                <w:bCs/>
              </w:rPr>
              <w:t xml:space="preserve"> Никита</w:t>
            </w:r>
          </w:p>
          <w:p w:rsidR="00003571" w:rsidRDefault="00003571">
            <w:pPr>
              <w:pStyle w:val="a3"/>
              <w:jc w:val="left"/>
              <w:rPr>
                <w:bCs/>
              </w:rPr>
            </w:pPr>
            <w:r>
              <w:rPr>
                <w:bCs/>
              </w:rPr>
              <w:t xml:space="preserve">студент гр. </w:t>
            </w:r>
            <w:r>
              <w:rPr>
                <w:bCs/>
              </w:rPr>
              <w:t>1Пиб-02-1оп-2022</w:t>
            </w:r>
          </w:p>
          <w:p w:rsidR="00003571" w:rsidRDefault="00003571">
            <w:pPr>
              <w:pStyle w:val="a3"/>
              <w:tabs>
                <w:tab w:val="left" w:leader="underscore" w:pos="4567"/>
              </w:tabs>
              <w:spacing w:before="240"/>
              <w:jc w:val="left"/>
              <w:rPr>
                <w:bCs/>
              </w:rPr>
            </w:pPr>
            <w:r>
              <w:rPr>
                <w:bCs/>
              </w:rPr>
              <w:tab/>
            </w:r>
          </w:p>
          <w:p w:rsidR="00003571" w:rsidRDefault="00003571">
            <w:pPr>
              <w:pStyle w:val="a3"/>
            </w:pPr>
            <w:r>
              <w:rPr>
                <w:bCs/>
                <w:sz w:val="22"/>
                <w:szCs w:val="22"/>
              </w:rPr>
              <w:t>подпись, дата</w:t>
            </w:r>
          </w:p>
        </w:tc>
      </w:tr>
    </w:tbl>
    <w:p w:rsidR="00003571" w:rsidRDefault="00003571" w:rsidP="00003571">
      <w:pPr>
        <w:ind w:left="2832" w:firstLine="708"/>
      </w:pPr>
    </w:p>
    <w:p w:rsidR="00003571" w:rsidRDefault="00003571" w:rsidP="00003571">
      <w:pPr>
        <w:ind w:left="2832" w:firstLine="708"/>
      </w:pPr>
    </w:p>
    <w:p w:rsidR="00003571" w:rsidRDefault="00003571" w:rsidP="00003571">
      <w:pPr>
        <w:ind w:left="2832" w:firstLine="708"/>
      </w:pPr>
    </w:p>
    <w:p w:rsidR="00003571" w:rsidRDefault="00003571" w:rsidP="00003571">
      <w:pPr>
        <w:ind w:left="2832" w:firstLine="708"/>
      </w:pPr>
    </w:p>
    <w:p w:rsidR="00003571" w:rsidRDefault="00003571" w:rsidP="00003571">
      <w:pPr>
        <w:ind w:left="2832" w:firstLine="708"/>
      </w:pPr>
    </w:p>
    <w:p w:rsidR="00003571" w:rsidRDefault="00003571" w:rsidP="00003571">
      <w:pPr>
        <w:ind w:left="2832" w:firstLine="708"/>
      </w:pPr>
    </w:p>
    <w:p w:rsidR="00003571" w:rsidRDefault="00003571" w:rsidP="00003571">
      <w:pPr>
        <w:ind w:left="2832" w:firstLine="708"/>
      </w:pPr>
    </w:p>
    <w:p w:rsidR="00003571" w:rsidRDefault="00003571" w:rsidP="00003571">
      <w:pPr>
        <w:ind w:left="2832" w:firstLine="708"/>
      </w:pPr>
    </w:p>
    <w:p w:rsidR="00003571" w:rsidRDefault="00003571" w:rsidP="00003571">
      <w:pPr>
        <w:ind w:left="2832" w:firstLine="708"/>
      </w:pPr>
    </w:p>
    <w:p w:rsidR="00003571" w:rsidRDefault="00003571" w:rsidP="00003571">
      <w:pPr>
        <w:ind w:left="2832" w:firstLine="708"/>
      </w:pPr>
    </w:p>
    <w:p w:rsidR="00003571" w:rsidRDefault="00003571" w:rsidP="00003571">
      <w:pPr>
        <w:ind w:left="2832" w:firstLine="708"/>
      </w:pPr>
    </w:p>
    <w:p w:rsidR="00003571" w:rsidRDefault="00003571" w:rsidP="00003571">
      <w:pPr>
        <w:ind w:left="2832" w:firstLine="708"/>
      </w:pPr>
    </w:p>
    <w:p w:rsidR="00003571" w:rsidRDefault="00003571" w:rsidP="00003571">
      <w:pPr>
        <w:ind w:left="2832" w:firstLine="708"/>
      </w:pPr>
    </w:p>
    <w:p w:rsidR="00003571" w:rsidRDefault="00003571" w:rsidP="00003571">
      <w:pPr>
        <w:ind w:left="2832" w:firstLine="708"/>
      </w:pPr>
    </w:p>
    <w:p w:rsidR="00003571" w:rsidRDefault="00003571" w:rsidP="00003571">
      <w:pPr>
        <w:ind w:left="2832" w:firstLine="708"/>
      </w:pPr>
    </w:p>
    <w:p w:rsidR="00003571" w:rsidRDefault="00003571" w:rsidP="00003571">
      <w:pPr>
        <w:ind w:left="2832" w:firstLine="708"/>
      </w:pPr>
    </w:p>
    <w:p w:rsidR="00003571" w:rsidRDefault="00003571" w:rsidP="00003571">
      <w:pPr>
        <w:ind w:left="2832" w:firstLine="708"/>
      </w:pPr>
    </w:p>
    <w:p w:rsidR="00003571" w:rsidRDefault="00003571" w:rsidP="00003571">
      <w:pPr>
        <w:ind w:left="2832" w:firstLine="708"/>
      </w:pPr>
    </w:p>
    <w:p w:rsidR="00003571" w:rsidRDefault="00003571" w:rsidP="00003571">
      <w:pPr>
        <w:ind w:left="2832" w:firstLine="708"/>
      </w:pPr>
    </w:p>
    <w:p w:rsidR="00B07055" w:rsidRDefault="00003571" w:rsidP="00003571">
      <w:pPr>
        <w:ind w:left="2832" w:firstLine="708"/>
      </w:pPr>
      <w:r>
        <w:t>Череповец, 2022</w:t>
      </w:r>
    </w:p>
    <w:p w:rsidR="00791A55" w:rsidRDefault="00791A55" w:rsidP="00791A55">
      <w:pPr>
        <w:pStyle w:val="1-"/>
      </w:pPr>
      <w:r>
        <w:lastRenderedPageBreak/>
        <w:t>Реферат</w:t>
      </w:r>
    </w:p>
    <w:p w:rsidR="00791A55" w:rsidRDefault="00791A55" w:rsidP="00791A55">
      <w:pPr>
        <w:pStyle w:val="13"/>
      </w:pPr>
      <w:r>
        <w:t>Предметом исследования являются формулы К. Шеннона для вычисления количества информации в сообщениях дискретного источника и его энтропии, а также простейшие модели дискретных источников.</w:t>
      </w:r>
    </w:p>
    <w:p w:rsidR="00791A55" w:rsidRDefault="00791A55" w:rsidP="00791A55">
      <w:pPr>
        <w:pStyle w:val="13"/>
      </w:pPr>
      <w:r>
        <w:t>Цель работы – исследование свойств энтропии как количественной меры неопределенности дискретного источника.</w:t>
      </w:r>
    </w:p>
    <w:p w:rsidR="00791A55" w:rsidRDefault="00791A55" w:rsidP="00791A55">
      <w:pPr>
        <w:pStyle w:val="13"/>
      </w:pPr>
      <w:r>
        <w:t>В ходе работы проводились теоретические исследования энтропии, а также численное моделирование простейших дискретных стационарных и нестационарных источников.</w:t>
      </w:r>
    </w:p>
    <w:p w:rsidR="00791A55" w:rsidRDefault="00791A55" w:rsidP="00791A55">
      <w:pPr>
        <w:pStyle w:val="13"/>
      </w:pPr>
      <w:r>
        <w:t>В результате аналитических исследований были найдены условия минимального и максимального значения энтропии. Численно были получены значения энтропии стационарных источников двух и нескольких видов сообщений. Произведено моделирование и исследована динамика изменения энтропии нестационарного источника.</w:t>
      </w:r>
    </w:p>
    <w:p w:rsidR="00791A55" w:rsidRDefault="00791A55" w:rsidP="00791A55">
      <w:pPr>
        <w:pStyle w:val="13"/>
      </w:pPr>
      <w:r>
        <w:t>Количественная оценка значения энтропии применяется при моделировании и кодировании источников.</w:t>
      </w:r>
    </w:p>
    <w:p w:rsidR="00791A55" w:rsidRDefault="00791A55" w:rsidP="00791A55">
      <w:pPr>
        <w:pStyle w:val="1-"/>
      </w:pPr>
      <w:r>
        <w:lastRenderedPageBreak/>
        <w:t>Введение</w:t>
      </w:r>
    </w:p>
    <w:p w:rsidR="00791A55" w:rsidRDefault="00791A55" w:rsidP="00791A55">
      <w:pPr>
        <w:pStyle w:val="13"/>
        <w:rPr>
          <w:snapToGrid w:val="0"/>
        </w:rPr>
      </w:pPr>
      <w:r>
        <w:rPr>
          <w:snapToGrid w:val="0"/>
        </w:rPr>
        <w:t xml:space="preserve">Понятие информации предполагает наличие двух объектов: </w:t>
      </w:r>
      <w:r>
        <w:rPr>
          <w:i/>
          <w:snapToGrid w:val="0"/>
        </w:rPr>
        <w:t>источника информации</w:t>
      </w:r>
      <w:r>
        <w:rPr>
          <w:snapToGrid w:val="0"/>
        </w:rPr>
        <w:t xml:space="preserve"> и </w:t>
      </w:r>
      <w:r>
        <w:rPr>
          <w:i/>
          <w:snapToGrid w:val="0"/>
        </w:rPr>
        <w:t>потребителя</w:t>
      </w:r>
      <w:r>
        <w:rPr>
          <w:snapToGrid w:val="0"/>
        </w:rPr>
        <w:t xml:space="preserve"> </w:t>
      </w:r>
      <w:r>
        <w:t>[</w:t>
      </w:r>
      <w:r>
        <w:fldChar w:fldCharType="begin"/>
      </w:r>
      <w:r>
        <w:instrText xml:space="preserve"> и_Советов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,</w:t>
      </w:r>
      <w:r>
        <w:rPr>
          <w:lang w:val="en-US"/>
        </w:rPr>
        <w:t> </w:t>
      </w:r>
      <w:r>
        <w:rPr>
          <w:lang w:val="en-US"/>
        </w:rPr>
        <w:fldChar w:fldCharType="begin"/>
      </w:r>
      <w:r>
        <w:instrText xml:space="preserve"> и_Дмитриев </w:instrText>
      </w:r>
      <w:r>
        <w:rPr>
          <w:lang w:val="en-US"/>
        </w:rPr>
        <w:fldChar w:fldCharType="separate"/>
      </w:r>
      <w:r>
        <w:rPr>
          <w:noProof/>
        </w:rPr>
        <w:t>2</w:t>
      </w:r>
      <w:r>
        <w:rPr>
          <w:lang w:val="en-US"/>
        </w:rPr>
        <w:fldChar w:fldCharType="end"/>
      </w:r>
      <w:r>
        <w:t>]</w:t>
      </w:r>
      <w:r>
        <w:rPr>
          <w:snapToGrid w:val="0"/>
        </w:rPr>
        <w:t xml:space="preserve">. Информация представляется в виде специальных знаков, символов; характерным носителем информации является </w:t>
      </w:r>
      <w:r>
        <w:rPr>
          <w:i/>
          <w:snapToGrid w:val="0"/>
        </w:rPr>
        <w:t>сообщение,</w:t>
      </w:r>
      <w:r>
        <w:rPr>
          <w:snapToGrid w:val="0"/>
        </w:rPr>
        <w:t xml:space="preserve"> под которым обычно понимают все то, что подлежит передаче. Статистический подход к оценке качества информации представлен в обширном разделе кибернетики – </w:t>
      </w:r>
      <w:r>
        <w:rPr>
          <w:i/>
          <w:snapToGrid w:val="0"/>
        </w:rPr>
        <w:t>теории информации</w:t>
      </w:r>
      <w:r>
        <w:rPr>
          <w:snapToGrid w:val="0"/>
        </w:rPr>
        <w:t>, которая занимается математи</w:t>
      </w:r>
      <w:r>
        <w:rPr>
          <w:snapToGrid w:val="0"/>
        </w:rPr>
        <w:softHyphen/>
        <w:t>ческим описанием и оценкой методов передачи, хранения, извлече</w:t>
      </w:r>
      <w:r>
        <w:rPr>
          <w:snapToGrid w:val="0"/>
        </w:rPr>
        <w:softHyphen/>
        <w:t>ния и классификации информации.</w:t>
      </w:r>
    </w:p>
    <w:p w:rsidR="00791A55" w:rsidRDefault="00791A55" w:rsidP="00791A55">
      <w:pPr>
        <w:pStyle w:val="13"/>
        <w:rPr>
          <w:snapToGrid w:val="0"/>
        </w:rPr>
      </w:pPr>
      <w:r>
        <w:rPr>
          <w:snapToGrid w:val="0"/>
        </w:rPr>
        <w:t xml:space="preserve">Основы теории информации были заложены в 1948 г. американским математиком К. Шенноном, который ввел понятие </w:t>
      </w:r>
      <w:r>
        <w:rPr>
          <w:i/>
          <w:snapToGrid w:val="0"/>
        </w:rPr>
        <w:t>энтропии</w:t>
      </w:r>
      <w:r>
        <w:rPr>
          <w:snapToGrid w:val="0"/>
        </w:rPr>
        <w:t xml:space="preserve"> как меры неопределенности источника и </w:t>
      </w:r>
      <w:r>
        <w:rPr>
          <w:i/>
          <w:snapToGrid w:val="0"/>
        </w:rPr>
        <w:t>количества информации</w:t>
      </w:r>
      <w:r>
        <w:rPr>
          <w:snapToGrid w:val="0"/>
        </w:rPr>
        <w:t xml:space="preserve"> через изменение этой неопределенности.</w:t>
      </w:r>
    </w:p>
    <w:p w:rsidR="00791A55" w:rsidRDefault="00791A55" w:rsidP="00791A55">
      <w:pPr>
        <w:pStyle w:val="13"/>
      </w:pPr>
      <w:r>
        <w:t xml:space="preserve">Пусть имеется дискретный источник, заданный </w:t>
      </w:r>
      <w:r>
        <w:rPr>
          <w:i/>
        </w:rPr>
        <w:t>ансамблем</w:t>
      </w:r>
      <w:r>
        <w:t xml:space="preserve"> сообщений </w:t>
      </w:r>
      <w:r>
        <w:rPr>
          <w:i/>
          <w:lang w:val="en-US"/>
        </w:rPr>
        <w:t>X</w:t>
      </w:r>
      <w:r w:rsidRPr="00791A55"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{</w:t>
      </w:r>
      <w:r>
        <w:rPr>
          <w:i/>
          <w:lang w:val="en-US"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x</w:t>
      </w:r>
      <w:r>
        <w:rPr>
          <w:vertAlign w:val="subscript"/>
        </w:rPr>
        <w:t>2</w:t>
      </w:r>
      <w:r>
        <w:t xml:space="preserve">, …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N</w:t>
      </w:r>
      <w:proofErr w:type="spellEnd"/>
      <w:r>
        <w:t xml:space="preserve">} и вероятностями формирования этих сообщений </w:t>
      </w:r>
      <w:r>
        <w:rPr>
          <w:i/>
          <w:lang w:val="en-US"/>
        </w:rPr>
        <w:t>P</w:t>
      </w:r>
      <w:r w:rsidRPr="00791A55"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{</w:t>
      </w:r>
      <w:r>
        <w:rPr>
          <w:i/>
          <w:lang w:val="en-US"/>
        </w:rPr>
        <w:t>p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p</w:t>
      </w:r>
      <w:r>
        <w:rPr>
          <w:vertAlign w:val="subscript"/>
        </w:rPr>
        <w:t>2</w:t>
      </w:r>
      <w:r>
        <w:t xml:space="preserve">, … </w:t>
      </w:r>
      <w:proofErr w:type="spellStart"/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N</w:t>
      </w:r>
      <w:proofErr w:type="spellEnd"/>
      <w:r>
        <w:t xml:space="preserve">}. В силу свойств ансамбля, сообщения множества </w:t>
      </w:r>
      <w:r>
        <w:rPr>
          <w:i/>
          <w:lang w:val="en-US"/>
        </w:rPr>
        <w:t>X</w:t>
      </w:r>
      <w:r>
        <w:t xml:space="preserve"> являются несовместными событиями и </w:t>
      </w:r>
    </w:p>
    <w:p w:rsidR="00791A55" w:rsidRDefault="00791A55" w:rsidP="00791A55">
      <w:pPr>
        <w:pStyle w:val="13"/>
        <w:tabs>
          <w:tab w:val="right" w:pos="10206"/>
        </w:tabs>
        <w:spacing w:before="240" w:after="240"/>
      </w:pPr>
      <w:bookmarkStart w:id="0" w:name="_Ref31514067"/>
      <w:r>
        <w:t>∑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 w:rsidRPr="00791A55">
        <w:rPr>
          <w:i/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1.</w:t>
      </w:r>
      <w:r>
        <w:tab/>
      </w:r>
      <w:bookmarkEnd w:id="0"/>
      <w:r>
        <w:t>(</w:t>
      </w:r>
      <w:bookmarkStart w:id="1" w:name="ф_СуммаВероятностей"/>
      <w:r>
        <w:fldChar w:fldCharType="begin"/>
      </w:r>
      <w:r>
        <w:instrText xml:space="preserve"> SEQ Формулы </w:instrText>
      </w:r>
      <w:r>
        <w:fldChar w:fldCharType="begin"/>
      </w:r>
      <w:r>
        <w:instrText xml:space="preserve"> LISTNUM LegalDefault \</w:instrText>
      </w:r>
      <w:r>
        <w:rPr>
          <w:lang w:val="en-US"/>
        </w:rPr>
        <w:instrText>l</w:instrText>
      </w:r>
      <w:r>
        <w:instrText xml:space="preserve"> 1</w:instrText>
      </w:r>
      <w:r>
        <w:fldChar w:fldCharType="end"/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>)</w:t>
      </w:r>
    </w:p>
    <w:p w:rsidR="00791A55" w:rsidRDefault="00791A55" w:rsidP="00791A55">
      <w:pPr>
        <w:pStyle w:val="13"/>
      </w:pPr>
      <w:r>
        <w:t xml:space="preserve">Количество собственной информации </w:t>
      </w:r>
      <w:r>
        <w:rPr>
          <w:i/>
          <w:lang w:val="en-US"/>
        </w:rPr>
        <w:t>I</w:t>
      </w:r>
      <w:r>
        <w:rPr>
          <w:i/>
          <w:vertAlign w:val="subscript"/>
          <w:lang w:val="en-US"/>
        </w:rPr>
        <w:t>i</w:t>
      </w:r>
      <w:r>
        <w:t xml:space="preserve">, содержащееся в конкретном сообщении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i</w:t>
      </w:r>
      <w:r>
        <w:t>, может быть найдено по следующей формуле:</w:t>
      </w:r>
    </w:p>
    <w:p w:rsidR="00791A55" w:rsidRDefault="00791A55" w:rsidP="00791A55">
      <w:pPr>
        <w:pStyle w:val="13"/>
        <w:keepNext/>
        <w:tabs>
          <w:tab w:val="right" w:pos="10206"/>
        </w:tabs>
        <w:spacing w:before="240" w:after="240"/>
      </w:pPr>
      <w:bookmarkStart w:id="2" w:name="_Ref31521689"/>
      <w:r>
        <w:rPr>
          <w:i/>
          <w:lang w:val="en-US"/>
        </w:rPr>
        <w:t>I</w:t>
      </w:r>
      <w:r>
        <w:rPr>
          <w:i/>
          <w:vertAlign w:val="subscript"/>
          <w:lang w:val="en-US"/>
        </w:rPr>
        <w:t>i</w:t>
      </w:r>
      <w:r w:rsidRPr="00791A55"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–</w:t>
      </w:r>
      <w:r>
        <w:rPr>
          <w:vertAlign w:val="subscript"/>
        </w:rPr>
        <w:t xml:space="preserve"> </w:t>
      </w:r>
      <w:r>
        <w:rPr>
          <w:lang w:val="en-US"/>
        </w:rPr>
        <w:t>log</w:t>
      </w:r>
      <w:r w:rsidRPr="00791A55"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 w:rsidRPr="00791A55">
        <w:rPr>
          <w:vertAlign w:val="subscript"/>
        </w:rPr>
        <w:t xml:space="preserve"> </w:t>
      </w:r>
      <w:r>
        <w:t>,</w:t>
      </w:r>
      <w:r>
        <w:tab/>
        <w:t>(</w:t>
      </w:r>
      <w:bookmarkStart w:id="3" w:name="ф_ЧастнаяИнформация"/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 w:rsidRPr="00791A55">
        <w:instrText xml:space="preserve"> </w:instrText>
      </w:r>
      <w:r>
        <w:instrText xml:space="preserve">Формулы </w:instrText>
      </w:r>
      <w:r>
        <w:fldChar w:fldCharType="begin"/>
      </w:r>
      <w:r>
        <w:instrText xml:space="preserve"> </w:instrText>
      </w:r>
      <w:r>
        <w:rPr>
          <w:lang w:val="en-US"/>
        </w:rPr>
        <w:instrText>LISTNUM</w:instrText>
      </w:r>
      <w:r w:rsidRPr="00791A55">
        <w:instrText xml:space="preserve"> </w:instrText>
      </w:r>
      <w:r>
        <w:rPr>
          <w:lang w:val="en-US"/>
        </w:rPr>
        <w:instrText>LegalDefault</w:instrText>
      </w:r>
      <w:r>
        <w:instrText xml:space="preserve"> \</w:instrText>
      </w:r>
      <w:r>
        <w:rPr>
          <w:lang w:val="en-US"/>
        </w:rPr>
        <w:instrText>l</w:instrText>
      </w:r>
      <w:r>
        <w:instrText xml:space="preserve"> 1</w:instrText>
      </w:r>
      <w:r>
        <w:fldChar w:fldCharType="end"/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  <w:bookmarkEnd w:id="3"/>
      <w:r>
        <w:t>)</w:t>
      </w:r>
    </w:p>
    <w:p w:rsidR="00791A55" w:rsidRDefault="00791A55" w:rsidP="00791A55">
      <w:pPr>
        <w:pStyle w:val="13"/>
        <w:ind w:firstLine="0"/>
      </w:pPr>
      <w:r>
        <w:t xml:space="preserve">где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t xml:space="preserve"> – вероятность появления этого сообщения. Единицы измерения количества информации определяет основание логарифма. Использование логарифма по основанию два дает результат в битах. </w:t>
      </w:r>
    </w:p>
    <w:p w:rsidR="00791A55" w:rsidRDefault="00791A55" w:rsidP="00791A55">
      <w:pPr>
        <w:pStyle w:val="13"/>
      </w:pPr>
      <w:r>
        <w:rPr>
          <w:snapToGrid w:val="0"/>
        </w:rPr>
        <w:t>Среднее значение (математическое ожидание) собственной ин</w:t>
      </w:r>
      <w:r>
        <w:rPr>
          <w:snapToGrid w:val="0"/>
        </w:rPr>
        <w:softHyphen/>
        <w:t>формации назы</w:t>
      </w:r>
      <w:r>
        <w:rPr>
          <w:snapToGrid w:val="0"/>
        </w:rPr>
        <w:softHyphen/>
        <w:t xml:space="preserve">вается </w:t>
      </w:r>
      <w:r>
        <w:rPr>
          <w:i/>
          <w:snapToGrid w:val="0"/>
        </w:rPr>
        <w:t>энтропией</w:t>
      </w:r>
      <w:r>
        <w:rPr>
          <w:snapToGrid w:val="0"/>
        </w:rPr>
        <w:t>. Для дискретного источника сообщений случайная величина собственной ин</w:t>
      </w:r>
      <w:r>
        <w:rPr>
          <w:snapToGrid w:val="0"/>
        </w:rPr>
        <w:softHyphen/>
        <w:t xml:space="preserve">формации принимает значения </w:t>
      </w:r>
      <w:r>
        <w:rPr>
          <w:i/>
          <w:lang w:val="en-US"/>
        </w:rPr>
        <w:t>I</w:t>
      </w:r>
      <w:r>
        <w:rPr>
          <w:vertAlign w:val="subscript"/>
        </w:rPr>
        <w:t>1</w:t>
      </w:r>
      <w:r>
        <w:rPr>
          <w:snapToGrid w:val="0"/>
        </w:rPr>
        <w:t xml:space="preserve">, </w:t>
      </w:r>
      <w:r>
        <w:rPr>
          <w:i/>
          <w:lang w:val="en-US"/>
        </w:rPr>
        <w:t>I</w:t>
      </w:r>
      <w:r>
        <w:rPr>
          <w:vertAlign w:val="subscript"/>
        </w:rPr>
        <w:t>2</w:t>
      </w:r>
      <w:r>
        <w:rPr>
          <w:snapToGrid w:val="0"/>
        </w:rPr>
        <w:t xml:space="preserve">, … </w:t>
      </w:r>
      <w:r>
        <w:rPr>
          <w:i/>
          <w:lang w:val="en-US"/>
        </w:rPr>
        <w:t>I</w:t>
      </w:r>
      <w:r>
        <w:rPr>
          <w:i/>
          <w:vertAlign w:val="subscript"/>
          <w:lang w:val="en-US"/>
        </w:rPr>
        <w:t>N</w:t>
      </w:r>
      <w:r w:rsidRPr="00791A55">
        <w:rPr>
          <w:snapToGrid w:val="0"/>
        </w:rPr>
        <w:t xml:space="preserve"> </w:t>
      </w:r>
      <w:r>
        <w:rPr>
          <w:snapToGrid w:val="0"/>
          <w:lang w:val="en-US"/>
        </w:rPr>
        <w:t>c</w:t>
      </w:r>
      <w:r>
        <w:rPr>
          <w:snapToGrid w:val="0"/>
        </w:rPr>
        <w:t xml:space="preserve"> вероятностями </w:t>
      </w:r>
      <w:r>
        <w:rPr>
          <w:i/>
          <w:lang w:val="en-US"/>
        </w:rPr>
        <w:t>p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p</w:t>
      </w:r>
      <w:r>
        <w:rPr>
          <w:vertAlign w:val="subscript"/>
        </w:rPr>
        <w:t>2</w:t>
      </w:r>
      <w:r>
        <w:t xml:space="preserve">, … </w:t>
      </w:r>
      <w:proofErr w:type="spellStart"/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N</w:t>
      </w:r>
      <w:proofErr w:type="spellEnd"/>
      <w:r>
        <w:rPr>
          <w:snapToGrid w:val="0"/>
        </w:rPr>
        <w:t xml:space="preserve"> соответственно, и ее мат. ожидание может быть найдено следующим образом:</w:t>
      </w:r>
      <w:r>
        <w:t xml:space="preserve"> </w:t>
      </w:r>
    </w:p>
    <w:p w:rsidR="00791A55" w:rsidRDefault="00791A55" w:rsidP="00791A55">
      <w:pPr>
        <w:pStyle w:val="13"/>
        <w:keepNext/>
        <w:tabs>
          <w:tab w:val="right" w:pos="10206"/>
        </w:tabs>
        <w:spacing w:before="240" w:after="240"/>
      </w:pPr>
      <w:r>
        <w:rPr>
          <w:i/>
          <w:lang w:val="en-US"/>
        </w:rPr>
        <w:t>H</w:t>
      </w:r>
      <w:r w:rsidRPr="00791A55"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rPr>
          <w:lang w:val="en-US"/>
        </w:rPr>
        <w:t>M</w:t>
      </w:r>
      <w:r>
        <w:t>[</w:t>
      </w:r>
      <w:r>
        <w:rPr>
          <w:i/>
          <w:lang w:val="en-US"/>
        </w:rPr>
        <w:t>I</w:t>
      </w:r>
      <w:r>
        <w:rPr>
          <w:i/>
          <w:vertAlign w:val="subscript"/>
          <w:lang w:val="en-US"/>
        </w:rPr>
        <w:t>i</w:t>
      </w:r>
      <w:r>
        <w:t>]</w:t>
      </w:r>
      <w:r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∑</w:t>
      </w:r>
      <w:r>
        <w:rPr>
          <w:vertAlign w:val="subscript"/>
        </w:rPr>
        <w:t xml:space="preserve"> </w:t>
      </w:r>
      <w:proofErr w:type="spellStart"/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proofErr w:type="spellEnd"/>
      <w:r w:rsidRPr="00791A55">
        <w:rPr>
          <w:vertAlign w:val="subscript"/>
        </w:rPr>
        <w:t xml:space="preserve"> </w:t>
      </w:r>
      <w:proofErr w:type="spellStart"/>
      <w:r>
        <w:rPr>
          <w:i/>
          <w:lang w:val="en-US"/>
        </w:rPr>
        <w:t>I</w:t>
      </w:r>
      <w:r>
        <w:rPr>
          <w:i/>
          <w:vertAlign w:val="subscript"/>
          <w:lang w:val="en-US"/>
        </w:rPr>
        <w:t>j</w:t>
      </w:r>
      <w:proofErr w:type="spellEnd"/>
      <w:r>
        <w:rPr>
          <w:vertAlign w:val="subscript"/>
        </w:rPr>
        <w:t xml:space="preserve">  </w:t>
      </w:r>
      <w:r>
        <w:t>=</w:t>
      </w:r>
      <w:r>
        <w:rPr>
          <w:vertAlign w:val="subscript"/>
        </w:rPr>
        <w:t xml:space="preserve"> </w:t>
      </w:r>
      <w:r>
        <w:t>–∑</w:t>
      </w:r>
      <w:r>
        <w:rPr>
          <w:vertAlign w:val="subscript"/>
        </w:rPr>
        <w:t xml:space="preserve"> </w:t>
      </w:r>
      <w:proofErr w:type="spellStart"/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proofErr w:type="spellEnd"/>
      <w:r w:rsidRPr="00791A55">
        <w:rPr>
          <w:vertAlign w:val="subscript"/>
        </w:rPr>
        <w:t xml:space="preserve"> </w:t>
      </w:r>
      <w:r>
        <w:rPr>
          <w:lang w:val="en-US"/>
        </w:rPr>
        <w:t>log</w:t>
      </w:r>
      <w:r w:rsidRPr="00791A55">
        <w:rPr>
          <w:vertAlign w:val="subscript"/>
        </w:rPr>
        <w:t xml:space="preserve"> </w:t>
      </w:r>
      <w:proofErr w:type="spellStart"/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proofErr w:type="spellEnd"/>
      <w:r>
        <w:t>,</w:t>
      </w:r>
      <w:r>
        <w:tab/>
        <w:t>(</w:t>
      </w:r>
      <w:bookmarkStart w:id="4" w:name="ф_Энтропия"/>
      <w:r>
        <w:fldChar w:fldCharType="begin"/>
      </w:r>
      <w:r>
        <w:instrText xml:space="preserve"> SEQ Формулы </w:instrText>
      </w:r>
      <w:r>
        <w:fldChar w:fldCharType="begin"/>
      </w:r>
      <w:r>
        <w:instrText xml:space="preserve"> LISTNUM LegalDefault \</w:instrText>
      </w:r>
      <w:r>
        <w:rPr>
          <w:lang w:val="en-US"/>
        </w:rPr>
        <w:instrText>l</w:instrText>
      </w:r>
      <w:r>
        <w:instrText xml:space="preserve"> 1</w:instrText>
      </w:r>
      <w:r>
        <w:fldChar w:fldCharType="end"/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4"/>
      <w:r>
        <w:t>)</w:t>
      </w:r>
    </w:p>
    <w:p w:rsidR="00791A55" w:rsidRDefault="00791A55" w:rsidP="00791A55">
      <w:pPr>
        <w:pStyle w:val="13"/>
        <w:ind w:firstLine="0"/>
      </w:pPr>
      <w:r>
        <w:t xml:space="preserve">где </w:t>
      </w:r>
      <w:r>
        <w:rPr>
          <w:i/>
          <w:lang w:val="en-US"/>
        </w:rPr>
        <w:t>j</w:t>
      </w:r>
      <w:r w:rsidRPr="00791A55"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1</w:t>
      </w:r>
      <w:proofErr w:type="gramStart"/>
      <w:r>
        <w:rPr>
          <w:vertAlign w:val="subscript"/>
        </w:rPr>
        <w:t xml:space="preserve"> </w:t>
      </w:r>
      <w:r>
        <w:t>..</w:t>
      </w:r>
      <w:proofErr w:type="gramEnd"/>
      <w:r>
        <w:rPr>
          <w:vertAlign w:val="subscript"/>
        </w:rPr>
        <w:t xml:space="preserve"> </w:t>
      </w:r>
      <w:r>
        <w:rPr>
          <w:i/>
          <w:lang w:val="en-US"/>
        </w:rPr>
        <w:t>N</w:t>
      </w:r>
      <w:r>
        <w:t xml:space="preserve">. В случае </w:t>
      </w:r>
      <w:proofErr w:type="spellStart"/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proofErr w:type="spellEnd"/>
      <w:r w:rsidRPr="00791A55"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 xml:space="preserve">0 слагаемое </w:t>
      </w:r>
      <w:proofErr w:type="spellStart"/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proofErr w:type="spellEnd"/>
      <w:r w:rsidRPr="00791A55">
        <w:rPr>
          <w:vertAlign w:val="subscript"/>
        </w:rPr>
        <w:t xml:space="preserve"> </w:t>
      </w:r>
      <w:r>
        <w:rPr>
          <w:lang w:val="en-US"/>
        </w:rPr>
        <w:t>log</w:t>
      </w:r>
      <w:r w:rsidRPr="00791A55">
        <w:rPr>
          <w:vertAlign w:val="subscript"/>
        </w:rPr>
        <w:t xml:space="preserve"> </w:t>
      </w:r>
      <w:proofErr w:type="spellStart"/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proofErr w:type="spellEnd"/>
      <w:r w:rsidRPr="00791A55">
        <w:rPr>
          <w:vertAlign w:val="subscript"/>
        </w:rPr>
        <w:t xml:space="preserve"> </w:t>
      </w:r>
      <w:r>
        <w:t>принимается равным нулю. Единицы измерения определяются основанием логарифма.</w:t>
      </w:r>
    </w:p>
    <w:p w:rsidR="00791A55" w:rsidRDefault="00791A55" w:rsidP="00791A55">
      <w:pPr>
        <w:pStyle w:val="13"/>
      </w:pPr>
      <w:r>
        <w:t xml:space="preserve">Малые значения энтропии источника говорят о его малой информативности; большие – о неопределенности того, какое именно сообщение будет сформировано источником в определенный момент. Значение энтропии в битах определяет минимальный размер двоичного кода (на одно сообщение в среднем), необходимого для </w:t>
      </w:r>
      <w:proofErr w:type="spellStart"/>
      <w:r>
        <w:t>взаимнооднозначного</w:t>
      </w:r>
      <w:proofErr w:type="spellEnd"/>
      <w:r>
        <w:t xml:space="preserve"> кодирования сообщений источника.</w:t>
      </w:r>
    </w:p>
    <w:p w:rsidR="00791A55" w:rsidRDefault="00791A55" w:rsidP="00791A55">
      <w:pPr>
        <w:pStyle w:val="13"/>
      </w:pPr>
      <w:r>
        <w:t>Целью данной лабораторной работы является исследование свойств энтропии, предложенной Шенноном, как количественной меры неопределенности дискретного источника.</w:t>
      </w:r>
    </w:p>
    <w:p w:rsidR="00791A55" w:rsidRPr="00791A55" w:rsidRDefault="00791A55" w:rsidP="00791A55">
      <w:pPr>
        <w:pStyle w:val="13"/>
        <w:rPr>
          <w:sz w:val="22"/>
          <w:szCs w:val="22"/>
        </w:rPr>
      </w:pPr>
      <w:r w:rsidRPr="00791A55">
        <w:rPr>
          <w:sz w:val="22"/>
          <w:szCs w:val="22"/>
        </w:rPr>
        <w:t xml:space="preserve">Оформление отчета по лабораторной работе было выполнено согласно </w:t>
      </w:r>
      <w:proofErr w:type="gramStart"/>
      <w:r w:rsidRPr="00791A55">
        <w:rPr>
          <w:sz w:val="22"/>
          <w:szCs w:val="22"/>
        </w:rPr>
        <w:t>требованиям</w:t>
      </w:r>
      <w:proofErr w:type="gramEnd"/>
      <w:r w:rsidRPr="00791A55">
        <w:rPr>
          <w:sz w:val="22"/>
          <w:szCs w:val="22"/>
        </w:rPr>
        <w:t xml:space="preserve"> ГОСТ 7.32–2001 «Отчет о научно-исследовательской работе. Структура и правила оформления».</w:t>
      </w:r>
    </w:p>
    <w:p w:rsidR="00791A55" w:rsidRDefault="00791A55" w:rsidP="00791A55">
      <w:pPr>
        <w:pStyle w:val="10"/>
        <w:pageBreakBefore/>
        <w:spacing w:before="0"/>
      </w:pPr>
      <w:r>
        <w:lastRenderedPageBreak/>
        <w:t>Основные свойства энтропии дискретного источника</w:t>
      </w:r>
    </w:p>
    <w:p w:rsidR="00791A55" w:rsidRDefault="00791A55" w:rsidP="00791A55">
      <w:pPr>
        <w:pStyle w:val="14"/>
      </w:pPr>
      <w:r>
        <w:t>Минимальное значение энтропии</w:t>
      </w:r>
    </w:p>
    <w:p w:rsidR="00791A55" w:rsidRDefault="00791A55" w:rsidP="00791A55">
      <w:pPr>
        <w:pStyle w:val="13"/>
      </w:pPr>
      <w:r>
        <w:t>Формула энтропии (</w:t>
      </w:r>
      <w:r>
        <w:fldChar w:fldCharType="begin"/>
      </w:r>
      <w:r>
        <w:instrText xml:space="preserve"> ф_Энтропия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) зависит только от вероятностей </w:t>
      </w:r>
      <w:r>
        <w:rPr>
          <w:i/>
          <w:lang w:val="en-US"/>
        </w:rPr>
        <w:t>P</w:t>
      </w:r>
      <w:r>
        <w:t>. Рассмотрим функцию (–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t>)</w:t>
      </w:r>
      <w:r>
        <w:sym w:font="Symbol" w:char="F0D7"/>
      </w:r>
      <w:r>
        <w:rPr>
          <w:lang w:val="en-US"/>
        </w:rPr>
        <w:t>log</w:t>
      </w:r>
      <w:r w:rsidRPr="00791A55"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t xml:space="preserve"> в случаях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 w:rsidRPr="00791A55">
        <w:rPr>
          <w:i/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 xml:space="preserve">0,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 w:rsidRPr="00791A55">
        <w:rPr>
          <w:i/>
          <w:vertAlign w:val="subscript"/>
        </w:rPr>
        <w:t xml:space="preserve"> </w:t>
      </w:r>
      <w:r>
        <w:sym w:font="Symbol" w:char="F0CE"/>
      </w:r>
      <w:r>
        <w:t xml:space="preserve">(0; 1) и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 w:rsidRPr="00791A55">
        <w:rPr>
          <w:i/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1.</w:t>
      </w:r>
    </w:p>
    <w:p w:rsidR="00791A55" w:rsidRDefault="00791A55" w:rsidP="00791A55">
      <w:pPr>
        <w:pStyle w:val="13"/>
      </w:pPr>
      <w:r>
        <w:t xml:space="preserve">В случае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 w:rsidRPr="00791A55">
        <w:rPr>
          <w:i/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0 произведение (–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t>)</w:t>
      </w:r>
      <w:r>
        <w:sym w:font="Symbol" w:char="F0D7"/>
      </w:r>
      <w:r>
        <w:rPr>
          <w:lang w:val="en-US"/>
        </w:rPr>
        <w:t>log</w:t>
      </w:r>
      <w:r w:rsidRPr="00791A55"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t xml:space="preserve"> (неопределенность вида 0</w:t>
      </w:r>
      <w:r>
        <w:sym w:font="Symbol" w:char="F0D7"/>
      </w:r>
      <w:r>
        <w:sym w:font="Symbol" w:char="F0A5"/>
      </w:r>
      <w:r>
        <w:t xml:space="preserve">) полагается равным своему предельному значению – нулю. В случае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 w:rsidRPr="00791A55">
        <w:rPr>
          <w:i/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1 произведение (–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t>)</w:t>
      </w:r>
      <w:r>
        <w:sym w:font="Symbol" w:char="F0D7"/>
      </w:r>
      <w:r>
        <w:rPr>
          <w:lang w:val="en-US"/>
        </w:rPr>
        <w:t>log</w:t>
      </w:r>
      <w:r w:rsidRPr="00791A55"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t xml:space="preserve"> обращается в ноль в силу свойств логарифма. При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 w:rsidRPr="00791A55">
        <w:rPr>
          <w:i/>
          <w:vertAlign w:val="subscript"/>
        </w:rPr>
        <w:t xml:space="preserve"> </w:t>
      </w:r>
      <w:r>
        <w:sym w:font="Symbol" w:char="F0CE"/>
      </w:r>
      <w:r>
        <w:t xml:space="preserve">(0; 1) величина </w:t>
      </w:r>
      <w:r>
        <w:rPr>
          <w:lang w:val="en-US"/>
        </w:rPr>
        <w:t>log</w:t>
      </w:r>
      <w:r w:rsidRPr="00791A55"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t xml:space="preserve"> всегда отрицательна, а произведение (</w:t>
      </w:r>
      <w:r>
        <w:noBreakHyphen/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t>)</w:t>
      </w:r>
      <w:r>
        <w:sym w:font="Symbol" w:char="F0D7"/>
      </w:r>
      <w:r>
        <w:rPr>
          <w:lang w:val="en-US"/>
        </w:rPr>
        <w:t>log</w:t>
      </w:r>
      <w:r w:rsidRPr="00791A55"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t xml:space="preserve"> больше нуля.</w:t>
      </w:r>
    </w:p>
    <w:p w:rsidR="00791A55" w:rsidRDefault="00791A55" w:rsidP="00791A55">
      <w:pPr>
        <w:pStyle w:val="13"/>
      </w:pPr>
      <w:r>
        <w:t>Следовательно, энтропия как сумма слагаемых вида (–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t>)</w:t>
      </w:r>
      <w:r>
        <w:sym w:font="Symbol" w:char="F0D7"/>
      </w:r>
      <w:r>
        <w:rPr>
          <w:lang w:val="en-US"/>
        </w:rPr>
        <w:t>log</w:t>
      </w:r>
      <w:r w:rsidRPr="00791A55"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t xml:space="preserve"> является неотрицательной функцией. Нулевое значение энтропии возможно только при обращении в ноль всех ее слагаемых, что возможно в случае, когда вероятность одного из сообщений равна единице, а другие сообщения невозможны. Таким образом, минимальным значением энтропии является ноль.</w:t>
      </w:r>
    </w:p>
    <w:p w:rsidR="00791A55" w:rsidRDefault="00791A55" w:rsidP="00791A55">
      <w:pPr>
        <w:pStyle w:val="14"/>
      </w:pPr>
      <w:r>
        <w:t>Максимальное значение энтропии</w:t>
      </w:r>
    </w:p>
    <w:p w:rsidR="00791A55" w:rsidRDefault="00791A55" w:rsidP="00791A55">
      <w:pPr>
        <w:pStyle w:val="13"/>
      </w:pPr>
      <w:r>
        <w:t>Энтропия достигает максимального значения, когда вероятности появления возможных сообщений одинаковы (</w:t>
      </w:r>
      <w:r>
        <w:rPr>
          <w:i/>
          <w:lang w:val="en-US"/>
        </w:rPr>
        <w:t>p</w:t>
      </w:r>
      <w:r>
        <w:rPr>
          <w:vertAlign w:val="subscript"/>
        </w:rPr>
        <w:t>1</w:t>
      </w:r>
      <w:r>
        <w:t xml:space="preserve"> =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vertAlign w:val="subscript"/>
        </w:rPr>
        <w:t xml:space="preserve">2 </w:t>
      </w:r>
      <w:r>
        <w:t>=</w:t>
      </w:r>
      <w:r>
        <w:rPr>
          <w:vertAlign w:val="subscript"/>
        </w:rPr>
        <w:t xml:space="preserve"> </w:t>
      </w:r>
      <w:r>
        <w:t>…</w:t>
      </w:r>
      <w:r>
        <w:rPr>
          <w:vertAlign w:val="subscript"/>
        </w:rPr>
        <w:t xml:space="preserve"> </w:t>
      </w:r>
      <w:r>
        <w:t>=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N</w:t>
      </w:r>
      <w:proofErr w:type="spellEnd"/>
      <w:r w:rsidRPr="00791A55">
        <w:t xml:space="preserve"> </w:t>
      </w:r>
      <w:r>
        <w:t>=</w:t>
      </w:r>
      <w:r>
        <w:rPr>
          <w:vertAlign w:val="subscript"/>
        </w:rPr>
        <w:t xml:space="preserve"> </w:t>
      </w:r>
      <w:r>
        <w:t>1/</w:t>
      </w:r>
      <w:r>
        <w:rPr>
          <w:i/>
          <w:lang w:val="en-US"/>
        </w:rPr>
        <w:t>N</w:t>
      </w:r>
      <w:r w:rsidRPr="00791A55">
        <w:rPr>
          <w:vertAlign w:val="subscript"/>
        </w:rPr>
        <w:t xml:space="preserve"> </w:t>
      </w:r>
      <w:r>
        <w:t>), что может быть доказано методом неопределенных множителей Лагранжа [</w:t>
      </w:r>
      <w:r>
        <w:rPr>
          <w:lang w:val="en-US"/>
        </w:rPr>
        <w:fldChar w:fldCharType="begin"/>
      </w:r>
      <w:r w:rsidRPr="00791A55">
        <w:instrText xml:space="preserve"> </w:instrText>
      </w:r>
      <w:r>
        <w:instrText xml:space="preserve">и_КуликовскийМотов </w:instrText>
      </w:r>
      <w:r>
        <w:rPr>
          <w:lang w:val="en-US"/>
        </w:rPr>
        <w:fldChar w:fldCharType="separate"/>
      </w:r>
      <w:r>
        <w:rPr>
          <w:noProof/>
        </w:rPr>
        <w:t>4</w:t>
      </w:r>
      <w:r>
        <w:rPr>
          <w:lang w:val="en-US"/>
        </w:rPr>
        <w:fldChar w:fldCharType="end"/>
      </w:r>
      <w:r>
        <w:t>]. Следовательно, максимальное значение энтропии (</w:t>
      </w:r>
      <w:r>
        <w:fldChar w:fldCharType="begin"/>
      </w:r>
      <w:r>
        <w:instrText xml:space="preserve"> ф_Энтропия 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) составит</w:t>
      </w:r>
    </w:p>
    <w:p w:rsidR="00791A55" w:rsidRDefault="00791A55" w:rsidP="00791A55">
      <w:pPr>
        <w:pStyle w:val="13"/>
        <w:tabs>
          <w:tab w:val="right" w:pos="10206"/>
        </w:tabs>
        <w:spacing w:before="240" w:after="240"/>
      </w:pPr>
      <w:proofErr w:type="spellStart"/>
      <w:r>
        <w:rPr>
          <w:i/>
          <w:lang w:val="en-US"/>
        </w:rPr>
        <w:t>H</w:t>
      </w:r>
      <w:r>
        <w:rPr>
          <w:vertAlign w:val="subscript"/>
          <w:lang w:val="en-US"/>
        </w:rPr>
        <w:t>max</w:t>
      </w:r>
      <w:proofErr w:type="spellEnd"/>
      <w:r w:rsidRPr="00791A55"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–∑</w:t>
      </w:r>
      <w:r>
        <w:rPr>
          <w:vertAlign w:val="subscript"/>
        </w:rPr>
        <w:t xml:space="preserve"> </w:t>
      </w:r>
      <w:r>
        <w:t>(1/</w:t>
      </w:r>
      <w:r>
        <w:rPr>
          <w:i/>
          <w:lang w:val="en-US"/>
        </w:rPr>
        <w:t>N</w:t>
      </w:r>
      <w:r>
        <w:t>)</w:t>
      </w:r>
      <w:r>
        <w:rPr>
          <w:vertAlign w:val="subscript"/>
        </w:rPr>
        <w:t xml:space="preserve"> </w:t>
      </w:r>
      <w:r>
        <w:rPr>
          <w:lang w:val="en-US"/>
        </w:rPr>
        <w:t>log</w:t>
      </w:r>
      <w:r w:rsidRPr="00791A55">
        <w:rPr>
          <w:vertAlign w:val="subscript"/>
        </w:rPr>
        <w:t xml:space="preserve"> </w:t>
      </w:r>
      <w:r>
        <w:t>(1/</w:t>
      </w:r>
      <w:r>
        <w:rPr>
          <w:i/>
          <w:lang w:val="en-US"/>
        </w:rPr>
        <w:t>N</w:t>
      </w:r>
      <w:r>
        <w:t>)</w:t>
      </w:r>
      <w:r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rPr>
          <w:lang w:val="en-US"/>
        </w:rPr>
        <w:t>log</w:t>
      </w:r>
      <w:r w:rsidRPr="00791A55">
        <w:rPr>
          <w:vertAlign w:val="subscript"/>
        </w:rPr>
        <w:t xml:space="preserve"> </w:t>
      </w:r>
      <w:proofErr w:type="gramStart"/>
      <w:r>
        <w:rPr>
          <w:i/>
          <w:lang w:val="en-US"/>
        </w:rPr>
        <w:t>N</w:t>
      </w:r>
      <w:r w:rsidRPr="00791A55">
        <w:rPr>
          <w:vertAlign w:val="subscript"/>
        </w:rPr>
        <w:t xml:space="preserve"> </w:t>
      </w:r>
      <w:r>
        <w:t>.</w:t>
      </w:r>
      <w:proofErr w:type="gramEnd"/>
      <w:r>
        <w:tab/>
        <w:t>(</w:t>
      </w:r>
      <w:bookmarkStart w:id="5" w:name="ф_МаксЭнтропия"/>
      <w:r>
        <w:fldChar w:fldCharType="begin"/>
      </w:r>
      <w:r>
        <w:instrText xml:space="preserve"> </w:instrText>
      </w:r>
      <w:r>
        <w:rPr>
          <w:lang w:val="en-US"/>
        </w:rPr>
        <w:instrText xml:space="preserve">SEQ </w:instrText>
      </w:r>
      <w:r>
        <w:instrText xml:space="preserve">Формулы </w:instrText>
      </w:r>
      <w:r>
        <w:fldChar w:fldCharType="begin"/>
      </w:r>
      <w:r>
        <w:instrText xml:space="preserve"> </w:instrText>
      </w:r>
      <w:r>
        <w:rPr>
          <w:lang w:val="en-US"/>
        </w:rPr>
        <w:instrText>LISTNUM LegalDefault</w:instrText>
      </w:r>
      <w:r>
        <w:instrText xml:space="preserve"> \</w:instrText>
      </w:r>
      <w:r>
        <w:rPr>
          <w:lang w:val="en-US"/>
        </w:rPr>
        <w:instrText>l</w:instrText>
      </w:r>
      <w:r>
        <w:instrText xml:space="preserve"> 1</w:instrText>
      </w:r>
      <w:r>
        <w:fldChar w:fldCharType="end"/>
      </w:r>
      <w:r>
        <w:fldChar w:fldCharType="separate"/>
      </w:r>
      <w:r>
        <w:rPr>
          <w:noProof/>
          <w:lang w:val="en-US"/>
        </w:rPr>
        <w:t>4</w:t>
      </w:r>
      <w:r>
        <w:fldChar w:fldCharType="end"/>
      </w:r>
      <w:bookmarkEnd w:id="5"/>
      <w:r>
        <w:t>)</w:t>
      </w:r>
    </w:p>
    <w:p w:rsidR="00791A55" w:rsidRDefault="00791A55" w:rsidP="00791A55">
      <w:pPr>
        <w:pStyle w:val="14"/>
      </w:pPr>
      <w:r>
        <w:t>График энтропии источника с двумя состояниями</w:t>
      </w:r>
    </w:p>
    <w:p w:rsidR="00791A55" w:rsidRDefault="00791A55" w:rsidP="00791A55">
      <w:pPr>
        <w:ind w:firstLine="708"/>
        <w:jc w:val="both"/>
      </w:pPr>
      <w:r>
        <w:t xml:space="preserve">Пусть источник формирует всего два вида сообщений с вероятностью </w:t>
      </w:r>
      <w:r>
        <w:rPr>
          <w:i/>
          <w:lang w:val="en-US"/>
        </w:rPr>
        <w:t>P</w:t>
      </w:r>
      <w:r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{</w:t>
      </w:r>
      <w:r>
        <w:rPr>
          <w:i/>
          <w:lang w:val="en-US"/>
        </w:rPr>
        <w:t>p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p</w:t>
      </w:r>
      <w:r>
        <w:rPr>
          <w:vertAlign w:val="subscript"/>
        </w:rPr>
        <w:t>2</w:t>
      </w:r>
      <w:r>
        <w:t>}. Из (</w:t>
      </w:r>
      <w:r>
        <w:fldChar w:fldCharType="begin"/>
      </w:r>
      <w:r>
        <w:instrText xml:space="preserve"> ф_СуммаВероятностей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) следует, что </w:t>
      </w:r>
      <w:r>
        <w:rPr>
          <w:i/>
          <w:lang w:val="en-US"/>
        </w:rPr>
        <w:t>p</w:t>
      </w:r>
      <w:r>
        <w:rPr>
          <w:vertAlign w:val="subscript"/>
        </w:rPr>
        <w:t>2</w:t>
      </w:r>
      <w:r>
        <w:t xml:space="preserve"> = 1 – </w:t>
      </w:r>
      <w:r>
        <w:rPr>
          <w:i/>
          <w:lang w:val="en-US"/>
        </w:rPr>
        <w:t>p</w:t>
      </w:r>
      <w:r>
        <w:rPr>
          <w:vertAlign w:val="subscript"/>
        </w:rPr>
        <w:t>1</w:t>
      </w:r>
      <w:r>
        <w:t>, следовательно, энтропия (</w:t>
      </w:r>
      <w:r>
        <w:fldChar w:fldCharType="begin"/>
      </w:r>
      <w:r>
        <w:instrText xml:space="preserve"> ф_Энтропия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) является функцией одной переменной. График энтропии такого источника представлен на рисунке </w:t>
      </w:r>
      <w:r>
        <w:fldChar w:fldCharType="begin"/>
      </w:r>
      <w:r>
        <w:instrText xml:space="preserve"> р_ГрафикЭнтропии2D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>
        <w:t>.</w:t>
      </w:r>
    </w:p>
    <w:p w:rsidR="00F34885" w:rsidRDefault="00F34885" w:rsidP="00F34885">
      <w:pPr>
        <w:jc w:val="both"/>
      </w:pPr>
      <w:r>
        <w:rPr>
          <w:noProof/>
          <w:lang w:eastAsia="ru-RU"/>
        </w:rPr>
        <w:drawing>
          <wp:inline distT="0" distB="0" distL="0" distR="0" wp14:anchorId="6B895242" wp14:editId="56DE5940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34885" w:rsidRDefault="00F34885" w:rsidP="00F34885">
      <w:pPr>
        <w:jc w:val="both"/>
      </w:pPr>
      <w:r>
        <w:t>Гладя на рисунок</w:t>
      </w:r>
      <w:r w:rsidRPr="00F34885">
        <w:t>,</w:t>
      </w:r>
      <w:r>
        <w:t xml:space="preserve"> можно </w:t>
      </w:r>
      <w:proofErr w:type="gramStart"/>
      <w:r>
        <w:t>понять</w:t>
      </w:r>
      <w:proofErr w:type="gramEnd"/>
      <w:r>
        <w:t xml:space="preserve"> что при </w:t>
      </w:r>
      <w:r>
        <w:rPr>
          <w:lang w:val="en-US"/>
        </w:rPr>
        <w:t>p</w:t>
      </w:r>
      <w:r w:rsidRPr="00F34885">
        <w:t xml:space="preserve">=0,5 </w:t>
      </w:r>
      <w:r>
        <w:t>определённость максимальна.</w:t>
      </w:r>
    </w:p>
    <w:p w:rsidR="00F34885" w:rsidRDefault="00F34885" w:rsidP="00F34885">
      <w:pPr>
        <w:jc w:val="both"/>
      </w:pPr>
    </w:p>
    <w:p w:rsidR="00F34885" w:rsidRDefault="00F34885" w:rsidP="00F34885">
      <w:pPr>
        <w:pStyle w:val="10"/>
        <w:numPr>
          <w:ilvl w:val="0"/>
          <w:numId w:val="0"/>
        </w:numPr>
        <w:ind w:left="720"/>
      </w:pPr>
      <w:r>
        <w:lastRenderedPageBreak/>
        <w:t xml:space="preserve">2 </w:t>
      </w:r>
      <w:r>
        <w:t>Вычисление энтропии простейших систем</w:t>
      </w:r>
    </w:p>
    <w:p w:rsidR="00F34885" w:rsidRDefault="00F34885" w:rsidP="00F34885">
      <w:pPr>
        <w:pStyle w:val="14"/>
        <w:numPr>
          <w:ilvl w:val="0"/>
          <w:numId w:val="0"/>
        </w:numPr>
        <w:ind w:left="720"/>
      </w:pPr>
      <w:r>
        <w:t xml:space="preserve">2.1 </w:t>
      </w:r>
      <w:r>
        <w:t>Идеальная монета</w:t>
      </w:r>
    </w:p>
    <w:p w:rsidR="00F34885" w:rsidRDefault="00F34885" w:rsidP="00F34885">
      <w:pPr>
        <w:pStyle w:val="13"/>
      </w:pPr>
      <w:r>
        <w:t xml:space="preserve">Результат броска идеальной монеты может быть представлен в виде стационарного источника с двумя равновероятными состояниями. Имея </w:t>
      </w:r>
      <w:r>
        <w:rPr>
          <w:i/>
          <w:lang w:val="en-US"/>
        </w:rPr>
        <w:t>P</w:t>
      </w:r>
      <w:r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{0,5; 0,5}, вычислим значение энтропии в битах по формуле (</w:t>
      </w:r>
      <w:r>
        <w:fldChar w:fldCharType="begin"/>
      </w:r>
      <w:r>
        <w:instrText xml:space="preserve"> ф_Энтропия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):</w:t>
      </w:r>
      <w:r w:rsidR="00F16CE0" w:rsidRPr="00F16CE0">
        <w:t xml:space="preserve"> </w:t>
      </w:r>
    </w:p>
    <w:p w:rsidR="00F34885" w:rsidRDefault="00F16CE0" w:rsidP="00F34885">
      <w:pPr>
        <w:pStyle w:val="13"/>
        <w:tabs>
          <w:tab w:val="right" w:pos="10206"/>
        </w:tabs>
        <w:spacing w:before="240" w:after="240"/>
      </w:pPr>
      <w:r w:rsidRPr="00F16CE0">
        <w:drawing>
          <wp:anchor distT="0" distB="0" distL="114300" distR="114300" simplePos="0" relativeHeight="251660288" behindDoc="1" locked="0" layoutInCell="1" allowOverlap="1" wp14:anchorId="52961DFB" wp14:editId="64090424">
            <wp:simplePos x="0" y="0"/>
            <wp:positionH relativeFrom="column">
              <wp:posOffset>462225</wp:posOffset>
            </wp:positionH>
            <wp:positionV relativeFrom="paragraph">
              <wp:posOffset>504825</wp:posOffset>
            </wp:positionV>
            <wp:extent cx="2258060" cy="771525"/>
            <wp:effectExtent l="0" t="0" r="8890" b="9525"/>
            <wp:wrapTight wrapText="bothSides">
              <wp:wrapPolygon edited="0">
                <wp:start x="0" y="0"/>
                <wp:lineTo x="0" y="21333"/>
                <wp:lineTo x="21503" y="21333"/>
                <wp:lineTo x="2150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885">
        <w:rPr>
          <w:i/>
          <w:lang w:val="en-US"/>
        </w:rPr>
        <w:t>H</w:t>
      </w:r>
      <w:r w:rsidR="00F34885">
        <w:rPr>
          <w:vertAlign w:val="subscript"/>
        </w:rPr>
        <w:t xml:space="preserve"> </w:t>
      </w:r>
      <w:r w:rsidR="00F34885">
        <w:t>=</w:t>
      </w:r>
      <w:r w:rsidR="00F34885">
        <w:rPr>
          <w:vertAlign w:val="subscript"/>
        </w:rPr>
        <w:t xml:space="preserve"> </w:t>
      </w:r>
      <w:r w:rsidR="00F34885">
        <w:t>–∑</w:t>
      </w:r>
      <w:r w:rsidR="00F34885">
        <w:rPr>
          <w:vertAlign w:val="subscript"/>
        </w:rPr>
        <w:t xml:space="preserve"> </w:t>
      </w:r>
      <w:proofErr w:type="spellStart"/>
      <w:r w:rsidR="00F34885">
        <w:rPr>
          <w:i/>
          <w:lang w:val="en-US"/>
        </w:rPr>
        <w:t>p</w:t>
      </w:r>
      <w:r w:rsidR="00F34885">
        <w:rPr>
          <w:i/>
          <w:vertAlign w:val="subscript"/>
          <w:lang w:val="en-US"/>
        </w:rPr>
        <w:t>j</w:t>
      </w:r>
      <w:proofErr w:type="spellEnd"/>
      <w:r w:rsidR="00F34885">
        <w:rPr>
          <w:vertAlign w:val="subscript"/>
        </w:rPr>
        <w:t xml:space="preserve"> </w:t>
      </w:r>
      <w:r w:rsidR="00F34885">
        <w:rPr>
          <w:lang w:val="en-US"/>
        </w:rPr>
        <w:t>log</w:t>
      </w:r>
      <w:r w:rsidR="00F34885">
        <w:rPr>
          <w:vertAlign w:val="subscript"/>
        </w:rPr>
        <w:t xml:space="preserve">2 </w:t>
      </w:r>
      <w:proofErr w:type="spellStart"/>
      <w:r w:rsidR="00F34885">
        <w:rPr>
          <w:i/>
          <w:lang w:val="en-US"/>
        </w:rPr>
        <w:t>p</w:t>
      </w:r>
      <w:r w:rsidR="00F34885">
        <w:rPr>
          <w:i/>
          <w:vertAlign w:val="subscript"/>
          <w:lang w:val="en-US"/>
        </w:rPr>
        <w:t>j</w:t>
      </w:r>
      <w:proofErr w:type="spellEnd"/>
      <w:r w:rsidR="00F34885">
        <w:t xml:space="preserve"> = – 0,5 </w:t>
      </w:r>
      <w:r w:rsidR="00F34885">
        <w:rPr>
          <w:lang w:val="en-US"/>
        </w:rPr>
        <w:t>log</w:t>
      </w:r>
      <w:r w:rsidR="00F34885">
        <w:rPr>
          <w:vertAlign w:val="subscript"/>
        </w:rPr>
        <w:t xml:space="preserve">2 </w:t>
      </w:r>
      <w:r w:rsidR="00F34885">
        <w:t xml:space="preserve">0,5 – 0,5 </w:t>
      </w:r>
      <w:r w:rsidR="00F34885">
        <w:rPr>
          <w:lang w:val="en-US"/>
        </w:rPr>
        <w:t>log</w:t>
      </w:r>
      <w:r w:rsidR="00F34885">
        <w:rPr>
          <w:vertAlign w:val="subscript"/>
        </w:rPr>
        <w:t xml:space="preserve">2 </w:t>
      </w:r>
      <w:r w:rsidR="00F34885">
        <w:t>0,5 = 0,5 бит + 0,5 бит = 1 бит.</w:t>
      </w:r>
      <w:r w:rsidR="00F34885">
        <w:tab/>
        <w:t>(</w:t>
      </w:r>
      <w:bookmarkStart w:id="6" w:name="ф_ЭнтропияИдеальнойМонетки"/>
      <w:r w:rsidR="00F34885">
        <w:fldChar w:fldCharType="begin"/>
      </w:r>
      <w:r w:rsidR="00F34885">
        <w:instrText xml:space="preserve"> </w:instrText>
      </w:r>
      <w:r w:rsidR="00F34885">
        <w:rPr>
          <w:lang w:val="en-US"/>
        </w:rPr>
        <w:instrText>SEQ</w:instrText>
      </w:r>
      <w:r w:rsidR="00F34885">
        <w:instrText xml:space="preserve"> Формулы </w:instrText>
      </w:r>
      <w:r w:rsidR="00F34885">
        <w:fldChar w:fldCharType="begin"/>
      </w:r>
      <w:r w:rsidR="00F34885">
        <w:instrText xml:space="preserve"> </w:instrText>
      </w:r>
      <w:r w:rsidR="00F34885">
        <w:rPr>
          <w:lang w:val="en-US"/>
        </w:rPr>
        <w:instrText>LISTNUM</w:instrText>
      </w:r>
      <w:r w:rsidR="00F34885">
        <w:instrText xml:space="preserve"> </w:instrText>
      </w:r>
      <w:r w:rsidR="00F34885">
        <w:rPr>
          <w:lang w:val="en-US"/>
        </w:rPr>
        <w:instrText>LegalDefault</w:instrText>
      </w:r>
      <w:r w:rsidR="00F34885">
        <w:instrText xml:space="preserve"> \</w:instrText>
      </w:r>
      <w:r w:rsidR="00F34885">
        <w:rPr>
          <w:lang w:val="en-US"/>
        </w:rPr>
        <w:instrText>l</w:instrText>
      </w:r>
      <w:r w:rsidR="00F34885">
        <w:instrText xml:space="preserve"> 1</w:instrText>
      </w:r>
      <w:r w:rsidR="00F34885">
        <w:fldChar w:fldCharType="end"/>
      </w:r>
      <w:r w:rsidR="00F34885">
        <w:fldChar w:fldCharType="separate"/>
      </w:r>
      <w:r w:rsidR="00F34885" w:rsidRPr="006053E5">
        <w:rPr>
          <w:noProof/>
        </w:rPr>
        <w:t>5</w:t>
      </w:r>
      <w:r w:rsidR="00F34885">
        <w:fldChar w:fldCharType="end"/>
      </w:r>
      <w:bookmarkEnd w:id="6"/>
      <w:r w:rsidR="00F34885">
        <w:t>)</w:t>
      </w:r>
    </w:p>
    <w:p w:rsidR="00F16CE0" w:rsidRDefault="00F16CE0" w:rsidP="00F34885">
      <w:pPr>
        <w:pStyle w:val="13"/>
      </w:pPr>
    </w:p>
    <w:p w:rsidR="00F16CE0" w:rsidRDefault="00F16CE0" w:rsidP="00F34885">
      <w:pPr>
        <w:pStyle w:val="13"/>
      </w:pPr>
    </w:p>
    <w:p w:rsidR="00F16CE0" w:rsidRDefault="00F16CE0" w:rsidP="00F34885">
      <w:pPr>
        <w:pStyle w:val="13"/>
      </w:pPr>
    </w:p>
    <w:p w:rsidR="00F16CE0" w:rsidRDefault="00F16CE0" w:rsidP="00F34885">
      <w:pPr>
        <w:pStyle w:val="13"/>
      </w:pPr>
    </w:p>
    <w:p w:rsidR="00F34885" w:rsidRPr="00E93D12" w:rsidRDefault="00F34885" w:rsidP="00F34885">
      <w:pPr>
        <w:pStyle w:val="13"/>
      </w:pPr>
      <w:r>
        <w:t>Согласно (</w:t>
      </w:r>
      <w:r>
        <w:fldChar w:fldCharType="begin"/>
      </w:r>
      <w:r>
        <w:instrText xml:space="preserve"> ф_МаксЭнтропия </w:instrText>
      </w:r>
      <w:r>
        <w:fldChar w:fldCharType="separate"/>
      </w:r>
      <w:r w:rsidRPr="006053E5">
        <w:rPr>
          <w:noProof/>
        </w:rPr>
        <w:t>4</w:t>
      </w:r>
      <w:r>
        <w:fldChar w:fldCharType="end"/>
      </w:r>
      <w:r>
        <w:t>) полученное значение является максимально возможным значением энтропии системы с двумя состояниями.</w:t>
      </w:r>
    </w:p>
    <w:p w:rsidR="00F34885" w:rsidRDefault="00F34885" w:rsidP="00F34885">
      <w:pPr>
        <w:pStyle w:val="14"/>
        <w:numPr>
          <w:ilvl w:val="0"/>
          <w:numId w:val="0"/>
        </w:numPr>
        <w:ind w:left="720"/>
      </w:pPr>
      <w:bookmarkStart w:id="7" w:name="_Ref26697205"/>
      <w:r>
        <w:t xml:space="preserve">2.2 </w:t>
      </w:r>
      <w:r>
        <w:t xml:space="preserve">Фальшивая </w:t>
      </w:r>
      <w:bookmarkEnd w:id="7"/>
      <w:r>
        <w:t>монета</w:t>
      </w:r>
    </w:p>
    <w:p w:rsidR="00F34885" w:rsidRDefault="00F34885" w:rsidP="00F34885">
      <w:pPr>
        <w:pStyle w:val="13"/>
      </w:pPr>
      <w:r>
        <w:t xml:space="preserve">Фальшивая монета имеет смещенный центр тяжести, из-за чего вероятности выпадения «орла» или «решки» различны. Представим результат броска такой монеты в виде источника с двумя </w:t>
      </w:r>
      <w:proofErr w:type="spellStart"/>
      <w:r>
        <w:t>неравновероятными</w:t>
      </w:r>
      <w:proofErr w:type="spellEnd"/>
      <w:r>
        <w:t xml:space="preserve"> состояниями, положим </w:t>
      </w:r>
      <w:r>
        <w:rPr>
          <w:i/>
          <w:lang w:val="en-US"/>
        </w:rPr>
        <w:t>P</w:t>
      </w:r>
      <w:r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{</w:t>
      </w:r>
      <w:r>
        <w:rPr>
          <w:rStyle w:val="15"/>
        </w:rPr>
        <w:t>0,57; 0,43</w:t>
      </w:r>
      <w:r>
        <w:t>} и вычислим значение энтропии в битах по формуле (</w:t>
      </w:r>
      <w:r>
        <w:fldChar w:fldCharType="begin"/>
      </w:r>
      <w:r>
        <w:instrText xml:space="preserve"> ф_Энтропия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):</w:t>
      </w:r>
    </w:p>
    <w:p w:rsidR="00F16CE0" w:rsidRDefault="00F34885" w:rsidP="00F34885">
      <w:pPr>
        <w:pStyle w:val="13"/>
        <w:tabs>
          <w:tab w:val="right" w:pos="10206"/>
        </w:tabs>
        <w:spacing w:before="240" w:after="240"/>
        <w:rPr>
          <w:rStyle w:val="15"/>
        </w:rPr>
      </w:pPr>
      <w:r>
        <w:rPr>
          <w:i/>
          <w:lang w:val="en-US"/>
        </w:rPr>
        <w:t>H</w:t>
      </w:r>
      <w:r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–∑</w:t>
      </w:r>
      <w:r>
        <w:rPr>
          <w:vertAlign w:val="subscript"/>
        </w:rPr>
        <w:t xml:space="preserve"> </w:t>
      </w:r>
      <w:proofErr w:type="spellStart"/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proofErr w:type="spellEnd"/>
      <w:r>
        <w:rPr>
          <w:vertAlign w:val="subscript"/>
        </w:rPr>
        <w:t xml:space="preserve"> </w:t>
      </w:r>
      <w:r>
        <w:rPr>
          <w:lang w:val="en-US"/>
        </w:rPr>
        <w:t>log</w:t>
      </w:r>
      <w:r>
        <w:rPr>
          <w:vertAlign w:val="subscript"/>
        </w:rPr>
        <w:t xml:space="preserve">2 </w:t>
      </w:r>
      <w:proofErr w:type="spellStart"/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proofErr w:type="spellEnd"/>
      <w:r>
        <w:t xml:space="preserve"> = </w:t>
      </w:r>
    </w:p>
    <w:p w:rsidR="00F34885" w:rsidRDefault="00F16CE0" w:rsidP="00F34885">
      <w:pPr>
        <w:pStyle w:val="13"/>
        <w:tabs>
          <w:tab w:val="right" w:pos="10206"/>
        </w:tabs>
        <w:spacing w:before="240" w:after="240"/>
      </w:pPr>
      <w:r w:rsidRPr="00F16CE0">
        <w:drawing>
          <wp:inline distT="0" distB="0" distL="0" distR="0">
            <wp:extent cx="1837055" cy="5803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4885">
        <w:tab/>
        <w:t>(</w:t>
      </w:r>
      <w:bookmarkStart w:id="8" w:name="ф_ЭнтропияФальшивойМонетки"/>
      <w:r w:rsidR="00F34885">
        <w:fldChar w:fldCharType="begin"/>
      </w:r>
      <w:r w:rsidR="00F34885">
        <w:instrText xml:space="preserve"> </w:instrText>
      </w:r>
      <w:r w:rsidR="00F34885">
        <w:rPr>
          <w:lang w:val="en-US"/>
        </w:rPr>
        <w:instrText>SEQ</w:instrText>
      </w:r>
      <w:r w:rsidR="00F34885">
        <w:instrText xml:space="preserve"> Формулы </w:instrText>
      </w:r>
      <w:r w:rsidR="00F34885">
        <w:fldChar w:fldCharType="begin"/>
      </w:r>
      <w:r w:rsidR="00F34885">
        <w:instrText xml:space="preserve"> </w:instrText>
      </w:r>
      <w:r w:rsidR="00F34885">
        <w:rPr>
          <w:lang w:val="en-US"/>
        </w:rPr>
        <w:instrText>LISTNUM</w:instrText>
      </w:r>
      <w:r w:rsidR="00F34885">
        <w:instrText xml:space="preserve"> </w:instrText>
      </w:r>
      <w:r w:rsidR="00F34885">
        <w:rPr>
          <w:lang w:val="en-US"/>
        </w:rPr>
        <w:instrText>LegalDefault</w:instrText>
      </w:r>
      <w:r w:rsidR="00F34885">
        <w:instrText xml:space="preserve"> \</w:instrText>
      </w:r>
      <w:r w:rsidR="00F34885">
        <w:rPr>
          <w:lang w:val="en-US"/>
        </w:rPr>
        <w:instrText>l</w:instrText>
      </w:r>
      <w:r w:rsidR="00F34885">
        <w:instrText xml:space="preserve"> 1</w:instrText>
      </w:r>
      <w:r w:rsidR="00F34885">
        <w:fldChar w:fldCharType="end"/>
      </w:r>
      <w:r w:rsidR="00F34885">
        <w:fldChar w:fldCharType="separate"/>
      </w:r>
      <w:r w:rsidR="00F34885" w:rsidRPr="006053E5">
        <w:rPr>
          <w:noProof/>
        </w:rPr>
        <w:t>6</w:t>
      </w:r>
      <w:r w:rsidR="00F34885">
        <w:fldChar w:fldCharType="end"/>
      </w:r>
      <w:bookmarkEnd w:id="8"/>
      <w:r w:rsidR="00F34885">
        <w:t>)</w:t>
      </w:r>
    </w:p>
    <w:p w:rsidR="00F34885" w:rsidRDefault="00F34885" w:rsidP="00F34885">
      <w:pPr>
        <w:pStyle w:val="13"/>
      </w:pPr>
      <w:r>
        <w:t>Полученное в (</w:t>
      </w:r>
      <w:r>
        <w:fldChar w:fldCharType="begin"/>
      </w:r>
      <w:r>
        <w:instrText xml:space="preserve">ф_ЭнтропияФальшивойМонетки </w:instrText>
      </w:r>
      <w:r>
        <w:fldChar w:fldCharType="separate"/>
      </w:r>
      <w:r w:rsidRPr="006053E5">
        <w:rPr>
          <w:noProof/>
        </w:rPr>
        <w:t>6</w:t>
      </w:r>
      <w:r>
        <w:fldChar w:fldCharType="end"/>
      </w:r>
      <w:r>
        <w:t xml:space="preserve">) значение энтропии </w:t>
      </w:r>
      <w:r>
        <w:rPr>
          <w:rStyle w:val="15"/>
        </w:rPr>
        <w:t>(больше или меньше?)</w:t>
      </w:r>
      <w:r>
        <w:t xml:space="preserve"> значения энтропии (</w:t>
      </w:r>
      <w:r>
        <w:fldChar w:fldCharType="begin"/>
      </w:r>
      <w:r>
        <w:instrText xml:space="preserve">ф_ЭнтропияИдеальнойМонетки </w:instrText>
      </w:r>
      <w:r>
        <w:fldChar w:fldCharType="separate"/>
      </w:r>
      <w:r w:rsidRPr="006053E5">
        <w:rPr>
          <w:noProof/>
        </w:rPr>
        <w:t>5</w:t>
      </w:r>
      <w:r>
        <w:fldChar w:fldCharType="end"/>
      </w:r>
      <w:r>
        <w:t xml:space="preserve">), что говорит о </w:t>
      </w:r>
      <w:r>
        <w:rPr>
          <w:rStyle w:val="15"/>
        </w:rPr>
        <w:t>(большей или меньшей?)</w:t>
      </w:r>
      <w:r>
        <w:t xml:space="preserve"> неопределенности результата броска фальшивой монеты. Действительно, результат броска фальшивой монеты более предсказуем: сторона, ближе к которому смещен центр тяжести, чаще будет оказываться снизу.</w:t>
      </w:r>
    </w:p>
    <w:p w:rsidR="00F34885" w:rsidRDefault="00F34885" w:rsidP="00F34885">
      <w:pPr>
        <w:pStyle w:val="14"/>
        <w:numPr>
          <w:ilvl w:val="0"/>
          <w:numId w:val="0"/>
        </w:numPr>
        <w:ind w:left="720"/>
      </w:pPr>
      <w:r>
        <w:t xml:space="preserve">2.3 </w:t>
      </w:r>
      <w:r w:rsidRPr="000B5E58">
        <w:t>Игральная</w:t>
      </w:r>
      <w:r>
        <w:t xml:space="preserve"> кость</w:t>
      </w:r>
    </w:p>
    <w:p w:rsidR="00D43D74" w:rsidRDefault="00F34885" w:rsidP="00D43D74">
      <w:pPr>
        <w:pStyle w:val="13"/>
      </w:pPr>
      <w:r>
        <w:t>Результатом броска игральной кости является случайная дискретная величина, принимающая</w:t>
      </w:r>
      <w:r w:rsidR="00D43D74">
        <w:t xml:space="preserve"> шесть равновероятных значений. </w:t>
      </w:r>
    </w:p>
    <w:p w:rsidR="00D43D74" w:rsidRDefault="00D43D74" w:rsidP="00D43D74">
      <w:pPr>
        <w:pStyle w:val="13"/>
        <w:rPr>
          <w:lang w:val="en-US"/>
        </w:rPr>
      </w:pPr>
      <w:r>
        <w:rPr>
          <w:lang w:val="en-US"/>
        </w:rPr>
        <w:t xml:space="preserve">P {1/6; 6} </w:t>
      </w:r>
    </w:p>
    <w:p w:rsidR="00CE46F3" w:rsidRPr="00F16CE0" w:rsidRDefault="00CE46F3" w:rsidP="00D43D74">
      <w:pPr>
        <w:pStyle w:val="13"/>
        <w:rPr>
          <w:lang w:val="en-US"/>
        </w:rPr>
      </w:pPr>
      <w:r>
        <w:rPr>
          <w:lang w:val="en-US"/>
        </w:rPr>
        <w:t>H</w:t>
      </w:r>
      <w:r w:rsidRPr="00CE46F3">
        <w:rPr>
          <w:lang w:val="en-US"/>
        </w:rPr>
        <w:t>=</w:t>
      </w:r>
      <w:r>
        <w:rPr>
          <w:lang w:val="en-US"/>
        </w:rPr>
        <w:t xml:space="preserve"> </w:t>
      </w:r>
      <w:r w:rsidRPr="00CE46F3">
        <w:rPr>
          <w:lang w:val="en-US"/>
        </w:rPr>
        <w:t>–∑</w:t>
      </w:r>
      <w:r w:rsidRPr="00CE46F3">
        <w:rPr>
          <w:vertAlign w:val="subscript"/>
          <w:lang w:val="en-US"/>
        </w:rPr>
        <w:t xml:space="preserve"> </w:t>
      </w:r>
      <w:proofErr w:type="spellStart"/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proofErr w:type="spellEnd"/>
      <w:r w:rsidRPr="00CE46F3">
        <w:rPr>
          <w:vertAlign w:val="subscript"/>
          <w:lang w:val="en-US"/>
        </w:rPr>
        <w:t xml:space="preserve"> </w:t>
      </w:r>
      <w:r>
        <w:rPr>
          <w:lang w:val="en-US"/>
        </w:rPr>
        <w:t>log</w:t>
      </w:r>
      <w:r w:rsidRPr="00CE46F3">
        <w:rPr>
          <w:vertAlign w:val="subscript"/>
          <w:lang w:val="en-US"/>
        </w:rPr>
        <w:t xml:space="preserve">2 </w:t>
      </w:r>
      <w:proofErr w:type="spellStart"/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proofErr w:type="spellEnd"/>
      <w:r>
        <w:rPr>
          <w:i/>
          <w:vertAlign w:val="subscript"/>
          <w:lang w:val="en-US"/>
        </w:rPr>
        <w:t xml:space="preserve"> = </w:t>
      </w:r>
      <w:r w:rsidRPr="00F16CE0">
        <w:rPr>
          <w:lang w:val="en-US"/>
        </w:rPr>
        <w:t>(1/</w:t>
      </w:r>
      <w:proofErr w:type="gramStart"/>
      <w:r w:rsidRPr="00F16CE0">
        <w:rPr>
          <w:lang w:val="en-US"/>
        </w:rPr>
        <w:t>6)*</w:t>
      </w:r>
      <w:proofErr w:type="gramEnd"/>
      <w:r w:rsidRPr="00F16CE0">
        <w:rPr>
          <w:lang w:val="en-US"/>
        </w:rPr>
        <w:t>LOG2(1/6)=2,584963</w:t>
      </w:r>
      <w:r w:rsidR="00F16CE0" w:rsidRPr="00F16CE0">
        <w:rPr>
          <w:lang w:val="en-US"/>
        </w:rPr>
        <w:t xml:space="preserve"> </w:t>
      </w:r>
      <w:r w:rsidR="00F16CE0">
        <w:t>бит</w:t>
      </w:r>
      <w:r w:rsidR="00F16CE0" w:rsidRPr="00F16CE0">
        <w:rPr>
          <w:lang w:val="en-US"/>
        </w:rPr>
        <w:t>.</w:t>
      </w:r>
    </w:p>
    <w:p w:rsidR="00F16CE0" w:rsidRPr="00F16CE0" w:rsidRDefault="00F16CE0" w:rsidP="00D43D74">
      <w:pPr>
        <w:pStyle w:val="13"/>
        <w:rPr>
          <w:lang w:val="en-US"/>
        </w:rPr>
      </w:pPr>
      <w:r w:rsidRPr="00F16CE0">
        <w:drawing>
          <wp:inline distT="0" distB="0" distL="0" distR="0">
            <wp:extent cx="1837055" cy="15347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F3" w:rsidRDefault="00CE46F3" w:rsidP="00CE46F3">
      <w:pPr>
        <w:pStyle w:val="14"/>
        <w:numPr>
          <w:ilvl w:val="0"/>
          <w:numId w:val="0"/>
        </w:numPr>
        <w:ind w:left="720"/>
      </w:pPr>
      <w:r w:rsidRPr="00CE46F3">
        <w:lastRenderedPageBreak/>
        <w:t xml:space="preserve">2.4 </w:t>
      </w:r>
      <w:r>
        <w:t>Фальшивая игральная кость</w:t>
      </w:r>
    </w:p>
    <w:p w:rsidR="00CE46F3" w:rsidRDefault="00CE46F3" w:rsidP="00CE46F3">
      <w:pPr>
        <w:pStyle w:val="13"/>
      </w:pPr>
      <w:r>
        <w:t xml:space="preserve">Предположим, что в игральной кости центр тяжести смещен так, чтобы шестерка выпадала более часто (единица на противоположной грани кости будет выпадать реже; значения 2÷5 выпадают по-прежнему с вероятностью 1/6). Пусть вероятности составят, например, </w:t>
      </w:r>
      <w:r>
        <w:rPr>
          <w:i/>
          <w:lang w:val="en-US"/>
        </w:rPr>
        <w:t>P</w:t>
      </w:r>
      <w:r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{</w:t>
      </w:r>
      <w:r>
        <w:rPr>
          <w:rStyle w:val="15"/>
        </w:rPr>
        <w:t>0,12</w:t>
      </w:r>
      <w:r>
        <w:t xml:space="preserve">; 0,17; 0,17; 0,17; 0,17; </w:t>
      </w:r>
      <w:r>
        <w:rPr>
          <w:rStyle w:val="15"/>
        </w:rPr>
        <w:t>0,20</w:t>
      </w:r>
      <w:r>
        <w:t>}.</w:t>
      </w:r>
    </w:p>
    <w:p w:rsidR="000C278C" w:rsidRPr="00F16CE0" w:rsidRDefault="000C278C" w:rsidP="00CE46F3">
      <w:pPr>
        <w:pStyle w:val="13"/>
        <w:rPr>
          <w:lang w:val="en-US"/>
        </w:rPr>
      </w:pPr>
      <w:r>
        <w:rPr>
          <w:lang w:val="en-US"/>
        </w:rPr>
        <w:t>H</w:t>
      </w:r>
      <w:r w:rsidRPr="00F16CE0">
        <w:rPr>
          <w:lang w:val="en-US"/>
        </w:rPr>
        <w:t xml:space="preserve"> = </w:t>
      </w:r>
      <w:r w:rsidR="00F83569" w:rsidRPr="00F16CE0">
        <w:rPr>
          <w:lang w:val="en-US"/>
        </w:rPr>
        <w:t>-</w:t>
      </w:r>
      <w:r w:rsidR="00F83569">
        <w:rPr>
          <w:lang w:val="en-US"/>
        </w:rPr>
        <w:t>Log</w:t>
      </w:r>
      <w:r w:rsidR="00F83569" w:rsidRPr="00F16CE0">
        <w:rPr>
          <w:lang w:val="en-US"/>
        </w:rPr>
        <w:t>2(0,</w:t>
      </w:r>
      <w:proofErr w:type="gramStart"/>
      <w:r w:rsidR="00F83569" w:rsidRPr="00F16CE0">
        <w:rPr>
          <w:lang w:val="en-US"/>
        </w:rPr>
        <w:t>12)*</w:t>
      </w:r>
      <w:proofErr w:type="gramEnd"/>
      <w:r w:rsidR="00F83569" w:rsidRPr="00F16CE0">
        <w:rPr>
          <w:lang w:val="en-US"/>
        </w:rPr>
        <w:t xml:space="preserve"> 0,12 + 4*(-</w:t>
      </w:r>
      <w:r w:rsidR="00F83569">
        <w:rPr>
          <w:lang w:val="en-US"/>
        </w:rPr>
        <w:t>log</w:t>
      </w:r>
      <w:r w:rsidR="00F83569" w:rsidRPr="00F16CE0">
        <w:rPr>
          <w:lang w:val="en-US"/>
        </w:rPr>
        <w:t>2(0,17)*0,17)+ (-</w:t>
      </w:r>
      <w:r w:rsidR="00F83569">
        <w:rPr>
          <w:lang w:val="en-US"/>
        </w:rPr>
        <w:t>log</w:t>
      </w:r>
      <w:r w:rsidR="00F83569" w:rsidRPr="00F16CE0">
        <w:rPr>
          <w:lang w:val="en-US"/>
        </w:rPr>
        <w:t>2(0,20)*0,20)=2,5698</w:t>
      </w:r>
      <w:r w:rsidR="00F16CE0" w:rsidRPr="00F16CE0">
        <w:rPr>
          <w:lang w:val="en-US"/>
        </w:rPr>
        <w:t xml:space="preserve"> </w:t>
      </w:r>
      <w:r w:rsidR="00F16CE0">
        <w:t>бит</w:t>
      </w:r>
      <w:r w:rsidR="00F16CE0" w:rsidRPr="00F16CE0">
        <w:rPr>
          <w:lang w:val="en-US"/>
        </w:rPr>
        <w:t>.</w:t>
      </w:r>
    </w:p>
    <w:p w:rsidR="00F16CE0" w:rsidRPr="00F16CE0" w:rsidRDefault="00F16CE0" w:rsidP="00CE46F3">
      <w:pPr>
        <w:pStyle w:val="13"/>
        <w:rPr>
          <w:lang w:val="en-US"/>
        </w:rPr>
      </w:pPr>
      <w:r w:rsidRPr="00F16CE0">
        <w:drawing>
          <wp:inline distT="0" distB="0" distL="0" distR="0">
            <wp:extent cx="1837055" cy="15347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569" w:rsidRPr="00F83569" w:rsidRDefault="00F83569" w:rsidP="00F83569">
      <w:pPr>
        <w:pStyle w:val="13"/>
        <w:rPr>
          <w:b/>
        </w:rPr>
      </w:pPr>
      <w:r w:rsidRPr="00F83569">
        <w:rPr>
          <w:b/>
        </w:rPr>
        <w:t>3</w:t>
      </w:r>
      <w:r w:rsidRPr="00F83569">
        <w:rPr>
          <w:b/>
        </w:rPr>
        <w:t>.</w:t>
      </w:r>
      <w:r w:rsidRPr="00F83569">
        <w:rPr>
          <w:b/>
        </w:rPr>
        <w:t xml:space="preserve"> Вычисление энтропии нестационарного дискретного источника</w:t>
      </w:r>
    </w:p>
    <w:p w:rsidR="00F83569" w:rsidRPr="00F83569" w:rsidRDefault="00F83569" w:rsidP="00F83569">
      <w:pPr>
        <w:pStyle w:val="13"/>
      </w:pPr>
      <w:r w:rsidRPr="00F83569">
        <w:t>Для стационарных источников вероятности сообщений не изменяются во времени, следовательно, значение энтропии также остается постоянным. Рассмотрим нестационарный источник, о котором априорно известно:</w:t>
      </w:r>
    </w:p>
    <w:p w:rsidR="00F83569" w:rsidRPr="00F83569" w:rsidRDefault="00F83569" w:rsidP="00F83569">
      <w:pPr>
        <w:pStyle w:val="13"/>
      </w:pPr>
      <w:r w:rsidRPr="00F83569">
        <w:t>-</w:t>
      </w:r>
      <w:r w:rsidRPr="00F83569">
        <w:tab/>
        <w:t xml:space="preserve">мощность ансамбля сообщений (число возможных сообщений) </w:t>
      </w:r>
      <w:r w:rsidRPr="00F83569">
        <w:rPr>
          <w:lang w:val="en-US"/>
        </w:rPr>
        <w:t>N</w:t>
      </w:r>
      <w:r w:rsidR="003F248B">
        <w:t xml:space="preserve"> = 12</w:t>
      </w:r>
      <w:r w:rsidRPr="00F83569">
        <w:t>;</w:t>
      </w:r>
    </w:p>
    <w:p w:rsidR="00F83569" w:rsidRPr="00F83569" w:rsidRDefault="00F83569" w:rsidP="00F83569">
      <w:pPr>
        <w:pStyle w:val="13"/>
      </w:pPr>
      <w:r w:rsidRPr="00F83569">
        <w:t>-</w:t>
      </w:r>
      <w:r w:rsidRPr="00F83569">
        <w:tab/>
        <w:t xml:space="preserve">множество сообщений (в данном случае, букв) </w:t>
      </w:r>
      <w:r w:rsidRPr="00F83569">
        <w:rPr>
          <w:lang w:val="en-US"/>
        </w:rPr>
        <w:t>X</w:t>
      </w:r>
      <w:r w:rsidRPr="00F83569">
        <w:t xml:space="preserve"> = {</w:t>
      </w:r>
      <w:r w:rsidR="00DE4063">
        <w:t>"а", "н", "т", "и", "п", "ч", "е", "в", "_", "к", "о", "л"</w:t>
      </w:r>
      <w:r w:rsidRPr="00F83569">
        <w:t>};</w:t>
      </w:r>
    </w:p>
    <w:p w:rsidR="00F83569" w:rsidRPr="00F83569" w:rsidRDefault="00F83569" w:rsidP="00F83569">
      <w:pPr>
        <w:pStyle w:val="13"/>
      </w:pPr>
      <w:r w:rsidRPr="00F83569">
        <w:t>-</w:t>
      </w:r>
      <w:r w:rsidRPr="00F83569">
        <w:tab/>
        <w:t xml:space="preserve">множество абсолютных частот этих сообщений </w:t>
      </w:r>
      <w:r w:rsidRPr="00F83569">
        <w:rPr>
          <w:lang w:val="en-US"/>
        </w:rPr>
        <w:t>F</w:t>
      </w:r>
      <w:r w:rsidR="00F16CE0">
        <w:t>0 = {3; 3; 2;</w:t>
      </w:r>
      <w:bookmarkStart w:id="9" w:name="_GoBack"/>
      <w:bookmarkEnd w:id="9"/>
      <w:r w:rsidR="00DE4063">
        <w:t xml:space="preserve"> 6; 1; 2; 2; 2; 2; 2; 1; 1;</w:t>
      </w:r>
      <w:r w:rsidRPr="00F83569">
        <w:t>}, которые следует уменьшать на единицу для каждого принятого сообщения.</w:t>
      </w:r>
    </w:p>
    <w:p w:rsidR="00F83569" w:rsidRPr="00F83569" w:rsidRDefault="00F83569" w:rsidP="00F83569">
      <w:pPr>
        <w:pStyle w:val="13"/>
      </w:pPr>
      <w:r w:rsidRPr="00F83569">
        <w:t>Пусть таким источником была сформирована строка "</w:t>
      </w:r>
      <w:proofErr w:type="spellStart"/>
      <w:r w:rsidR="00DE4063">
        <w:t>антипи</w:t>
      </w:r>
      <w:r w:rsidR="00F16CE0">
        <w:t>чев_никита_</w:t>
      </w:r>
      <w:r w:rsidR="00DE4063">
        <w:t>николаевич</w:t>
      </w:r>
      <w:proofErr w:type="spellEnd"/>
      <w:r w:rsidRPr="00F83569">
        <w:t xml:space="preserve">". Перед принятием первой буквы частоты составляли </w:t>
      </w:r>
      <w:r w:rsidRPr="00F83569">
        <w:rPr>
          <w:lang w:val="en-US"/>
        </w:rPr>
        <w:t>F</w:t>
      </w:r>
      <w:proofErr w:type="gramStart"/>
      <w:r w:rsidRPr="00F83569">
        <w:t>0 .</w:t>
      </w:r>
      <w:proofErr w:type="gramEnd"/>
      <w:r w:rsidRPr="00F83569">
        <w:t xml:space="preserve"> После принятия буквы "ю" частота, соответствующая этой букве, уменьшается на единицу; </w:t>
      </w:r>
      <w:r w:rsidRPr="00F83569">
        <w:rPr>
          <w:lang w:val="en-US"/>
        </w:rPr>
        <w:t>F</w:t>
      </w:r>
      <w:r w:rsidR="00DE4063">
        <w:t xml:space="preserve">1 </w:t>
      </w:r>
      <w:proofErr w:type="gramStart"/>
      <w:r w:rsidR="00DE4063">
        <w:t>={</w:t>
      </w:r>
      <w:proofErr w:type="gramEnd"/>
      <w:r w:rsidR="00DE4063">
        <w:t>2; 3; 2; 6; 1; 2; 2; 2; 2; 2; 1; 1</w:t>
      </w:r>
      <w:r w:rsidR="00DE4063" w:rsidRPr="00DE4063">
        <w:t>;</w:t>
      </w:r>
      <w:r w:rsidRPr="00F83569">
        <w:t xml:space="preserve">} Таблица А.1 приложения А содержит последовательные вычисления </w:t>
      </w:r>
      <w:proofErr w:type="spellStart"/>
      <w:r w:rsidRPr="00F83569">
        <w:rPr>
          <w:lang w:val="en-US"/>
        </w:rPr>
        <w:t>Fk</w:t>
      </w:r>
      <w:proofErr w:type="spellEnd"/>
      <w:r w:rsidRPr="00F83569">
        <w:t xml:space="preserve">, где </w:t>
      </w:r>
      <w:r w:rsidRPr="00F83569">
        <w:rPr>
          <w:lang w:val="en-US"/>
        </w:rPr>
        <w:t>k</w:t>
      </w:r>
      <w:r w:rsidRPr="00F83569">
        <w:t xml:space="preserve"> – количество принятых сообщений (букв), </w:t>
      </w:r>
      <w:proofErr w:type="spellStart"/>
      <w:r w:rsidRPr="00F83569">
        <w:rPr>
          <w:lang w:val="en-US"/>
        </w:rPr>
        <w:t>fk</w:t>
      </w:r>
      <w:proofErr w:type="spellEnd"/>
      <w:r w:rsidRPr="00F83569">
        <w:t xml:space="preserve">∑ – сумма всех частот </w:t>
      </w:r>
      <w:proofErr w:type="spellStart"/>
      <w:r w:rsidRPr="00F83569">
        <w:rPr>
          <w:lang w:val="en-US"/>
        </w:rPr>
        <w:t>Fk</w:t>
      </w:r>
      <w:proofErr w:type="spellEnd"/>
      <w:r w:rsidRPr="00F83569">
        <w:t xml:space="preserve"> (кол-во сообщений, которые следует ожидать), </w:t>
      </w:r>
      <w:proofErr w:type="spellStart"/>
      <w:r w:rsidRPr="00F83569">
        <w:rPr>
          <w:lang w:val="en-US"/>
        </w:rPr>
        <w:t>sk</w:t>
      </w:r>
      <w:proofErr w:type="spellEnd"/>
      <w:r w:rsidRPr="00F83569">
        <w:t xml:space="preserve"> – (</w:t>
      </w:r>
      <w:r w:rsidRPr="00F83569">
        <w:rPr>
          <w:lang w:val="en-US"/>
        </w:rPr>
        <w:t>k</w:t>
      </w:r>
      <w:r w:rsidRPr="00F83569">
        <w:t xml:space="preserve"> + 1)-е принятое сообщение.</w:t>
      </w:r>
    </w:p>
    <w:p w:rsidR="00F83569" w:rsidRPr="00F83569" w:rsidRDefault="00F83569" w:rsidP="00F83569">
      <w:pPr>
        <w:pStyle w:val="13"/>
      </w:pPr>
      <w:r w:rsidRPr="00F83569">
        <w:t>Перед принятием (</w:t>
      </w:r>
      <w:r w:rsidRPr="00F83569">
        <w:rPr>
          <w:lang w:val="en-US"/>
        </w:rPr>
        <w:t>k</w:t>
      </w:r>
      <w:r w:rsidRPr="00F83569">
        <w:t xml:space="preserve"> + 1)-го сообщения на основе имеющихся частот </w:t>
      </w:r>
      <w:proofErr w:type="spellStart"/>
      <w:r w:rsidRPr="00F83569">
        <w:rPr>
          <w:lang w:val="en-US"/>
        </w:rPr>
        <w:t>Fk</w:t>
      </w:r>
      <w:proofErr w:type="spellEnd"/>
      <w:r w:rsidRPr="00F83569">
        <w:t xml:space="preserve"> и свойства полноты вероятностей (1) может быть найдено распределение вероятностей </w:t>
      </w:r>
      <w:proofErr w:type="spellStart"/>
      <w:r w:rsidRPr="00F83569">
        <w:rPr>
          <w:lang w:val="en-US"/>
        </w:rPr>
        <w:t>Pk</w:t>
      </w:r>
      <w:proofErr w:type="spellEnd"/>
      <w:r w:rsidRPr="00F83569">
        <w:t xml:space="preserve"> следующим образом:</w:t>
      </w:r>
    </w:p>
    <w:p w:rsidR="00F83569" w:rsidRPr="00F83569" w:rsidRDefault="00F83569" w:rsidP="00F83569">
      <w:pPr>
        <w:pStyle w:val="13"/>
        <w:rPr>
          <w:lang w:val="en-US"/>
        </w:rPr>
      </w:pPr>
      <w:proofErr w:type="spellStart"/>
      <w:r w:rsidRPr="00F83569">
        <w:rPr>
          <w:lang w:val="en-US"/>
        </w:rPr>
        <w:t>pki</w:t>
      </w:r>
      <w:proofErr w:type="spellEnd"/>
      <w:r w:rsidRPr="00F83569">
        <w:rPr>
          <w:lang w:val="en-US"/>
        </w:rPr>
        <w:t xml:space="preserve"> = </w:t>
      </w:r>
      <w:proofErr w:type="spellStart"/>
      <w:r w:rsidRPr="00F83569">
        <w:rPr>
          <w:lang w:val="en-US"/>
        </w:rPr>
        <w:t>fki</w:t>
      </w:r>
      <w:proofErr w:type="spellEnd"/>
      <w:r w:rsidRPr="00F83569">
        <w:rPr>
          <w:lang w:val="en-US"/>
        </w:rPr>
        <w:t xml:space="preserve"> / </w:t>
      </w:r>
      <w:proofErr w:type="spellStart"/>
      <w:r w:rsidRPr="00F83569">
        <w:rPr>
          <w:lang w:val="en-US"/>
        </w:rPr>
        <w:t>fk</w:t>
      </w:r>
      <w:proofErr w:type="spellEnd"/>
      <w:proofErr w:type="gramStart"/>
      <w:r w:rsidRPr="00F83569">
        <w:rPr>
          <w:lang w:val="en-US"/>
        </w:rPr>
        <w:t>∑ ,</w:t>
      </w:r>
      <w:proofErr w:type="gramEnd"/>
      <w:r w:rsidRPr="00F83569">
        <w:rPr>
          <w:lang w:val="en-US"/>
        </w:rPr>
        <w:tab/>
        <w:t>(7)</w:t>
      </w:r>
    </w:p>
    <w:p w:rsidR="00F83569" w:rsidRPr="00F83569" w:rsidRDefault="00F83569" w:rsidP="00F83569">
      <w:pPr>
        <w:pStyle w:val="13"/>
      </w:pPr>
      <w:proofErr w:type="spellStart"/>
      <w:r w:rsidRPr="00F83569">
        <w:rPr>
          <w:lang w:val="en-US"/>
        </w:rPr>
        <w:t>где</w:t>
      </w:r>
      <w:proofErr w:type="spellEnd"/>
      <w:r w:rsidRPr="00F83569">
        <w:rPr>
          <w:lang w:val="en-US"/>
        </w:rPr>
        <w:t xml:space="preserve"> i = 1</w:t>
      </w:r>
      <w:proofErr w:type="gramStart"/>
      <w:r w:rsidRPr="00F83569">
        <w:rPr>
          <w:lang w:val="en-US"/>
        </w:rPr>
        <w:t xml:space="preserve"> ..</w:t>
      </w:r>
      <w:proofErr w:type="gramEnd"/>
      <w:r w:rsidRPr="00F83569">
        <w:rPr>
          <w:lang w:val="en-US"/>
        </w:rPr>
        <w:t xml:space="preserve"> </w:t>
      </w:r>
      <w:proofErr w:type="gramStart"/>
      <w:r w:rsidRPr="00F83569">
        <w:rPr>
          <w:lang w:val="en-US"/>
        </w:rPr>
        <w:t>N</w:t>
      </w:r>
      <w:r w:rsidRPr="00F83569">
        <w:t xml:space="preserve"> ;</w:t>
      </w:r>
      <w:proofErr w:type="gramEnd"/>
      <w:r w:rsidRPr="00F83569">
        <w:t xml:space="preserve"> </w:t>
      </w:r>
      <w:proofErr w:type="spellStart"/>
      <w:r w:rsidRPr="00F83569">
        <w:rPr>
          <w:lang w:val="en-US"/>
        </w:rPr>
        <w:t>fk</w:t>
      </w:r>
      <w:proofErr w:type="spellEnd"/>
      <w:r w:rsidRPr="00F83569">
        <w:t xml:space="preserve">∑ – сумма всех </w:t>
      </w:r>
      <w:proofErr w:type="spellStart"/>
      <w:r w:rsidRPr="00F83569">
        <w:rPr>
          <w:lang w:val="en-US"/>
        </w:rPr>
        <w:t>fki</w:t>
      </w:r>
      <w:proofErr w:type="spellEnd"/>
      <w:r w:rsidRPr="00F83569">
        <w:t xml:space="preserve"> в </w:t>
      </w:r>
      <w:proofErr w:type="spellStart"/>
      <w:r w:rsidRPr="00F83569">
        <w:rPr>
          <w:lang w:val="en-US"/>
        </w:rPr>
        <w:t>Fk</w:t>
      </w:r>
      <w:proofErr w:type="spellEnd"/>
      <w:r w:rsidRPr="00F83569">
        <w:t xml:space="preserve"> . Имея вероятности </w:t>
      </w:r>
      <w:proofErr w:type="spellStart"/>
      <w:r w:rsidRPr="00F83569">
        <w:rPr>
          <w:lang w:val="en-US"/>
        </w:rPr>
        <w:t>Pk</w:t>
      </w:r>
      <w:proofErr w:type="spellEnd"/>
      <w:r w:rsidRPr="00F83569">
        <w:t xml:space="preserve"> перед принятием (</w:t>
      </w:r>
      <w:r w:rsidRPr="00F83569">
        <w:rPr>
          <w:lang w:val="en-US"/>
        </w:rPr>
        <w:t>k</w:t>
      </w:r>
      <w:r w:rsidRPr="00F83569">
        <w:t xml:space="preserve"> + 1)-го сообщения по формуле (3) может быть найдено значение энтропии источника </w:t>
      </w:r>
      <w:proofErr w:type="spellStart"/>
      <w:r w:rsidRPr="00F83569">
        <w:rPr>
          <w:lang w:val="en-US"/>
        </w:rPr>
        <w:t>Hk</w:t>
      </w:r>
      <w:proofErr w:type="spellEnd"/>
      <w:r w:rsidRPr="00F83569">
        <w:t xml:space="preserve">. Построим таблицу А.2 значений </w:t>
      </w:r>
      <w:proofErr w:type="spellStart"/>
      <w:r w:rsidRPr="00F83569">
        <w:rPr>
          <w:lang w:val="en-US"/>
        </w:rPr>
        <w:t>Pk</w:t>
      </w:r>
      <w:proofErr w:type="spellEnd"/>
      <w:r w:rsidRPr="00F83569">
        <w:t xml:space="preserve"> и </w:t>
      </w:r>
      <w:proofErr w:type="spellStart"/>
      <w:r w:rsidRPr="00F83569">
        <w:rPr>
          <w:lang w:val="en-US"/>
        </w:rPr>
        <w:t>Hk</w:t>
      </w:r>
      <w:proofErr w:type="spellEnd"/>
      <w:r w:rsidRPr="00F83569">
        <w:t xml:space="preserve">, подобную таблице А.1, где </w:t>
      </w:r>
      <w:proofErr w:type="spellStart"/>
      <w:r w:rsidRPr="00F83569">
        <w:rPr>
          <w:lang w:val="en-US"/>
        </w:rPr>
        <w:t>pk</w:t>
      </w:r>
      <w:proofErr w:type="spellEnd"/>
      <w:r w:rsidRPr="00F83569">
        <w:t>∑ – сумма вероятностей для проверки условия (1).</w:t>
      </w:r>
    </w:p>
    <w:p w:rsidR="00F83569" w:rsidRPr="00F83569" w:rsidRDefault="00F83569" w:rsidP="00F83569">
      <w:pPr>
        <w:pStyle w:val="13"/>
      </w:pPr>
      <w:r w:rsidRPr="00F83569">
        <w:t xml:space="preserve">Полученные значения </w:t>
      </w:r>
      <w:proofErr w:type="spellStart"/>
      <w:r w:rsidRPr="00F83569">
        <w:rPr>
          <w:lang w:val="en-US"/>
        </w:rPr>
        <w:t>Hk</w:t>
      </w:r>
      <w:proofErr w:type="spellEnd"/>
      <w:r w:rsidRPr="00F83569">
        <w:t>, представленные в таблице А.1, отображены графически на рисунке 2</w:t>
      </w:r>
      <w:r w:rsidRPr="00F83569">
        <w:t>.</w:t>
      </w:r>
    </w:p>
    <w:p w:rsidR="00F83569" w:rsidRPr="00F83569" w:rsidRDefault="00F16CE0" w:rsidP="00F83569">
      <w:pPr>
        <w:pStyle w:val="13"/>
      </w:pPr>
      <w:r w:rsidRPr="003F248B">
        <w:lastRenderedPageBreak/>
        <w:drawing>
          <wp:anchor distT="0" distB="0" distL="114300" distR="114300" simplePos="0" relativeHeight="251658240" behindDoc="1" locked="0" layoutInCell="1" allowOverlap="1" wp14:anchorId="333B5215" wp14:editId="05C8C56D">
            <wp:simplePos x="0" y="0"/>
            <wp:positionH relativeFrom="column">
              <wp:posOffset>-388813</wp:posOffset>
            </wp:positionH>
            <wp:positionV relativeFrom="paragraph">
              <wp:posOffset>231857</wp:posOffset>
            </wp:positionV>
            <wp:extent cx="5940425" cy="3315778"/>
            <wp:effectExtent l="0" t="0" r="3175" b="0"/>
            <wp:wrapTight wrapText="bothSides">
              <wp:wrapPolygon edited="0">
                <wp:start x="0" y="0"/>
                <wp:lineTo x="0" y="21472"/>
                <wp:lineTo x="20295" y="21472"/>
                <wp:lineTo x="20919" y="21348"/>
                <wp:lineTo x="21542" y="20603"/>
                <wp:lineTo x="21542" y="15887"/>
                <wp:lineTo x="20295" y="15887"/>
                <wp:lineTo x="21542" y="15390"/>
                <wp:lineTo x="21542" y="14397"/>
                <wp:lineTo x="20295" y="13901"/>
                <wp:lineTo x="21542" y="13901"/>
                <wp:lineTo x="21542" y="12163"/>
                <wp:lineTo x="21265" y="11915"/>
                <wp:lineTo x="21542" y="11419"/>
                <wp:lineTo x="21542" y="5957"/>
                <wp:lineTo x="20295" y="5957"/>
                <wp:lineTo x="21542" y="5461"/>
                <wp:lineTo x="21542" y="4468"/>
                <wp:lineTo x="20295" y="3972"/>
                <wp:lineTo x="21542" y="3972"/>
                <wp:lineTo x="21542" y="2110"/>
                <wp:lineTo x="21265" y="1986"/>
                <wp:lineTo x="21542" y="1489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46F3" w:rsidRDefault="00CE46F3" w:rsidP="00CE46F3">
      <w:pPr>
        <w:pStyle w:val="13"/>
      </w:pPr>
    </w:p>
    <w:p w:rsidR="00CE46F3" w:rsidRPr="00F83569" w:rsidRDefault="00CE46F3" w:rsidP="00D43D74">
      <w:pPr>
        <w:pStyle w:val="13"/>
        <w:rPr>
          <w:rStyle w:val="15"/>
          <w:kern w:val="0"/>
          <w:effect w:val="none"/>
        </w:rPr>
      </w:pPr>
    </w:p>
    <w:p w:rsidR="00F34885" w:rsidRDefault="00F16CE0" w:rsidP="00F34885">
      <w:pPr>
        <w:pStyle w:val="13"/>
      </w:pPr>
      <w:r w:rsidRPr="00F16CE0">
        <w:drawing>
          <wp:anchor distT="0" distB="0" distL="114300" distR="114300" simplePos="0" relativeHeight="251659264" behindDoc="1" locked="0" layoutInCell="1" allowOverlap="1" wp14:anchorId="4C4DFFFF" wp14:editId="6762BABD">
            <wp:simplePos x="0" y="0"/>
            <wp:positionH relativeFrom="column">
              <wp:posOffset>-86663</wp:posOffset>
            </wp:positionH>
            <wp:positionV relativeFrom="paragraph">
              <wp:posOffset>3175</wp:posOffset>
            </wp:positionV>
            <wp:extent cx="5940425" cy="3116501"/>
            <wp:effectExtent l="0" t="0" r="3175" b="8255"/>
            <wp:wrapTight wrapText="bothSides">
              <wp:wrapPolygon edited="0">
                <wp:start x="0" y="0"/>
                <wp:lineTo x="0" y="21525"/>
                <wp:lineTo x="20365" y="21525"/>
                <wp:lineTo x="21542" y="21393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4885" w:rsidRPr="00F34885" w:rsidRDefault="00F16CE0" w:rsidP="00F34885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88A6FA0" wp14:editId="7CBE92E7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F34885" w:rsidRPr="00F34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79B8"/>
    <w:multiLevelType w:val="multilevel"/>
    <w:tmpl w:val="DC8436A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70101FD"/>
    <w:multiLevelType w:val="multilevel"/>
    <w:tmpl w:val="BA4A4538"/>
    <w:lvl w:ilvl="0">
      <w:start w:val="1"/>
      <w:numFmt w:val="decimal"/>
      <w:pStyle w:val="10"/>
      <w:suff w:val="space"/>
      <w:lvlText w:val="%1"/>
      <w:lvlJc w:val="left"/>
      <w:pPr>
        <w:ind w:left="0" w:firstLine="720"/>
      </w:pPr>
    </w:lvl>
    <w:lvl w:ilvl="1">
      <w:start w:val="1"/>
      <w:numFmt w:val="decimal"/>
      <w:pStyle w:val="11"/>
      <w:suff w:val="space"/>
      <w:lvlText w:val="%1.%2"/>
      <w:lvlJc w:val="left"/>
      <w:pPr>
        <w:ind w:left="0" w:firstLine="720"/>
      </w:pPr>
    </w:lvl>
    <w:lvl w:ilvl="2">
      <w:start w:val="1"/>
      <w:numFmt w:val="decimal"/>
      <w:suff w:val="space"/>
      <w:lvlText w:val="%1.%2.%3"/>
      <w:lvlJc w:val="left"/>
      <w:pPr>
        <w:ind w:left="0" w:firstLine="720"/>
      </w:pPr>
    </w:lvl>
    <w:lvl w:ilvl="3">
      <w:start w:val="1"/>
      <w:numFmt w:val="decimal"/>
      <w:suff w:val="space"/>
      <w:lvlText w:val="%1.%2.%3.%4"/>
      <w:lvlJc w:val="left"/>
      <w:pPr>
        <w:ind w:left="0" w:firstLine="720"/>
      </w:pPr>
    </w:lvl>
    <w:lvl w:ilvl="4">
      <w:start w:val="1"/>
      <w:numFmt w:val="decimal"/>
      <w:suff w:val="space"/>
      <w:lvlText w:val="%1.%2.%3.%4.%5"/>
      <w:lvlJc w:val="left"/>
      <w:pPr>
        <w:ind w:left="720" w:firstLine="709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24"/>
    <w:rsid w:val="00003571"/>
    <w:rsid w:val="000C278C"/>
    <w:rsid w:val="00167856"/>
    <w:rsid w:val="001B6F24"/>
    <w:rsid w:val="003F248B"/>
    <w:rsid w:val="0043268F"/>
    <w:rsid w:val="00622DA0"/>
    <w:rsid w:val="006E3D29"/>
    <w:rsid w:val="00780D44"/>
    <w:rsid w:val="00791A55"/>
    <w:rsid w:val="00B07055"/>
    <w:rsid w:val="00CE46F3"/>
    <w:rsid w:val="00D43D74"/>
    <w:rsid w:val="00DA1608"/>
    <w:rsid w:val="00DE4063"/>
    <w:rsid w:val="00F16CE0"/>
    <w:rsid w:val="00F34885"/>
    <w:rsid w:val="00F8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1B195"/>
  <w15:chartTrackingRefBased/>
  <w15:docId w15:val="{CD18F494-ED13-42BE-B62E-172D00F5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5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2"/>
    <w:qFormat/>
    <w:rsid w:val="00F34885"/>
    <w:pPr>
      <w:keepNext/>
      <w:numPr>
        <w:numId w:val="5"/>
      </w:numPr>
      <w:tabs>
        <w:tab w:val="left" w:pos="3780"/>
        <w:tab w:val="left" w:pos="7920"/>
      </w:tabs>
      <w:outlineLvl w:val="0"/>
    </w:pPr>
    <w:rPr>
      <w:bCs/>
      <w:sz w:val="28"/>
      <w:lang w:eastAsia="ru-RU"/>
    </w:rPr>
  </w:style>
  <w:style w:type="paragraph" w:styleId="3">
    <w:name w:val="heading 3"/>
    <w:basedOn w:val="a"/>
    <w:next w:val="a"/>
    <w:link w:val="30"/>
    <w:qFormat/>
    <w:rsid w:val="00F34885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F34885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F34885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F34885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  <w:lang w:eastAsia="ru-RU"/>
    </w:rPr>
  </w:style>
  <w:style w:type="paragraph" w:styleId="7">
    <w:name w:val="heading 7"/>
    <w:basedOn w:val="a"/>
    <w:next w:val="a"/>
    <w:link w:val="70"/>
    <w:qFormat/>
    <w:rsid w:val="00F34885"/>
    <w:pPr>
      <w:numPr>
        <w:ilvl w:val="6"/>
        <w:numId w:val="5"/>
      </w:numPr>
      <w:spacing w:before="240" w:after="60"/>
      <w:outlineLvl w:val="6"/>
    </w:pPr>
    <w:rPr>
      <w:lang w:eastAsia="ru-RU"/>
    </w:rPr>
  </w:style>
  <w:style w:type="paragraph" w:styleId="8">
    <w:name w:val="heading 8"/>
    <w:basedOn w:val="a"/>
    <w:next w:val="a"/>
    <w:link w:val="80"/>
    <w:qFormat/>
    <w:rsid w:val="00F34885"/>
    <w:pPr>
      <w:numPr>
        <w:ilvl w:val="7"/>
        <w:numId w:val="5"/>
      </w:numPr>
      <w:spacing w:before="240" w:after="60"/>
      <w:outlineLvl w:val="7"/>
    </w:pPr>
    <w:rPr>
      <w:i/>
      <w:iCs/>
      <w:lang w:eastAsia="ru-RU"/>
    </w:rPr>
  </w:style>
  <w:style w:type="paragraph" w:styleId="9">
    <w:name w:val="heading 9"/>
    <w:basedOn w:val="a"/>
    <w:next w:val="a"/>
    <w:link w:val="90"/>
    <w:qFormat/>
    <w:rsid w:val="00F34885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"/>
    <w:basedOn w:val="a"/>
    <w:rsid w:val="00003571"/>
    <w:pPr>
      <w:spacing w:line="288" w:lineRule="auto"/>
      <w:jc w:val="center"/>
    </w:pPr>
    <w:rPr>
      <w:sz w:val="28"/>
      <w:lang w:eastAsia="ru-RU"/>
    </w:rPr>
  </w:style>
  <w:style w:type="paragraph" w:customStyle="1" w:styleId="13">
    <w:name w:val="1лр абзац"/>
    <w:basedOn w:val="a"/>
    <w:rsid w:val="00791A55"/>
    <w:pPr>
      <w:spacing w:line="288" w:lineRule="auto"/>
      <w:ind w:firstLine="720"/>
      <w:jc w:val="both"/>
    </w:pPr>
    <w:rPr>
      <w:lang w:eastAsia="ru-RU"/>
    </w:rPr>
  </w:style>
  <w:style w:type="paragraph" w:customStyle="1" w:styleId="11">
    <w:name w:val="1лр подраздел"/>
    <w:basedOn w:val="13"/>
    <w:rsid w:val="00791A55"/>
    <w:pPr>
      <w:numPr>
        <w:ilvl w:val="1"/>
        <w:numId w:val="1"/>
      </w:numPr>
    </w:pPr>
  </w:style>
  <w:style w:type="paragraph" w:customStyle="1" w:styleId="1-">
    <w:name w:val="1лр структ эл-т заг"/>
    <w:basedOn w:val="a"/>
    <w:next w:val="13"/>
    <w:rsid w:val="00791A55"/>
    <w:pPr>
      <w:keepNext/>
      <w:pageBreakBefore/>
      <w:suppressAutoHyphens/>
      <w:spacing w:after="240" w:line="288" w:lineRule="auto"/>
      <w:jc w:val="center"/>
      <w:outlineLvl w:val="0"/>
    </w:pPr>
    <w:rPr>
      <w:b/>
      <w:sz w:val="28"/>
      <w:lang w:eastAsia="ru-RU"/>
    </w:rPr>
  </w:style>
  <w:style w:type="paragraph" w:customStyle="1" w:styleId="14">
    <w:name w:val="1лр подраздел заг"/>
    <w:basedOn w:val="11"/>
    <w:rsid w:val="00791A55"/>
    <w:pPr>
      <w:keepNext/>
    </w:pPr>
    <w:rPr>
      <w:b/>
    </w:rPr>
  </w:style>
  <w:style w:type="paragraph" w:customStyle="1" w:styleId="10">
    <w:name w:val="1лр раздел заг"/>
    <w:basedOn w:val="13"/>
    <w:next w:val="a"/>
    <w:rsid w:val="00791A55"/>
    <w:pPr>
      <w:keepNext/>
      <w:numPr>
        <w:numId w:val="1"/>
      </w:numPr>
      <w:suppressAutoHyphens/>
      <w:spacing w:before="240" w:after="240"/>
      <w:jc w:val="left"/>
      <w:outlineLvl w:val="0"/>
    </w:pPr>
    <w:rPr>
      <w:b/>
      <w:sz w:val="28"/>
    </w:rPr>
  </w:style>
  <w:style w:type="character" w:customStyle="1" w:styleId="12">
    <w:name w:val="Заголовок 1 Знак"/>
    <w:basedOn w:val="a0"/>
    <w:link w:val="1"/>
    <w:rsid w:val="00F34885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F3488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F3488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F3488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F34885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F3488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F3488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34885"/>
    <w:rPr>
      <w:rFonts w:ascii="Arial" w:eastAsia="Times New Roman" w:hAnsi="Arial" w:cs="Arial"/>
      <w:lang w:eastAsia="ru-RU"/>
    </w:rPr>
  </w:style>
  <w:style w:type="character" w:customStyle="1" w:styleId="15">
    <w:name w:val="1лр вписать своё"/>
    <w:basedOn w:val="a0"/>
    <w:rsid w:val="00F34885"/>
    <w:rPr>
      <w:kern w:val="16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chart" Target="charts/chart1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1;&#1072;&#1073;&#1099;%20&#1058;&#1077;&#1086;&#1088;&#1080;&#1103;%20&#1080;&#1085;&#1092;&#1086;&#1088;&#1084;&#1072;&#1094;&#1080;&#1080;\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График энтропии источника с двумя состояниями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Лист1!$A$3:$A$13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Лист1!$B$3:$B$13</c:f>
              <c:numCache>
                <c:formatCode>General</c:formatCode>
                <c:ptCount val="11"/>
                <c:pt idx="0">
                  <c:v>0</c:v>
                </c:pt>
                <c:pt idx="1">
                  <c:v>0.46899559358928122</c:v>
                </c:pt>
                <c:pt idx="2">
                  <c:v>0.72192809488736231</c:v>
                </c:pt>
                <c:pt idx="3">
                  <c:v>0.8812908992306927</c:v>
                </c:pt>
                <c:pt idx="4">
                  <c:v>0.97095059445466858</c:v>
                </c:pt>
                <c:pt idx="5">
                  <c:v>1</c:v>
                </c:pt>
                <c:pt idx="6">
                  <c:v>0.97095059445466858</c:v>
                </c:pt>
                <c:pt idx="7">
                  <c:v>0.8812908992306927</c:v>
                </c:pt>
                <c:pt idx="8">
                  <c:v>0.72192809488736231</c:v>
                </c:pt>
                <c:pt idx="9">
                  <c:v>0.46899559358928117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CE6-4121-A315-BF6B3E516F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8049040"/>
        <c:axId val="388053304"/>
      </c:scatterChart>
      <c:valAx>
        <c:axId val="388049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8053304"/>
        <c:crosses val="autoZero"/>
        <c:crossBetween val="midCat"/>
      </c:valAx>
      <c:valAx>
        <c:axId val="388053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8049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0643482064741904E-2"/>
          <c:y val="0.17171296296296298"/>
          <c:w val="0.8966272965879265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Лист1!$O$60:$O$86</c:f>
              <c:strCache>
                <c:ptCount val="27"/>
                <c:pt idx="0">
                  <c:v>а</c:v>
                </c:pt>
                <c:pt idx="1">
                  <c:v>н</c:v>
                </c:pt>
                <c:pt idx="2">
                  <c:v>т</c:v>
                </c:pt>
                <c:pt idx="3">
                  <c:v>и</c:v>
                </c:pt>
                <c:pt idx="4">
                  <c:v>п</c:v>
                </c:pt>
                <c:pt idx="5">
                  <c:v>и</c:v>
                </c:pt>
                <c:pt idx="6">
                  <c:v>ч</c:v>
                </c:pt>
                <c:pt idx="7">
                  <c:v>е</c:v>
                </c:pt>
                <c:pt idx="8">
                  <c:v>в</c:v>
                </c:pt>
                <c:pt idx="9">
                  <c:v>_</c:v>
                </c:pt>
                <c:pt idx="10">
                  <c:v>н</c:v>
                </c:pt>
                <c:pt idx="11">
                  <c:v>и</c:v>
                </c:pt>
                <c:pt idx="12">
                  <c:v>к</c:v>
                </c:pt>
                <c:pt idx="13">
                  <c:v>и</c:v>
                </c:pt>
                <c:pt idx="14">
                  <c:v>т</c:v>
                </c:pt>
                <c:pt idx="15">
                  <c:v>а</c:v>
                </c:pt>
                <c:pt idx="16">
                  <c:v>_</c:v>
                </c:pt>
                <c:pt idx="17">
                  <c:v>н</c:v>
                </c:pt>
                <c:pt idx="18">
                  <c:v>и</c:v>
                </c:pt>
                <c:pt idx="19">
                  <c:v>к</c:v>
                </c:pt>
                <c:pt idx="20">
                  <c:v>о</c:v>
                </c:pt>
                <c:pt idx="21">
                  <c:v>л</c:v>
                </c:pt>
                <c:pt idx="22">
                  <c:v>а</c:v>
                </c:pt>
                <c:pt idx="23">
                  <c:v>е</c:v>
                </c:pt>
                <c:pt idx="24">
                  <c:v>в</c:v>
                </c:pt>
                <c:pt idx="25">
                  <c:v>и</c:v>
                </c:pt>
                <c:pt idx="26">
                  <c:v>ч</c:v>
                </c:pt>
              </c:strCache>
            </c:strRef>
          </c:cat>
          <c:val>
            <c:numRef>
              <c:f>Лист1!$P$60:$P$86</c:f>
              <c:numCache>
                <c:formatCode>General</c:formatCode>
                <c:ptCount val="27"/>
                <c:pt idx="0">
                  <c:v>3.3837930573985107</c:v>
                </c:pt>
                <c:pt idx="1">
                  <c:v>3.3825680832760767</c:v>
                </c:pt>
                <c:pt idx="2">
                  <c:v>3.383465189601647</c:v>
                </c:pt>
                <c:pt idx="3">
                  <c:v>3.355388542207534</c:v>
                </c:pt>
                <c:pt idx="4">
                  <c:v>3.2134227199485865</c:v>
                </c:pt>
                <c:pt idx="5">
                  <c:v>3.2953570516174424</c:v>
                </c:pt>
                <c:pt idx="6">
                  <c:v>3.3446983751597128</c:v>
                </c:pt>
                <c:pt idx="7">
                  <c:v>3.3219280948873622</c:v>
                </c:pt>
                <c:pt idx="8">
                  <c:v>3.3005590923909547</c:v>
                </c:pt>
                <c:pt idx="9">
                  <c:v>3.2810361125534233</c:v>
                </c:pt>
                <c:pt idx="10">
                  <c:v>3.2639334294856344</c:v>
                </c:pt>
                <c:pt idx="11">
                  <c:v>3.25</c:v>
                </c:pt>
                <c:pt idx="12">
                  <c:v>3.3232314287976208</c:v>
                </c:pt>
                <c:pt idx="13">
                  <c:v>3.3248629576173574</c:v>
                </c:pt>
                <c:pt idx="14">
                  <c:v>3.3927474104487847</c:v>
                </c:pt>
                <c:pt idx="15">
                  <c:v>3.2516291673878226</c:v>
                </c:pt>
                <c:pt idx="16">
                  <c:v>3.2776134368191165</c:v>
                </c:pt>
                <c:pt idx="17">
                  <c:v>3.121928094887362</c:v>
                </c:pt>
                <c:pt idx="18">
                  <c:v>2.9477027792200898</c:v>
                </c:pt>
                <c:pt idx="19">
                  <c:v>3</c:v>
                </c:pt>
                <c:pt idx="20">
                  <c:v>2.4063042189065182</c:v>
                </c:pt>
                <c:pt idx="21">
                  <c:v>2.5849625007211561</c:v>
                </c:pt>
                <c:pt idx="22">
                  <c:v>2.3219280948873622</c:v>
                </c:pt>
                <c:pt idx="23">
                  <c:v>1.5</c:v>
                </c:pt>
                <c:pt idx="24">
                  <c:v>1.5849625007211561</c:v>
                </c:pt>
                <c:pt idx="25">
                  <c:v>1</c:v>
                </c:pt>
                <c:pt idx="2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CA-4474-B51A-0E8F454F52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4440520"/>
        <c:axId val="384448064"/>
      </c:barChart>
      <c:catAx>
        <c:axId val="384440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4448064"/>
        <c:crosses val="autoZero"/>
        <c:auto val="1"/>
        <c:lblAlgn val="ctr"/>
        <c:lblOffset val="100"/>
        <c:noMultiLvlLbl val="0"/>
      </c:catAx>
      <c:valAx>
        <c:axId val="38444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4440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2023-03-18T11:41:00Z</dcterms:created>
  <dcterms:modified xsi:type="dcterms:W3CDTF">2023-03-18T11:41:00Z</dcterms:modified>
</cp:coreProperties>
</file>