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  <w:lang w:eastAsia="ar-SA"/>
        </w:rPr>
      </w:pPr>
      <w:r>
        <w:rPr>
          <w:color w:val="000000" w:themeColor="text1"/>
          <w:szCs w:val="28"/>
        </w:rPr>
        <w:t>МИНОБРНАУКИ РОССИИ</w:t>
      </w: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Федеральное государственное бюджетное</w:t>
      </w: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образовательное учреждение высшего образования</w:t>
      </w: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«ЧЕРЕПОВЕЦКИЙ ГОСУДАРСТВЕННЫЙ УНИВЕРСИТЕТ»</w:t>
      </w:r>
    </w:p>
    <w:p w:rsidR="009621F4" w:rsidRDefault="009621F4" w:rsidP="009621F4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Институт информационных технологий</w:t>
      </w:r>
    </w:p>
    <w:p w:rsidR="009621F4" w:rsidRDefault="009621F4" w:rsidP="009621F4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9621F4" w:rsidRDefault="009621F4" w:rsidP="009621F4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математического и программного обеспечения ЭВМ</w:t>
      </w:r>
    </w:p>
    <w:p w:rsidR="009621F4" w:rsidRDefault="009621F4" w:rsidP="009621F4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кафедры</w:t>
      </w:r>
    </w:p>
    <w:p w:rsidR="009621F4" w:rsidRPr="004E7D29" w:rsidRDefault="009621F4" w:rsidP="009621F4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Математические методы решения задач искусственного интеллекта</w:t>
      </w:r>
    </w:p>
    <w:p w:rsidR="009621F4" w:rsidRDefault="009621F4" w:rsidP="009621F4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9621F4" w:rsidRDefault="009621F4" w:rsidP="009621F4">
      <w:pPr>
        <w:spacing w:line="360" w:lineRule="auto"/>
        <w:ind w:left="0" w:firstLine="0"/>
        <w:rPr>
          <w:color w:val="000000" w:themeColor="text1"/>
          <w:szCs w:val="28"/>
        </w:rPr>
      </w:pP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ЛАБОРАТОРНАЯ РАБОТА №1</w:t>
      </w:r>
    </w:p>
    <w:p w:rsidR="009621F4" w:rsidRPr="00835C7B" w:rsidRDefault="009621F4" w:rsidP="009621F4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МОДЕЛИ И МОДЕЛИРОВАНИЕ</w:t>
      </w:r>
    </w:p>
    <w:p w:rsidR="009621F4" w:rsidRDefault="009621F4" w:rsidP="009621F4">
      <w:pPr>
        <w:spacing w:line="360" w:lineRule="auto"/>
        <w:ind w:firstLine="0"/>
        <w:rPr>
          <w:color w:val="000000" w:themeColor="text1"/>
          <w:szCs w:val="28"/>
        </w:rPr>
      </w:pPr>
    </w:p>
    <w:p w:rsidR="009621F4" w:rsidRDefault="009621F4" w:rsidP="009621F4">
      <w:pPr>
        <w:spacing w:line="360" w:lineRule="auto"/>
        <w:ind w:firstLine="0"/>
        <w:rPr>
          <w:color w:val="000000" w:themeColor="text1"/>
          <w:szCs w:val="28"/>
        </w:rPr>
      </w:pPr>
    </w:p>
    <w:p w:rsidR="009621F4" w:rsidRDefault="009621F4" w:rsidP="009621F4">
      <w:pPr>
        <w:spacing w:line="360" w:lineRule="auto"/>
        <w:ind w:firstLine="0"/>
        <w:rPr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22"/>
      </w:tblGrid>
      <w:tr w:rsidR="009621F4" w:rsidTr="00276FD6">
        <w:trPr>
          <w:jc w:val="right"/>
        </w:trPr>
        <w:tc>
          <w:tcPr>
            <w:tcW w:w="1413" w:type="dxa"/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  <w:tr w:rsidR="009621F4" w:rsidTr="00276FD6">
        <w:trPr>
          <w:jc w:val="right"/>
        </w:trPr>
        <w:tc>
          <w:tcPr>
            <w:tcW w:w="1413" w:type="dxa"/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  <w:lang w:val="en-US"/>
              </w:rPr>
              <w:t>1</w:t>
            </w:r>
            <w:r>
              <w:rPr>
                <w:color w:val="000000" w:themeColor="text1"/>
                <w:kern w:val="0"/>
                <w:szCs w:val="28"/>
              </w:rPr>
              <w:t>ПИб-02-1оп-22</w:t>
            </w:r>
          </w:p>
        </w:tc>
      </w:tr>
      <w:tr w:rsidR="009621F4" w:rsidTr="00276FD6">
        <w:trPr>
          <w:trHeight w:val="149"/>
          <w:jc w:val="right"/>
        </w:trPr>
        <w:tc>
          <w:tcPr>
            <w:tcW w:w="1413" w:type="dxa"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9621F4" w:rsidTr="00276FD6">
        <w:trPr>
          <w:jc w:val="right"/>
        </w:trPr>
        <w:tc>
          <w:tcPr>
            <w:tcW w:w="1413" w:type="dxa"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21F4" w:rsidRDefault="00803430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Маслов В</w:t>
            </w:r>
            <w:r w:rsidR="009621F4">
              <w:rPr>
                <w:color w:val="000000" w:themeColor="text1"/>
                <w:kern w:val="0"/>
                <w:szCs w:val="28"/>
              </w:rPr>
              <w:t>. А.</w:t>
            </w:r>
          </w:p>
        </w:tc>
      </w:tr>
      <w:tr w:rsidR="009621F4" w:rsidTr="00276FD6">
        <w:trPr>
          <w:jc w:val="right"/>
        </w:trPr>
        <w:tc>
          <w:tcPr>
            <w:tcW w:w="1413" w:type="dxa"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9621F4" w:rsidTr="00276FD6">
        <w:trPr>
          <w:jc w:val="right"/>
        </w:trPr>
        <w:tc>
          <w:tcPr>
            <w:tcW w:w="1413" w:type="dxa"/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9621F4" w:rsidTr="00276FD6">
        <w:trPr>
          <w:jc w:val="right"/>
        </w:trPr>
        <w:tc>
          <w:tcPr>
            <w:tcW w:w="1413" w:type="dxa"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9621F4" w:rsidTr="00276FD6">
        <w:trPr>
          <w:jc w:val="right"/>
        </w:trPr>
        <w:tc>
          <w:tcPr>
            <w:tcW w:w="1413" w:type="dxa"/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  <w:tr w:rsidR="009621F4" w:rsidTr="00276FD6">
        <w:trPr>
          <w:jc w:val="right"/>
        </w:trPr>
        <w:tc>
          <w:tcPr>
            <w:tcW w:w="1413" w:type="dxa"/>
            <w:hideMark/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21F4" w:rsidRDefault="009621F4" w:rsidP="00276FD6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</w:tbl>
    <w:p w:rsidR="009621F4" w:rsidRDefault="009621F4" w:rsidP="009621F4">
      <w:pPr>
        <w:spacing w:line="360" w:lineRule="auto"/>
        <w:ind w:firstLine="0"/>
        <w:rPr>
          <w:color w:val="000000" w:themeColor="text1"/>
          <w:szCs w:val="28"/>
          <w:lang w:eastAsia="ar-SA"/>
        </w:rPr>
      </w:pPr>
    </w:p>
    <w:p w:rsidR="009621F4" w:rsidRDefault="009621F4" w:rsidP="009621F4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9621F4" w:rsidRDefault="009621F4" w:rsidP="009621F4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9621F4" w:rsidRDefault="009621F4" w:rsidP="009621F4">
      <w:pPr>
        <w:spacing w:line="360" w:lineRule="auto"/>
        <w:ind w:firstLine="0"/>
        <w:rPr>
          <w:color w:val="000000" w:themeColor="text1"/>
          <w:szCs w:val="28"/>
          <w:lang w:eastAsia="ar-SA"/>
        </w:rPr>
      </w:pPr>
    </w:p>
    <w:p w:rsidR="009621F4" w:rsidRDefault="009621F4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2024 год</w:t>
      </w:r>
    </w:p>
    <w:p w:rsidR="00670A1C" w:rsidRDefault="00670A1C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670A1C" w:rsidRDefault="00670A1C" w:rsidP="009621F4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670A1C" w:rsidRDefault="00670A1C" w:rsidP="00670A1C">
      <w:pPr>
        <w:ind w:left="0" w:right="0" w:firstLine="708"/>
        <w:rPr>
          <w:b/>
        </w:rPr>
      </w:pPr>
      <w:r w:rsidRPr="00E155EC">
        <w:rPr>
          <w:b/>
        </w:rPr>
        <w:lastRenderedPageBreak/>
        <w:t>Задание</w:t>
      </w:r>
    </w:p>
    <w:p w:rsidR="00670A1C" w:rsidRPr="00130E6D" w:rsidRDefault="00670A1C" w:rsidP="00670A1C">
      <w:pPr>
        <w:ind w:left="0" w:right="0" w:firstLine="708"/>
      </w:pPr>
      <w:r w:rsidRPr="00130E6D">
        <w:t xml:space="preserve">Допустим, у вас есть данные об учебных успехах школьников, их участии в </w:t>
      </w:r>
    </w:p>
    <w:p w:rsidR="00670A1C" w:rsidRPr="00130E6D" w:rsidRDefault="00670A1C" w:rsidP="00670A1C">
      <w:pPr>
        <w:ind w:left="0" w:right="0" w:firstLine="0"/>
      </w:pPr>
      <w:r w:rsidRPr="00130E6D">
        <w:t xml:space="preserve">общественной жизни, дополнительных учебных </w:t>
      </w:r>
      <w:r>
        <w:t xml:space="preserve">занятиях, наличии друзей внутри </w:t>
      </w:r>
      <w:r w:rsidRPr="00130E6D">
        <w:t xml:space="preserve">коллектива, планах на дальнейшую учебу, а также их семьях – наличии обоих родителей, </w:t>
      </w:r>
    </w:p>
    <w:p w:rsidR="00670A1C" w:rsidRPr="00130E6D" w:rsidRDefault="00670A1C" w:rsidP="00670A1C">
      <w:pPr>
        <w:ind w:left="0" w:right="0" w:firstLine="0"/>
      </w:pPr>
      <w:r w:rsidRPr="00130E6D">
        <w:t>их образовании, работе.</w:t>
      </w:r>
    </w:p>
    <w:p w:rsidR="00670A1C" w:rsidRDefault="00670A1C" w:rsidP="00670A1C">
      <w:pPr>
        <w:ind w:left="0" w:right="0" w:firstLine="708"/>
      </w:pPr>
      <w:r>
        <w:t xml:space="preserve">Сформулируйте цель моделирования и в соответствии с ней разработайте следующие модели: </w:t>
      </w:r>
    </w:p>
    <w:p w:rsidR="00670A1C" w:rsidRDefault="00670A1C" w:rsidP="0035244B">
      <w:pPr>
        <w:numPr>
          <w:ilvl w:val="0"/>
          <w:numId w:val="1"/>
        </w:numPr>
        <w:tabs>
          <w:tab w:val="left" w:pos="1134"/>
        </w:tabs>
        <w:ind w:right="0" w:firstLine="708"/>
      </w:pPr>
      <w:r>
        <w:t xml:space="preserve">Когнитивную, содержательную и концептуальную (структурно- функциональную и причинно-следственную) модели оптимального (с вашей точки зрения) поведения. Поясните, что вы считаете оптимальностью в этом случае </w:t>
      </w:r>
    </w:p>
    <w:p w:rsidR="00670A1C" w:rsidRDefault="00670A1C" w:rsidP="00670A1C">
      <w:pPr>
        <w:ind w:left="0" w:right="0" w:firstLine="708"/>
      </w:pPr>
      <w:r>
        <w:t xml:space="preserve">Оцените различие когнитивной и содержательной моделей. Предположите, какой математический аппарат может быть использован. </w:t>
      </w:r>
    </w:p>
    <w:p w:rsidR="00670A1C" w:rsidRDefault="00670A1C" w:rsidP="00670A1C">
      <w:pPr>
        <w:ind w:left="0" w:right="0" w:firstLine="708"/>
      </w:pPr>
      <w:r>
        <w:t xml:space="preserve">Разработанную модель проанализируйте с позиций сложности, операторов, типа входных данных и выходных параметров, цели моделирования. </w:t>
      </w:r>
    </w:p>
    <w:p w:rsidR="00670A1C" w:rsidRDefault="00670A1C" w:rsidP="0035244B">
      <w:pPr>
        <w:numPr>
          <w:ilvl w:val="0"/>
          <w:numId w:val="1"/>
        </w:numPr>
        <w:tabs>
          <w:tab w:val="left" w:pos="1134"/>
        </w:tabs>
        <w:ind w:right="0" w:firstLine="708"/>
      </w:pPr>
      <w:r>
        <w:t xml:space="preserve">Аналогично предыдущему пункту – модель развития эпидемии в регионе. </w:t>
      </w:r>
    </w:p>
    <w:p w:rsidR="00670A1C" w:rsidRDefault="00670A1C" w:rsidP="0035244B">
      <w:pPr>
        <w:numPr>
          <w:ilvl w:val="0"/>
          <w:numId w:val="1"/>
        </w:numPr>
        <w:tabs>
          <w:tab w:val="left" w:pos="1134"/>
        </w:tabs>
        <w:ind w:right="0" w:firstLine="708"/>
      </w:pPr>
      <w:r>
        <w:t xml:space="preserve">Сформулируйте несколько вариантов содержательных постановок задач моделирования работы (по указанию преподавателя): </w:t>
      </w:r>
    </w:p>
    <w:p w:rsidR="00670A1C" w:rsidRDefault="00670A1C" w:rsidP="0035244B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Продовольственного магазина </w:t>
      </w:r>
    </w:p>
    <w:p w:rsidR="00670A1C" w:rsidRDefault="00670A1C" w:rsidP="0035244B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Стационара больницы </w:t>
      </w:r>
    </w:p>
    <w:p w:rsidR="00670A1C" w:rsidRDefault="00670A1C" w:rsidP="0035244B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Ремонтной мастерской </w:t>
      </w:r>
    </w:p>
    <w:p w:rsidR="00670A1C" w:rsidRDefault="00670A1C" w:rsidP="0035244B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Регулируемого перекрестка дорог </w:t>
      </w:r>
    </w:p>
    <w:p w:rsidR="00670A1C" w:rsidRDefault="00670A1C" w:rsidP="0035244B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Автодорожной сети микрорайона </w:t>
      </w:r>
    </w:p>
    <w:p w:rsidR="00670A1C" w:rsidRDefault="00670A1C" w:rsidP="0035244B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 xml:space="preserve">Участка цеха </w:t>
      </w:r>
    </w:p>
    <w:p w:rsidR="00670A1C" w:rsidRDefault="00670A1C" w:rsidP="0035244B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 xml:space="preserve">Факультета ВУЗа </w:t>
      </w:r>
    </w:p>
    <w:p w:rsidR="00670A1C" w:rsidRDefault="00670A1C" w:rsidP="0035244B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>Средней школы</w:t>
      </w:r>
    </w:p>
    <w:p w:rsidR="00DE0A8D" w:rsidRDefault="00DE0A8D" w:rsidP="00DE0A8D">
      <w:pPr>
        <w:spacing w:line="360" w:lineRule="auto"/>
        <w:ind w:firstLine="699"/>
        <w:rPr>
          <w:color w:val="000000" w:themeColor="text1"/>
          <w:szCs w:val="28"/>
        </w:rPr>
      </w:pPr>
    </w:p>
    <w:p w:rsidR="00F95B56" w:rsidRPr="00DE0A8D" w:rsidRDefault="006622E9" w:rsidP="00DE0A8D">
      <w:pPr>
        <w:spacing w:line="360" w:lineRule="auto"/>
        <w:ind w:firstLine="699"/>
        <w:rPr>
          <w:color w:val="000000" w:themeColor="text1"/>
          <w:szCs w:val="28"/>
        </w:rPr>
      </w:pPr>
      <w:bookmarkStart w:id="0" w:name="_GoBack"/>
      <w:bookmarkEnd w:id="0"/>
      <w:r w:rsidRPr="00DE0A8D">
        <w:rPr>
          <w:color w:val="000000" w:themeColor="text1"/>
          <w:szCs w:val="28"/>
        </w:rPr>
        <w:t>Для прогнозирования успеваемости школьников можно использовать различные статистические и машинного обучения методы, выбор которых зависит от имеющихся данных и целей моделирования. Сложность математического аппарата модели будет определяться выбранным методом, как и используемые математические операции. Модель будет обучаться на данных, описывающих характеристики каждого ученика (категориальные, числовые и бинарные).</w:t>
      </w:r>
    </w:p>
    <w:sectPr w:rsidR="00F95B56" w:rsidRPr="00DE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07647"/>
    <w:multiLevelType w:val="multilevel"/>
    <w:tmpl w:val="CAE2D25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EB1333"/>
    <w:multiLevelType w:val="multilevel"/>
    <w:tmpl w:val="7262BBD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FC"/>
    <w:rsid w:val="0035244B"/>
    <w:rsid w:val="004206B6"/>
    <w:rsid w:val="005A6B59"/>
    <w:rsid w:val="006622E9"/>
    <w:rsid w:val="00670A1C"/>
    <w:rsid w:val="00803430"/>
    <w:rsid w:val="009621F4"/>
    <w:rsid w:val="00BF3D21"/>
    <w:rsid w:val="00DD33FC"/>
    <w:rsid w:val="00D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3D5D"/>
  <w15:chartTrackingRefBased/>
  <w15:docId w15:val="{09FBAA06-F52A-4FF8-9E5E-FD64EAAA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1F4"/>
    <w:pPr>
      <w:spacing w:after="10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21F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7B5C-A5E9-4BBF-9620-C5115CE5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2024-11-08T08:54:00Z</dcterms:created>
  <dcterms:modified xsi:type="dcterms:W3CDTF">2024-11-08T08:56:00Z</dcterms:modified>
</cp:coreProperties>
</file>