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D2D1" w14:textId="7509D1AE" w:rsidR="00B12673" w:rsidRPr="00914917" w:rsidRDefault="00E0629E" w:rsidP="00A04B94">
      <w:pPr>
        <w:shd w:val="clear" w:color="auto" w:fill="FFFFFF"/>
        <w:spacing w:before="120" w:after="120" w:line="360" w:lineRule="auto"/>
        <w:rPr>
          <w:b/>
          <w:bCs/>
          <w:sz w:val="28"/>
          <w:szCs w:val="28"/>
          <w:lang w:val="en-US"/>
        </w:rPr>
      </w:pPr>
      <w:r w:rsidRPr="00E0629E">
        <w:rPr>
          <w:b/>
          <w:bCs/>
          <w:sz w:val="28"/>
          <w:szCs w:val="28"/>
        </w:rPr>
        <w:t>Вопросы к зачету</w:t>
      </w:r>
      <w:r w:rsidR="00914917">
        <w:rPr>
          <w:b/>
          <w:bCs/>
          <w:sz w:val="28"/>
          <w:szCs w:val="28"/>
          <w:lang w:val="en-US"/>
        </w:rPr>
        <w:t xml:space="preserve"> Python</w:t>
      </w:r>
    </w:p>
    <w:tbl>
      <w:tblPr>
        <w:tblW w:w="10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9163"/>
      </w:tblGrid>
      <w:tr w:rsidR="00A04B94" w:rsidRPr="00410976" w14:paraId="6D76572F" w14:textId="77777777" w:rsidTr="004C7C22">
        <w:trPr>
          <w:jc w:val="center"/>
        </w:trPr>
        <w:tc>
          <w:tcPr>
            <w:tcW w:w="905" w:type="dxa"/>
            <w:tcBorders>
              <w:top w:val="double" w:sz="4" w:space="0" w:color="auto"/>
              <w:bottom w:val="single" w:sz="4" w:space="0" w:color="auto"/>
            </w:tcBorders>
          </w:tcPr>
          <w:p w14:paraId="5CD374CA" w14:textId="77777777" w:rsidR="00A04B94" w:rsidRPr="000F5D9A" w:rsidRDefault="00A04B94" w:rsidP="00A04B94">
            <w:pPr>
              <w:pStyle w:val="a5"/>
              <w:widowControl/>
              <w:numPr>
                <w:ilvl w:val="0"/>
                <w:numId w:val="2"/>
              </w:numPr>
              <w:tabs>
                <w:tab w:val="left" w:pos="851"/>
              </w:tabs>
              <w:autoSpaceDE/>
              <w:autoSpaceDN/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9163" w:type="dxa"/>
            <w:tcBorders>
              <w:top w:val="double" w:sz="4" w:space="0" w:color="auto"/>
              <w:bottom w:val="single" w:sz="4" w:space="0" w:color="auto"/>
            </w:tcBorders>
          </w:tcPr>
          <w:p w14:paraId="3734538F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 xml:space="preserve">Вызов интерпретатора. Передача параметров. Интерактивный режим. </w:t>
            </w:r>
          </w:p>
        </w:tc>
      </w:tr>
      <w:tr w:rsidR="00A04B94" w14:paraId="39A5659F" w14:textId="77777777" w:rsidTr="004C7C22">
        <w:trPr>
          <w:jc w:val="center"/>
        </w:trPr>
        <w:tc>
          <w:tcPr>
            <w:tcW w:w="905" w:type="dxa"/>
            <w:tcBorders>
              <w:top w:val="single" w:sz="4" w:space="0" w:color="auto"/>
            </w:tcBorders>
          </w:tcPr>
          <w:p w14:paraId="6FFB95CA" w14:textId="77777777" w:rsidR="00A04B94" w:rsidRPr="000F5D9A" w:rsidRDefault="00A04B94" w:rsidP="00A04B94">
            <w:pPr>
              <w:pStyle w:val="a5"/>
              <w:widowControl/>
              <w:numPr>
                <w:ilvl w:val="0"/>
                <w:numId w:val="2"/>
              </w:numPr>
              <w:tabs>
                <w:tab w:val="left" w:pos="851"/>
              </w:tabs>
              <w:autoSpaceDE/>
              <w:autoSpaceDN/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9163" w:type="dxa"/>
            <w:tcBorders>
              <w:top w:val="single" w:sz="4" w:space="0" w:color="auto"/>
            </w:tcBorders>
          </w:tcPr>
          <w:p w14:paraId="21AE5FFE" w14:textId="77777777" w:rsidR="00A04B94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Обработка ошибок. Исполняемые файлы.</w:t>
            </w:r>
          </w:p>
        </w:tc>
      </w:tr>
      <w:tr w:rsidR="00A04B94" w:rsidRPr="00410976" w14:paraId="34BEB0E4" w14:textId="77777777" w:rsidTr="004C7C22">
        <w:trPr>
          <w:jc w:val="center"/>
        </w:trPr>
        <w:tc>
          <w:tcPr>
            <w:tcW w:w="905" w:type="dxa"/>
          </w:tcPr>
          <w:p w14:paraId="19385024" w14:textId="77777777" w:rsidR="00A04B94" w:rsidRPr="000F5D9A" w:rsidRDefault="00A04B94" w:rsidP="00A04B94">
            <w:pPr>
              <w:pStyle w:val="a5"/>
              <w:widowControl/>
              <w:numPr>
                <w:ilvl w:val="0"/>
                <w:numId w:val="2"/>
              </w:numPr>
              <w:tabs>
                <w:tab w:val="left" w:pos="851"/>
              </w:tabs>
              <w:autoSpaceDE/>
              <w:autoSpaceDN/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9163" w:type="dxa"/>
          </w:tcPr>
          <w:p w14:paraId="20674494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 w:rsidRPr="00946848">
              <w:rPr>
                <w:bCs/>
                <w:color w:val="000000"/>
                <w:szCs w:val="20"/>
              </w:rPr>
              <w:t>Алфавит.</w:t>
            </w:r>
            <w:r>
              <w:rPr>
                <w:bCs/>
                <w:color w:val="000000"/>
                <w:szCs w:val="20"/>
              </w:rPr>
              <w:t xml:space="preserve"> Логические и физические строки</w:t>
            </w:r>
            <w:r w:rsidRPr="00946848">
              <w:rPr>
                <w:bCs/>
                <w:color w:val="000000"/>
                <w:szCs w:val="20"/>
              </w:rPr>
              <w:t xml:space="preserve">. </w:t>
            </w:r>
            <w:r>
              <w:rPr>
                <w:bCs/>
                <w:color w:val="000000"/>
                <w:szCs w:val="20"/>
              </w:rPr>
              <w:t>В</w:t>
            </w:r>
            <w:r w:rsidRPr="00946848">
              <w:rPr>
                <w:bCs/>
                <w:color w:val="000000"/>
                <w:szCs w:val="20"/>
              </w:rPr>
              <w:t>ыражения.</w:t>
            </w:r>
            <w:r>
              <w:rPr>
                <w:bCs/>
                <w:color w:val="000000"/>
                <w:szCs w:val="20"/>
              </w:rPr>
              <w:t xml:space="preserve"> Атомы. </w:t>
            </w:r>
          </w:p>
        </w:tc>
      </w:tr>
      <w:tr w:rsidR="00A04B94" w:rsidRPr="00946848" w14:paraId="6D9830A1" w14:textId="77777777" w:rsidTr="004C7C22">
        <w:trPr>
          <w:jc w:val="center"/>
        </w:trPr>
        <w:tc>
          <w:tcPr>
            <w:tcW w:w="905" w:type="dxa"/>
          </w:tcPr>
          <w:p w14:paraId="1294ED7A" w14:textId="77777777" w:rsidR="00A04B94" w:rsidRPr="000F5D9A" w:rsidRDefault="00A04B94" w:rsidP="00A04B94">
            <w:pPr>
              <w:pStyle w:val="a5"/>
              <w:widowControl/>
              <w:numPr>
                <w:ilvl w:val="0"/>
                <w:numId w:val="2"/>
              </w:numPr>
              <w:tabs>
                <w:tab w:val="left" w:pos="851"/>
              </w:tabs>
              <w:autoSpaceDE/>
              <w:autoSpaceDN/>
              <w:spacing w:before="120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9163" w:type="dxa"/>
          </w:tcPr>
          <w:p w14:paraId="76672235" w14:textId="77777777" w:rsidR="00A04B94" w:rsidRPr="00946848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Встроенные типы данных.</w:t>
            </w:r>
          </w:p>
        </w:tc>
      </w:tr>
      <w:tr w:rsidR="00A04B94" w:rsidRPr="00780F18" w14:paraId="741A3E0E" w14:textId="77777777" w:rsidTr="004C7C22">
        <w:trPr>
          <w:trHeight w:val="229"/>
          <w:jc w:val="center"/>
        </w:trPr>
        <w:tc>
          <w:tcPr>
            <w:tcW w:w="905" w:type="dxa"/>
          </w:tcPr>
          <w:p w14:paraId="028E878E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30F2F7D4" w14:textId="77777777" w:rsidR="00A04B94" w:rsidRPr="00780F18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 w:rsidRPr="00780F18">
              <w:rPr>
                <w:bCs/>
                <w:color w:val="000000"/>
                <w:szCs w:val="20"/>
              </w:rPr>
              <w:t xml:space="preserve">Арифметические и </w:t>
            </w:r>
            <w:proofErr w:type="gramStart"/>
            <w:r w:rsidRPr="00780F18">
              <w:rPr>
                <w:bCs/>
                <w:color w:val="000000"/>
                <w:szCs w:val="20"/>
              </w:rPr>
              <w:t>логические  операторы</w:t>
            </w:r>
            <w:proofErr w:type="gramEnd"/>
            <w:r w:rsidRPr="00780F18">
              <w:rPr>
                <w:bCs/>
                <w:color w:val="000000"/>
                <w:szCs w:val="20"/>
              </w:rPr>
              <w:t xml:space="preserve">. </w:t>
            </w:r>
          </w:p>
        </w:tc>
      </w:tr>
      <w:tr w:rsidR="00A04B94" w:rsidRPr="00780F18" w14:paraId="7B4395D3" w14:textId="77777777" w:rsidTr="004C7C22">
        <w:trPr>
          <w:trHeight w:val="229"/>
          <w:jc w:val="center"/>
        </w:trPr>
        <w:tc>
          <w:tcPr>
            <w:tcW w:w="905" w:type="dxa"/>
          </w:tcPr>
          <w:p w14:paraId="2DCB9F37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77A7CBD5" w14:textId="77777777" w:rsidR="00A04B94" w:rsidRPr="00780F18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 w:rsidRPr="00780F18">
              <w:rPr>
                <w:bCs/>
                <w:color w:val="000000"/>
                <w:szCs w:val="20"/>
              </w:rPr>
              <w:t>Условные операторы.</w:t>
            </w:r>
            <w:r>
              <w:rPr>
                <w:bCs/>
                <w:color w:val="000000"/>
                <w:szCs w:val="20"/>
              </w:rPr>
              <w:t xml:space="preserve"> Идентичность. Вхождение. Истинность. Оператор</w:t>
            </w:r>
            <w:r w:rsidRPr="00780F18">
              <w:rPr>
                <w:bCs/>
                <w:color w:val="000000"/>
                <w:szCs w:val="20"/>
              </w:rPr>
              <w:t xml:space="preserve"> lambda</w:t>
            </w:r>
            <w:r>
              <w:rPr>
                <w:bCs/>
                <w:color w:val="000000"/>
                <w:szCs w:val="20"/>
              </w:rPr>
              <w:t>.</w:t>
            </w:r>
          </w:p>
        </w:tc>
      </w:tr>
      <w:tr w:rsidR="00A04B94" w:rsidRPr="00410976" w14:paraId="7B8FE411" w14:textId="77777777" w:rsidTr="004C7C22">
        <w:trPr>
          <w:jc w:val="center"/>
        </w:trPr>
        <w:tc>
          <w:tcPr>
            <w:tcW w:w="905" w:type="dxa"/>
          </w:tcPr>
          <w:p w14:paraId="6AD7ABC6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6EE5A8F6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Инструкции</w:t>
            </w:r>
            <w:r w:rsidRPr="00846588">
              <w:rPr>
                <w:bCs/>
                <w:color w:val="000000"/>
                <w:szCs w:val="20"/>
              </w:rPr>
              <w:t>-</w:t>
            </w:r>
            <w:r>
              <w:rPr>
                <w:bCs/>
                <w:color w:val="000000"/>
                <w:szCs w:val="20"/>
              </w:rPr>
              <w:t>выражения</w:t>
            </w:r>
            <w:r w:rsidRPr="00846588">
              <w:rPr>
                <w:bCs/>
                <w:color w:val="000000"/>
                <w:szCs w:val="20"/>
              </w:rPr>
              <w:t xml:space="preserve">. </w:t>
            </w:r>
            <w:r>
              <w:rPr>
                <w:bCs/>
                <w:color w:val="000000"/>
                <w:szCs w:val="20"/>
              </w:rPr>
              <w:t>Присваивание</w:t>
            </w:r>
            <w:r w:rsidRPr="00846588">
              <w:rPr>
                <w:bCs/>
                <w:color w:val="000000"/>
                <w:szCs w:val="20"/>
              </w:rPr>
              <w:t xml:space="preserve">. </w:t>
            </w:r>
            <w:r>
              <w:rPr>
                <w:bCs/>
                <w:color w:val="000000"/>
                <w:szCs w:val="20"/>
              </w:rPr>
              <w:t xml:space="preserve">Пустая инструкция.  </w:t>
            </w:r>
          </w:p>
        </w:tc>
      </w:tr>
      <w:tr w:rsidR="00A04B94" w:rsidRPr="00914917" w14:paraId="66FFCD28" w14:textId="77777777" w:rsidTr="004C7C22">
        <w:trPr>
          <w:jc w:val="center"/>
        </w:trPr>
        <w:tc>
          <w:tcPr>
            <w:tcW w:w="905" w:type="dxa"/>
          </w:tcPr>
          <w:p w14:paraId="5A2D665F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1ABD30A4" w14:textId="77777777" w:rsidR="00A04B94" w:rsidRPr="00154FD0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  <w:lang w:val="en-US"/>
              </w:rPr>
            </w:pPr>
            <w:r>
              <w:rPr>
                <w:bCs/>
                <w:color w:val="000000"/>
                <w:szCs w:val="20"/>
              </w:rPr>
              <w:t>Инструкции</w:t>
            </w:r>
            <w:r w:rsidRPr="003865EE">
              <w:rPr>
                <w:bCs/>
                <w:color w:val="000000"/>
                <w:szCs w:val="20"/>
                <w:lang w:val="en-US"/>
              </w:rPr>
              <w:t xml:space="preserve"> </w:t>
            </w:r>
            <w:r>
              <w:rPr>
                <w:bCs/>
                <w:color w:val="000000"/>
                <w:szCs w:val="20"/>
                <w:lang w:val="en-US"/>
              </w:rPr>
              <w:t>del</w:t>
            </w:r>
            <w:r w:rsidRPr="003865EE">
              <w:rPr>
                <w:bCs/>
                <w:color w:val="000000"/>
                <w:szCs w:val="20"/>
                <w:lang w:val="en-US"/>
              </w:rPr>
              <w:t xml:space="preserve">, </w:t>
            </w:r>
            <w:r>
              <w:rPr>
                <w:bCs/>
                <w:color w:val="000000"/>
                <w:szCs w:val="20"/>
                <w:lang w:val="en-US"/>
              </w:rPr>
              <w:t>print, continue, break, return, global, import, exec</w:t>
            </w:r>
            <w:r w:rsidRPr="003865EE">
              <w:rPr>
                <w:bCs/>
                <w:color w:val="000000"/>
                <w:szCs w:val="20"/>
                <w:lang w:val="en-US"/>
              </w:rPr>
              <w:t>.</w:t>
            </w:r>
          </w:p>
        </w:tc>
      </w:tr>
      <w:tr w:rsidR="00A04B94" w:rsidRPr="003865EE" w14:paraId="75A92AB0" w14:textId="77777777" w:rsidTr="004C7C22">
        <w:trPr>
          <w:jc w:val="center"/>
        </w:trPr>
        <w:tc>
          <w:tcPr>
            <w:tcW w:w="905" w:type="dxa"/>
          </w:tcPr>
          <w:p w14:paraId="7E6E5F9A" w14:textId="77777777" w:rsidR="00A04B94" w:rsidRPr="00154FD0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  <w:rPr>
                <w:lang w:val="en-US"/>
              </w:rPr>
            </w:pPr>
          </w:p>
        </w:tc>
        <w:tc>
          <w:tcPr>
            <w:tcW w:w="9163" w:type="dxa"/>
          </w:tcPr>
          <w:p w14:paraId="6B56A29C" w14:textId="77777777" w:rsidR="00A04B94" w:rsidRPr="003865EE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t xml:space="preserve">Условные операторы. </w:t>
            </w:r>
          </w:p>
        </w:tc>
      </w:tr>
      <w:tr w:rsidR="00A04B94" w14:paraId="05000005" w14:textId="77777777" w:rsidTr="004C7C22">
        <w:trPr>
          <w:jc w:val="center"/>
        </w:trPr>
        <w:tc>
          <w:tcPr>
            <w:tcW w:w="905" w:type="dxa"/>
          </w:tcPr>
          <w:p w14:paraId="75D7910E" w14:textId="77777777" w:rsidR="00A04B94" w:rsidRPr="00154FD0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  <w:rPr>
                <w:lang w:val="en-US"/>
              </w:rPr>
            </w:pPr>
          </w:p>
        </w:tc>
        <w:tc>
          <w:tcPr>
            <w:tcW w:w="9163" w:type="dxa"/>
          </w:tcPr>
          <w:p w14:paraId="69E4AE4F" w14:textId="77777777" w:rsidR="00A04B94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</w:pPr>
            <w:r>
              <w:t xml:space="preserve">Циклы. Инструкция </w:t>
            </w:r>
            <w:r>
              <w:rPr>
                <w:lang w:val="en-US"/>
              </w:rPr>
              <w:t>try</w:t>
            </w:r>
            <w:r w:rsidRPr="00154FD0">
              <w:t>.</w:t>
            </w:r>
          </w:p>
        </w:tc>
      </w:tr>
      <w:tr w:rsidR="00A04B94" w:rsidRPr="00410976" w14:paraId="38611150" w14:textId="77777777" w:rsidTr="004C7C22">
        <w:trPr>
          <w:jc w:val="center"/>
        </w:trPr>
        <w:tc>
          <w:tcPr>
            <w:tcW w:w="905" w:type="dxa"/>
          </w:tcPr>
          <w:p w14:paraId="6C0D61D5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586F140D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 xml:space="preserve">Стек. Очередь. </w:t>
            </w:r>
          </w:p>
        </w:tc>
      </w:tr>
      <w:tr w:rsidR="00A04B94" w14:paraId="4CAE3084" w14:textId="77777777" w:rsidTr="004C7C22">
        <w:trPr>
          <w:jc w:val="center"/>
        </w:trPr>
        <w:tc>
          <w:tcPr>
            <w:tcW w:w="905" w:type="dxa"/>
          </w:tcPr>
          <w:p w14:paraId="7EE1F4B0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3D7500D8" w14:textId="77777777" w:rsidR="00A04B94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Списки. Кортежи. Словари.</w:t>
            </w:r>
          </w:p>
        </w:tc>
      </w:tr>
      <w:tr w:rsidR="00A04B94" w:rsidRPr="00410976" w14:paraId="37AE780E" w14:textId="77777777" w:rsidTr="004C7C22">
        <w:trPr>
          <w:jc w:val="center"/>
        </w:trPr>
        <w:tc>
          <w:tcPr>
            <w:tcW w:w="905" w:type="dxa"/>
          </w:tcPr>
          <w:p w14:paraId="51880DD2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6B871145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Создание, использование и поиск модулей. Стандартные модули. Пакеты.</w:t>
            </w:r>
          </w:p>
        </w:tc>
      </w:tr>
      <w:tr w:rsidR="00A04B94" w:rsidRPr="00410976" w14:paraId="6B33A7E5" w14:textId="77777777" w:rsidTr="004C7C22">
        <w:trPr>
          <w:jc w:val="center"/>
        </w:trPr>
        <w:tc>
          <w:tcPr>
            <w:tcW w:w="905" w:type="dxa"/>
          </w:tcPr>
          <w:p w14:paraId="3B4091D2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3726EBDF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Форматированный вывод. Чтение и запись файлов.</w:t>
            </w:r>
          </w:p>
        </w:tc>
      </w:tr>
      <w:tr w:rsidR="00A04B94" w:rsidRPr="00410976" w14:paraId="3CF8A9CF" w14:textId="77777777" w:rsidTr="004C7C22">
        <w:trPr>
          <w:jc w:val="center"/>
        </w:trPr>
        <w:tc>
          <w:tcPr>
            <w:tcW w:w="905" w:type="dxa"/>
          </w:tcPr>
          <w:p w14:paraId="37BCECE2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65D87B22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 xml:space="preserve">Синтаксические ошибки. Обработка и генерация исключений. </w:t>
            </w:r>
          </w:p>
        </w:tc>
      </w:tr>
      <w:tr w:rsidR="00A04B94" w14:paraId="67A1B0E0" w14:textId="77777777" w:rsidTr="004C7C22">
        <w:trPr>
          <w:jc w:val="center"/>
        </w:trPr>
        <w:tc>
          <w:tcPr>
            <w:tcW w:w="905" w:type="dxa"/>
          </w:tcPr>
          <w:p w14:paraId="2A97379A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063CDAC7" w14:textId="77777777" w:rsidR="00A04B94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Исключения, определяемые пользователем.</w:t>
            </w:r>
          </w:p>
        </w:tc>
      </w:tr>
      <w:tr w:rsidR="00A04B94" w:rsidRPr="00410976" w14:paraId="37D9E7CB" w14:textId="77777777" w:rsidTr="004C7C22">
        <w:trPr>
          <w:jc w:val="center"/>
        </w:trPr>
        <w:tc>
          <w:tcPr>
            <w:tcW w:w="905" w:type="dxa"/>
          </w:tcPr>
          <w:p w14:paraId="410B5E23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6C27399B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 xml:space="preserve">Области видимости и пространства имен. </w:t>
            </w:r>
          </w:p>
        </w:tc>
      </w:tr>
      <w:tr w:rsidR="00A04B94" w:rsidRPr="00410976" w14:paraId="69D1FC46" w14:textId="77777777" w:rsidTr="004C7C22">
        <w:trPr>
          <w:jc w:val="center"/>
        </w:trPr>
        <w:tc>
          <w:tcPr>
            <w:tcW w:w="905" w:type="dxa"/>
          </w:tcPr>
          <w:p w14:paraId="3D9E3395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792DB6FD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 xml:space="preserve">Объекты-классы. Объекты-экземпляры. </w:t>
            </w:r>
          </w:p>
        </w:tc>
      </w:tr>
      <w:tr w:rsidR="00A04B94" w:rsidRPr="00410976" w14:paraId="6EB1F605" w14:textId="77777777" w:rsidTr="004C7C22">
        <w:trPr>
          <w:jc w:val="center"/>
        </w:trPr>
        <w:tc>
          <w:tcPr>
            <w:tcW w:w="905" w:type="dxa"/>
          </w:tcPr>
          <w:p w14:paraId="37C7E6B7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0AEAD9CB" w14:textId="77777777" w:rsidR="00A04B94" w:rsidRPr="00410976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 xml:space="preserve">Методы экземпляров классов. </w:t>
            </w:r>
          </w:p>
        </w:tc>
      </w:tr>
      <w:tr w:rsidR="00A04B94" w:rsidRPr="00780F18" w14:paraId="4C9BCD52" w14:textId="77777777" w:rsidTr="004C7C22">
        <w:trPr>
          <w:jc w:val="center"/>
        </w:trPr>
        <w:tc>
          <w:tcPr>
            <w:tcW w:w="905" w:type="dxa"/>
          </w:tcPr>
          <w:p w14:paraId="3C37FD47" w14:textId="77777777" w:rsidR="00A04B94" w:rsidRPr="002A5A3C" w:rsidRDefault="00A04B94" w:rsidP="00A04B94">
            <w:pPr>
              <w:numPr>
                <w:ilvl w:val="0"/>
                <w:numId w:val="2"/>
              </w:numPr>
              <w:tabs>
                <w:tab w:val="left" w:pos="4114"/>
                <w:tab w:val="left" w:pos="9604"/>
              </w:tabs>
              <w:spacing w:before="120"/>
              <w:jc w:val="center"/>
            </w:pPr>
          </w:p>
        </w:tc>
        <w:tc>
          <w:tcPr>
            <w:tcW w:w="9163" w:type="dxa"/>
          </w:tcPr>
          <w:p w14:paraId="4AFC5027" w14:textId="77777777" w:rsidR="00A04B94" w:rsidRPr="00780F18" w:rsidRDefault="00A04B94" w:rsidP="004C7C22">
            <w:pPr>
              <w:widowControl w:val="0"/>
              <w:tabs>
                <w:tab w:val="center" w:pos="2948"/>
                <w:tab w:val="center" w:pos="7002"/>
              </w:tabs>
              <w:autoSpaceDE w:val="0"/>
              <w:autoSpaceDN w:val="0"/>
              <w:adjustRightInd w:val="0"/>
              <w:spacing w:before="120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Наследование. Частные атрибуты.</w:t>
            </w:r>
          </w:p>
        </w:tc>
      </w:tr>
    </w:tbl>
    <w:p w14:paraId="1020A4E0" w14:textId="77777777" w:rsidR="00A04B94" w:rsidRPr="00A04B94" w:rsidRDefault="00A04B94" w:rsidP="00A04B94">
      <w:pPr>
        <w:shd w:val="clear" w:color="auto" w:fill="FFFFFF"/>
        <w:spacing w:before="120" w:after="120" w:line="360" w:lineRule="auto"/>
        <w:rPr>
          <w:b/>
          <w:bCs/>
          <w:sz w:val="28"/>
          <w:szCs w:val="28"/>
        </w:rPr>
      </w:pPr>
    </w:p>
    <w:sectPr w:rsidR="00A04B94" w:rsidRPr="00A04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39356DF6"/>
    <w:multiLevelType w:val="hybridMultilevel"/>
    <w:tmpl w:val="AAE228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899604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 w16cid:durableId="15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9E"/>
    <w:rsid w:val="006D01EE"/>
    <w:rsid w:val="00914917"/>
    <w:rsid w:val="00A04B94"/>
    <w:rsid w:val="00B12673"/>
    <w:rsid w:val="00E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90D"/>
  <w15:chartTrackingRefBased/>
  <w15:docId w15:val="{821A453D-A18D-4572-88C3-9BCB7742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29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629E"/>
    <w:rPr>
      <w:rFonts w:ascii="Segoe UI" w:hAnsi="Segoe UI" w:cs="Segoe UI"/>
      <w:sz w:val="18"/>
      <w:szCs w:val="18"/>
    </w:rPr>
  </w:style>
  <w:style w:type="paragraph" w:styleId="a5">
    <w:name w:val="Body Text Indent"/>
    <w:basedOn w:val="a"/>
    <w:link w:val="a6"/>
    <w:rsid w:val="00A04B94"/>
    <w:pPr>
      <w:widowControl w:val="0"/>
      <w:autoSpaceDE w:val="0"/>
      <w:autoSpaceDN w:val="0"/>
      <w:ind w:firstLine="720"/>
      <w:jc w:val="both"/>
    </w:pPr>
    <w:rPr>
      <w:rFonts w:ascii="Arial" w:hAnsi="Arial" w:cs="Arial"/>
      <w:b/>
      <w:bCs/>
    </w:rPr>
  </w:style>
  <w:style w:type="character" w:customStyle="1" w:styleId="a6">
    <w:name w:val="Основной текст с отступом Знак"/>
    <w:basedOn w:val="a0"/>
    <w:link w:val="a5"/>
    <w:rsid w:val="00A04B94"/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3</cp:revision>
  <dcterms:created xsi:type="dcterms:W3CDTF">2021-10-25T11:36:00Z</dcterms:created>
  <dcterms:modified xsi:type="dcterms:W3CDTF">2023-12-11T11:30:00Z</dcterms:modified>
</cp:coreProperties>
</file>