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55688" w14:textId="21AE587A" w:rsidR="00FA5EA5" w:rsidRDefault="00000000">
      <w:pPr>
        <w:pStyle w:val="Heading1"/>
        <w:spacing w:after="300"/>
      </w:pPr>
      <w:r>
        <w:t>CSE3001 Assignment Report</w:t>
      </w:r>
    </w:p>
    <w:p w14:paraId="25C58F5A" w14:textId="77777777" w:rsidR="00FA5EA5" w:rsidRDefault="00000000">
      <w:pPr>
        <w:spacing w:after="80"/>
      </w:pPr>
      <w:r>
        <w:rPr>
          <w:b/>
          <w:bCs/>
        </w:rPr>
        <w:t xml:space="preserve">Student Name: </w:t>
      </w:r>
      <w:r>
        <w:t>[Insert Name]</w:t>
      </w:r>
    </w:p>
    <w:p w14:paraId="2719318F" w14:textId="77777777" w:rsidR="00FA5EA5" w:rsidRDefault="00000000">
      <w:pPr>
        <w:spacing w:after="200"/>
      </w:pPr>
      <w:r>
        <w:rPr>
          <w:b/>
          <w:bCs/>
        </w:rPr>
        <w:t xml:space="preserve">Student ID: </w:t>
      </w:r>
      <w:r>
        <w:t>[Insert ID]</w:t>
      </w:r>
    </w:p>
    <w:p w14:paraId="0C8F07D4" w14:textId="77777777" w:rsidR="00FA5EA5" w:rsidRDefault="00000000">
      <w:pPr>
        <w:spacing w:after="100"/>
      </w:pPr>
      <w:r>
        <w:rPr>
          <w:b/>
          <w:bCs/>
        </w:rPr>
        <w:t>AI Usage Declaration:</w:t>
      </w:r>
    </w:p>
    <w:p w14:paraId="662C116D" w14:textId="77777777" w:rsidR="00FA5EA5" w:rsidRDefault="00000000">
      <w:pPr>
        <w:spacing w:after="300"/>
        <w:ind w:left="360"/>
      </w:pPr>
      <w:r>
        <w:t xml:space="preserve">☐ I have completed the AI Acknowledgement on the LMS and documented all Generative AI usage (if applicable) in the accompanying </w:t>
      </w:r>
      <w:r>
        <w:rPr>
          <w:i/>
          <w:iCs/>
        </w:rPr>
        <w:t>Evidence of AI Usage</w:t>
      </w:r>
      <w:r>
        <w:t xml:space="preserve"> word document.</w:t>
      </w:r>
    </w:p>
    <w:p w14:paraId="43A57264" w14:textId="77777777" w:rsidR="00FA5EA5" w:rsidRDefault="00000000">
      <w:pPr>
        <w:pStyle w:val="Heading2"/>
        <w:spacing w:before="400" w:after="200"/>
      </w:pPr>
      <w:r>
        <w:t>Task 1 – Image Classification</w:t>
      </w:r>
    </w:p>
    <w:p w14:paraId="3D224078" w14:textId="4ADBB761" w:rsidR="00FA5EA5" w:rsidRDefault="00000000">
      <w:pPr>
        <w:pStyle w:val="Heading3"/>
        <w:spacing w:before="360" w:after="200"/>
      </w:pPr>
      <w:r>
        <w:t xml:space="preserve">Task 1a – Explore the training set </w:t>
      </w:r>
      <w:r>
        <w:rPr>
          <w:i/>
          <w:iCs/>
        </w:rPr>
        <w:t>(Report Marks: 2)</w:t>
      </w:r>
    </w:p>
    <w:p w14:paraId="661002C6" w14:textId="77777777" w:rsidR="00FA5EA5" w:rsidRDefault="00000000">
      <w:pPr>
        <w:spacing w:before="240" w:after="120"/>
      </w:pPr>
      <w:r>
        <w:rPr>
          <w:b/>
          <w:bCs/>
        </w:rPr>
        <w:t>Q1.</w:t>
      </w:r>
      <w:r>
        <w:t xml:space="preserve"> What data issues did you check for and why did you check for them? Make sure you check class distribution and at least 1 other potential data issue. Please report your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7EF83D0F"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0F475534" w14:textId="77777777" w:rsidR="00FA5EA5" w:rsidRDefault="00000000">
            <w:pPr>
              <w:spacing w:after="80"/>
            </w:pPr>
            <w:r>
              <w:rPr>
                <w:b/>
                <w:bCs/>
              </w:rPr>
              <w:t>Data Issues Checked &amp; Justification:</w:t>
            </w:r>
          </w:p>
          <w:p w14:paraId="59A1ADFF" w14:textId="77777777" w:rsidR="004B2D5D" w:rsidRPr="004B2D5D" w:rsidRDefault="004B2D5D" w:rsidP="004B2D5D">
            <w:pPr>
              <w:spacing w:after="200"/>
              <w:rPr>
                <w:i/>
                <w:iCs/>
                <w:color w:val="666666"/>
              </w:rPr>
            </w:pPr>
            <w:r w:rsidRPr="004B2D5D">
              <w:rPr>
                <w:i/>
                <w:iCs/>
                <w:color w:val="666666"/>
              </w:rPr>
              <w:t>I checked two potential data issues: the class distribution across the seven lesion categories, and the integrity of the image files (whether every referenced image exists and whether all images share a consistent resolution).</w:t>
            </w:r>
          </w:p>
          <w:p w14:paraId="2A9CFFA8" w14:textId="77777777" w:rsidR="004B2D5D" w:rsidRPr="004B2D5D" w:rsidRDefault="004B2D5D" w:rsidP="004B2D5D">
            <w:pPr>
              <w:spacing w:after="200"/>
              <w:rPr>
                <w:i/>
                <w:iCs/>
                <w:color w:val="666666"/>
              </w:rPr>
            </w:pPr>
            <w:r w:rsidRPr="004B2D5D">
              <w:rPr>
                <w:i/>
                <w:iCs/>
                <w:color w:val="666666"/>
              </w:rPr>
              <w:t>I checked the class distribution because skin-lesion datasets are commonly imbalanced, and imbalance has direct consequences for both training and evaluation. If one class dominates, a model can achieve a high overall accuracy simply by predicting the majority class, while performing poorly on the clinically important rare classes. Knowing the distribution in advance lets me anticipate this and justifies using a balanced metric (UAR) alongside accuracy, as well as later imbalance-handling strategies.</w:t>
            </w:r>
          </w:p>
          <w:p w14:paraId="640898B6" w14:textId="77777777" w:rsidR="004B2D5D" w:rsidRPr="004B2D5D" w:rsidRDefault="004B2D5D" w:rsidP="004B2D5D">
            <w:pPr>
              <w:spacing w:after="200"/>
              <w:rPr>
                <w:i/>
                <w:iCs/>
                <w:color w:val="666666"/>
              </w:rPr>
            </w:pPr>
            <w:r w:rsidRPr="004B2D5D">
              <w:rPr>
                <w:i/>
                <w:iCs/>
                <w:color w:val="666666"/>
              </w:rPr>
              <w:t>I checked image integrity — specifically missing files and size consistency — because the pipeline loads each image lazily from disk by its filename. A missing file would cause a runtime error mid-training, and inconsistent image dimensions would mean a fixed resizing transform behaves differently across samples. Verifying these properties up front confirms the dataset is structurally sound and that a single common resize transform can be applied safely to every image.</w:t>
            </w:r>
          </w:p>
          <w:p w14:paraId="0E7F5C48" w14:textId="77777777" w:rsidR="00FA5EA5" w:rsidRDefault="00000000">
            <w:pPr>
              <w:spacing w:after="80"/>
            </w:pPr>
            <w:r>
              <w:rPr>
                <w:b/>
                <w:bCs/>
              </w:rPr>
              <w:t>Findings (including class distribution):</w:t>
            </w:r>
          </w:p>
          <w:p w14:paraId="18C35451" w14:textId="517F0A80" w:rsidR="004B2D5D" w:rsidRPr="004B2D5D" w:rsidRDefault="004B2D5D" w:rsidP="004B2D5D">
            <w:pPr>
              <w:rPr>
                <w:i/>
                <w:iCs/>
                <w:color w:val="666666"/>
              </w:rPr>
            </w:pPr>
            <w:r w:rsidRPr="004B2D5D">
              <w:rPr>
                <w:i/>
                <w:iCs/>
                <w:color w:val="666666"/>
              </w:rPr>
              <w:t>The dataset is heavily imbalanced, and the imbalance is consistent across both the training and validation splits.</w:t>
            </w:r>
            <w:r>
              <w:rPr>
                <w:i/>
                <w:iCs/>
                <w:color w:val="666666"/>
              </w:rPr>
              <w:br/>
            </w:r>
          </w:p>
          <w:p w14:paraId="18867235" w14:textId="11C2B7E7" w:rsidR="004B2D5D" w:rsidRPr="004B2D5D" w:rsidRDefault="004B2D5D" w:rsidP="004B2D5D">
            <w:pPr>
              <w:rPr>
                <w:i/>
                <w:iCs/>
                <w:color w:val="666666"/>
              </w:rPr>
            </w:pPr>
            <w:r w:rsidRPr="004B2D5D">
              <w:rPr>
                <w:i/>
                <w:iCs/>
                <w:color w:val="666666"/>
              </w:rPr>
              <w:t>In the training set (3,004 images), the Melanocytic Nevus (NV) class dominates with 2,052 images (68.3% of the data), while the remaining six classes are far smaller: BKL 339, MEL 267, BCC 151, AKIEC 114, VASC 45, and DF 36. The rarest class (DF) is therefore roughly 57× smaller than NV. The validation set (400 images) shows the same skew — NV 281 (~70%), BKL 38, MEL 32, BCC 21, AKIEC 18, VASC 5, and DF 5.</w:t>
            </w:r>
            <w:r>
              <w:rPr>
                <w:i/>
                <w:iCs/>
                <w:color w:val="666666"/>
              </w:rPr>
              <w:br/>
            </w:r>
          </w:p>
          <w:p w14:paraId="78D8195E" w14:textId="7615E5DE" w:rsidR="004B2D5D" w:rsidRPr="004B2D5D" w:rsidRDefault="004B2D5D" w:rsidP="004B2D5D">
            <w:pPr>
              <w:rPr>
                <w:i/>
                <w:iCs/>
                <w:color w:val="666666"/>
              </w:rPr>
            </w:pPr>
            <w:r w:rsidRPr="004B2D5D">
              <w:rPr>
                <w:i/>
                <w:iCs/>
                <w:color w:val="666666"/>
              </w:rPr>
              <w:lastRenderedPageBreak/>
              <w:t>This dominance of NV means overall accuracy will be a misleading measure of performance: a model could reach close to 68% accuracy simply by always predicting NV, while failing on under-represented classes such as DF and VASC. This finding motivates the use of unweighted average recall (UAR) as a fairer metric and the imbalance-handling strategies applied in a later task (e.g., a weighted sampler or a class-weighted loss).</w:t>
            </w:r>
            <w:r>
              <w:rPr>
                <w:i/>
                <w:iCs/>
                <w:color w:val="666666"/>
              </w:rPr>
              <w:br/>
            </w:r>
          </w:p>
          <w:p w14:paraId="4703FC70" w14:textId="14566576" w:rsidR="00FA5EA5" w:rsidRPr="004B2D5D" w:rsidRDefault="004B2D5D">
            <w:pPr>
              <w:rPr>
                <w:i/>
                <w:iCs/>
                <w:color w:val="666666"/>
              </w:rPr>
            </w:pPr>
            <w:r w:rsidRPr="004B2D5D">
              <w:rPr>
                <w:i/>
                <w:iCs/>
                <w:color w:val="666666"/>
              </w:rPr>
              <w:t>The image-integrity check returned a clean result: 0 missing files — every image referenced in train.csv was present — and all 3,004 training images had an identical resolution of 600 × 450 pixels. The dataset is therefore structurally consistent on these dimensions, which supports applying a single common resize transform to all images in the data-loading pipeline.</w:t>
            </w:r>
          </w:p>
        </w:tc>
      </w:tr>
    </w:tbl>
    <w:p w14:paraId="144B69A1" w14:textId="77777777" w:rsidR="00FA5EA5" w:rsidRDefault="00FA5EA5">
      <w:pPr>
        <w:spacing w:after="200"/>
      </w:pPr>
    </w:p>
    <w:p w14:paraId="2C1FFEA9" w14:textId="77777777" w:rsidR="00FA5EA5" w:rsidRDefault="00000000">
      <w:pPr>
        <w:pStyle w:val="Heading3"/>
        <w:spacing w:before="360" w:after="200"/>
      </w:pPr>
      <w:r>
        <w:t xml:space="preserve">Task 1b – Data loading and the Training Loop  </w:t>
      </w:r>
      <w:r>
        <w:rPr>
          <w:i/>
          <w:iCs/>
        </w:rPr>
        <w:t>(Report Marks: 4)</w:t>
      </w:r>
    </w:p>
    <w:p w14:paraId="62796392" w14:textId="77777777" w:rsidR="00FA5EA5" w:rsidRDefault="00000000">
      <w:pPr>
        <w:spacing w:before="240" w:after="120"/>
      </w:pPr>
      <w:r>
        <w:rPr>
          <w:b/>
          <w:bCs/>
        </w:rPr>
        <w:t>Q1.</w:t>
      </w:r>
      <w:r>
        <w:t xml:space="preserve"> Why was the </w:t>
      </w:r>
      <w:r>
        <w:rPr>
          <w:color w:val="EE0000"/>
        </w:rPr>
        <w:t xml:space="preserve">random_split </w:t>
      </w:r>
      <w:r>
        <w:t>function not used to create the train and validation splits?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3DB9E165"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65EDD17F" w14:textId="77777777" w:rsidR="00FA5EA5" w:rsidRDefault="00000000">
            <w:pPr>
              <w:spacing w:after="80"/>
            </w:pPr>
            <w:r>
              <w:rPr>
                <w:b/>
                <w:bCs/>
              </w:rPr>
              <w:t>Answer:</w:t>
            </w:r>
          </w:p>
          <w:p w14:paraId="08536190" w14:textId="77777777" w:rsidR="00942DC3" w:rsidRDefault="00942DC3" w:rsidP="00942DC3">
            <w:pPr>
              <w:rPr>
                <w:i/>
                <w:iCs/>
                <w:color w:val="666666"/>
              </w:rPr>
            </w:pPr>
            <w:r w:rsidRPr="00942DC3">
              <w:rPr>
                <w:i/>
                <w:iCs/>
                <w:color w:val="666666"/>
              </w:rPr>
              <w:t>The random_split function was not used because the training and validation splits are pre-defined by the assignment as separate files (train.csv and val.csv). Using these fixed splits serves two important purposes.</w:t>
            </w:r>
          </w:p>
          <w:p w14:paraId="7A53E0F4" w14:textId="77777777" w:rsidR="00942DC3" w:rsidRPr="00942DC3" w:rsidRDefault="00942DC3" w:rsidP="00942DC3">
            <w:pPr>
              <w:rPr>
                <w:i/>
                <w:iCs/>
                <w:color w:val="666666"/>
              </w:rPr>
            </w:pPr>
          </w:p>
          <w:p w14:paraId="01D29307" w14:textId="77777777" w:rsidR="00942DC3" w:rsidRDefault="00942DC3" w:rsidP="00942DC3">
            <w:pPr>
              <w:rPr>
                <w:i/>
                <w:iCs/>
                <w:color w:val="666666"/>
              </w:rPr>
            </w:pPr>
            <w:r w:rsidRPr="00942DC3">
              <w:rPr>
                <w:i/>
                <w:iCs/>
                <w:color w:val="666666"/>
              </w:rPr>
              <w:t>First, it ensures comparability and fairness across students. Because every student trains on the same training data and evaluates on the same held-out validation set, reported metrics (accuracy, UAR, confusion matrices) are directly comparable and reflect genuine differences in model design rather than differences in how the data happened to be partitioned. If each student called random_split, every student would effectively be evaluating on a different validation set, so results could not be meaningfully compared or reproduced.</w:t>
            </w:r>
          </w:p>
          <w:p w14:paraId="6F05E902" w14:textId="77777777" w:rsidR="00942DC3" w:rsidRPr="00942DC3" w:rsidRDefault="00942DC3" w:rsidP="00942DC3">
            <w:pPr>
              <w:rPr>
                <w:i/>
                <w:iCs/>
                <w:color w:val="666666"/>
              </w:rPr>
            </w:pPr>
          </w:p>
          <w:p w14:paraId="6F8ADFD5" w14:textId="1D5D3E86" w:rsidR="00FA5EA5" w:rsidRPr="00942DC3" w:rsidRDefault="00942DC3">
            <w:pPr>
              <w:rPr>
                <w:i/>
                <w:iCs/>
                <w:color w:val="666666"/>
              </w:rPr>
            </w:pPr>
            <w:r w:rsidRPr="00942DC3">
              <w:rPr>
                <w:i/>
                <w:iCs/>
                <w:color w:val="666666"/>
              </w:rPr>
              <w:t>Second, the dataset is severely class-imbalanced (NV ≈ 68% of training data, while DF has only 36 and VASC only 45 examples). An unstratified random_split could, by chance, allocate very few — or even zero — examples of a rare class to the validation set. This would make the validation metrics for those classes unstable or undefined, and the per-class recall used in UAR would no longer be a reliable estimate. A carefully constructed, fixed split avoids this by guaranteeing every class is represented in validation. Using the provided splits also makes runs reproducible, since the partition does not depend on a random seed.</w:t>
            </w:r>
          </w:p>
        </w:tc>
      </w:tr>
    </w:tbl>
    <w:p w14:paraId="1F08B2A4" w14:textId="77777777" w:rsidR="00FA5EA5" w:rsidRDefault="00FA5EA5">
      <w:pPr>
        <w:spacing w:after="200"/>
      </w:pPr>
    </w:p>
    <w:p w14:paraId="2BB9F3FA" w14:textId="77777777" w:rsidR="00FA5EA5" w:rsidRDefault="00000000">
      <w:pPr>
        <w:spacing w:before="240" w:after="120"/>
      </w:pPr>
      <w:r>
        <w:rPr>
          <w:b/>
          <w:bCs/>
        </w:rPr>
        <w:t>Q2.</w:t>
      </w:r>
      <w:r>
        <w:t xml:space="preserve"> How could you modify the training loop to only run a single batch for debugging purposes?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4C4C18C8"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17D192B8" w14:textId="77777777" w:rsidR="00FA5EA5" w:rsidRDefault="00000000">
            <w:pPr>
              <w:spacing w:after="80"/>
            </w:pPr>
            <w:r>
              <w:rPr>
                <w:b/>
                <w:bCs/>
              </w:rPr>
              <w:t>Answer:</w:t>
            </w:r>
          </w:p>
          <w:p w14:paraId="5F7027DA" w14:textId="77777777" w:rsidR="00942DC3" w:rsidRDefault="00942DC3" w:rsidP="00942DC3">
            <w:pPr>
              <w:rPr>
                <w:i/>
                <w:iCs/>
                <w:color w:val="666666"/>
              </w:rPr>
            </w:pPr>
            <w:r w:rsidRPr="00942DC3">
              <w:rPr>
                <w:i/>
                <w:iCs/>
                <w:color w:val="666666"/>
              </w:rPr>
              <w:t>The training loop can be restricted to a single batch by iterating over the DataLoader with enumerate(loader) and breaking out of the loop after the first iteration — for example, by checking if i == 0: break once the batch has been processed. In the current train_epoch implementation, the loop already has the form for i, (inputs, lbls) in enumerate(loader):, so adding the break after the optimizer.step() would run exactly one forward pass, one loss computation, one backward pass, and one weight update before stopping. The same technique can be applied to val_epoch to run a single validation batch. (In practice this is usually controlled by a small debug flag so it can be toggled without permanently editing the loop.)</w:t>
            </w:r>
          </w:p>
          <w:p w14:paraId="282D658A" w14:textId="77777777" w:rsidR="00942DC3" w:rsidRPr="00942DC3" w:rsidRDefault="00942DC3" w:rsidP="00942DC3">
            <w:pPr>
              <w:rPr>
                <w:i/>
                <w:iCs/>
                <w:color w:val="666666"/>
              </w:rPr>
            </w:pPr>
          </w:p>
          <w:p w14:paraId="5DF6489A" w14:textId="7C567693" w:rsidR="00FA5EA5" w:rsidRPr="00942DC3" w:rsidRDefault="00942DC3">
            <w:pPr>
              <w:rPr>
                <w:i/>
                <w:iCs/>
                <w:color w:val="666666"/>
              </w:rPr>
            </w:pPr>
            <w:r w:rsidRPr="00942DC3">
              <w:rPr>
                <w:i/>
                <w:iCs/>
                <w:color w:val="666666"/>
              </w:rPr>
              <w:t>This single-batch strategy is valuable for fast, early debugging. A full epoch over the dataset is expensive, so it is wasteful to wait for one to complete only to discover a crash. Running just one batch exercises the entire pipeline end-to-end — data loading, tensor shapes, dtypes, device placement (CPU vs. GPU), the loss computation, and the backward pass — so errors such as shape mismatches, wrong label types for CrossEntropyLoss, or CPU/CUDA device mismatches surface within seconds rather than minutes. Once the loop is confirmed to run correctly on a single batch, it can be allowed to run over full epochs with confidence.</w:t>
            </w:r>
          </w:p>
        </w:tc>
      </w:tr>
    </w:tbl>
    <w:p w14:paraId="1E5F8C85" w14:textId="77777777" w:rsidR="00FA5EA5" w:rsidRDefault="00FA5EA5">
      <w:pPr>
        <w:spacing w:after="200"/>
      </w:pPr>
    </w:p>
    <w:p w14:paraId="529E9851" w14:textId="099F3E6B" w:rsidR="00FA5EA5" w:rsidRDefault="00000000">
      <w:pPr>
        <w:pStyle w:val="Heading3"/>
        <w:spacing w:before="360" w:after="200"/>
      </w:pPr>
      <w:r>
        <w:t xml:space="preserve">Task 1c – Implement a baseline CNN </w:t>
      </w:r>
      <w:r>
        <w:rPr>
          <w:i/>
          <w:iCs/>
        </w:rPr>
        <w:t>(Report Marks: 4)</w:t>
      </w:r>
    </w:p>
    <w:p w14:paraId="294638A3" w14:textId="4B46EDBC" w:rsidR="00FA5EA5" w:rsidRDefault="00000000">
      <w:pPr>
        <w:spacing w:before="240" w:after="120"/>
      </w:pPr>
      <w:r>
        <w:rPr>
          <w:b/>
          <w:bCs/>
        </w:rPr>
        <w:t>Q1.</w:t>
      </w:r>
      <w:r>
        <w:t xml:space="preserve"> Show the confusion matrix and metrics from your baseline CNN. For each metric, explain what each metric is showing and what issues it may identify with the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1EE3ED87"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05F79D8F" w14:textId="7B1B1A56" w:rsidR="00FA5EA5" w:rsidRDefault="00000000">
            <w:pPr>
              <w:spacing w:after="80"/>
              <w:rPr>
                <w:b/>
                <w:bCs/>
              </w:rPr>
            </w:pPr>
            <w:r>
              <w:rPr>
                <w:b/>
                <w:bCs/>
              </w:rPr>
              <w:t>Evidence:</w:t>
            </w:r>
          </w:p>
          <w:p w14:paraId="02BEDA00" w14:textId="77777777" w:rsidR="003F67E8" w:rsidRDefault="003F67E8">
            <w:pPr>
              <w:spacing w:after="80"/>
            </w:pPr>
          </w:p>
          <w:p w14:paraId="148A86E0" w14:textId="6EBDE4CD" w:rsidR="003F67E8" w:rsidRDefault="003F67E8" w:rsidP="00272E67">
            <w:pPr>
              <w:spacing w:after="200"/>
              <w:jc w:val="center"/>
              <w:rPr>
                <w:i/>
                <w:iCs/>
                <w:color w:val="666666"/>
              </w:rPr>
            </w:pPr>
            <w:r>
              <w:rPr>
                <w:i/>
                <w:iCs/>
                <w:noProof/>
                <w:color w:val="666666"/>
              </w:rPr>
              <w:drawing>
                <wp:inline distT="0" distB="0" distL="0" distR="0" wp14:anchorId="10CD1433" wp14:editId="0A97C460">
                  <wp:extent cx="4907705" cy="3970364"/>
                  <wp:effectExtent l="0" t="0" r="7620" b="0"/>
                  <wp:docPr id="19968603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60372" name="Picture 1996860372"/>
                          <pic:cNvPicPr/>
                        </pic:nvPicPr>
                        <pic:blipFill>
                          <a:blip r:embed="rId5">
                            <a:extLst>
                              <a:ext uri="{28A0092B-C50C-407E-A947-70E740481C1C}">
                                <a14:useLocalDpi xmlns:a14="http://schemas.microsoft.com/office/drawing/2010/main" val="0"/>
                              </a:ext>
                            </a:extLst>
                          </a:blip>
                          <a:stretch>
                            <a:fillRect/>
                          </a:stretch>
                        </pic:blipFill>
                        <pic:spPr>
                          <a:xfrm>
                            <a:off x="0" y="0"/>
                            <a:ext cx="4907705" cy="3970364"/>
                          </a:xfrm>
                          <a:prstGeom prst="rect">
                            <a:avLst/>
                          </a:prstGeom>
                        </pic:spPr>
                      </pic:pic>
                    </a:graphicData>
                  </a:graphic>
                </wp:inline>
              </w:drawing>
            </w:r>
          </w:p>
          <w:p w14:paraId="32E529A7" w14:textId="77777777" w:rsidR="003F67E8" w:rsidRDefault="003F67E8">
            <w:pPr>
              <w:spacing w:after="200"/>
              <w:rPr>
                <w:i/>
                <w:iCs/>
                <w:color w:val="666666"/>
              </w:rPr>
            </w:pPr>
          </w:p>
          <w:p w14:paraId="5C9F5D80" w14:textId="1F803553" w:rsidR="007E58FD" w:rsidRDefault="003F67E8">
            <w:pPr>
              <w:spacing w:after="200"/>
              <w:rPr>
                <w:i/>
                <w:iCs/>
                <w:color w:val="666666"/>
              </w:rPr>
            </w:pPr>
            <w:r>
              <w:rPr>
                <w:i/>
                <w:iCs/>
                <w:color w:val="666666"/>
              </w:rPr>
              <w:t xml:space="preserve">Metrics Table: </w:t>
            </w:r>
          </w:p>
          <w:tbl>
            <w:tblPr>
              <w:tblStyle w:val="TableGrid"/>
              <w:tblW w:w="0" w:type="auto"/>
              <w:jc w:val="center"/>
              <w:tblLook w:val="04A0" w:firstRow="1" w:lastRow="0" w:firstColumn="1" w:lastColumn="0" w:noHBand="0" w:noVBand="1"/>
            </w:tblPr>
            <w:tblGrid>
              <w:gridCol w:w="2149"/>
              <w:gridCol w:w="889"/>
            </w:tblGrid>
            <w:tr w:rsidR="003F67E8" w:rsidRPr="003F67E8" w14:paraId="7565F0BD" w14:textId="77777777" w:rsidTr="003F67E8">
              <w:trPr>
                <w:jc w:val="center"/>
              </w:trPr>
              <w:tc>
                <w:tcPr>
                  <w:tcW w:w="0" w:type="auto"/>
                  <w:hideMark/>
                </w:tcPr>
                <w:p w14:paraId="3162B8D1" w14:textId="77777777" w:rsidR="003F67E8" w:rsidRPr="003F67E8" w:rsidRDefault="003F67E8" w:rsidP="003F67E8">
                  <w:pPr>
                    <w:jc w:val="center"/>
                    <w:rPr>
                      <w:rFonts w:eastAsia="Times New Roman"/>
                      <w:b/>
                      <w:bCs/>
                      <w:lang w:bidi="bn-BD"/>
                    </w:rPr>
                  </w:pPr>
                  <w:r w:rsidRPr="003F67E8">
                    <w:rPr>
                      <w:rFonts w:eastAsia="Times New Roman"/>
                      <w:b/>
                      <w:bCs/>
                      <w:lang w:bidi="bn-BD"/>
                    </w:rPr>
                    <w:t>Metric</w:t>
                  </w:r>
                </w:p>
              </w:tc>
              <w:tc>
                <w:tcPr>
                  <w:tcW w:w="0" w:type="auto"/>
                  <w:hideMark/>
                </w:tcPr>
                <w:p w14:paraId="3358EC17" w14:textId="77777777" w:rsidR="003F67E8" w:rsidRPr="003F67E8" w:rsidRDefault="003F67E8" w:rsidP="003F67E8">
                  <w:pPr>
                    <w:jc w:val="center"/>
                    <w:rPr>
                      <w:rFonts w:eastAsia="Times New Roman"/>
                      <w:b/>
                      <w:bCs/>
                      <w:lang w:bidi="bn-BD"/>
                    </w:rPr>
                  </w:pPr>
                  <w:r w:rsidRPr="003F67E8">
                    <w:rPr>
                      <w:rFonts w:eastAsia="Times New Roman"/>
                      <w:b/>
                      <w:bCs/>
                      <w:lang w:bidi="bn-BD"/>
                    </w:rPr>
                    <w:t>Value</w:t>
                  </w:r>
                </w:p>
              </w:tc>
            </w:tr>
            <w:tr w:rsidR="00272E67" w:rsidRPr="003F67E8" w14:paraId="687D44FB" w14:textId="77777777" w:rsidTr="003F67E8">
              <w:trPr>
                <w:jc w:val="center"/>
              </w:trPr>
              <w:tc>
                <w:tcPr>
                  <w:tcW w:w="0" w:type="auto"/>
                  <w:hideMark/>
                </w:tcPr>
                <w:p w14:paraId="62D18050" w14:textId="77777777" w:rsidR="00272E67" w:rsidRPr="003F67E8" w:rsidRDefault="00272E67" w:rsidP="00272E67">
                  <w:pPr>
                    <w:rPr>
                      <w:rFonts w:eastAsia="Times New Roman"/>
                      <w:lang w:bidi="bn-BD"/>
                    </w:rPr>
                  </w:pPr>
                  <w:r w:rsidRPr="003F67E8">
                    <w:rPr>
                      <w:rFonts w:eastAsia="Times New Roman"/>
                      <w:lang w:bidi="bn-BD"/>
                    </w:rPr>
                    <w:t>Validation Accuracy</w:t>
                  </w:r>
                </w:p>
              </w:tc>
              <w:tc>
                <w:tcPr>
                  <w:tcW w:w="0" w:type="auto"/>
                  <w:hideMark/>
                </w:tcPr>
                <w:p w14:paraId="1A346E6E" w14:textId="0FB15808" w:rsidR="00272E67" w:rsidRPr="003F67E8" w:rsidRDefault="00272E67" w:rsidP="00272E67">
                  <w:pPr>
                    <w:rPr>
                      <w:rFonts w:eastAsia="Times New Roman"/>
                      <w:lang w:bidi="bn-BD"/>
                    </w:rPr>
                  </w:pPr>
                  <w:r w:rsidRPr="00272E67">
                    <w:rPr>
                      <w:rFonts w:eastAsia="Times New Roman"/>
                      <w:lang w:bidi="bn-BD"/>
                    </w:rPr>
                    <w:t>0.7325</w:t>
                  </w:r>
                </w:p>
              </w:tc>
            </w:tr>
            <w:tr w:rsidR="00272E67" w:rsidRPr="003F67E8" w14:paraId="2DAE5C27" w14:textId="77777777" w:rsidTr="003F67E8">
              <w:trPr>
                <w:jc w:val="center"/>
              </w:trPr>
              <w:tc>
                <w:tcPr>
                  <w:tcW w:w="0" w:type="auto"/>
                  <w:hideMark/>
                </w:tcPr>
                <w:p w14:paraId="28CC34EA" w14:textId="77777777" w:rsidR="00272E67" w:rsidRPr="003F67E8" w:rsidRDefault="00272E67" w:rsidP="00272E67">
                  <w:pPr>
                    <w:rPr>
                      <w:rFonts w:eastAsia="Times New Roman"/>
                      <w:lang w:bidi="bn-BD"/>
                    </w:rPr>
                  </w:pPr>
                  <w:r w:rsidRPr="003F67E8">
                    <w:rPr>
                      <w:rFonts w:eastAsia="Times New Roman"/>
                      <w:lang w:bidi="bn-BD"/>
                    </w:rPr>
                    <w:t>Validation UAR</w:t>
                  </w:r>
                </w:p>
              </w:tc>
              <w:tc>
                <w:tcPr>
                  <w:tcW w:w="0" w:type="auto"/>
                  <w:hideMark/>
                </w:tcPr>
                <w:p w14:paraId="3D16C5C8" w14:textId="65BBFBB4" w:rsidR="00272E67" w:rsidRPr="003F67E8" w:rsidRDefault="00272E67" w:rsidP="00272E67">
                  <w:pPr>
                    <w:rPr>
                      <w:rFonts w:eastAsia="Times New Roman"/>
                      <w:lang w:bidi="bn-BD"/>
                    </w:rPr>
                  </w:pPr>
                  <w:r w:rsidRPr="00272E67">
                    <w:rPr>
                      <w:rFonts w:eastAsia="Times New Roman"/>
                      <w:lang w:bidi="bn-BD"/>
                    </w:rPr>
                    <w:t>0.3878</w:t>
                  </w:r>
                </w:p>
              </w:tc>
            </w:tr>
            <w:tr w:rsidR="00272E67" w:rsidRPr="003F67E8" w14:paraId="2AC6B136" w14:textId="77777777" w:rsidTr="003F67E8">
              <w:trPr>
                <w:jc w:val="center"/>
              </w:trPr>
              <w:tc>
                <w:tcPr>
                  <w:tcW w:w="0" w:type="auto"/>
                  <w:hideMark/>
                </w:tcPr>
                <w:p w14:paraId="15121D7C" w14:textId="77777777" w:rsidR="00272E67" w:rsidRPr="003F67E8" w:rsidRDefault="00272E67" w:rsidP="00272E67">
                  <w:pPr>
                    <w:rPr>
                      <w:rFonts w:eastAsia="Times New Roman"/>
                      <w:lang w:bidi="bn-BD"/>
                    </w:rPr>
                  </w:pPr>
                  <w:r w:rsidRPr="003F67E8">
                    <w:rPr>
                      <w:rFonts w:eastAsia="Times New Roman"/>
                      <w:lang w:bidi="bn-BD"/>
                    </w:rPr>
                    <w:t>MEL Recall</w:t>
                  </w:r>
                </w:p>
              </w:tc>
              <w:tc>
                <w:tcPr>
                  <w:tcW w:w="0" w:type="auto"/>
                  <w:hideMark/>
                </w:tcPr>
                <w:p w14:paraId="7301E54D" w14:textId="554CA37A" w:rsidR="00272E67" w:rsidRPr="003F67E8" w:rsidRDefault="00272E67" w:rsidP="00272E67">
                  <w:pPr>
                    <w:rPr>
                      <w:rFonts w:eastAsia="Times New Roman"/>
                      <w:lang w:bidi="bn-BD"/>
                    </w:rPr>
                  </w:pPr>
                  <w:r w:rsidRPr="00272E67">
                    <w:rPr>
                      <w:rFonts w:eastAsia="Times New Roman"/>
                      <w:lang w:bidi="bn-BD"/>
                    </w:rPr>
                    <w:t>0.4062</w:t>
                  </w:r>
                </w:p>
              </w:tc>
            </w:tr>
            <w:tr w:rsidR="00272E67" w:rsidRPr="003F67E8" w14:paraId="7648344A" w14:textId="77777777" w:rsidTr="003F67E8">
              <w:trPr>
                <w:jc w:val="center"/>
              </w:trPr>
              <w:tc>
                <w:tcPr>
                  <w:tcW w:w="0" w:type="auto"/>
                  <w:hideMark/>
                </w:tcPr>
                <w:p w14:paraId="2389305F" w14:textId="77777777" w:rsidR="00272E67" w:rsidRPr="003F67E8" w:rsidRDefault="00272E67" w:rsidP="00272E67">
                  <w:pPr>
                    <w:rPr>
                      <w:rFonts w:eastAsia="Times New Roman"/>
                      <w:lang w:bidi="bn-BD"/>
                    </w:rPr>
                  </w:pPr>
                  <w:r w:rsidRPr="003F67E8">
                    <w:rPr>
                      <w:rFonts w:eastAsia="Times New Roman"/>
                      <w:lang w:bidi="bn-BD"/>
                    </w:rPr>
                    <w:t>NV Recall</w:t>
                  </w:r>
                </w:p>
              </w:tc>
              <w:tc>
                <w:tcPr>
                  <w:tcW w:w="0" w:type="auto"/>
                  <w:hideMark/>
                </w:tcPr>
                <w:p w14:paraId="6111787D" w14:textId="3FC04241" w:rsidR="00272E67" w:rsidRPr="003F67E8" w:rsidRDefault="00272E67" w:rsidP="00272E67">
                  <w:pPr>
                    <w:rPr>
                      <w:rFonts w:eastAsia="Times New Roman"/>
                      <w:lang w:bidi="bn-BD"/>
                    </w:rPr>
                  </w:pPr>
                  <w:r w:rsidRPr="00272E67">
                    <w:rPr>
                      <w:rFonts w:eastAsia="Times New Roman"/>
                      <w:lang w:bidi="bn-BD"/>
                    </w:rPr>
                    <w:t>0.8754</w:t>
                  </w:r>
                </w:p>
              </w:tc>
            </w:tr>
            <w:tr w:rsidR="00272E67" w:rsidRPr="003F67E8" w14:paraId="0AB590EA" w14:textId="77777777" w:rsidTr="003F67E8">
              <w:trPr>
                <w:jc w:val="center"/>
              </w:trPr>
              <w:tc>
                <w:tcPr>
                  <w:tcW w:w="0" w:type="auto"/>
                  <w:hideMark/>
                </w:tcPr>
                <w:p w14:paraId="4B0AF5C4" w14:textId="77777777" w:rsidR="00272E67" w:rsidRPr="003F67E8" w:rsidRDefault="00272E67" w:rsidP="00272E67">
                  <w:pPr>
                    <w:rPr>
                      <w:rFonts w:eastAsia="Times New Roman"/>
                      <w:lang w:bidi="bn-BD"/>
                    </w:rPr>
                  </w:pPr>
                  <w:r w:rsidRPr="003F67E8">
                    <w:rPr>
                      <w:rFonts w:eastAsia="Times New Roman"/>
                      <w:lang w:bidi="bn-BD"/>
                    </w:rPr>
                    <w:t>BCC Recall</w:t>
                  </w:r>
                </w:p>
              </w:tc>
              <w:tc>
                <w:tcPr>
                  <w:tcW w:w="0" w:type="auto"/>
                  <w:hideMark/>
                </w:tcPr>
                <w:p w14:paraId="7E8335D8" w14:textId="0AE64FBF" w:rsidR="00272E67" w:rsidRPr="003F67E8" w:rsidRDefault="00272E67" w:rsidP="00272E67">
                  <w:pPr>
                    <w:rPr>
                      <w:rFonts w:eastAsia="Times New Roman"/>
                      <w:lang w:bidi="bn-BD"/>
                    </w:rPr>
                  </w:pPr>
                  <w:r w:rsidRPr="00272E67">
                    <w:rPr>
                      <w:rFonts w:eastAsia="Times New Roman"/>
                      <w:lang w:bidi="bn-BD"/>
                    </w:rPr>
                    <w:t>0.6190</w:t>
                  </w:r>
                </w:p>
              </w:tc>
            </w:tr>
            <w:tr w:rsidR="00272E67" w:rsidRPr="003F67E8" w14:paraId="6E0ED5F1" w14:textId="77777777" w:rsidTr="003F67E8">
              <w:trPr>
                <w:jc w:val="center"/>
              </w:trPr>
              <w:tc>
                <w:tcPr>
                  <w:tcW w:w="0" w:type="auto"/>
                  <w:hideMark/>
                </w:tcPr>
                <w:p w14:paraId="728514C8" w14:textId="77777777" w:rsidR="00272E67" w:rsidRPr="003F67E8" w:rsidRDefault="00272E67" w:rsidP="00272E67">
                  <w:pPr>
                    <w:rPr>
                      <w:rFonts w:eastAsia="Times New Roman"/>
                      <w:lang w:bidi="bn-BD"/>
                    </w:rPr>
                  </w:pPr>
                  <w:r w:rsidRPr="003F67E8">
                    <w:rPr>
                      <w:rFonts w:eastAsia="Times New Roman"/>
                      <w:lang w:bidi="bn-BD"/>
                    </w:rPr>
                    <w:t>AKIEC Recall</w:t>
                  </w:r>
                </w:p>
              </w:tc>
              <w:tc>
                <w:tcPr>
                  <w:tcW w:w="0" w:type="auto"/>
                  <w:hideMark/>
                </w:tcPr>
                <w:p w14:paraId="767B2A33" w14:textId="226A0DA2" w:rsidR="00272E67" w:rsidRPr="003F67E8" w:rsidRDefault="00272E67" w:rsidP="00272E67">
                  <w:pPr>
                    <w:rPr>
                      <w:rFonts w:eastAsia="Times New Roman"/>
                      <w:lang w:bidi="bn-BD"/>
                    </w:rPr>
                  </w:pPr>
                  <w:r w:rsidRPr="00272E67">
                    <w:rPr>
                      <w:rFonts w:eastAsia="Times New Roman"/>
                      <w:lang w:bidi="bn-BD"/>
                    </w:rPr>
                    <w:t>0.1667</w:t>
                  </w:r>
                </w:p>
              </w:tc>
            </w:tr>
            <w:tr w:rsidR="00272E67" w:rsidRPr="003F67E8" w14:paraId="1C5DF199" w14:textId="77777777" w:rsidTr="003F67E8">
              <w:trPr>
                <w:jc w:val="center"/>
              </w:trPr>
              <w:tc>
                <w:tcPr>
                  <w:tcW w:w="0" w:type="auto"/>
                  <w:hideMark/>
                </w:tcPr>
                <w:p w14:paraId="4A3282A6" w14:textId="77777777" w:rsidR="00272E67" w:rsidRPr="003F67E8" w:rsidRDefault="00272E67" w:rsidP="00272E67">
                  <w:pPr>
                    <w:rPr>
                      <w:rFonts w:eastAsia="Times New Roman"/>
                      <w:lang w:bidi="bn-BD"/>
                    </w:rPr>
                  </w:pPr>
                  <w:r w:rsidRPr="003F67E8">
                    <w:rPr>
                      <w:rFonts w:eastAsia="Times New Roman"/>
                      <w:lang w:bidi="bn-BD"/>
                    </w:rPr>
                    <w:t>BKL Recall</w:t>
                  </w:r>
                </w:p>
              </w:tc>
              <w:tc>
                <w:tcPr>
                  <w:tcW w:w="0" w:type="auto"/>
                  <w:hideMark/>
                </w:tcPr>
                <w:p w14:paraId="0ECAFD23" w14:textId="7B784D0B" w:rsidR="00272E67" w:rsidRPr="003F67E8" w:rsidRDefault="00272E67" w:rsidP="00272E67">
                  <w:pPr>
                    <w:rPr>
                      <w:rFonts w:eastAsia="Times New Roman"/>
                      <w:lang w:bidi="bn-BD"/>
                    </w:rPr>
                  </w:pPr>
                  <w:r w:rsidRPr="00272E67">
                    <w:rPr>
                      <w:rFonts w:eastAsia="Times New Roman"/>
                      <w:lang w:bidi="bn-BD"/>
                    </w:rPr>
                    <w:t>0.4474</w:t>
                  </w:r>
                </w:p>
              </w:tc>
            </w:tr>
            <w:tr w:rsidR="00272E67" w:rsidRPr="003F67E8" w14:paraId="06C57830" w14:textId="77777777" w:rsidTr="003F67E8">
              <w:trPr>
                <w:jc w:val="center"/>
              </w:trPr>
              <w:tc>
                <w:tcPr>
                  <w:tcW w:w="0" w:type="auto"/>
                  <w:hideMark/>
                </w:tcPr>
                <w:p w14:paraId="5B0A31CE" w14:textId="77777777" w:rsidR="00272E67" w:rsidRPr="003F67E8" w:rsidRDefault="00272E67" w:rsidP="00272E67">
                  <w:pPr>
                    <w:rPr>
                      <w:rFonts w:eastAsia="Times New Roman"/>
                      <w:lang w:bidi="bn-BD"/>
                    </w:rPr>
                  </w:pPr>
                  <w:r w:rsidRPr="003F67E8">
                    <w:rPr>
                      <w:rFonts w:eastAsia="Times New Roman"/>
                      <w:lang w:bidi="bn-BD"/>
                    </w:rPr>
                    <w:t>DF Recall</w:t>
                  </w:r>
                </w:p>
              </w:tc>
              <w:tc>
                <w:tcPr>
                  <w:tcW w:w="0" w:type="auto"/>
                  <w:hideMark/>
                </w:tcPr>
                <w:p w14:paraId="312580A8" w14:textId="4F3611D8" w:rsidR="00272E67" w:rsidRPr="003F67E8" w:rsidRDefault="00272E67" w:rsidP="00272E67">
                  <w:pPr>
                    <w:rPr>
                      <w:rFonts w:eastAsia="Times New Roman"/>
                      <w:lang w:bidi="bn-BD"/>
                    </w:rPr>
                  </w:pPr>
                  <w:r w:rsidRPr="00272E67">
                    <w:rPr>
                      <w:rFonts w:eastAsia="Times New Roman"/>
                      <w:lang w:bidi="bn-BD"/>
                    </w:rPr>
                    <w:t>0.0000</w:t>
                  </w:r>
                </w:p>
              </w:tc>
            </w:tr>
            <w:tr w:rsidR="00272E67" w:rsidRPr="003F67E8" w14:paraId="60C6AE36" w14:textId="77777777" w:rsidTr="003F67E8">
              <w:trPr>
                <w:jc w:val="center"/>
              </w:trPr>
              <w:tc>
                <w:tcPr>
                  <w:tcW w:w="0" w:type="auto"/>
                  <w:hideMark/>
                </w:tcPr>
                <w:p w14:paraId="60A08408" w14:textId="77777777" w:rsidR="00272E67" w:rsidRPr="003F67E8" w:rsidRDefault="00272E67" w:rsidP="00272E67">
                  <w:pPr>
                    <w:rPr>
                      <w:rFonts w:eastAsia="Times New Roman"/>
                      <w:lang w:bidi="bn-BD"/>
                    </w:rPr>
                  </w:pPr>
                  <w:r w:rsidRPr="003F67E8">
                    <w:rPr>
                      <w:rFonts w:eastAsia="Times New Roman"/>
                      <w:lang w:bidi="bn-BD"/>
                    </w:rPr>
                    <w:t>VASC Recall</w:t>
                  </w:r>
                </w:p>
              </w:tc>
              <w:tc>
                <w:tcPr>
                  <w:tcW w:w="0" w:type="auto"/>
                  <w:hideMark/>
                </w:tcPr>
                <w:p w14:paraId="08F60266" w14:textId="7F2C12F5" w:rsidR="00272E67" w:rsidRPr="003F67E8" w:rsidRDefault="00272E67" w:rsidP="00272E67">
                  <w:pPr>
                    <w:rPr>
                      <w:rFonts w:eastAsia="Times New Roman"/>
                      <w:lang w:bidi="bn-BD"/>
                    </w:rPr>
                  </w:pPr>
                  <w:r w:rsidRPr="00272E67">
                    <w:rPr>
                      <w:rFonts w:eastAsia="Times New Roman"/>
                      <w:lang w:bidi="bn-BD"/>
                    </w:rPr>
                    <w:t>0.2000</w:t>
                  </w:r>
                </w:p>
              </w:tc>
            </w:tr>
          </w:tbl>
          <w:p w14:paraId="737536D0" w14:textId="03A82881" w:rsidR="003F67E8" w:rsidRPr="003F67E8" w:rsidRDefault="003F67E8">
            <w:pPr>
              <w:spacing w:after="200"/>
              <w:rPr>
                <w:color w:val="666666"/>
              </w:rPr>
            </w:pPr>
          </w:p>
          <w:p w14:paraId="299F7F0E" w14:textId="77777777" w:rsidR="00FA5EA5" w:rsidRDefault="00000000">
            <w:pPr>
              <w:spacing w:after="80"/>
            </w:pPr>
            <w:r>
              <w:rPr>
                <w:b/>
                <w:bCs/>
              </w:rPr>
              <w:t>Metric Analysis:</w:t>
            </w:r>
          </w:p>
          <w:p w14:paraId="47C43292" w14:textId="77777777" w:rsidR="003F67E8" w:rsidRPr="003F67E8" w:rsidRDefault="003F67E8" w:rsidP="003F67E8">
            <w:pPr>
              <w:spacing w:after="200"/>
              <w:rPr>
                <w:i/>
                <w:iCs/>
                <w:color w:val="666666"/>
              </w:rPr>
            </w:pPr>
            <w:r w:rsidRPr="003F67E8">
              <w:rPr>
                <w:i/>
                <w:iCs/>
                <w:color w:val="666666"/>
              </w:rPr>
              <w:t>The baseline CNN achieved a relatively high validation accuracy of 73.25%, which initially suggests strong overall performance. However, the validation UAR is much lower at 38.78%, indicating that the model performs unevenly across classes. This difference shows that the model is heavily biased toward the majority class (NV), which dominates the dataset.</w:t>
            </w:r>
          </w:p>
          <w:p w14:paraId="4CD4EEFE" w14:textId="77777777" w:rsidR="003F67E8" w:rsidRPr="003F67E8" w:rsidRDefault="003F67E8" w:rsidP="003F67E8">
            <w:pPr>
              <w:spacing w:after="200"/>
              <w:rPr>
                <w:i/>
                <w:iCs/>
                <w:color w:val="666666"/>
              </w:rPr>
            </w:pPr>
            <w:r w:rsidRPr="003F67E8">
              <w:rPr>
                <w:i/>
                <w:iCs/>
                <w:color w:val="666666"/>
              </w:rPr>
              <w:t>The confusion matrix confirms this imbalance issue. The model predicts the NV class very well, achieving an NV recall of 87.54%, while several minority classes perform poorly. In particular, DF has a recall of 0.00%, meaning the model completely failed to correctly identify any DF samples. AKIEC and VASC also show low recall values, indicating weak performance on rare classes.</w:t>
            </w:r>
          </w:p>
          <w:p w14:paraId="3DEF42D6" w14:textId="53E2B457" w:rsidR="00FA5EA5" w:rsidRPr="003F67E8" w:rsidRDefault="003F67E8" w:rsidP="007E58FD">
            <w:pPr>
              <w:spacing w:after="200"/>
              <w:rPr>
                <w:i/>
                <w:iCs/>
                <w:color w:val="666666"/>
              </w:rPr>
            </w:pPr>
            <w:r w:rsidRPr="003F67E8">
              <w:rPr>
                <w:i/>
                <w:iCs/>
                <w:color w:val="666666"/>
              </w:rPr>
              <w:t>This demonstrates that overall accuracy alone is misleading for imbalanced datasets. A model can achieve high accuracy by mainly predicting the dominant class while failing to correctly classify minority categories. Therefore, UAR is a more reliable evaluation metric in this task because it measures performance equally across all classes. The baseline results justify the need for imbalance-handling techniques in Task 1d, such as weighted sampling or class-weighted loss functions.</w:t>
            </w:r>
          </w:p>
        </w:tc>
      </w:tr>
    </w:tbl>
    <w:p w14:paraId="539E142B" w14:textId="77777777" w:rsidR="00FA5EA5" w:rsidRDefault="00FA5EA5">
      <w:pPr>
        <w:spacing w:after="200"/>
      </w:pPr>
    </w:p>
    <w:p w14:paraId="7278977A" w14:textId="3D2A4F63" w:rsidR="00FA5EA5" w:rsidRDefault="00000000">
      <w:pPr>
        <w:pStyle w:val="Heading3"/>
        <w:spacing w:before="360" w:after="200"/>
      </w:pPr>
      <w:r>
        <w:t xml:space="preserve">Task 1d – Account for Data Issues </w:t>
      </w:r>
      <w:r>
        <w:rPr>
          <w:i/>
          <w:iCs/>
        </w:rPr>
        <w:t>(Report Marks: 4)</w:t>
      </w:r>
    </w:p>
    <w:p w14:paraId="175805B4" w14:textId="77777777" w:rsidR="00FA5EA5" w:rsidRDefault="00000000">
      <w:pPr>
        <w:spacing w:before="240" w:after="120"/>
      </w:pPr>
      <w:r>
        <w:rPr>
          <w:b/>
          <w:bCs/>
        </w:rPr>
        <w:t>Q1.</w:t>
      </w:r>
      <w:r>
        <w:t xml:space="preserve"> Based on Task 1a, how did you account for the issues that you identified?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03BA5669"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26DF90E6" w14:textId="77777777" w:rsidR="00FA5EA5" w:rsidRDefault="00000000">
            <w:pPr>
              <w:spacing w:after="80"/>
            </w:pPr>
            <w:r>
              <w:rPr>
                <w:b/>
                <w:bCs/>
              </w:rPr>
              <w:t>Answer:</w:t>
            </w:r>
          </w:p>
          <w:p w14:paraId="0B5207D9" w14:textId="77777777" w:rsidR="00272E67" w:rsidRPr="00272E67" w:rsidRDefault="00272E67" w:rsidP="00272E67">
            <w:pPr>
              <w:rPr>
                <w:i/>
                <w:iCs/>
                <w:color w:val="666666"/>
              </w:rPr>
            </w:pPr>
            <w:r w:rsidRPr="00272E67">
              <w:rPr>
                <w:i/>
                <w:iCs/>
                <w:color w:val="666666"/>
              </w:rPr>
              <w:t>The main issue identified in Task 1a was a severe class imbalance in the training data. The Melanocytic nevus (NV) class dominated the dataset (approximately 68% of training images), while several classes — particularly Dermatofibroma (DF), Vascular Lesion (VASC), and Actinic keratosis (AKIEC) — were heavily under-represented. As the baseline confusion matrix confirmed, this caused the model to become biased toward the majority class, achieving high overall accuracy but poor recall on the rare classes (and a correspondingly low UAR).</w:t>
            </w:r>
          </w:p>
          <w:p w14:paraId="1A0C6FDB" w14:textId="78F869CF" w:rsidR="00272E67" w:rsidRPr="00272E67" w:rsidRDefault="00272E67" w:rsidP="00272E67">
            <w:pPr>
              <w:rPr>
                <w:i/>
                <w:iCs/>
                <w:color w:val="666666"/>
              </w:rPr>
            </w:pPr>
            <w:r w:rsidRPr="00272E67">
              <w:rPr>
                <w:i/>
                <w:iCs/>
                <w:color w:val="666666"/>
              </w:rPr>
              <w:t xml:space="preserve">To account for this, I rebalanced the training data using a </w:t>
            </w:r>
            <w:r w:rsidRPr="00272E67">
              <w:rPr>
                <w:b/>
                <w:bCs/>
                <w:i/>
                <w:iCs/>
                <w:color w:val="666666"/>
              </w:rPr>
              <w:t>WeightedRandomSampler</w:t>
            </w:r>
            <w:r w:rsidRPr="00272E67">
              <w:rPr>
                <w:i/>
                <w:iCs/>
                <w:color w:val="666666"/>
              </w:rPr>
              <w:t xml:space="preserve"> in the training DataLoader. First, I computed the per-class counts from train_dataset.labels. From these counts I calculated inverse-frequency class weights (1 / count) so that rarer classes receive a larger weight and the dominant NV class a smaller one. Each individual training example was then assigned a sampling weight according to its class. The training DataLoader was configured with sampler=weighted_sampler instead of shuffle=True, so that each epoch draws a roughly class-balanced stream of images, with minority-class examples sampled more frequently.</w:t>
            </w:r>
          </w:p>
          <w:p w14:paraId="33B76D25" w14:textId="67E93739" w:rsidR="00272E67" w:rsidRPr="00272E67" w:rsidRDefault="00272E67" w:rsidP="00272E67">
            <w:pPr>
              <w:rPr>
                <w:i/>
                <w:iCs/>
                <w:color w:val="666666"/>
              </w:rPr>
            </w:pPr>
            <w:r w:rsidRPr="00272E67">
              <w:rPr>
                <w:i/>
                <w:iCs/>
                <w:color w:val="666666"/>
              </w:rPr>
              <w:t>Importantly, the validation set was left completely unchanged — it was neither sampled nor reweighted — so that validation metrics still reflect the true, naturally imbalanced data distribution and remain comparable to the baseline. I also deliberately kept a plain CrossEntropyLoss rather than additionally applying a class-weighted loss, so that the only major change relative to the baseline was the sampler itself. This isolates the effect of the rebalancing strategy and makes the comparison with the Task 1c baseline fair.</w:t>
            </w:r>
          </w:p>
          <w:p w14:paraId="297BDE12" w14:textId="77777777" w:rsidR="00272E67" w:rsidRPr="00272E67" w:rsidRDefault="00272E67" w:rsidP="00272E67">
            <w:pPr>
              <w:rPr>
                <w:i/>
                <w:iCs/>
                <w:color w:val="666666"/>
              </w:rPr>
            </w:pPr>
            <w:r w:rsidRPr="00272E67">
              <w:rPr>
                <w:i/>
                <w:iCs/>
                <w:color w:val="666666"/>
              </w:rPr>
              <w:t>The goal of this approach was to expose the model more frequently to minority-class examples during training, reducing its bias toward the majority class and encouraging it to learn the features of the rare lesion types.</w:t>
            </w:r>
          </w:p>
          <w:p w14:paraId="69C69E78" w14:textId="7EB1F006" w:rsidR="00FA5EA5" w:rsidRDefault="00FA5EA5"/>
        </w:tc>
      </w:tr>
    </w:tbl>
    <w:p w14:paraId="1E91B471" w14:textId="77777777" w:rsidR="00FA5EA5" w:rsidRDefault="00FA5EA5">
      <w:pPr>
        <w:spacing w:after="200"/>
      </w:pPr>
    </w:p>
    <w:p w14:paraId="56C412AA" w14:textId="77777777" w:rsidR="00FA5EA5" w:rsidRDefault="00000000">
      <w:pPr>
        <w:spacing w:before="240" w:after="120"/>
      </w:pPr>
      <w:r>
        <w:rPr>
          <w:b/>
          <w:bCs/>
        </w:rPr>
        <w:t>Q2.</w:t>
      </w:r>
      <w:r>
        <w:t xml:space="preserve"> Show evidence that your strategy has been successful (e.g., provide a plot of a confusion matrix or one or more validation metrics similar to Task 1c).</w:t>
      </w:r>
    </w:p>
    <w:tbl>
      <w:tblPr>
        <w:tblW w:w="10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55"/>
      </w:tblGrid>
      <w:tr w:rsidR="00FA5EA5" w14:paraId="2D1F3AA5" w14:textId="77777777" w:rsidTr="00272E67">
        <w:tc>
          <w:tcPr>
            <w:tcW w:w="10055"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3B0CE5C4" w14:textId="1ED9558C" w:rsidR="00FA5EA5" w:rsidRDefault="00000000">
            <w:pPr>
              <w:spacing w:after="80"/>
            </w:pPr>
            <w:r>
              <w:rPr>
                <w:b/>
                <w:bCs/>
              </w:rPr>
              <w:t>Evidence:</w:t>
            </w:r>
          </w:p>
          <w:p w14:paraId="013CD022" w14:textId="1FE44A6B" w:rsidR="00272E67" w:rsidRDefault="00272E67" w:rsidP="00272E67">
            <w:pPr>
              <w:spacing w:after="200"/>
              <w:jc w:val="center"/>
              <w:rPr>
                <w:i/>
                <w:iCs/>
                <w:color w:val="666666"/>
              </w:rPr>
            </w:pPr>
            <w:r>
              <w:rPr>
                <w:i/>
                <w:iCs/>
                <w:noProof/>
                <w:color w:val="666666"/>
              </w:rPr>
              <w:drawing>
                <wp:inline distT="0" distB="0" distL="0" distR="0" wp14:anchorId="1407BCE2" wp14:editId="6DCBF19A">
                  <wp:extent cx="4654790" cy="3816350"/>
                  <wp:effectExtent l="0" t="0" r="0" b="0"/>
                  <wp:docPr id="352076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7681" name="Picture 35207681"/>
                          <pic:cNvPicPr/>
                        </pic:nvPicPr>
                        <pic:blipFill>
                          <a:blip r:embed="rId6">
                            <a:extLst>
                              <a:ext uri="{28A0092B-C50C-407E-A947-70E740481C1C}">
                                <a14:useLocalDpi xmlns:a14="http://schemas.microsoft.com/office/drawing/2010/main" val="0"/>
                              </a:ext>
                            </a:extLst>
                          </a:blip>
                          <a:stretch>
                            <a:fillRect/>
                          </a:stretch>
                        </pic:blipFill>
                        <pic:spPr>
                          <a:xfrm>
                            <a:off x="0" y="0"/>
                            <a:ext cx="4659519" cy="3820227"/>
                          </a:xfrm>
                          <a:prstGeom prst="rect">
                            <a:avLst/>
                          </a:prstGeom>
                        </pic:spPr>
                      </pic:pic>
                    </a:graphicData>
                  </a:graphic>
                </wp:inline>
              </w:drawing>
            </w:r>
          </w:p>
          <w:tbl>
            <w:tblPr>
              <w:tblStyle w:val="TableGrid"/>
              <w:tblW w:w="9474" w:type="dxa"/>
              <w:jc w:val="center"/>
              <w:tblLook w:val="04A0" w:firstRow="1" w:lastRow="0" w:firstColumn="1" w:lastColumn="0" w:noHBand="0" w:noVBand="1"/>
            </w:tblPr>
            <w:tblGrid>
              <w:gridCol w:w="1820"/>
              <w:gridCol w:w="2693"/>
              <w:gridCol w:w="4961"/>
            </w:tblGrid>
            <w:tr w:rsidR="00272E67" w:rsidRPr="00272E67" w14:paraId="377ABB1D" w14:textId="77777777" w:rsidTr="00272E67">
              <w:trPr>
                <w:jc w:val="center"/>
              </w:trPr>
              <w:tc>
                <w:tcPr>
                  <w:tcW w:w="1820" w:type="dxa"/>
                  <w:hideMark/>
                </w:tcPr>
                <w:p w14:paraId="56D21431" w14:textId="77777777" w:rsidR="00272E67" w:rsidRPr="00272E67" w:rsidRDefault="00272E67" w:rsidP="00272E67">
                  <w:pPr>
                    <w:jc w:val="center"/>
                    <w:rPr>
                      <w:rFonts w:eastAsia="Times New Roman"/>
                      <w:b/>
                      <w:bCs/>
                      <w:lang w:bidi="bn-BD"/>
                    </w:rPr>
                  </w:pPr>
                  <w:r w:rsidRPr="00272E67">
                    <w:rPr>
                      <w:rFonts w:eastAsia="Times New Roman"/>
                      <w:b/>
                      <w:bCs/>
                      <w:lang w:bidi="bn-BD"/>
                    </w:rPr>
                    <w:t>Metric</w:t>
                  </w:r>
                </w:p>
              </w:tc>
              <w:tc>
                <w:tcPr>
                  <w:tcW w:w="2693" w:type="dxa"/>
                  <w:hideMark/>
                </w:tcPr>
                <w:p w14:paraId="545D8047" w14:textId="77777777" w:rsidR="00272E67" w:rsidRPr="00272E67" w:rsidRDefault="00272E67" w:rsidP="00272E67">
                  <w:pPr>
                    <w:jc w:val="right"/>
                    <w:rPr>
                      <w:rFonts w:eastAsia="Times New Roman"/>
                      <w:b/>
                      <w:bCs/>
                      <w:lang w:bidi="bn-BD"/>
                    </w:rPr>
                  </w:pPr>
                  <w:r w:rsidRPr="00272E67">
                    <w:rPr>
                      <w:rFonts w:eastAsia="Times New Roman"/>
                      <w:b/>
                      <w:bCs/>
                      <w:lang w:bidi="bn-BD"/>
                    </w:rPr>
                    <w:t>Baseline CNN (Task 1c)</w:t>
                  </w:r>
                </w:p>
              </w:tc>
              <w:tc>
                <w:tcPr>
                  <w:tcW w:w="4961" w:type="dxa"/>
                  <w:hideMark/>
                </w:tcPr>
                <w:p w14:paraId="220F13E3" w14:textId="77777777" w:rsidR="00272E67" w:rsidRPr="00272E67" w:rsidRDefault="00272E67" w:rsidP="00272E67">
                  <w:pPr>
                    <w:jc w:val="right"/>
                    <w:rPr>
                      <w:rFonts w:eastAsia="Times New Roman"/>
                      <w:b/>
                      <w:bCs/>
                      <w:lang w:bidi="bn-BD"/>
                    </w:rPr>
                  </w:pPr>
                  <w:r w:rsidRPr="00272E67">
                    <w:rPr>
                      <w:rFonts w:eastAsia="Times New Roman"/>
                      <w:b/>
                      <w:bCs/>
                      <w:lang w:bidi="bn-BD"/>
                    </w:rPr>
                    <w:t>WeightedRandomSampler Model (Task 1d)</w:t>
                  </w:r>
                </w:p>
              </w:tc>
            </w:tr>
            <w:tr w:rsidR="00272E67" w:rsidRPr="00272E67" w14:paraId="6C423B10" w14:textId="77777777" w:rsidTr="00272E67">
              <w:trPr>
                <w:jc w:val="center"/>
              </w:trPr>
              <w:tc>
                <w:tcPr>
                  <w:tcW w:w="1820" w:type="dxa"/>
                  <w:hideMark/>
                </w:tcPr>
                <w:p w14:paraId="7A692498" w14:textId="77777777" w:rsidR="00272E67" w:rsidRPr="00272E67" w:rsidRDefault="00272E67" w:rsidP="00272E67">
                  <w:pPr>
                    <w:rPr>
                      <w:rFonts w:eastAsia="Times New Roman"/>
                      <w:lang w:bidi="bn-BD"/>
                    </w:rPr>
                  </w:pPr>
                  <w:r w:rsidRPr="00272E67">
                    <w:rPr>
                      <w:rFonts w:eastAsia="Times New Roman"/>
                      <w:lang w:bidi="bn-BD"/>
                    </w:rPr>
                    <w:t>Validation Accuracy</w:t>
                  </w:r>
                </w:p>
              </w:tc>
              <w:tc>
                <w:tcPr>
                  <w:tcW w:w="2693" w:type="dxa"/>
                  <w:hideMark/>
                </w:tcPr>
                <w:p w14:paraId="2EADCBFD" w14:textId="77777777" w:rsidR="00272E67" w:rsidRPr="00272E67" w:rsidRDefault="00272E67" w:rsidP="00272E67">
                  <w:pPr>
                    <w:jc w:val="center"/>
                    <w:rPr>
                      <w:rFonts w:eastAsia="Times New Roman"/>
                      <w:lang w:bidi="bn-BD"/>
                    </w:rPr>
                  </w:pPr>
                  <w:r w:rsidRPr="00272E67">
                    <w:rPr>
                      <w:rFonts w:eastAsia="Times New Roman"/>
                      <w:lang w:bidi="bn-BD"/>
                    </w:rPr>
                    <w:t>0.7325</w:t>
                  </w:r>
                </w:p>
              </w:tc>
              <w:tc>
                <w:tcPr>
                  <w:tcW w:w="4961" w:type="dxa"/>
                  <w:hideMark/>
                </w:tcPr>
                <w:p w14:paraId="5C776A9F" w14:textId="77777777" w:rsidR="00272E67" w:rsidRPr="00272E67" w:rsidRDefault="00272E67" w:rsidP="00272E67">
                  <w:pPr>
                    <w:jc w:val="center"/>
                    <w:rPr>
                      <w:rFonts w:eastAsia="Times New Roman"/>
                      <w:lang w:bidi="bn-BD"/>
                    </w:rPr>
                  </w:pPr>
                  <w:r w:rsidRPr="00272E67">
                    <w:rPr>
                      <w:rFonts w:eastAsia="Times New Roman"/>
                      <w:lang w:bidi="bn-BD"/>
                    </w:rPr>
                    <w:t>0.6425</w:t>
                  </w:r>
                </w:p>
              </w:tc>
            </w:tr>
            <w:tr w:rsidR="00272E67" w:rsidRPr="00272E67" w14:paraId="382B42C6" w14:textId="77777777" w:rsidTr="00272E67">
              <w:trPr>
                <w:jc w:val="center"/>
              </w:trPr>
              <w:tc>
                <w:tcPr>
                  <w:tcW w:w="1820" w:type="dxa"/>
                  <w:hideMark/>
                </w:tcPr>
                <w:p w14:paraId="43E0C4D5" w14:textId="77777777" w:rsidR="00272E67" w:rsidRPr="00272E67" w:rsidRDefault="00272E67" w:rsidP="00272E67">
                  <w:pPr>
                    <w:rPr>
                      <w:rFonts w:eastAsia="Times New Roman"/>
                      <w:lang w:bidi="bn-BD"/>
                    </w:rPr>
                  </w:pPr>
                  <w:r w:rsidRPr="00272E67">
                    <w:rPr>
                      <w:rFonts w:eastAsia="Times New Roman"/>
                      <w:lang w:bidi="bn-BD"/>
                    </w:rPr>
                    <w:t>Validation UAR</w:t>
                  </w:r>
                </w:p>
              </w:tc>
              <w:tc>
                <w:tcPr>
                  <w:tcW w:w="2693" w:type="dxa"/>
                  <w:hideMark/>
                </w:tcPr>
                <w:p w14:paraId="20EBE823" w14:textId="77777777" w:rsidR="00272E67" w:rsidRPr="00272E67" w:rsidRDefault="00272E67" w:rsidP="00272E67">
                  <w:pPr>
                    <w:jc w:val="center"/>
                    <w:rPr>
                      <w:rFonts w:eastAsia="Times New Roman"/>
                      <w:lang w:bidi="bn-BD"/>
                    </w:rPr>
                  </w:pPr>
                  <w:r w:rsidRPr="00272E67">
                    <w:rPr>
                      <w:rFonts w:eastAsia="Times New Roman"/>
                      <w:lang w:bidi="bn-BD"/>
                    </w:rPr>
                    <w:t>0.3878</w:t>
                  </w:r>
                </w:p>
              </w:tc>
              <w:tc>
                <w:tcPr>
                  <w:tcW w:w="4961" w:type="dxa"/>
                  <w:hideMark/>
                </w:tcPr>
                <w:p w14:paraId="15354881" w14:textId="77777777" w:rsidR="00272E67" w:rsidRPr="00272E67" w:rsidRDefault="00272E67" w:rsidP="00272E67">
                  <w:pPr>
                    <w:jc w:val="center"/>
                    <w:rPr>
                      <w:rFonts w:eastAsia="Times New Roman"/>
                      <w:lang w:bidi="bn-BD"/>
                    </w:rPr>
                  </w:pPr>
                  <w:r w:rsidRPr="00272E67">
                    <w:rPr>
                      <w:rFonts w:eastAsia="Times New Roman"/>
                      <w:lang w:bidi="bn-BD"/>
                    </w:rPr>
                    <w:t>0.5054</w:t>
                  </w:r>
                </w:p>
              </w:tc>
            </w:tr>
            <w:tr w:rsidR="00272E67" w:rsidRPr="00272E67" w14:paraId="18FB9B5F" w14:textId="77777777" w:rsidTr="00272E67">
              <w:trPr>
                <w:jc w:val="center"/>
              </w:trPr>
              <w:tc>
                <w:tcPr>
                  <w:tcW w:w="1820" w:type="dxa"/>
                  <w:hideMark/>
                </w:tcPr>
                <w:p w14:paraId="6EAD6B76" w14:textId="77777777" w:rsidR="00272E67" w:rsidRPr="00272E67" w:rsidRDefault="00272E67" w:rsidP="00272E67">
                  <w:pPr>
                    <w:rPr>
                      <w:rFonts w:eastAsia="Times New Roman"/>
                      <w:lang w:bidi="bn-BD"/>
                    </w:rPr>
                  </w:pPr>
                  <w:r w:rsidRPr="00272E67">
                    <w:rPr>
                      <w:rFonts w:eastAsia="Times New Roman"/>
                      <w:lang w:bidi="bn-BD"/>
                    </w:rPr>
                    <w:t>MEL Recall</w:t>
                  </w:r>
                </w:p>
              </w:tc>
              <w:tc>
                <w:tcPr>
                  <w:tcW w:w="2693" w:type="dxa"/>
                  <w:hideMark/>
                </w:tcPr>
                <w:p w14:paraId="0E007D4A" w14:textId="77777777" w:rsidR="00272E67" w:rsidRPr="00272E67" w:rsidRDefault="00272E67" w:rsidP="00272E67">
                  <w:pPr>
                    <w:jc w:val="center"/>
                    <w:rPr>
                      <w:rFonts w:eastAsia="Times New Roman"/>
                      <w:lang w:bidi="bn-BD"/>
                    </w:rPr>
                  </w:pPr>
                  <w:r w:rsidRPr="00272E67">
                    <w:rPr>
                      <w:rFonts w:eastAsia="Times New Roman"/>
                      <w:lang w:bidi="bn-BD"/>
                    </w:rPr>
                    <w:t>0.4062</w:t>
                  </w:r>
                </w:p>
              </w:tc>
              <w:tc>
                <w:tcPr>
                  <w:tcW w:w="4961" w:type="dxa"/>
                  <w:hideMark/>
                </w:tcPr>
                <w:p w14:paraId="43D33741" w14:textId="77777777" w:rsidR="00272E67" w:rsidRPr="00272E67" w:rsidRDefault="00272E67" w:rsidP="00272E67">
                  <w:pPr>
                    <w:jc w:val="center"/>
                    <w:rPr>
                      <w:rFonts w:eastAsia="Times New Roman"/>
                      <w:lang w:bidi="bn-BD"/>
                    </w:rPr>
                  </w:pPr>
                  <w:r w:rsidRPr="00272E67">
                    <w:rPr>
                      <w:rFonts w:eastAsia="Times New Roman"/>
                      <w:lang w:bidi="bn-BD"/>
                    </w:rPr>
                    <w:t>0.4062</w:t>
                  </w:r>
                </w:p>
              </w:tc>
            </w:tr>
            <w:tr w:rsidR="00272E67" w:rsidRPr="00272E67" w14:paraId="3AE7A863" w14:textId="77777777" w:rsidTr="00272E67">
              <w:trPr>
                <w:jc w:val="center"/>
              </w:trPr>
              <w:tc>
                <w:tcPr>
                  <w:tcW w:w="1820" w:type="dxa"/>
                  <w:hideMark/>
                </w:tcPr>
                <w:p w14:paraId="07844E6D" w14:textId="77777777" w:rsidR="00272E67" w:rsidRPr="00272E67" w:rsidRDefault="00272E67" w:rsidP="00272E67">
                  <w:pPr>
                    <w:rPr>
                      <w:rFonts w:eastAsia="Times New Roman"/>
                      <w:lang w:bidi="bn-BD"/>
                    </w:rPr>
                  </w:pPr>
                  <w:r w:rsidRPr="00272E67">
                    <w:rPr>
                      <w:rFonts w:eastAsia="Times New Roman"/>
                      <w:lang w:bidi="bn-BD"/>
                    </w:rPr>
                    <w:t>NV Recall</w:t>
                  </w:r>
                </w:p>
              </w:tc>
              <w:tc>
                <w:tcPr>
                  <w:tcW w:w="2693" w:type="dxa"/>
                  <w:hideMark/>
                </w:tcPr>
                <w:p w14:paraId="79C166F0" w14:textId="77777777" w:rsidR="00272E67" w:rsidRPr="00272E67" w:rsidRDefault="00272E67" w:rsidP="00272E67">
                  <w:pPr>
                    <w:jc w:val="center"/>
                    <w:rPr>
                      <w:rFonts w:eastAsia="Times New Roman"/>
                      <w:lang w:bidi="bn-BD"/>
                    </w:rPr>
                  </w:pPr>
                  <w:r w:rsidRPr="00272E67">
                    <w:rPr>
                      <w:rFonts w:eastAsia="Times New Roman"/>
                      <w:lang w:bidi="bn-BD"/>
                    </w:rPr>
                    <w:t>0.8754</w:t>
                  </w:r>
                </w:p>
              </w:tc>
              <w:tc>
                <w:tcPr>
                  <w:tcW w:w="4961" w:type="dxa"/>
                  <w:hideMark/>
                </w:tcPr>
                <w:p w14:paraId="0B970000" w14:textId="77777777" w:rsidR="00272E67" w:rsidRPr="00272E67" w:rsidRDefault="00272E67" w:rsidP="00272E67">
                  <w:pPr>
                    <w:jc w:val="center"/>
                    <w:rPr>
                      <w:rFonts w:eastAsia="Times New Roman"/>
                      <w:lang w:bidi="bn-BD"/>
                    </w:rPr>
                  </w:pPr>
                  <w:r w:rsidRPr="00272E67">
                    <w:rPr>
                      <w:rFonts w:eastAsia="Times New Roman"/>
                      <w:lang w:bidi="bn-BD"/>
                    </w:rPr>
                    <w:t>0.7189</w:t>
                  </w:r>
                </w:p>
              </w:tc>
            </w:tr>
            <w:tr w:rsidR="00272E67" w:rsidRPr="00272E67" w14:paraId="37F768B0" w14:textId="77777777" w:rsidTr="00272E67">
              <w:trPr>
                <w:jc w:val="center"/>
              </w:trPr>
              <w:tc>
                <w:tcPr>
                  <w:tcW w:w="1820" w:type="dxa"/>
                  <w:hideMark/>
                </w:tcPr>
                <w:p w14:paraId="6433B421" w14:textId="77777777" w:rsidR="00272E67" w:rsidRPr="00272E67" w:rsidRDefault="00272E67" w:rsidP="00272E67">
                  <w:pPr>
                    <w:rPr>
                      <w:rFonts w:eastAsia="Times New Roman"/>
                      <w:lang w:bidi="bn-BD"/>
                    </w:rPr>
                  </w:pPr>
                  <w:r w:rsidRPr="00272E67">
                    <w:rPr>
                      <w:rFonts w:eastAsia="Times New Roman"/>
                      <w:lang w:bidi="bn-BD"/>
                    </w:rPr>
                    <w:t>BCC Recall</w:t>
                  </w:r>
                </w:p>
              </w:tc>
              <w:tc>
                <w:tcPr>
                  <w:tcW w:w="2693" w:type="dxa"/>
                  <w:hideMark/>
                </w:tcPr>
                <w:p w14:paraId="2E9251D9" w14:textId="77777777" w:rsidR="00272E67" w:rsidRPr="00272E67" w:rsidRDefault="00272E67" w:rsidP="00272E67">
                  <w:pPr>
                    <w:jc w:val="center"/>
                    <w:rPr>
                      <w:rFonts w:eastAsia="Times New Roman"/>
                      <w:lang w:bidi="bn-BD"/>
                    </w:rPr>
                  </w:pPr>
                  <w:r w:rsidRPr="00272E67">
                    <w:rPr>
                      <w:rFonts w:eastAsia="Times New Roman"/>
                      <w:lang w:bidi="bn-BD"/>
                    </w:rPr>
                    <w:t>0.6190</w:t>
                  </w:r>
                </w:p>
              </w:tc>
              <w:tc>
                <w:tcPr>
                  <w:tcW w:w="4961" w:type="dxa"/>
                  <w:hideMark/>
                </w:tcPr>
                <w:p w14:paraId="3E5AAEF9" w14:textId="77777777" w:rsidR="00272E67" w:rsidRPr="00272E67" w:rsidRDefault="00272E67" w:rsidP="00272E67">
                  <w:pPr>
                    <w:jc w:val="center"/>
                    <w:rPr>
                      <w:rFonts w:eastAsia="Times New Roman"/>
                      <w:lang w:bidi="bn-BD"/>
                    </w:rPr>
                  </w:pPr>
                  <w:r w:rsidRPr="00272E67">
                    <w:rPr>
                      <w:rFonts w:eastAsia="Times New Roman"/>
                      <w:lang w:bidi="bn-BD"/>
                    </w:rPr>
                    <w:t>0.5238</w:t>
                  </w:r>
                </w:p>
              </w:tc>
            </w:tr>
            <w:tr w:rsidR="00272E67" w:rsidRPr="00272E67" w14:paraId="0EE6BA13" w14:textId="77777777" w:rsidTr="00272E67">
              <w:trPr>
                <w:jc w:val="center"/>
              </w:trPr>
              <w:tc>
                <w:tcPr>
                  <w:tcW w:w="1820" w:type="dxa"/>
                  <w:hideMark/>
                </w:tcPr>
                <w:p w14:paraId="297806CC" w14:textId="77777777" w:rsidR="00272E67" w:rsidRPr="00272E67" w:rsidRDefault="00272E67" w:rsidP="00272E67">
                  <w:pPr>
                    <w:rPr>
                      <w:rFonts w:eastAsia="Times New Roman"/>
                      <w:lang w:bidi="bn-BD"/>
                    </w:rPr>
                  </w:pPr>
                  <w:r w:rsidRPr="00272E67">
                    <w:rPr>
                      <w:rFonts w:eastAsia="Times New Roman"/>
                      <w:lang w:bidi="bn-BD"/>
                    </w:rPr>
                    <w:t>AKIEC Recall</w:t>
                  </w:r>
                </w:p>
              </w:tc>
              <w:tc>
                <w:tcPr>
                  <w:tcW w:w="2693" w:type="dxa"/>
                  <w:hideMark/>
                </w:tcPr>
                <w:p w14:paraId="7CA9984C" w14:textId="77777777" w:rsidR="00272E67" w:rsidRPr="00272E67" w:rsidRDefault="00272E67" w:rsidP="00272E67">
                  <w:pPr>
                    <w:jc w:val="center"/>
                    <w:rPr>
                      <w:rFonts w:eastAsia="Times New Roman"/>
                      <w:lang w:bidi="bn-BD"/>
                    </w:rPr>
                  </w:pPr>
                  <w:r w:rsidRPr="00272E67">
                    <w:rPr>
                      <w:rFonts w:eastAsia="Times New Roman"/>
                      <w:lang w:bidi="bn-BD"/>
                    </w:rPr>
                    <w:t>0.1667</w:t>
                  </w:r>
                </w:p>
              </w:tc>
              <w:tc>
                <w:tcPr>
                  <w:tcW w:w="4961" w:type="dxa"/>
                  <w:hideMark/>
                </w:tcPr>
                <w:p w14:paraId="114493CC" w14:textId="77777777" w:rsidR="00272E67" w:rsidRPr="00272E67" w:rsidRDefault="00272E67" w:rsidP="00272E67">
                  <w:pPr>
                    <w:jc w:val="center"/>
                    <w:rPr>
                      <w:rFonts w:eastAsia="Times New Roman"/>
                      <w:lang w:bidi="bn-BD"/>
                    </w:rPr>
                  </w:pPr>
                  <w:r w:rsidRPr="00272E67">
                    <w:rPr>
                      <w:rFonts w:eastAsia="Times New Roman"/>
                      <w:lang w:bidi="bn-BD"/>
                    </w:rPr>
                    <w:t>0.3889</w:t>
                  </w:r>
                </w:p>
              </w:tc>
            </w:tr>
            <w:tr w:rsidR="00272E67" w:rsidRPr="00272E67" w14:paraId="30EEFD94" w14:textId="77777777" w:rsidTr="00272E67">
              <w:trPr>
                <w:jc w:val="center"/>
              </w:trPr>
              <w:tc>
                <w:tcPr>
                  <w:tcW w:w="1820" w:type="dxa"/>
                  <w:hideMark/>
                </w:tcPr>
                <w:p w14:paraId="447D30E3" w14:textId="77777777" w:rsidR="00272E67" w:rsidRPr="00272E67" w:rsidRDefault="00272E67" w:rsidP="00272E67">
                  <w:pPr>
                    <w:rPr>
                      <w:rFonts w:eastAsia="Times New Roman"/>
                      <w:lang w:bidi="bn-BD"/>
                    </w:rPr>
                  </w:pPr>
                  <w:r w:rsidRPr="00272E67">
                    <w:rPr>
                      <w:rFonts w:eastAsia="Times New Roman"/>
                      <w:lang w:bidi="bn-BD"/>
                    </w:rPr>
                    <w:t>BKL Recall</w:t>
                  </w:r>
                </w:p>
              </w:tc>
              <w:tc>
                <w:tcPr>
                  <w:tcW w:w="2693" w:type="dxa"/>
                  <w:hideMark/>
                </w:tcPr>
                <w:p w14:paraId="11C940F8" w14:textId="77777777" w:rsidR="00272E67" w:rsidRPr="00272E67" w:rsidRDefault="00272E67" w:rsidP="00272E67">
                  <w:pPr>
                    <w:jc w:val="center"/>
                    <w:rPr>
                      <w:rFonts w:eastAsia="Times New Roman"/>
                      <w:lang w:bidi="bn-BD"/>
                    </w:rPr>
                  </w:pPr>
                  <w:r w:rsidRPr="00272E67">
                    <w:rPr>
                      <w:rFonts w:eastAsia="Times New Roman"/>
                      <w:lang w:bidi="bn-BD"/>
                    </w:rPr>
                    <w:t>0.4474</w:t>
                  </w:r>
                </w:p>
              </w:tc>
              <w:tc>
                <w:tcPr>
                  <w:tcW w:w="4961" w:type="dxa"/>
                  <w:hideMark/>
                </w:tcPr>
                <w:p w14:paraId="70CE2F06" w14:textId="77777777" w:rsidR="00272E67" w:rsidRPr="00272E67" w:rsidRDefault="00272E67" w:rsidP="00272E67">
                  <w:pPr>
                    <w:jc w:val="center"/>
                    <w:rPr>
                      <w:rFonts w:eastAsia="Times New Roman"/>
                      <w:lang w:bidi="bn-BD"/>
                    </w:rPr>
                  </w:pPr>
                  <w:r w:rsidRPr="00272E67">
                    <w:rPr>
                      <w:rFonts w:eastAsia="Times New Roman"/>
                      <w:lang w:bidi="bn-BD"/>
                    </w:rPr>
                    <w:t>0.5000</w:t>
                  </w:r>
                </w:p>
              </w:tc>
            </w:tr>
            <w:tr w:rsidR="00272E67" w:rsidRPr="00272E67" w14:paraId="3D7FC293" w14:textId="77777777" w:rsidTr="00272E67">
              <w:trPr>
                <w:jc w:val="center"/>
              </w:trPr>
              <w:tc>
                <w:tcPr>
                  <w:tcW w:w="1820" w:type="dxa"/>
                  <w:hideMark/>
                </w:tcPr>
                <w:p w14:paraId="5B82EF1B" w14:textId="77777777" w:rsidR="00272E67" w:rsidRPr="00272E67" w:rsidRDefault="00272E67" w:rsidP="00272E67">
                  <w:pPr>
                    <w:rPr>
                      <w:rFonts w:eastAsia="Times New Roman"/>
                      <w:lang w:bidi="bn-BD"/>
                    </w:rPr>
                  </w:pPr>
                  <w:r w:rsidRPr="00272E67">
                    <w:rPr>
                      <w:rFonts w:eastAsia="Times New Roman"/>
                      <w:lang w:bidi="bn-BD"/>
                    </w:rPr>
                    <w:t>DF Recall</w:t>
                  </w:r>
                </w:p>
              </w:tc>
              <w:tc>
                <w:tcPr>
                  <w:tcW w:w="2693" w:type="dxa"/>
                  <w:hideMark/>
                </w:tcPr>
                <w:p w14:paraId="491BBE91" w14:textId="77777777" w:rsidR="00272E67" w:rsidRPr="00272E67" w:rsidRDefault="00272E67" w:rsidP="00272E67">
                  <w:pPr>
                    <w:jc w:val="center"/>
                    <w:rPr>
                      <w:rFonts w:eastAsia="Times New Roman"/>
                      <w:lang w:bidi="bn-BD"/>
                    </w:rPr>
                  </w:pPr>
                  <w:r w:rsidRPr="00272E67">
                    <w:rPr>
                      <w:rFonts w:eastAsia="Times New Roman"/>
                      <w:lang w:bidi="bn-BD"/>
                    </w:rPr>
                    <w:t>0.0000</w:t>
                  </w:r>
                </w:p>
              </w:tc>
              <w:tc>
                <w:tcPr>
                  <w:tcW w:w="4961" w:type="dxa"/>
                  <w:hideMark/>
                </w:tcPr>
                <w:p w14:paraId="486A9FC2" w14:textId="77777777" w:rsidR="00272E67" w:rsidRPr="00272E67" w:rsidRDefault="00272E67" w:rsidP="00272E67">
                  <w:pPr>
                    <w:jc w:val="center"/>
                    <w:rPr>
                      <w:rFonts w:eastAsia="Times New Roman"/>
                      <w:lang w:bidi="bn-BD"/>
                    </w:rPr>
                  </w:pPr>
                  <w:r w:rsidRPr="00272E67">
                    <w:rPr>
                      <w:rFonts w:eastAsia="Times New Roman"/>
                      <w:lang w:bidi="bn-BD"/>
                    </w:rPr>
                    <w:t>0.2000</w:t>
                  </w:r>
                </w:p>
              </w:tc>
            </w:tr>
            <w:tr w:rsidR="00272E67" w:rsidRPr="00272E67" w14:paraId="07343CBD" w14:textId="77777777" w:rsidTr="00272E67">
              <w:trPr>
                <w:jc w:val="center"/>
              </w:trPr>
              <w:tc>
                <w:tcPr>
                  <w:tcW w:w="1820" w:type="dxa"/>
                  <w:hideMark/>
                </w:tcPr>
                <w:p w14:paraId="695846DC" w14:textId="77777777" w:rsidR="00272E67" w:rsidRPr="00272E67" w:rsidRDefault="00272E67" w:rsidP="00272E67">
                  <w:pPr>
                    <w:rPr>
                      <w:rFonts w:eastAsia="Times New Roman"/>
                      <w:lang w:bidi="bn-BD"/>
                    </w:rPr>
                  </w:pPr>
                  <w:r w:rsidRPr="00272E67">
                    <w:rPr>
                      <w:rFonts w:eastAsia="Times New Roman"/>
                      <w:lang w:bidi="bn-BD"/>
                    </w:rPr>
                    <w:t>VASC Recall</w:t>
                  </w:r>
                </w:p>
              </w:tc>
              <w:tc>
                <w:tcPr>
                  <w:tcW w:w="2693" w:type="dxa"/>
                  <w:hideMark/>
                </w:tcPr>
                <w:p w14:paraId="7AA34E5E" w14:textId="77777777" w:rsidR="00272E67" w:rsidRPr="00272E67" w:rsidRDefault="00272E67" w:rsidP="00272E67">
                  <w:pPr>
                    <w:jc w:val="center"/>
                    <w:rPr>
                      <w:rFonts w:eastAsia="Times New Roman"/>
                      <w:lang w:bidi="bn-BD"/>
                    </w:rPr>
                  </w:pPr>
                  <w:r w:rsidRPr="00272E67">
                    <w:rPr>
                      <w:rFonts w:eastAsia="Times New Roman"/>
                      <w:lang w:bidi="bn-BD"/>
                    </w:rPr>
                    <w:t>0.2000</w:t>
                  </w:r>
                </w:p>
              </w:tc>
              <w:tc>
                <w:tcPr>
                  <w:tcW w:w="4961" w:type="dxa"/>
                  <w:hideMark/>
                </w:tcPr>
                <w:p w14:paraId="6602744B" w14:textId="77777777" w:rsidR="00272E67" w:rsidRPr="00272E67" w:rsidRDefault="00272E67" w:rsidP="00272E67">
                  <w:pPr>
                    <w:jc w:val="center"/>
                    <w:rPr>
                      <w:rFonts w:eastAsia="Times New Roman"/>
                      <w:lang w:bidi="bn-BD"/>
                    </w:rPr>
                  </w:pPr>
                  <w:r w:rsidRPr="00272E67">
                    <w:rPr>
                      <w:rFonts w:eastAsia="Times New Roman"/>
                      <w:lang w:bidi="bn-BD"/>
                    </w:rPr>
                    <w:t>0.8000</w:t>
                  </w:r>
                </w:p>
              </w:tc>
            </w:tr>
          </w:tbl>
          <w:p w14:paraId="093477D9" w14:textId="77777777" w:rsidR="00C750AC" w:rsidRDefault="00C750AC">
            <w:pPr>
              <w:spacing w:after="200"/>
            </w:pPr>
          </w:p>
          <w:p w14:paraId="78AA9515" w14:textId="77777777" w:rsidR="00FA5EA5" w:rsidRDefault="00000000">
            <w:pPr>
              <w:spacing w:after="80"/>
            </w:pPr>
            <w:r>
              <w:rPr>
                <w:b/>
                <w:bCs/>
              </w:rPr>
              <w:t>Explanation of Success:</w:t>
            </w:r>
          </w:p>
          <w:p w14:paraId="3AC453C7" w14:textId="77777777" w:rsidR="00272E67" w:rsidRDefault="00272E67" w:rsidP="00272E67">
            <w:pPr>
              <w:rPr>
                <w:i/>
                <w:iCs/>
                <w:color w:val="666666"/>
              </w:rPr>
            </w:pPr>
            <w:r w:rsidRPr="00272E67">
              <w:rPr>
                <w:i/>
                <w:iCs/>
                <w:color w:val="666666"/>
              </w:rPr>
              <w:t>The imbalance-handling strategy was successful because the model became significantly better at recognising minority classes after applying the WeightedRandomSampler. Although the overall validation accuracy decreased slightly (from 73.25% to 64.25%), the Validation UAR improved from 0.3878 to 0.5054, showing that performance became more balanced across all classes rather than being dominated by the majority NV class.</w:t>
            </w:r>
          </w:p>
          <w:p w14:paraId="0D247AD3" w14:textId="77777777" w:rsidR="00272E67" w:rsidRPr="00272E67" w:rsidRDefault="00272E67" w:rsidP="00272E67">
            <w:pPr>
              <w:rPr>
                <w:i/>
                <w:iCs/>
                <w:color w:val="666666"/>
              </w:rPr>
            </w:pPr>
          </w:p>
          <w:p w14:paraId="43263DD7" w14:textId="5CEE39AB" w:rsidR="00FA5EA5" w:rsidRPr="00272E67" w:rsidRDefault="00272E67">
            <w:pPr>
              <w:rPr>
                <w:i/>
                <w:iCs/>
                <w:color w:val="666666"/>
              </w:rPr>
            </w:pPr>
            <w:r w:rsidRPr="00272E67">
              <w:rPr>
                <w:i/>
                <w:iCs/>
                <w:color w:val="666666"/>
              </w:rPr>
              <w:t>The confusion matrix and per-class recall values also confirm this improvement. Rare classes such as AKIEC, DF, and VASC achieved noticeably higher recall after rebalancing, while the model relied less heavily on predicting NV. This demonstrates that the sampler successfully reduced class bias and encouraged the model to learn features from under-represented lesion categories instead of mainly optimising for the dominant class.</w:t>
            </w:r>
          </w:p>
        </w:tc>
      </w:tr>
    </w:tbl>
    <w:p w14:paraId="2219A81B" w14:textId="77777777" w:rsidR="00FA5EA5" w:rsidRDefault="00FA5EA5">
      <w:pPr>
        <w:spacing w:after="200"/>
      </w:pPr>
    </w:p>
    <w:p w14:paraId="4D52D752" w14:textId="1B344B81" w:rsidR="00FA5EA5" w:rsidRDefault="00000000">
      <w:pPr>
        <w:pStyle w:val="Heading3"/>
        <w:spacing w:before="360" w:after="200"/>
      </w:pPr>
      <w:r>
        <w:t xml:space="preserve">Task 1e – Data Augmentation </w:t>
      </w:r>
      <w:r>
        <w:rPr>
          <w:i/>
          <w:iCs/>
        </w:rPr>
        <w:t>(Report Marks: 6)</w:t>
      </w:r>
    </w:p>
    <w:p w14:paraId="7E1B3183" w14:textId="77777777" w:rsidR="00FA5EA5" w:rsidRDefault="00000000">
      <w:pPr>
        <w:spacing w:before="240" w:after="120"/>
      </w:pPr>
      <w:r>
        <w:rPr>
          <w:b/>
          <w:bCs/>
        </w:rPr>
        <w:t>Q1.</w:t>
      </w:r>
      <w:r>
        <w:t xml:space="preserve"> Are random vertical flips an appropriate augmentation for this dataset? Why or why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7F2E4934"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74476ECA" w14:textId="77777777" w:rsidR="00FA5EA5" w:rsidRDefault="00000000">
            <w:pPr>
              <w:spacing w:after="80"/>
            </w:pPr>
            <w:r>
              <w:rPr>
                <w:b/>
                <w:bCs/>
              </w:rPr>
              <w:t>Answer:</w:t>
            </w:r>
          </w:p>
          <w:p w14:paraId="06947FD0" w14:textId="77777777" w:rsidR="00EF1DC6" w:rsidRDefault="00EF1DC6" w:rsidP="00EF1DC6">
            <w:pPr>
              <w:rPr>
                <w:i/>
                <w:iCs/>
                <w:color w:val="666666"/>
              </w:rPr>
            </w:pPr>
            <w:r w:rsidRPr="00EF1DC6">
              <w:rPr>
                <w:i/>
                <w:iCs/>
                <w:color w:val="666666"/>
              </w:rPr>
              <w:t>Yes, random vertical flips are an appropriate augmentation for this dataset. Dermoscopic images of skin lesions have no canonical orientation: a mole or lesion photographed through a dermatoscope has no inherent “top” or “bottom”, and the diagnostic class depends on features such as colour, texture, border and structure rather than on image orientation. Flipping such an image vertically therefore produces a realistic example that could still occur in practice while preserving the original label. This makes vertical flipping a label-preserving augmentation that increases orientation diversity during training.</w:t>
            </w:r>
          </w:p>
          <w:p w14:paraId="189BEA29" w14:textId="77777777" w:rsidR="00EF1DC6" w:rsidRPr="00EF1DC6" w:rsidRDefault="00EF1DC6" w:rsidP="00EF1DC6">
            <w:pPr>
              <w:rPr>
                <w:i/>
                <w:iCs/>
                <w:color w:val="666666"/>
              </w:rPr>
            </w:pPr>
          </w:p>
          <w:p w14:paraId="7372337D" w14:textId="3072DF8B" w:rsidR="00FA5EA5" w:rsidRPr="00EF1DC6" w:rsidRDefault="00EF1DC6">
            <w:pPr>
              <w:rPr>
                <w:i/>
                <w:iCs/>
                <w:color w:val="666666"/>
              </w:rPr>
            </w:pPr>
            <w:r w:rsidRPr="00EF1DC6">
              <w:rPr>
                <w:i/>
                <w:iCs/>
                <w:color w:val="666666"/>
              </w:rPr>
              <w:t>This differs from datasets such as human faces or natural street scenes, where images have a strong semantic orientation. Vertically flipping those images creates unrealistic inputs and may confuse the model. Since skin lesions do not contain this type of orientation prior, vertical flipping is a reasonable augmentation strategy for this task.</w:t>
            </w:r>
          </w:p>
        </w:tc>
      </w:tr>
    </w:tbl>
    <w:p w14:paraId="4B973238" w14:textId="77777777" w:rsidR="00EF1DC6" w:rsidRDefault="00EF1DC6">
      <w:pPr>
        <w:spacing w:after="200"/>
      </w:pPr>
    </w:p>
    <w:p w14:paraId="04AF0979" w14:textId="77777777" w:rsidR="00FA5EA5" w:rsidRDefault="00000000">
      <w:pPr>
        <w:spacing w:before="240" w:after="120"/>
      </w:pPr>
      <w:r>
        <w:rPr>
          <w:b/>
          <w:bCs/>
        </w:rPr>
        <w:t>Q2.</w:t>
      </w:r>
      <w:r>
        <w:t xml:space="preserve"> What data augmentations did you try and how did they affect the performance of the models? Provide relevant evidence such as confusion metrics or one or more validation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13A88B95"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4A0B0C45" w14:textId="77777777" w:rsidR="00FA5EA5" w:rsidRDefault="00000000">
            <w:pPr>
              <w:spacing w:after="80"/>
            </w:pPr>
            <w:r>
              <w:rPr>
                <w:b/>
                <w:bCs/>
              </w:rPr>
              <w:t>Augmentations Tested &amp; Impact:</w:t>
            </w:r>
          </w:p>
          <w:p w14:paraId="42536EBA" w14:textId="77777777" w:rsidR="00FE28AA" w:rsidRPr="00FE28AA" w:rsidRDefault="00FE28AA" w:rsidP="00FE28AA">
            <w:pPr>
              <w:spacing w:after="200"/>
              <w:rPr>
                <w:i/>
                <w:iCs/>
                <w:color w:val="666666"/>
              </w:rPr>
            </w:pPr>
            <w:r w:rsidRPr="00FE28AA">
              <w:rPr>
                <w:i/>
                <w:iCs/>
                <w:color w:val="666666"/>
              </w:rPr>
              <w:t>Two augmentation configurations were tested on top of the weighted-sampler baseline. Configuration A used only random horizontal flipping, while Configuration B used a stronger pipeline consisting of random horizontal flip, vertical flip, rotation, colour jitter, resizing and random cropping.</w:t>
            </w:r>
          </w:p>
          <w:p w14:paraId="442EA8A2" w14:textId="726EE744" w:rsidR="00FE28AA" w:rsidRPr="00FE28AA" w:rsidRDefault="00FE28AA" w:rsidP="00FE28AA">
            <w:pPr>
              <w:spacing w:after="200"/>
              <w:rPr>
                <w:i/>
                <w:iCs/>
                <w:color w:val="666666"/>
              </w:rPr>
            </w:pPr>
            <w:r w:rsidRPr="00FE28AA">
              <w:rPr>
                <w:i/>
                <w:iCs/>
                <w:color w:val="666666"/>
              </w:rPr>
              <w:t>The no-augmentation baseline achieved the highest validation accuracy (0.730), but this was mainly due to strong performance on the dominant NV class (recall 0.840), indicating remaining class imbalance bias. Configuration A (horizontal flip only) produced the best-balanced performance overall, increasing validation UAR from 0.529 to 0.586 while maintaining reasonable accuracy (0.692). It also improved recall for several minority classes, including MEL, BCC and AKIEC.</w:t>
            </w:r>
            <w:r>
              <w:rPr>
                <w:i/>
                <w:iCs/>
                <w:color w:val="666666"/>
              </w:rPr>
              <w:t xml:space="preserve"> </w:t>
            </w:r>
            <w:r w:rsidRPr="00FE28AA">
              <w:rPr>
                <w:i/>
                <w:iCs/>
                <w:color w:val="666666"/>
              </w:rPr>
              <w:t>Configuration B (full augmentation pipeline) improved AKIEC recall substantially (0.944), but overall performance became less stable. Validation accuracy dropped to 0.533 and UAR decreased to 0.477, while some classes such as BKL performed poorly. This suggests the augmentation strength was too aggressive for only five training epochs and would likely require longer training to converge properly.</w:t>
            </w:r>
          </w:p>
          <w:p w14:paraId="6C4161D5" w14:textId="3DB0E418" w:rsidR="00EF1DC6" w:rsidRPr="00FE28AA" w:rsidRDefault="00FE28AA">
            <w:pPr>
              <w:spacing w:after="200"/>
              <w:rPr>
                <w:i/>
                <w:iCs/>
                <w:color w:val="666666"/>
              </w:rPr>
            </w:pPr>
            <w:r w:rsidRPr="00FE28AA">
              <w:rPr>
                <w:i/>
                <w:iCs/>
                <w:color w:val="666666"/>
              </w:rPr>
              <w:t>Overall, the horizontal-flip-only configuration provided the best trade-off between balanced recall and overall model performance.</w:t>
            </w:r>
          </w:p>
          <w:p w14:paraId="24E513B1" w14:textId="4DE3ACB3" w:rsidR="00FA5EA5" w:rsidRDefault="00000000">
            <w:pPr>
              <w:spacing w:after="80"/>
              <w:rPr>
                <w:b/>
                <w:bCs/>
              </w:rPr>
            </w:pPr>
            <w:r>
              <w:rPr>
                <w:b/>
                <w:bCs/>
              </w:rPr>
              <w:t>Evidence:</w:t>
            </w:r>
          </w:p>
          <w:tbl>
            <w:tblPr>
              <w:tblStyle w:val="TableGrid"/>
              <w:tblW w:w="0" w:type="auto"/>
              <w:tblLook w:val="04A0" w:firstRow="1" w:lastRow="0" w:firstColumn="1" w:lastColumn="0" w:noHBand="0" w:noVBand="1"/>
            </w:tblPr>
            <w:tblGrid>
              <w:gridCol w:w="1678"/>
              <w:gridCol w:w="871"/>
              <w:gridCol w:w="1059"/>
              <w:gridCol w:w="767"/>
              <w:gridCol w:w="767"/>
              <w:gridCol w:w="767"/>
              <w:gridCol w:w="901"/>
              <w:gridCol w:w="767"/>
              <w:gridCol w:w="645"/>
              <w:gridCol w:w="828"/>
            </w:tblGrid>
            <w:tr w:rsidR="00EF1DC6" w:rsidRPr="00EF1DC6" w14:paraId="193DBB92" w14:textId="77777777" w:rsidTr="00EF1DC6">
              <w:tc>
                <w:tcPr>
                  <w:tcW w:w="1678" w:type="dxa"/>
                  <w:hideMark/>
                </w:tcPr>
                <w:p w14:paraId="5AD19FF2" w14:textId="77777777" w:rsidR="00EF1DC6" w:rsidRPr="00EF1DC6" w:rsidRDefault="00EF1DC6" w:rsidP="00EF1DC6">
                  <w:pPr>
                    <w:jc w:val="center"/>
                    <w:rPr>
                      <w:rFonts w:eastAsia="Times New Roman"/>
                      <w:b/>
                      <w:bCs/>
                      <w:lang w:bidi="bn-BD"/>
                    </w:rPr>
                  </w:pPr>
                  <w:r w:rsidRPr="00EF1DC6">
                    <w:rPr>
                      <w:rFonts w:eastAsia="Times New Roman"/>
                      <w:b/>
                      <w:bCs/>
                      <w:lang w:bidi="bn-BD"/>
                    </w:rPr>
                    <w:t>Config</w:t>
                  </w:r>
                </w:p>
              </w:tc>
              <w:tc>
                <w:tcPr>
                  <w:tcW w:w="871" w:type="dxa"/>
                  <w:hideMark/>
                </w:tcPr>
                <w:p w14:paraId="36F1F31D" w14:textId="77777777" w:rsidR="00EF1DC6" w:rsidRPr="00EF1DC6" w:rsidRDefault="00EF1DC6" w:rsidP="00EF1DC6">
                  <w:pPr>
                    <w:jc w:val="center"/>
                    <w:rPr>
                      <w:rFonts w:eastAsia="Times New Roman"/>
                      <w:b/>
                      <w:bCs/>
                      <w:lang w:bidi="bn-BD"/>
                    </w:rPr>
                  </w:pPr>
                  <w:r w:rsidRPr="00EF1DC6">
                    <w:rPr>
                      <w:rFonts w:eastAsia="Times New Roman"/>
                      <w:b/>
                      <w:bCs/>
                      <w:lang w:bidi="bn-BD"/>
                    </w:rPr>
                    <w:t>Val Acc</w:t>
                  </w:r>
                </w:p>
              </w:tc>
              <w:tc>
                <w:tcPr>
                  <w:tcW w:w="0" w:type="auto"/>
                  <w:hideMark/>
                </w:tcPr>
                <w:p w14:paraId="7B085E19" w14:textId="77777777" w:rsidR="00EF1DC6" w:rsidRPr="00EF1DC6" w:rsidRDefault="00EF1DC6" w:rsidP="00EF1DC6">
                  <w:pPr>
                    <w:jc w:val="center"/>
                    <w:rPr>
                      <w:rFonts w:eastAsia="Times New Roman"/>
                      <w:b/>
                      <w:bCs/>
                      <w:lang w:bidi="bn-BD"/>
                    </w:rPr>
                  </w:pPr>
                  <w:r w:rsidRPr="00EF1DC6">
                    <w:rPr>
                      <w:rFonts w:eastAsia="Times New Roman"/>
                      <w:b/>
                      <w:bCs/>
                      <w:lang w:bidi="bn-BD"/>
                    </w:rPr>
                    <w:t>Val UAR</w:t>
                  </w:r>
                </w:p>
              </w:tc>
              <w:tc>
                <w:tcPr>
                  <w:tcW w:w="0" w:type="auto"/>
                  <w:hideMark/>
                </w:tcPr>
                <w:p w14:paraId="0B0ED8A0" w14:textId="77777777" w:rsidR="00EF1DC6" w:rsidRPr="00EF1DC6" w:rsidRDefault="00EF1DC6" w:rsidP="00EF1DC6">
                  <w:pPr>
                    <w:jc w:val="center"/>
                    <w:rPr>
                      <w:rFonts w:eastAsia="Times New Roman"/>
                      <w:b/>
                      <w:bCs/>
                      <w:lang w:bidi="bn-BD"/>
                    </w:rPr>
                  </w:pPr>
                  <w:r w:rsidRPr="00EF1DC6">
                    <w:rPr>
                      <w:rFonts w:eastAsia="Times New Roman"/>
                      <w:b/>
                      <w:bCs/>
                      <w:lang w:bidi="bn-BD"/>
                    </w:rPr>
                    <w:t>MEL</w:t>
                  </w:r>
                </w:p>
              </w:tc>
              <w:tc>
                <w:tcPr>
                  <w:tcW w:w="0" w:type="auto"/>
                  <w:hideMark/>
                </w:tcPr>
                <w:p w14:paraId="53992932" w14:textId="77777777" w:rsidR="00EF1DC6" w:rsidRPr="00EF1DC6" w:rsidRDefault="00EF1DC6" w:rsidP="00EF1DC6">
                  <w:pPr>
                    <w:jc w:val="center"/>
                    <w:rPr>
                      <w:rFonts w:eastAsia="Times New Roman"/>
                      <w:b/>
                      <w:bCs/>
                      <w:lang w:bidi="bn-BD"/>
                    </w:rPr>
                  </w:pPr>
                  <w:r w:rsidRPr="00EF1DC6">
                    <w:rPr>
                      <w:rFonts w:eastAsia="Times New Roman"/>
                      <w:b/>
                      <w:bCs/>
                      <w:lang w:bidi="bn-BD"/>
                    </w:rPr>
                    <w:t>NV</w:t>
                  </w:r>
                </w:p>
              </w:tc>
              <w:tc>
                <w:tcPr>
                  <w:tcW w:w="0" w:type="auto"/>
                  <w:hideMark/>
                </w:tcPr>
                <w:p w14:paraId="35CE5069" w14:textId="77777777" w:rsidR="00EF1DC6" w:rsidRPr="00EF1DC6" w:rsidRDefault="00EF1DC6" w:rsidP="00EF1DC6">
                  <w:pPr>
                    <w:jc w:val="center"/>
                    <w:rPr>
                      <w:rFonts w:eastAsia="Times New Roman"/>
                      <w:b/>
                      <w:bCs/>
                      <w:lang w:bidi="bn-BD"/>
                    </w:rPr>
                  </w:pPr>
                  <w:r w:rsidRPr="00EF1DC6">
                    <w:rPr>
                      <w:rFonts w:eastAsia="Times New Roman"/>
                      <w:b/>
                      <w:bCs/>
                      <w:lang w:bidi="bn-BD"/>
                    </w:rPr>
                    <w:t>BCC</w:t>
                  </w:r>
                </w:p>
              </w:tc>
              <w:tc>
                <w:tcPr>
                  <w:tcW w:w="0" w:type="auto"/>
                  <w:hideMark/>
                </w:tcPr>
                <w:p w14:paraId="46EF9F8A" w14:textId="77777777" w:rsidR="00EF1DC6" w:rsidRPr="00EF1DC6" w:rsidRDefault="00EF1DC6" w:rsidP="00EF1DC6">
                  <w:pPr>
                    <w:jc w:val="center"/>
                    <w:rPr>
                      <w:rFonts w:eastAsia="Times New Roman"/>
                      <w:b/>
                      <w:bCs/>
                      <w:lang w:bidi="bn-BD"/>
                    </w:rPr>
                  </w:pPr>
                  <w:r w:rsidRPr="00EF1DC6">
                    <w:rPr>
                      <w:rFonts w:eastAsia="Times New Roman"/>
                      <w:b/>
                      <w:bCs/>
                      <w:lang w:bidi="bn-BD"/>
                    </w:rPr>
                    <w:t>AKIEC</w:t>
                  </w:r>
                </w:p>
              </w:tc>
              <w:tc>
                <w:tcPr>
                  <w:tcW w:w="0" w:type="auto"/>
                  <w:hideMark/>
                </w:tcPr>
                <w:p w14:paraId="71C85157" w14:textId="77777777" w:rsidR="00EF1DC6" w:rsidRPr="00EF1DC6" w:rsidRDefault="00EF1DC6" w:rsidP="00EF1DC6">
                  <w:pPr>
                    <w:jc w:val="center"/>
                    <w:rPr>
                      <w:rFonts w:eastAsia="Times New Roman"/>
                      <w:b/>
                      <w:bCs/>
                      <w:lang w:bidi="bn-BD"/>
                    </w:rPr>
                  </w:pPr>
                  <w:r w:rsidRPr="00EF1DC6">
                    <w:rPr>
                      <w:rFonts w:eastAsia="Times New Roman"/>
                      <w:b/>
                      <w:bCs/>
                      <w:lang w:bidi="bn-BD"/>
                    </w:rPr>
                    <w:t>BKL</w:t>
                  </w:r>
                </w:p>
              </w:tc>
              <w:tc>
                <w:tcPr>
                  <w:tcW w:w="0" w:type="auto"/>
                  <w:hideMark/>
                </w:tcPr>
                <w:p w14:paraId="2CE55923" w14:textId="77777777" w:rsidR="00EF1DC6" w:rsidRPr="00EF1DC6" w:rsidRDefault="00EF1DC6" w:rsidP="00EF1DC6">
                  <w:pPr>
                    <w:jc w:val="center"/>
                    <w:rPr>
                      <w:rFonts w:eastAsia="Times New Roman"/>
                      <w:b/>
                      <w:bCs/>
                      <w:lang w:bidi="bn-BD"/>
                    </w:rPr>
                  </w:pPr>
                  <w:r w:rsidRPr="00EF1DC6">
                    <w:rPr>
                      <w:rFonts w:eastAsia="Times New Roman"/>
                      <w:b/>
                      <w:bCs/>
                      <w:lang w:bidi="bn-BD"/>
                    </w:rPr>
                    <w:t>DF</w:t>
                  </w:r>
                </w:p>
              </w:tc>
              <w:tc>
                <w:tcPr>
                  <w:tcW w:w="0" w:type="auto"/>
                  <w:hideMark/>
                </w:tcPr>
                <w:p w14:paraId="75996828" w14:textId="77777777" w:rsidR="00EF1DC6" w:rsidRPr="00EF1DC6" w:rsidRDefault="00EF1DC6" w:rsidP="00EF1DC6">
                  <w:pPr>
                    <w:jc w:val="center"/>
                    <w:rPr>
                      <w:rFonts w:eastAsia="Times New Roman"/>
                      <w:b/>
                      <w:bCs/>
                      <w:lang w:bidi="bn-BD"/>
                    </w:rPr>
                  </w:pPr>
                  <w:r w:rsidRPr="00EF1DC6">
                    <w:rPr>
                      <w:rFonts w:eastAsia="Times New Roman"/>
                      <w:b/>
                      <w:bCs/>
                      <w:lang w:bidi="bn-BD"/>
                    </w:rPr>
                    <w:t>VASC</w:t>
                  </w:r>
                </w:p>
              </w:tc>
            </w:tr>
            <w:tr w:rsidR="00EF1DC6" w:rsidRPr="00EF1DC6" w14:paraId="679FA9DB" w14:textId="77777777" w:rsidTr="00EF1DC6">
              <w:tc>
                <w:tcPr>
                  <w:tcW w:w="1678" w:type="dxa"/>
                  <w:hideMark/>
                </w:tcPr>
                <w:p w14:paraId="70519F63" w14:textId="6C9B5573" w:rsidR="00EF1DC6" w:rsidRPr="00EF1DC6" w:rsidRDefault="00EF1DC6" w:rsidP="00EF1DC6">
                  <w:pPr>
                    <w:rPr>
                      <w:rFonts w:eastAsia="Times New Roman"/>
                      <w:lang w:bidi="bn-BD"/>
                    </w:rPr>
                  </w:pPr>
                  <w:r>
                    <w:rPr>
                      <w:rFonts w:eastAsia="Times New Roman"/>
                      <w:lang w:bidi="bn-BD"/>
                    </w:rPr>
                    <w:t>Before-</w:t>
                  </w:r>
                  <w:r w:rsidRPr="00EF1DC6">
                    <w:rPr>
                      <w:rFonts w:eastAsia="Times New Roman"/>
                      <w:lang w:bidi="bn-BD"/>
                    </w:rPr>
                    <w:t>no aug</w:t>
                  </w:r>
                </w:p>
              </w:tc>
              <w:tc>
                <w:tcPr>
                  <w:tcW w:w="871" w:type="dxa"/>
                  <w:hideMark/>
                </w:tcPr>
                <w:p w14:paraId="065C8085" w14:textId="77777777" w:rsidR="00EF1DC6" w:rsidRPr="00EF1DC6" w:rsidRDefault="00EF1DC6" w:rsidP="00EF1DC6">
                  <w:pPr>
                    <w:rPr>
                      <w:rFonts w:eastAsia="Times New Roman"/>
                      <w:lang w:bidi="bn-BD"/>
                    </w:rPr>
                  </w:pPr>
                  <w:r w:rsidRPr="00EF1DC6">
                    <w:rPr>
                      <w:rFonts w:eastAsia="Times New Roman"/>
                      <w:lang w:bidi="bn-BD"/>
                    </w:rPr>
                    <w:t>0.730</w:t>
                  </w:r>
                </w:p>
              </w:tc>
              <w:tc>
                <w:tcPr>
                  <w:tcW w:w="0" w:type="auto"/>
                  <w:hideMark/>
                </w:tcPr>
                <w:p w14:paraId="25BB22FE" w14:textId="77777777" w:rsidR="00EF1DC6" w:rsidRPr="00EF1DC6" w:rsidRDefault="00EF1DC6" w:rsidP="00EF1DC6">
                  <w:pPr>
                    <w:rPr>
                      <w:rFonts w:eastAsia="Times New Roman"/>
                      <w:lang w:bidi="bn-BD"/>
                    </w:rPr>
                  </w:pPr>
                  <w:r w:rsidRPr="00EF1DC6">
                    <w:rPr>
                      <w:rFonts w:eastAsia="Times New Roman"/>
                      <w:lang w:bidi="bn-BD"/>
                    </w:rPr>
                    <w:t>0.529</w:t>
                  </w:r>
                </w:p>
              </w:tc>
              <w:tc>
                <w:tcPr>
                  <w:tcW w:w="0" w:type="auto"/>
                  <w:hideMark/>
                </w:tcPr>
                <w:p w14:paraId="173A385A" w14:textId="77777777" w:rsidR="00EF1DC6" w:rsidRPr="00EF1DC6" w:rsidRDefault="00EF1DC6" w:rsidP="00EF1DC6">
                  <w:pPr>
                    <w:rPr>
                      <w:rFonts w:eastAsia="Times New Roman"/>
                      <w:lang w:bidi="bn-BD"/>
                    </w:rPr>
                  </w:pPr>
                  <w:r w:rsidRPr="00EF1DC6">
                    <w:rPr>
                      <w:rFonts w:eastAsia="Times New Roman"/>
                      <w:lang w:bidi="bn-BD"/>
                    </w:rPr>
                    <w:t>0.375</w:t>
                  </w:r>
                </w:p>
              </w:tc>
              <w:tc>
                <w:tcPr>
                  <w:tcW w:w="0" w:type="auto"/>
                  <w:hideMark/>
                </w:tcPr>
                <w:p w14:paraId="2F909283" w14:textId="77777777" w:rsidR="00EF1DC6" w:rsidRPr="00EF1DC6" w:rsidRDefault="00EF1DC6" w:rsidP="00EF1DC6">
                  <w:pPr>
                    <w:rPr>
                      <w:rFonts w:eastAsia="Times New Roman"/>
                      <w:lang w:bidi="bn-BD"/>
                    </w:rPr>
                  </w:pPr>
                  <w:r w:rsidRPr="00EF1DC6">
                    <w:rPr>
                      <w:rFonts w:eastAsia="Times New Roman"/>
                      <w:lang w:bidi="bn-BD"/>
                    </w:rPr>
                    <w:t>0.840</w:t>
                  </w:r>
                </w:p>
              </w:tc>
              <w:tc>
                <w:tcPr>
                  <w:tcW w:w="0" w:type="auto"/>
                  <w:hideMark/>
                </w:tcPr>
                <w:p w14:paraId="58517FCF" w14:textId="77777777" w:rsidR="00EF1DC6" w:rsidRPr="00EF1DC6" w:rsidRDefault="00EF1DC6" w:rsidP="00EF1DC6">
                  <w:pPr>
                    <w:rPr>
                      <w:rFonts w:eastAsia="Times New Roman"/>
                      <w:lang w:bidi="bn-BD"/>
                    </w:rPr>
                  </w:pPr>
                  <w:r w:rsidRPr="00EF1DC6">
                    <w:rPr>
                      <w:rFonts w:eastAsia="Times New Roman"/>
                      <w:lang w:bidi="bn-BD"/>
                    </w:rPr>
                    <w:t>0.571</w:t>
                  </w:r>
                </w:p>
              </w:tc>
              <w:tc>
                <w:tcPr>
                  <w:tcW w:w="0" w:type="auto"/>
                  <w:hideMark/>
                </w:tcPr>
                <w:p w14:paraId="49A10855" w14:textId="77777777" w:rsidR="00EF1DC6" w:rsidRPr="00EF1DC6" w:rsidRDefault="00EF1DC6" w:rsidP="00EF1DC6">
                  <w:pPr>
                    <w:rPr>
                      <w:rFonts w:eastAsia="Times New Roman"/>
                      <w:lang w:bidi="bn-BD"/>
                    </w:rPr>
                  </w:pPr>
                  <w:r w:rsidRPr="00EF1DC6">
                    <w:rPr>
                      <w:rFonts w:eastAsia="Times New Roman"/>
                      <w:lang w:bidi="bn-BD"/>
                    </w:rPr>
                    <w:t>0.389</w:t>
                  </w:r>
                </w:p>
              </w:tc>
              <w:tc>
                <w:tcPr>
                  <w:tcW w:w="0" w:type="auto"/>
                  <w:hideMark/>
                </w:tcPr>
                <w:p w14:paraId="41C98071" w14:textId="77777777" w:rsidR="00EF1DC6" w:rsidRPr="00EF1DC6" w:rsidRDefault="00EF1DC6" w:rsidP="00EF1DC6">
                  <w:pPr>
                    <w:rPr>
                      <w:rFonts w:eastAsia="Times New Roman"/>
                      <w:lang w:bidi="bn-BD"/>
                    </w:rPr>
                  </w:pPr>
                  <w:r w:rsidRPr="00EF1DC6">
                    <w:rPr>
                      <w:rFonts w:eastAsia="Times New Roman"/>
                      <w:lang w:bidi="bn-BD"/>
                    </w:rPr>
                    <w:t>0.526</w:t>
                  </w:r>
                </w:p>
              </w:tc>
              <w:tc>
                <w:tcPr>
                  <w:tcW w:w="0" w:type="auto"/>
                  <w:hideMark/>
                </w:tcPr>
                <w:p w14:paraId="6A51478A" w14:textId="77777777" w:rsidR="00EF1DC6" w:rsidRPr="00EF1DC6" w:rsidRDefault="00EF1DC6" w:rsidP="00EF1DC6">
                  <w:pPr>
                    <w:rPr>
                      <w:rFonts w:eastAsia="Times New Roman"/>
                      <w:lang w:bidi="bn-BD"/>
                    </w:rPr>
                  </w:pPr>
                  <w:r w:rsidRPr="00EF1DC6">
                    <w:rPr>
                      <w:rFonts w:eastAsia="Times New Roman"/>
                      <w:lang w:bidi="bn-BD"/>
                    </w:rPr>
                    <w:t>0.00</w:t>
                  </w:r>
                </w:p>
              </w:tc>
              <w:tc>
                <w:tcPr>
                  <w:tcW w:w="0" w:type="auto"/>
                  <w:hideMark/>
                </w:tcPr>
                <w:p w14:paraId="4B3266D4" w14:textId="77777777" w:rsidR="00EF1DC6" w:rsidRPr="00EF1DC6" w:rsidRDefault="00EF1DC6" w:rsidP="00EF1DC6">
                  <w:pPr>
                    <w:rPr>
                      <w:rFonts w:eastAsia="Times New Roman"/>
                      <w:lang w:bidi="bn-BD"/>
                    </w:rPr>
                  </w:pPr>
                  <w:r w:rsidRPr="00EF1DC6">
                    <w:rPr>
                      <w:rFonts w:eastAsia="Times New Roman"/>
                      <w:lang w:bidi="bn-BD"/>
                    </w:rPr>
                    <w:t>1.00</w:t>
                  </w:r>
                </w:p>
              </w:tc>
            </w:tr>
            <w:tr w:rsidR="00EF1DC6" w:rsidRPr="00EF1DC6" w14:paraId="17463DE9" w14:textId="77777777" w:rsidTr="00EF1DC6">
              <w:tc>
                <w:tcPr>
                  <w:tcW w:w="1678" w:type="dxa"/>
                  <w:hideMark/>
                </w:tcPr>
                <w:p w14:paraId="73442467" w14:textId="77777777" w:rsidR="00EF1DC6" w:rsidRPr="00EF1DC6" w:rsidRDefault="00EF1DC6" w:rsidP="00EF1DC6">
                  <w:pPr>
                    <w:rPr>
                      <w:rFonts w:eastAsia="Times New Roman"/>
                      <w:lang w:bidi="bn-BD"/>
                    </w:rPr>
                  </w:pPr>
                  <w:r w:rsidRPr="00EF1DC6">
                    <w:rPr>
                      <w:rFonts w:eastAsia="Times New Roman"/>
                      <w:lang w:bidi="bn-BD"/>
                    </w:rPr>
                    <w:t>A — hflip only</w:t>
                  </w:r>
                </w:p>
              </w:tc>
              <w:tc>
                <w:tcPr>
                  <w:tcW w:w="871" w:type="dxa"/>
                  <w:hideMark/>
                </w:tcPr>
                <w:p w14:paraId="18356833" w14:textId="77777777" w:rsidR="00EF1DC6" w:rsidRPr="00EF1DC6" w:rsidRDefault="00EF1DC6" w:rsidP="00EF1DC6">
                  <w:pPr>
                    <w:rPr>
                      <w:rFonts w:eastAsia="Times New Roman"/>
                      <w:lang w:bidi="bn-BD"/>
                    </w:rPr>
                  </w:pPr>
                  <w:r w:rsidRPr="00EF1DC6">
                    <w:rPr>
                      <w:rFonts w:eastAsia="Times New Roman"/>
                      <w:lang w:bidi="bn-BD"/>
                    </w:rPr>
                    <w:t>0.692</w:t>
                  </w:r>
                </w:p>
              </w:tc>
              <w:tc>
                <w:tcPr>
                  <w:tcW w:w="0" w:type="auto"/>
                  <w:hideMark/>
                </w:tcPr>
                <w:p w14:paraId="53EB2BD7" w14:textId="77777777" w:rsidR="00EF1DC6" w:rsidRPr="00EF1DC6" w:rsidRDefault="00EF1DC6" w:rsidP="00EF1DC6">
                  <w:pPr>
                    <w:rPr>
                      <w:rFonts w:eastAsia="Times New Roman"/>
                      <w:lang w:bidi="bn-BD"/>
                    </w:rPr>
                  </w:pPr>
                  <w:r w:rsidRPr="00EF1DC6">
                    <w:rPr>
                      <w:rFonts w:eastAsia="Times New Roman"/>
                      <w:lang w:bidi="bn-BD"/>
                    </w:rPr>
                    <w:t>0.586</w:t>
                  </w:r>
                </w:p>
              </w:tc>
              <w:tc>
                <w:tcPr>
                  <w:tcW w:w="0" w:type="auto"/>
                  <w:hideMark/>
                </w:tcPr>
                <w:p w14:paraId="7FFDC399" w14:textId="77777777" w:rsidR="00EF1DC6" w:rsidRPr="00EF1DC6" w:rsidRDefault="00EF1DC6" w:rsidP="00EF1DC6">
                  <w:pPr>
                    <w:rPr>
                      <w:rFonts w:eastAsia="Times New Roman"/>
                      <w:lang w:bidi="bn-BD"/>
                    </w:rPr>
                  </w:pPr>
                  <w:r w:rsidRPr="00EF1DC6">
                    <w:rPr>
                      <w:rFonts w:eastAsia="Times New Roman"/>
                      <w:lang w:bidi="bn-BD"/>
                    </w:rPr>
                    <w:t>0.531</w:t>
                  </w:r>
                </w:p>
              </w:tc>
              <w:tc>
                <w:tcPr>
                  <w:tcW w:w="0" w:type="auto"/>
                  <w:hideMark/>
                </w:tcPr>
                <w:p w14:paraId="4545C562" w14:textId="77777777" w:rsidR="00EF1DC6" w:rsidRPr="00EF1DC6" w:rsidRDefault="00EF1DC6" w:rsidP="00EF1DC6">
                  <w:pPr>
                    <w:rPr>
                      <w:rFonts w:eastAsia="Times New Roman"/>
                      <w:lang w:bidi="bn-BD"/>
                    </w:rPr>
                  </w:pPr>
                  <w:r w:rsidRPr="00EF1DC6">
                    <w:rPr>
                      <w:rFonts w:eastAsia="Times New Roman"/>
                      <w:lang w:bidi="bn-BD"/>
                    </w:rPr>
                    <w:t>0.776</w:t>
                  </w:r>
                </w:p>
              </w:tc>
              <w:tc>
                <w:tcPr>
                  <w:tcW w:w="0" w:type="auto"/>
                  <w:hideMark/>
                </w:tcPr>
                <w:p w14:paraId="20B223BC" w14:textId="77777777" w:rsidR="00EF1DC6" w:rsidRPr="00EF1DC6" w:rsidRDefault="00EF1DC6" w:rsidP="00EF1DC6">
                  <w:pPr>
                    <w:rPr>
                      <w:rFonts w:eastAsia="Times New Roman"/>
                      <w:lang w:bidi="bn-BD"/>
                    </w:rPr>
                  </w:pPr>
                  <w:r w:rsidRPr="00EF1DC6">
                    <w:rPr>
                      <w:rFonts w:eastAsia="Times New Roman"/>
                      <w:lang w:bidi="bn-BD"/>
                    </w:rPr>
                    <w:t>0.667</w:t>
                  </w:r>
                </w:p>
              </w:tc>
              <w:tc>
                <w:tcPr>
                  <w:tcW w:w="0" w:type="auto"/>
                  <w:hideMark/>
                </w:tcPr>
                <w:p w14:paraId="6D11A2AF" w14:textId="77777777" w:rsidR="00EF1DC6" w:rsidRPr="00EF1DC6" w:rsidRDefault="00EF1DC6" w:rsidP="00EF1DC6">
                  <w:pPr>
                    <w:rPr>
                      <w:rFonts w:eastAsia="Times New Roman"/>
                      <w:lang w:bidi="bn-BD"/>
                    </w:rPr>
                  </w:pPr>
                  <w:r w:rsidRPr="00EF1DC6">
                    <w:rPr>
                      <w:rFonts w:eastAsia="Times New Roman"/>
                      <w:lang w:bidi="bn-BD"/>
                    </w:rPr>
                    <w:t>0.667</w:t>
                  </w:r>
                </w:p>
              </w:tc>
              <w:tc>
                <w:tcPr>
                  <w:tcW w:w="0" w:type="auto"/>
                  <w:hideMark/>
                </w:tcPr>
                <w:p w14:paraId="589B070A" w14:textId="77777777" w:rsidR="00EF1DC6" w:rsidRPr="00EF1DC6" w:rsidRDefault="00EF1DC6" w:rsidP="00EF1DC6">
                  <w:pPr>
                    <w:rPr>
                      <w:rFonts w:eastAsia="Times New Roman"/>
                      <w:lang w:bidi="bn-BD"/>
                    </w:rPr>
                  </w:pPr>
                  <w:r w:rsidRPr="00EF1DC6">
                    <w:rPr>
                      <w:rFonts w:eastAsia="Times New Roman"/>
                      <w:lang w:bidi="bn-BD"/>
                    </w:rPr>
                    <w:t>0.263</w:t>
                  </w:r>
                </w:p>
              </w:tc>
              <w:tc>
                <w:tcPr>
                  <w:tcW w:w="0" w:type="auto"/>
                  <w:hideMark/>
                </w:tcPr>
                <w:p w14:paraId="4E69E106" w14:textId="77777777" w:rsidR="00EF1DC6" w:rsidRPr="00EF1DC6" w:rsidRDefault="00EF1DC6" w:rsidP="00EF1DC6">
                  <w:pPr>
                    <w:rPr>
                      <w:rFonts w:eastAsia="Times New Roman"/>
                      <w:lang w:bidi="bn-BD"/>
                    </w:rPr>
                  </w:pPr>
                  <w:r w:rsidRPr="00EF1DC6">
                    <w:rPr>
                      <w:rFonts w:eastAsia="Times New Roman"/>
                      <w:lang w:bidi="bn-BD"/>
                    </w:rPr>
                    <w:t>0.20</w:t>
                  </w:r>
                </w:p>
              </w:tc>
              <w:tc>
                <w:tcPr>
                  <w:tcW w:w="0" w:type="auto"/>
                  <w:hideMark/>
                </w:tcPr>
                <w:p w14:paraId="4EEA8D94" w14:textId="77777777" w:rsidR="00EF1DC6" w:rsidRPr="00EF1DC6" w:rsidRDefault="00EF1DC6" w:rsidP="00EF1DC6">
                  <w:pPr>
                    <w:rPr>
                      <w:rFonts w:eastAsia="Times New Roman"/>
                      <w:lang w:bidi="bn-BD"/>
                    </w:rPr>
                  </w:pPr>
                  <w:r w:rsidRPr="00EF1DC6">
                    <w:rPr>
                      <w:rFonts w:eastAsia="Times New Roman"/>
                      <w:lang w:bidi="bn-BD"/>
                    </w:rPr>
                    <w:t>1.00</w:t>
                  </w:r>
                </w:p>
              </w:tc>
            </w:tr>
            <w:tr w:rsidR="00EF1DC6" w:rsidRPr="00EF1DC6" w14:paraId="66615113" w14:textId="77777777" w:rsidTr="00EF1DC6">
              <w:tc>
                <w:tcPr>
                  <w:tcW w:w="1678" w:type="dxa"/>
                  <w:hideMark/>
                </w:tcPr>
                <w:p w14:paraId="7CC1D0A2" w14:textId="77777777" w:rsidR="00EF1DC6" w:rsidRPr="00EF1DC6" w:rsidRDefault="00EF1DC6" w:rsidP="00EF1DC6">
                  <w:pPr>
                    <w:rPr>
                      <w:rFonts w:eastAsia="Times New Roman"/>
                      <w:lang w:bidi="bn-BD"/>
                    </w:rPr>
                  </w:pPr>
                  <w:r w:rsidRPr="00EF1DC6">
                    <w:rPr>
                      <w:rFonts w:eastAsia="Times New Roman"/>
                      <w:lang w:bidi="bn-BD"/>
                    </w:rPr>
                    <w:t>B — full aug</w:t>
                  </w:r>
                </w:p>
              </w:tc>
              <w:tc>
                <w:tcPr>
                  <w:tcW w:w="871" w:type="dxa"/>
                  <w:hideMark/>
                </w:tcPr>
                <w:p w14:paraId="326DD183" w14:textId="77777777" w:rsidR="00EF1DC6" w:rsidRPr="00EF1DC6" w:rsidRDefault="00EF1DC6" w:rsidP="00EF1DC6">
                  <w:pPr>
                    <w:rPr>
                      <w:rFonts w:eastAsia="Times New Roman"/>
                      <w:lang w:bidi="bn-BD"/>
                    </w:rPr>
                  </w:pPr>
                  <w:r w:rsidRPr="00EF1DC6">
                    <w:rPr>
                      <w:rFonts w:eastAsia="Times New Roman"/>
                      <w:lang w:bidi="bn-BD"/>
                    </w:rPr>
                    <w:t>0.533</w:t>
                  </w:r>
                </w:p>
              </w:tc>
              <w:tc>
                <w:tcPr>
                  <w:tcW w:w="0" w:type="auto"/>
                  <w:hideMark/>
                </w:tcPr>
                <w:p w14:paraId="3A0B4F67" w14:textId="77777777" w:rsidR="00EF1DC6" w:rsidRPr="00EF1DC6" w:rsidRDefault="00EF1DC6" w:rsidP="00EF1DC6">
                  <w:pPr>
                    <w:rPr>
                      <w:rFonts w:eastAsia="Times New Roman"/>
                      <w:lang w:bidi="bn-BD"/>
                    </w:rPr>
                  </w:pPr>
                  <w:r w:rsidRPr="00EF1DC6">
                    <w:rPr>
                      <w:rFonts w:eastAsia="Times New Roman"/>
                      <w:lang w:bidi="bn-BD"/>
                    </w:rPr>
                    <w:t>0.477</w:t>
                  </w:r>
                </w:p>
              </w:tc>
              <w:tc>
                <w:tcPr>
                  <w:tcW w:w="0" w:type="auto"/>
                  <w:hideMark/>
                </w:tcPr>
                <w:p w14:paraId="5EF200D3" w14:textId="77777777" w:rsidR="00EF1DC6" w:rsidRPr="00EF1DC6" w:rsidRDefault="00EF1DC6" w:rsidP="00EF1DC6">
                  <w:pPr>
                    <w:rPr>
                      <w:rFonts w:eastAsia="Times New Roman"/>
                      <w:lang w:bidi="bn-BD"/>
                    </w:rPr>
                  </w:pPr>
                  <w:r w:rsidRPr="00EF1DC6">
                    <w:rPr>
                      <w:rFonts w:eastAsia="Times New Roman"/>
                      <w:lang w:bidi="bn-BD"/>
                    </w:rPr>
                    <w:t>0.406</w:t>
                  </w:r>
                </w:p>
              </w:tc>
              <w:tc>
                <w:tcPr>
                  <w:tcW w:w="0" w:type="auto"/>
                  <w:hideMark/>
                </w:tcPr>
                <w:p w14:paraId="051699C3" w14:textId="77777777" w:rsidR="00EF1DC6" w:rsidRPr="00EF1DC6" w:rsidRDefault="00EF1DC6" w:rsidP="00EF1DC6">
                  <w:pPr>
                    <w:rPr>
                      <w:rFonts w:eastAsia="Times New Roman"/>
                      <w:lang w:bidi="bn-BD"/>
                    </w:rPr>
                  </w:pPr>
                  <w:r w:rsidRPr="00EF1DC6">
                    <w:rPr>
                      <w:rFonts w:eastAsia="Times New Roman"/>
                      <w:lang w:bidi="bn-BD"/>
                    </w:rPr>
                    <w:t>0.601</w:t>
                  </w:r>
                </w:p>
              </w:tc>
              <w:tc>
                <w:tcPr>
                  <w:tcW w:w="0" w:type="auto"/>
                  <w:hideMark/>
                </w:tcPr>
                <w:p w14:paraId="4F159206" w14:textId="77777777" w:rsidR="00EF1DC6" w:rsidRPr="00EF1DC6" w:rsidRDefault="00EF1DC6" w:rsidP="00EF1DC6">
                  <w:pPr>
                    <w:rPr>
                      <w:rFonts w:eastAsia="Times New Roman"/>
                      <w:lang w:bidi="bn-BD"/>
                    </w:rPr>
                  </w:pPr>
                  <w:r w:rsidRPr="00EF1DC6">
                    <w:rPr>
                      <w:rFonts w:eastAsia="Times New Roman"/>
                      <w:lang w:bidi="bn-BD"/>
                    </w:rPr>
                    <w:t>0.333</w:t>
                  </w:r>
                </w:p>
              </w:tc>
              <w:tc>
                <w:tcPr>
                  <w:tcW w:w="0" w:type="auto"/>
                  <w:hideMark/>
                </w:tcPr>
                <w:p w14:paraId="098FD543" w14:textId="77777777" w:rsidR="00EF1DC6" w:rsidRPr="00EF1DC6" w:rsidRDefault="00EF1DC6" w:rsidP="00EF1DC6">
                  <w:pPr>
                    <w:rPr>
                      <w:rFonts w:eastAsia="Times New Roman"/>
                      <w:lang w:bidi="bn-BD"/>
                    </w:rPr>
                  </w:pPr>
                  <w:r w:rsidRPr="00EF1DC6">
                    <w:rPr>
                      <w:rFonts w:eastAsia="Times New Roman"/>
                      <w:lang w:bidi="bn-BD"/>
                    </w:rPr>
                    <w:t>0.944</w:t>
                  </w:r>
                </w:p>
              </w:tc>
              <w:tc>
                <w:tcPr>
                  <w:tcW w:w="0" w:type="auto"/>
                  <w:hideMark/>
                </w:tcPr>
                <w:p w14:paraId="6DF52016" w14:textId="77777777" w:rsidR="00EF1DC6" w:rsidRPr="00EF1DC6" w:rsidRDefault="00EF1DC6" w:rsidP="00EF1DC6">
                  <w:pPr>
                    <w:rPr>
                      <w:rFonts w:eastAsia="Times New Roman"/>
                      <w:lang w:bidi="bn-BD"/>
                    </w:rPr>
                  </w:pPr>
                  <w:r w:rsidRPr="00EF1DC6">
                    <w:rPr>
                      <w:rFonts w:eastAsia="Times New Roman"/>
                      <w:lang w:bidi="bn-BD"/>
                    </w:rPr>
                    <w:t>0.053</w:t>
                  </w:r>
                </w:p>
              </w:tc>
              <w:tc>
                <w:tcPr>
                  <w:tcW w:w="0" w:type="auto"/>
                  <w:hideMark/>
                </w:tcPr>
                <w:p w14:paraId="6FDCE766" w14:textId="77777777" w:rsidR="00EF1DC6" w:rsidRPr="00EF1DC6" w:rsidRDefault="00EF1DC6" w:rsidP="00EF1DC6">
                  <w:pPr>
                    <w:rPr>
                      <w:rFonts w:eastAsia="Times New Roman"/>
                      <w:lang w:bidi="bn-BD"/>
                    </w:rPr>
                  </w:pPr>
                  <w:r w:rsidRPr="00EF1DC6">
                    <w:rPr>
                      <w:rFonts w:eastAsia="Times New Roman"/>
                      <w:lang w:bidi="bn-BD"/>
                    </w:rPr>
                    <w:t>0.20</w:t>
                  </w:r>
                </w:p>
              </w:tc>
              <w:tc>
                <w:tcPr>
                  <w:tcW w:w="0" w:type="auto"/>
                  <w:hideMark/>
                </w:tcPr>
                <w:p w14:paraId="08A61431" w14:textId="77777777" w:rsidR="00EF1DC6" w:rsidRPr="00EF1DC6" w:rsidRDefault="00EF1DC6" w:rsidP="00EF1DC6">
                  <w:pPr>
                    <w:rPr>
                      <w:rFonts w:eastAsia="Times New Roman"/>
                      <w:lang w:bidi="bn-BD"/>
                    </w:rPr>
                  </w:pPr>
                  <w:r w:rsidRPr="00EF1DC6">
                    <w:rPr>
                      <w:rFonts w:eastAsia="Times New Roman"/>
                      <w:lang w:bidi="bn-BD"/>
                    </w:rPr>
                    <w:t>0.80</w:t>
                  </w:r>
                </w:p>
              </w:tc>
            </w:tr>
          </w:tbl>
          <w:p w14:paraId="51EB2383" w14:textId="77777777" w:rsidR="00FE28AA" w:rsidRDefault="00FE28AA">
            <w:pPr>
              <w:spacing w:after="80"/>
            </w:pPr>
          </w:p>
          <w:p w14:paraId="045B7201" w14:textId="44BE45C3" w:rsidR="00FA5EA5" w:rsidRDefault="00FE28AA" w:rsidP="00FE28AA">
            <w:pPr>
              <w:spacing w:after="80"/>
            </w:pPr>
            <w:r>
              <w:rPr>
                <w:noProof/>
              </w:rPr>
              <w:drawing>
                <wp:inline distT="0" distB="0" distL="0" distR="0" wp14:anchorId="3BA39F6C" wp14:editId="0F27BF6A">
                  <wp:extent cx="3898900" cy="3492763"/>
                  <wp:effectExtent l="0" t="0" r="6350" b="0"/>
                  <wp:docPr id="1548515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15775" name="Picture 1548515775"/>
                          <pic:cNvPicPr/>
                        </pic:nvPicPr>
                        <pic:blipFill>
                          <a:blip r:embed="rId7">
                            <a:extLst>
                              <a:ext uri="{28A0092B-C50C-407E-A947-70E740481C1C}">
                                <a14:useLocalDpi xmlns:a14="http://schemas.microsoft.com/office/drawing/2010/main" val="0"/>
                              </a:ext>
                            </a:extLst>
                          </a:blip>
                          <a:stretch>
                            <a:fillRect/>
                          </a:stretch>
                        </pic:blipFill>
                        <pic:spPr>
                          <a:xfrm>
                            <a:off x="0" y="0"/>
                            <a:ext cx="3926153" cy="3517177"/>
                          </a:xfrm>
                          <a:prstGeom prst="rect">
                            <a:avLst/>
                          </a:prstGeom>
                        </pic:spPr>
                      </pic:pic>
                    </a:graphicData>
                  </a:graphic>
                </wp:inline>
              </w:drawing>
            </w:r>
          </w:p>
          <w:p w14:paraId="184E4E27" w14:textId="77777777" w:rsidR="00EF1DC6" w:rsidRDefault="00EF1DC6"/>
          <w:p w14:paraId="2C371963" w14:textId="77777777" w:rsidR="00EF1DC6" w:rsidRDefault="00EF1DC6">
            <w:r>
              <w:rPr>
                <w:noProof/>
              </w:rPr>
              <w:drawing>
                <wp:inline distT="0" distB="0" distL="0" distR="0" wp14:anchorId="412DC262" wp14:editId="0B53D591">
                  <wp:extent cx="4064000" cy="3640666"/>
                  <wp:effectExtent l="0" t="0" r="0" b="0"/>
                  <wp:docPr id="19046495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9515" name="Picture 1904649515"/>
                          <pic:cNvPicPr/>
                        </pic:nvPicPr>
                        <pic:blipFill>
                          <a:blip r:embed="rId8">
                            <a:extLst>
                              <a:ext uri="{28A0092B-C50C-407E-A947-70E740481C1C}">
                                <a14:useLocalDpi xmlns:a14="http://schemas.microsoft.com/office/drawing/2010/main" val="0"/>
                              </a:ext>
                            </a:extLst>
                          </a:blip>
                          <a:stretch>
                            <a:fillRect/>
                          </a:stretch>
                        </pic:blipFill>
                        <pic:spPr>
                          <a:xfrm>
                            <a:off x="0" y="0"/>
                            <a:ext cx="4074621" cy="3650181"/>
                          </a:xfrm>
                          <a:prstGeom prst="rect">
                            <a:avLst/>
                          </a:prstGeom>
                        </pic:spPr>
                      </pic:pic>
                    </a:graphicData>
                  </a:graphic>
                </wp:inline>
              </w:drawing>
            </w:r>
          </w:p>
          <w:p w14:paraId="6C5E6054" w14:textId="77777777" w:rsidR="00EF1DC6" w:rsidRDefault="00EF1DC6"/>
          <w:p w14:paraId="2010A0DB" w14:textId="11494783" w:rsidR="00EF1DC6" w:rsidRDefault="00EF1DC6">
            <w:r>
              <w:rPr>
                <w:noProof/>
              </w:rPr>
              <w:drawing>
                <wp:inline distT="0" distB="0" distL="0" distR="0" wp14:anchorId="434920AA" wp14:editId="4CBD7C6B">
                  <wp:extent cx="4064000" cy="3635456"/>
                  <wp:effectExtent l="0" t="0" r="0" b="3175"/>
                  <wp:docPr id="6050486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8664" name="Picture 605048664"/>
                          <pic:cNvPicPr/>
                        </pic:nvPicPr>
                        <pic:blipFill>
                          <a:blip r:embed="rId9">
                            <a:extLst>
                              <a:ext uri="{28A0092B-C50C-407E-A947-70E740481C1C}">
                                <a14:useLocalDpi xmlns:a14="http://schemas.microsoft.com/office/drawing/2010/main" val="0"/>
                              </a:ext>
                            </a:extLst>
                          </a:blip>
                          <a:stretch>
                            <a:fillRect/>
                          </a:stretch>
                        </pic:blipFill>
                        <pic:spPr>
                          <a:xfrm>
                            <a:off x="0" y="0"/>
                            <a:ext cx="4072808" cy="3643335"/>
                          </a:xfrm>
                          <a:prstGeom prst="rect">
                            <a:avLst/>
                          </a:prstGeom>
                        </pic:spPr>
                      </pic:pic>
                    </a:graphicData>
                  </a:graphic>
                </wp:inline>
              </w:drawing>
            </w:r>
          </w:p>
          <w:p w14:paraId="03314173" w14:textId="5388C656" w:rsidR="00EF1DC6" w:rsidRDefault="00EF1DC6"/>
        </w:tc>
      </w:tr>
    </w:tbl>
    <w:p w14:paraId="43FF8C74" w14:textId="77777777" w:rsidR="00FA5EA5" w:rsidRDefault="00FA5EA5">
      <w:pPr>
        <w:spacing w:after="200"/>
      </w:pPr>
    </w:p>
    <w:p w14:paraId="3DBC06E5" w14:textId="47A3AADA" w:rsidR="00FA5EA5" w:rsidRDefault="00000000">
      <w:pPr>
        <w:pStyle w:val="Heading3"/>
        <w:spacing w:before="360" w:after="200"/>
      </w:pPr>
      <w:r>
        <w:t xml:space="preserve">Task 1f – Use a Pretrained Model (no explicit marks for report but overall mark for this sub-task is </w:t>
      </w:r>
      <w:r w:rsidR="00174033">
        <w:t>8</w:t>
      </w:r>
      <w:r>
        <w:t>)</w:t>
      </w:r>
    </w:p>
    <w:p w14:paraId="71616757" w14:textId="77777777" w:rsidR="00FA5EA5" w:rsidRDefault="00000000">
      <w:pPr>
        <w:spacing w:before="240" w:after="120"/>
      </w:pPr>
      <w:r>
        <w:rPr>
          <w:b/>
          <w:bCs/>
        </w:rPr>
        <w:t>Q1.</w:t>
      </w:r>
      <w:r>
        <w:t xml:space="preserve"> Use a pretrained model from the Torchvision Model Zoo and compare the results of the following two transfer learning methods:</w:t>
      </w:r>
    </w:p>
    <w:p w14:paraId="40C660E1" w14:textId="77777777" w:rsidR="00FA5EA5" w:rsidRDefault="00000000">
      <w:pPr>
        <w:spacing w:after="60"/>
        <w:ind w:left="360"/>
      </w:pPr>
      <w:r>
        <w:t>1. Freeze the weights of all of the layers except for the final linear layer</w:t>
      </w:r>
    </w:p>
    <w:p w14:paraId="157F5D59" w14:textId="77777777" w:rsidR="00FA5EA5" w:rsidRDefault="00000000">
      <w:pPr>
        <w:spacing w:after="160"/>
        <w:ind w:left="360"/>
      </w:pPr>
      <w:r>
        <w:t>2. Fine-tune all of the weights of the model (do not freeze any layers)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44E8C94F"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522CEF5B" w14:textId="77777777" w:rsidR="00FA5EA5" w:rsidRDefault="00000000">
            <w:pPr>
              <w:spacing w:after="80"/>
            </w:pPr>
            <w:r>
              <w:rPr>
                <w:b/>
                <w:bCs/>
              </w:rPr>
              <w:t>Method 1 Results (Frozen Weights):</w:t>
            </w:r>
          </w:p>
          <w:p w14:paraId="20E74F9A" w14:textId="77777777" w:rsidR="00FA5EA5" w:rsidRDefault="00000000">
            <w:pPr>
              <w:spacing w:after="200"/>
            </w:pPr>
            <w:r>
              <w:rPr>
                <w:i/>
                <w:iCs/>
                <w:color w:val="666666"/>
              </w:rPr>
              <w:t>Insert your answer here</w:t>
            </w:r>
          </w:p>
          <w:p w14:paraId="64E57CBE" w14:textId="77777777" w:rsidR="00FA5EA5" w:rsidRDefault="00000000">
            <w:pPr>
              <w:spacing w:after="80"/>
            </w:pPr>
            <w:r>
              <w:rPr>
                <w:b/>
                <w:bCs/>
              </w:rPr>
              <w:t>Method 2 Results (Fine-tuned):</w:t>
            </w:r>
          </w:p>
          <w:p w14:paraId="52EF6EE5" w14:textId="77777777" w:rsidR="00FA5EA5" w:rsidRDefault="00000000">
            <w:pPr>
              <w:spacing w:after="200"/>
            </w:pPr>
            <w:r>
              <w:rPr>
                <w:i/>
                <w:iCs/>
                <w:color w:val="666666"/>
              </w:rPr>
              <w:t>Insert your answer here</w:t>
            </w:r>
          </w:p>
          <w:p w14:paraId="467E3A48" w14:textId="77777777" w:rsidR="00FA5EA5" w:rsidRDefault="00000000">
            <w:pPr>
              <w:spacing w:after="80"/>
            </w:pPr>
            <w:r>
              <w:rPr>
                <w:b/>
                <w:bCs/>
              </w:rPr>
              <w:t>Comparison &amp; Discussion:</w:t>
            </w:r>
          </w:p>
          <w:p w14:paraId="738EB5FE" w14:textId="77777777" w:rsidR="00FA5EA5" w:rsidRDefault="00000000">
            <w:r>
              <w:rPr>
                <w:i/>
                <w:iCs/>
                <w:color w:val="666666"/>
              </w:rPr>
              <w:t>Insert your answer here</w:t>
            </w:r>
          </w:p>
        </w:tc>
      </w:tr>
    </w:tbl>
    <w:p w14:paraId="317FB53D" w14:textId="77777777" w:rsidR="00FA5EA5" w:rsidRDefault="00FA5EA5">
      <w:pPr>
        <w:spacing w:after="200"/>
      </w:pPr>
    </w:p>
    <w:p w14:paraId="0B58C153" w14:textId="646BE0C0" w:rsidR="00FA5EA5" w:rsidRDefault="00000000">
      <w:pPr>
        <w:pStyle w:val="Heading3"/>
        <w:spacing w:before="360" w:after="200"/>
      </w:pPr>
      <w:r>
        <w:t>Task 1g – Chase improved performance (no explicit marks for report but overall mark for this sub-task is 1</w:t>
      </w:r>
      <w:r w:rsidR="00174033">
        <w:t>6</w:t>
      </w:r>
      <w:r>
        <w:t>)</w:t>
      </w:r>
    </w:p>
    <w:p w14:paraId="66FD50A9" w14:textId="77777777" w:rsidR="00FA5EA5" w:rsidRDefault="00000000">
      <w:pPr>
        <w:spacing w:after="200"/>
      </w:pPr>
      <w:r>
        <w:rPr>
          <w:b/>
          <w:bCs/>
          <w:i/>
          <w:iCs/>
          <w:sz w:val="20"/>
          <w:szCs w:val="20"/>
        </w:rPr>
        <w:t xml:space="preserve">Note: </w:t>
      </w:r>
      <w:r>
        <w:rPr>
          <w:i/>
          <w:iCs/>
          <w:sz w:val="20"/>
          <w:szCs w:val="20"/>
        </w:rPr>
        <w:t>Ensure all detailed runs are recorded in the accompanying Excel spreadsheet and Weights &amp; Biases report as outlined in the assignment instructions.</w:t>
      </w:r>
    </w:p>
    <w:p w14:paraId="1F0C567D" w14:textId="63E35E99" w:rsidR="00FA5EA5" w:rsidRDefault="00000000">
      <w:pPr>
        <w:spacing w:after="160"/>
      </w:pPr>
      <w:r>
        <w:rPr>
          <w:b/>
          <w:bCs/>
        </w:rPr>
        <w:t xml:space="preserve">Findings Summary: </w:t>
      </w:r>
      <w:r>
        <w:t>In the report, please write a list of findings from</w:t>
      </w:r>
      <w:r w:rsidR="00F2732C">
        <w:t xml:space="preserve"> at least three</w:t>
      </w:r>
      <w:r>
        <w:t xml:space="preserve"> experiments. For example, what was the effect of varying batch size, did higher learning rate hurt or improve performance, etc.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560"/>
      </w:tblGrid>
      <w:tr w:rsidR="00FA5EA5" w14:paraId="0530F40A" w14:textId="77777777">
        <w:tc>
          <w:tcPr>
            <w:tcW w:w="2800" w:type="dxa"/>
            <w:tcBorders>
              <w:top w:val="single" w:sz="8" w:space="0" w:color="999999"/>
              <w:left w:val="single" w:sz="8" w:space="0" w:color="999999"/>
              <w:bottom w:val="single" w:sz="8" w:space="0" w:color="999999"/>
              <w:right w:val="single" w:sz="8" w:space="0" w:color="999999"/>
            </w:tcBorders>
            <w:shd w:val="clear" w:color="auto" w:fill="E8E8E8"/>
            <w:tcMar>
              <w:top w:w="80" w:type="dxa"/>
              <w:left w:w="120" w:type="dxa"/>
              <w:bottom w:w="80" w:type="dxa"/>
              <w:right w:w="120" w:type="dxa"/>
            </w:tcMar>
          </w:tcPr>
          <w:p w14:paraId="375EACE3" w14:textId="77777777" w:rsidR="00FA5EA5" w:rsidRDefault="00000000">
            <w:pPr>
              <w:jc w:val="center"/>
            </w:pPr>
            <w:r>
              <w:rPr>
                <w:b/>
                <w:bCs/>
                <w:sz w:val="20"/>
                <w:szCs w:val="20"/>
              </w:rPr>
              <w:t>Experiment Focus</w:t>
            </w:r>
          </w:p>
        </w:tc>
        <w:tc>
          <w:tcPr>
            <w:tcW w:w="3000" w:type="dxa"/>
            <w:tcBorders>
              <w:top w:val="single" w:sz="8" w:space="0" w:color="999999"/>
              <w:left w:val="single" w:sz="8" w:space="0" w:color="999999"/>
              <w:bottom w:val="single" w:sz="8" w:space="0" w:color="999999"/>
              <w:right w:val="single" w:sz="8" w:space="0" w:color="999999"/>
            </w:tcBorders>
            <w:shd w:val="clear" w:color="auto" w:fill="E8E8E8"/>
            <w:tcMar>
              <w:top w:w="80" w:type="dxa"/>
              <w:left w:w="120" w:type="dxa"/>
              <w:bottom w:w="80" w:type="dxa"/>
              <w:right w:w="120" w:type="dxa"/>
            </w:tcMar>
          </w:tcPr>
          <w:p w14:paraId="461B5223" w14:textId="77727D3D" w:rsidR="00FA5EA5" w:rsidRDefault="00000000">
            <w:pPr>
              <w:jc w:val="center"/>
            </w:pPr>
            <w:r>
              <w:rPr>
                <w:b/>
                <w:bCs/>
                <w:sz w:val="20"/>
                <w:szCs w:val="20"/>
              </w:rPr>
              <w:t>Key Hyperparameter</w:t>
            </w:r>
            <w:r w:rsidR="003944E0">
              <w:rPr>
                <w:b/>
                <w:bCs/>
                <w:sz w:val="20"/>
                <w:szCs w:val="20"/>
              </w:rPr>
              <w:t>s</w:t>
            </w:r>
            <w:r>
              <w:rPr>
                <w:b/>
                <w:bCs/>
                <w:sz w:val="20"/>
                <w:szCs w:val="20"/>
              </w:rPr>
              <w:t xml:space="preserve"> Adjusted</w:t>
            </w:r>
          </w:p>
        </w:tc>
        <w:tc>
          <w:tcPr>
            <w:tcW w:w="3560" w:type="dxa"/>
            <w:tcBorders>
              <w:top w:val="single" w:sz="8" w:space="0" w:color="999999"/>
              <w:left w:val="single" w:sz="8" w:space="0" w:color="999999"/>
              <w:bottom w:val="single" w:sz="8" w:space="0" w:color="999999"/>
              <w:right w:val="single" w:sz="8" w:space="0" w:color="999999"/>
            </w:tcBorders>
            <w:shd w:val="clear" w:color="auto" w:fill="E8E8E8"/>
            <w:tcMar>
              <w:top w:w="80" w:type="dxa"/>
              <w:left w:w="120" w:type="dxa"/>
              <w:bottom w:w="80" w:type="dxa"/>
              <w:right w:w="120" w:type="dxa"/>
            </w:tcMar>
          </w:tcPr>
          <w:p w14:paraId="212AE21B" w14:textId="77777777" w:rsidR="00FA5EA5" w:rsidRDefault="00000000">
            <w:pPr>
              <w:jc w:val="center"/>
            </w:pPr>
            <w:r>
              <w:rPr>
                <w:b/>
                <w:bCs/>
                <w:sz w:val="20"/>
                <w:szCs w:val="20"/>
              </w:rPr>
              <w:t>Primary Finding / Impact on Performance</w:t>
            </w:r>
          </w:p>
        </w:tc>
      </w:tr>
      <w:tr w:rsidR="00FA5EA5" w14:paraId="688E6906" w14:textId="77777777">
        <w:tc>
          <w:tcPr>
            <w:tcW w:w="28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420EC906" w14:textId="3C068744" w:rsidR="00FA5EA5" w:rsidRDefault="00000000">
            <w:r>
              <w:rPr>
                <w:i/>
                <w:iCs/>
                <w:color w:val="666666"/>
                <w:sz w:val="20"/>
                <w:szCs w:val="20"/>
              </w:rPr>
              <w:t xml:space="preserve">e.g., </w:t>
            </w:r>
            <w:r w:rsidR="003944E0">
              <w:rPr>
                <w:i/>
                <w:iCs/>
                <w:color w:val="666666"/>
                <w:sz w:val="20"/>
                <w:szCs w:val="20"/>
              </w:rPr>
              <w:t xml:space="preserve">Varied </w:t>
            </w:r>
            <w:r>
              <w:rPr>
                <w:i/>
                <w:iCs/>
                <w:color w:val="666666"/>
                <w:sz w:val="20"/>
                <w:szCs w:val="20"/>
              </w:rPr>
              <w:t>Batch Size</w:t>
            </w:r>
          </w:p>
        </w:tc>
        <w:tc>
          <w:tcPr>
            <w:tcW w:w="30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4C42B728" w14:textId="4F652CBF" w:rsidR="00FA5EA5" w:rsidRDefault="00000000">
            <w:r>
              <w:rPr>
                <w:i/>
                <w:iCs/>
                <w:color w:val="666666"/>
                <w:sz w:val="20"/>
                <w:szCs w:val="20"/>
              </w:rPr>
              <w:t xml:space="preserve">e.g., 32 vs </w:t>
            </w:r>
            <w:r w:rsidR="003944E0">
              <w:rPr>
                <w:i/>
                <w:iCs/>
                <w:color w:val="666666"/>
                <w:sz w:val="20"/>
                <w:szCs w:val="20"/>
              </w:rPr>
              <w:t xml:space="preserve">64 vs </w:t>
            </w:r>
            <w:r>
              <w:rPr>
                <w:i/>
                <w:iCs/>
                <w:color w:val="666666"/>
                <w:sz w:val="20"/>
                <w:szCs w:val="20"/>
              </w:rPr>
              <w:t>128</w:t>
            </w:r>
            <w:r w:rsidR="003944E0">
              <w:rPr>
                <w:i/>
                <w:iCs/>
                <w:color w:val="666666"/>
                <w:sz w:val="20"/>
                <w:szCs w:val="20"/>
              </w:rPr>
              <w:t xml:space="preserve">  </w:t>
            </w:r>
          </w:p>
        </w:tc>
        <w:tc>
          <w:tcPr>
            <w:tcW w:w="356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36795A6A" w14:textId="77777777" w:rsidR="00FA5EA5" w:rsidRDefault="00000000">
            <w:r>
              <w:rPr>
                <w:i/>
                <w:iCs/>
                <w:color w:val="666666"/>
                <w:sz w:val="20"/>
                <w:szCs w:val="20"/>
              </w:rPr>
              <w:t>Insert finding</w:t>
            </w:r>
          </w:p>
        </w:tc>
      </w:tr>
      <w:tr w:rsidR="00FA5EA5" w14:paraId="44067929" w14:textId="77777777">
        <w:tc>
          <w:tcPr>
            <w:tcW w:w="28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3A600730" w14:textId="77777777" w:rsidR="00FA5EA5" w:rsidRDefault="00000000">
            <w:r>
              <w:rPr>
                <w:i/>
                <w:iCs/>
                <w:color w:val="666666"/>
                <w:sz w:val="20"/>
                <w:szCs w:val="20"/>
              </w:rPr>
              <w:t>Experiment 2</w:t>
            </w:r>
          </w:p>
        </w:tc>
        <w:tc>
          <w:tcPr>
            <w:tcW w:w="30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11008785" w14:textId="77777777" w:rsidR="00FA5EA5" w:rsidRDefault="00000000">
            <w:r>
              <w:rPr>
                <w:i/>
                <w:iCs/>
                <w:color w:val="666666"/>
                <w:sz w:val="20"/>
                <w:szCs w:val="20"/>
              </w:rPr>
              <w:t>Hyperparameter</w:t>
            </w:r>
          </w:p>
        </w:tc>
        <w:tc>
          <w:tcPr>
            <w:tcW w:w="356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5C5BACF1" w14:textId="77777777" w:rsidR="00FA5EA5" w:rsidRDefault="00000000">
            <w:r>
              <w:rPr>
                <w:i/>
                <w:iCs/>
                <w:color w:val="666666"/>
                <w:sz w:val="20"/>
                <w:szCs w:val="20"/>
              </w:rPr>
              <w:t>Insert finding</w:t>
            </w:r>
          </w:p>
        </w:tc>
      </w:tr>
      <w:tr w:rsidR="00FA5EA5" w14:paraId="3EE686C0" w14:textId="77777777">
        <w:tc>
          <w:tcPr>
            <w:tcW w:w="28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4762EB0B" w14:textId="77777777" w:rsidR="00FA5EA5" w:rsidRDefault="00000000">
            <w:r>
              <w:rPr>
                <w:i/>
                <w:iCs/>
                <w:color w:val="666666"/>
                <w:sz w:val="20"/>
                <w:szCs w:val="20"/>
              </w:rPr>
              <w:t>Experiment 3</w:t>
            </w:r>
          </w:p>
        </w:tc>
        <w:tc>
          <w:tcPr>
            <w:tcW w:w="30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38DFD3F9" w14:textId="77777777" w:rsidR="00FA5EA5" w:rsidRDefault="00000000">
            <w:r>
              <w:rPr>
                <w:i/>
                <w:iCs/>
                <w:color w:val="666666"/>
                <w:sz w:val="20"/>
                <w:szCs w:val="20"/>
              </w:rPr>
              <w:t>Hyperparameter</w:t>
            </w:r>
          </w:p>
        </w:tc>
        <w:tc>
          <w:tcPr>
            <w:tcW w:w="356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7DD3BC2A" w14:textId="77777777" w:rsidR="00FA5EA5" w:rsidRDefault="00000000">
            <w:r>
              <w:rPr>
                <w:i/>
                <w:iCs/>
                <w:color w:val="666666"/>
                <w:sz w:val="20"/>
                <w:szCs w:val="20"/>
              </w:rPr>
              <w:t>Insert finding</w:t>
            </w:r>
          </w:p>
        </w:tc>
      </w:tr>
      <w:tr w:rsidR="00F2732C" w14:paraId="5EFF5796" w14:textId="77777777">
        <w:tc>
          <w:tcPr>
            <w:tcW w:w="28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49061EE5" w14:textId="77777777" w:rsidR="00F2732C" w:rsidRDefault="00F2732C">
            <w:pPr>
              <w:rPr>
                <w:i/>
                <w:iCs/>
                <w:color w:val="666666"/>
                <w:sz w:val="20"/>
                <w:szCs w:val="20"/>
              </w:rPr>
            </w:pPr>
          </w:p>
        </w:tc>
        <w:tc>
          <w:tcPr>
            <w:tcW w:w="30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0ADC233E" w14:textId="77777777" w:rsidR="00F2732C" w:rsidRDefault="00F2732C">
            <w:pPr>
              <w:rPr>
                <w:i/>
                <w:iCs/>
                <w:color w:val="666666"/>
                <w:sz w:val="20"/>
                <w:szCs w:val="20"/>
              </w:rPr>
            </w:pPr>
          </w:p>
        </w:tc>
        <w:tc>
          <w:tcPr>
            <w:tcW w:w="356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3A40B227" w14:textId="77777777" w:rsidR="00F2732C" w:rsidRDefault="00F2732C">
            <w:pPr>
              <w:rPr>
                <w:i/>
                <w:iCs/>
                <w:color w:val="666666"/>
                <w:sz w:val="20"/>
                <w:szCs w:val="20"/>
              </w:rPr>
            </w:pPr>
          </w:p>
        </w:tc>
      </w:tr>
    </w:tbl>
    <w:p w14:paraId="2CCC5861" w14:textId="77777777" w:rsidR="00FA5EA5" w:rsidRDefault="00FA5EA5">
      <w:pPr>
        <w:spacing w:after="200"/>
      </w:pPr>
    </w:p>
    <w:p w14:paraId="366758E8" w14:textId="77777777" w:rsidR="00FA5EA5" w:rsidRDefault="00000000">
      <w:pPr>
        <w:spacing w:after="120"/>
      </w:pPr>
      <w:r>
        <w:rPr>
          <w:b/>
          <w:bCs/>
        </w:rPr>
        <w:t xml:space="preserve">Conclusion: </w:t>
      </w:r>
      <w:r>
        <w:t>Finally, please comment on which experiment was the most impactful.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47308D1C"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35CA83B0" w14:textId="77777777" w:rsidR="00FA5EA5" w:rsidRDefault="00000000">
            <w:pPr>
              <w:spacing w:after="80"/>
            </w:pPr>
            <w:r>
              <w:rPr>
                <w:b/>
                <w:bCs/>
              </w:rPr>
              <w:t>Answer:</w:t>
            </w:r>
          </w:p>
          <w:p w14:paraId="352AD4C0" w14:textId="77777777" w:rsidR="00FA5EA5" w:rsidRDefault="00000000">
            <w:r>
              <w:rPr>
                <w:i/>
                <w:iCs/>
                <w:color w:val="666666"/>
              </w:rPr>
              <w:t>Insert your answer here</w:t>
            </w:r>
          </w:p>
        </w:tc>
      </w:tr>
    </w:tbl>
    <w:p w14:paraId="2CA25054" w14:textId="77777777" w:rsidR="00FA5EA5" w:rsidRDefault="00FA5EA5">
      <w:pPr>
        <w:spacing w:after="300"/>
      </w:pPr>
    </w:p>
    <w:sectPr w:rsidR="00FA5EA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133F7D"/>
    <w:multiLevelType w:val="hybridMultilevel"/>
    <w:tmpl w:val="CC1CE394"/>
    <w:lvl w:ilvl="0" w:tplc="3990BDFE">
      <w:start w:val="1"/>
      <w:numFmt w:val="bullet"/>
      <w:lvlText w:val="●"/>
      <w:lvlJc w:val="left"/>
      <w:pPr>
        <w:ind w:left="720" w:hanging="360"/>
      </w:pPr>
    </w:lvl>
    <w:lvl w:ilvl="1" w:tplc="2C0C26C6">
      <w:start w:val="1"/>
      <w:numFmt w:val="bullet"/>
      <w:lvlText w:val="○"/>
      <w:lvlJc w:val="left"/>
      <w:pPr>
        <w:ind w:left="1440" w:hanging="360"/>
      </w:pPr>
    </w:lvl>
    <w:lvl w:ilvl="2" w:tplc="E9AAC298">
      <w:start w:val="1"/>
      <w:numFmt w:val="bullet"/>
      <w:lvlText w:val="■"/>
      <w:lvlJc w:val="left"/>
      <w:pPr>
        <w:ind w:left="2160" w:hanging="360"/>
      </w:pPr>
    </w:lvl>
    <w:lvl w:ilvl="3" w:tplc="DF06682A">
      <w:start w:val="1"/>
      <w:numFmt w:val="bullet"/>
      <w:lvlText w:val="●"/>
      <w:lvlJc w:val="left"/>
      <w:pPr>
        <w:ind w:left="2880" w:hanging="360"/>
      </w:pPr>
    </w:lvl>
    <w:lvl w:ilvl="4" w:tplc="784441C4">
      <w:start w:val="1"/>
      <w:numFmt w:val="bullet"/>
      <w:lvlText w:val="○"/>
      <w:lvlJc w:val="left"/>
      <w:pPr>
        <w:ind w:left="3600" w:hanging="360"/>
      </w:pPr>
    </w:lvl>
    <w:lvl w:ilvl="5" w:tplc="90B6FAE0">
      <w:start w:val="1"/>
      <w:numFmt w:val="bullet"/>
      <w:lvlText w:val="■"/>
      <w:lvlJc w:val="left"/>
      <w:pPr>
        <w:ind w:left="4320" w:hanging="360"/>
      </w:pPr>
    </w:lvl>
    <w:lvl w:ilvl="6" w:tplc="03CADB88">
      <w:start w:val="1"/>
      <w:numFmt w:val="bullet"/>
      <w:lvlText w:val="●"/>
      <w:lvlJc w:val="left"/>
      <w:pPr>
        <w:ind w:left="5040" w:hanging="360"/>
      </w:pPr>
    </w:lvl>
    <w:lvl w:ilvl="7" w:tplc="7CDC6922">
      <w:start w:val="1"/>
      <w:numFmt w:val="bullet"/>
      <w:lvlText w:val="●"/>
      <w:lvlJc w:val="left"/>
      <w:pPr>
        <w:ind w:left="5760" w:hanging="360"/>
      </w:pPr>
    </w:lvl>
    <w:lvl w:ilvl="8" w:tplc="B40A98F0">
      <w:start w:val="1"/>
      <w:numFmt w:val="bullet"/>
      <w:lvlText w:val="●"/>
      <w:lvlJc w:val="left"/>
      <w:pPr>
        <w:ind w:left="6480" w:hanging="360"/>
      </w:pPr>
    </w:lvl>
  </w:abstractNum>
  <w:num w:numId="1" w16cid:durableId="16576820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EA5"/>
    <w:rsid w:val="000860BE"/>
    <w:rsid w:val="00093824"/>
    <w:rsid w:val="00097D52"/>
    <w:rsid w:val="000D5459"/>
    <w:rsid w:val="00174033"/>
    <w:rsid w:val="001D47BA"/>
    <w:rsid w:val="00272E67"/>
    <w:rsid w:val="002A7089"/>
    <w:rsid w:val="003944E0"/>
    <w:rsid w:val="003F67E8"/>
    <w:rsid w:val="004B2D5D"/>
    <w:rsid w:val="0057790F"/>
    <w:rsid w:val="007E58FD"/>
    <w:rsid w:val="00806530"/>
    <w:rsid w:val="00864FC7"/>
    <w:rsid w:val="00926279"/>
    <w:rsid w:val="00942DC3"/>
    <w:rsid w:val="00A75FBD"/>
    <w:rsid w:val="00AF14B1"/>
    <w:rsid w:val="00C750AC"/>
    <w:rsid w:val="00C92E74"/>
    <w:rsid w:val="00D003CF"/>
    <w:rsid w:val="00EA622E"/>
    <w:rsid w:val="00EF1DC6"/>
    <w:rsid w:val="00F2732C"/>
    <w:rsid w:val="00FA5EA5"/>
    <w:rsid w:val="00FD127B"/>
    <w:rsid w:val="00FD2E2E"/>
    <w:rsid w:val="00FE28AA"/>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0275A"/>
  <w15:docId w15:val="{E867EA15-1DAC-4634-B661-BCC748E49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2E5090"/>
      <w:sz w:val="48"/>
      <w:szCs w:val="48"/>
    </w:rPr>
  </w:style>
  <w:style w:type="paragraph" w:styleId="Heading2">
    <w:name w:val="heading 2"/>
    <w:uiPriority w:val="9"/>
    <w:unhideWhenUsed/>
    <w:qFormat/>
    <w:pPr>
      <w:spacing w:before="360" w:after="160"/>
      <w:outlineLvl w:val="1"/>
    </w:pPr>
    <w:rPr>
      <w:b/>
      <w:bCs/>
      <w:color w:val="2E5090"/>
      <w:sz w:val="32"/>
      <w:szCs w:val="32"/>
    </w:rPr>
  </w:style>
  <w:style w:type="paragraph" w:styleId="Heading3">
    <w:name w:val="heading 3"/>
    <w:uiPriority w:val="9"/>
    <w:unhideWhenUsed/>
    <w:qFormat/>
    <w:pPr>
      <w:spacing w:before="280" w:after="120"/>
      <w:outlineLvl w:val="2"/>
    </w:pPr>
    <w:rPr>
      <w:b/>
      <w:bCs/>
      <w:color w:val="40404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uiPriority w:val="11"/>
    <w:qFormat/>
    <w:rsid w:val="00B72667"/>
    <w:pPr>
      <w:numPr>
        <w:ilvl w:val="1"/>
      </w:num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rsid w:val="003F67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352</TotalTime>
  <Pages>9</Pages>
  <Words>2324</Words>
  <Characters>13247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SAIFUL ISLAM SHIHAB</cp:lastModifiedBy>
  <cp:revision>26</cp:revision>
  <dcterms:created xsi:type="dcterms:W3CDTF">2026-04-02T20:36:00Z</dcterms:created>
  <dcterms:modified xsi:type="dcterms:W3CDTF">2026-05-25T20:40:00Z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perdocVersion">
    <vt:lpwstr>1.35.0</vt:lpwstr>
  </property>
  <property fmtid="{D5CDD505-2E9C-101B-9397-08002B2CF9AE}" pid="3" name="DocumentGuid">
    <vt:lpwstr>E867EA15-1DAC-4634-B661-BCC748E498C0</vt:lpwstr>
  </property>
</Properties>
</file>