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226946"/>
          <w:sz w:val="36"/>
        </w:rPr>
        <w:t>Human Safety Foundation (HSF)</w:t>
      </w:r>
    </w:p>
    <w:p>
      <w:pPr>
        <w:jc w:val="center"/>
      </w:pPr>
      <w:r>
        <w:rPr>
          <w:rFonts w:ascii="Aptos" w:hAnsi="Aptos"/>
          <w:b/>
          <w:color w:val="262626"/>
          <w:sz w:val="32"/>
        </w:rPr>
        <w:t>Regular Activity List</w:t>
      </w:r>
    </w:p>
    <w:p>
      <w:pPr>
        <w:jc w:val="center"/>
      </w:pPr>
      <w:r>
        <w:rPr>
          <w:rFonts w:ascii="Aptos" w:hAnsi="Aptos"/>
          <w:color w:val="646464"/>
          <w:sz w:val="21"/>
        </w:rPr>
        <w:t>With Short and Simple Descriptions</w:t>
      </w:r>
    </w:p>
    <w:p>
      <w:pPr>
        <w:spacing w:before="120" w:after="160"/>
        <w:ind w:left="144" w:right="144"/>
        <w:shd w:fill="EAF4EE"/>
      </w:pPr>
      <w:r>
        <w:rPr>
          <w:rFonts w:ascii="Aptos" w:hAnsi="Aptos"/>
          <w:color w:val="262626"/>
          <w:sz w:val="21"/>
        </w:rPr>
        <w:t>This list has been prepared from HSF's detailed Activity Inventory, focusing on activities that are ongoing, recurring, seasonal, or carried out regularly when needed. One-time and purely historical activities have not been included.</w:t>
      </w:r>
    </w:p>
    <w:p>
      <w:pPr>
        <w:pStyle w:val="HSFSectionEN"/>
      </w:pPr>
      <w:r>
        <w:t>1. Education and Child Development - Education for Better Life (E4BL)</w:t>
      </w:r>
    </w:p>
    <w:p>
      <w:pPr>
        <w:pStyle w:val="HSFActivityEN"/>
      </w:pPr>
      <w:r>
        <w:rPr>
          <w:rFonts w:ascii="Aptos" w:hAnsi="Aptos"/>
          <w:b/>
        </w:rPr>
        <w:t xml:space="preserve">1. Operation of Two HSF Schools - </w:t>
      </w:r>
      <w:r>
        <w:rPr>
          <w:rFonts w:ascii="Aptos" w:hAnsi="Aptos"/>
        </w:rPr>
        <w:t>HSF operates schools in Hazaribagh and Uttara/Turag, providing free primary education to children from underserved families.</w:t>
      </w:r>
    </w:p>
    <w:p>
      <w:pPr>
        <w:pStyle w:val="HSFActivityEN"/>
      </w:pPr>
      <w:r>
        <w:rPr>
          <w:rFonts w:ascii="Aptos" w:hAnsi="Aptos"/>
          <w:b/>
        </w:rPr>
        <w:t xml:space="preserve">2. Regular Classroom Teaching - </w:t>
      </w:r>
      <w:r>
        <w:rPr>
          <w:rFonts w:ascii="Aptos" w:hAnsi="Aptos"/>
        </w:rPr>
        <w:t>Daily lessons, reading, writing, classwork, and teacher support help children continue learning in a structured way.</w:t>
      </w:r>
    </w:p>
    <w:p>
      <w:pPr>
        <w:pStyle w:val="HSFActivityEN"/>
      </w:pPr>
      <w:r>
        <w:rPr>
          <w:rFonts w:ascii="Aptos" w:hAnsi="Aptos"/>
          <w:b/>
        </w:rPr>
        <w:t xml:space="preserve">3. Learning Materials Support - </w:t>
      </w:r>
      <w:r>
        <w:rPr>
          <w:rFonts w:ascii="Aptos" w:hAnsi="Aptos"/>
        </w:rPr>
        <w:t>Students receive books, notebooks, pens, pencils, erasers, and other basic materials so financial hardship does not interrupt their education.</w:t>
      </w:r>
    </w:p>
    <w:p>
      <w:pPr>
        <w:pStyle w:val="HSFActivityEN"/>
      </w:pPr>
      <w:r>
        <w:rPr>
          <w:rFonts w:ascii="Aptos" w:hAnsi="Aptos"/>
          <w:b/>
        </w:rPr>
        <w:t xml:space="preserve">4. School Bags and Clothing Support - </w:t>
      </w:r>
      <w:r>
        <w:rPr>
          <w:rFonts w:ascii="Aptos" w:hAnsi="Aptos"/>
        </w:rPr>
        <w:t>Students are provided with school bags, school uniforms, or other necessary clothing when needed.</w:t>
      </w:r>
    </w:p>
    <w:p>
      <w:pPr>
        <w:pStyle w:val="HSFActivityEN"/>
      </w:pPr>
      <w:r>
        <w:rPr>
          <w:rFonts w:ascii="Aptos" w:hAnsi="Aptos"/>
          <w:b/>
        </w:rPr>
        <w:t xml:space="preserve">5. Guardian Meetings and Communication - </w:t>
      </w:r>
      <w:r>
        <w:rPr>
          <w:rFonts w:ascii="Aptos" w:hAnsi="Aptos"/>
        </w:rPr>
        <w:t>HSF meets with parents and guardians to discuss children's learning, attendance, and progress and to keep families engaged in education.</w:t>
      </w:r>
    </w:p>
    <w:p>
      <w:pPr>
        <w:pStyle w:val="HSFActivityEN"/>
      </w:pPr>
      <w:r>
        <w:rPr>
          <w:rFonts w:ascii="Aptos" w:hAnsi="Aptos"/>
          <w:b/>
        </w:rPr>
        <w:t xml:space="preserve">6. Admission and Progression Support - </w:t>
      </w:r>
      <w:r>
        <w:rPr>
          <w:rFonts w:ascii="Aptos" w:hAnsi="Aptos"/>
        </w:rPr>
        <w:t>Students are guided and supported so they can remain in school and move forward to the next stage of education.</w:t>
      </w:r>
    </w:p>
    <w:p>
      <w:pPr>
        <w:pStyle w:val="HSFActivityEN"/>
      </w:pPr>
      <w:r>
        <w:rPr>
          <w:rFonts w:ascii="Aptos" w:hAnsi="Aptos"/>
          <w:b/>
        </w:rPr>
        <w:t xml:space="preserve">7. Student Health and Hygiene Practices - </w:t>
      </w:r>
      <w:r>
        <w:rPr>
          <w:rFonts w:ascii="Aptos" w:hAnsi="Aptos"/>
        </w:rPr>
        <w:t>Children learn about handwashing, dental care, personal hygiene, and healthy habits, with hygiene materials provided when needed.</w:t>
      </w:r>
    </w:p>
    <w:p>
      <w:pPr>
        <w:pStyle w:val="HSFActivityEN"/>
      </w:pPr>
      <w:r>
        <w:rPr>
          <w:rFonts w:ascii="Aptos" w:hAnsi="Aptos"/>
          <w:b/>
        </w:rPr>
        <w:t xml:space="preserve">8. Nutrition and Healthy Food Support - </w:t>
      </w:r>
      <w:r>
        <w:rPr>
          <w:rFonts w:ascii="Aptos" w:hAnsi="Aptos"/>
        </w:rPr>
        <w:t>Healthy food and nutrition support are provided when possible to help children's wellbeing and ability to learn.</w:t>
      </w:r>
    </w:p>
    <w:p>
      <w:pPr>
        <w:pStyle w:val="HSFActivityEN"/>
      </w:pPr>
      <w:r>
        <w:rPr>
          <w:rFonts w:ascii="Aptos" w:hAnsi="Aptos"/>
          <w:b/>
        </w:rPr>
        <w:t xml:space="preserve">9. Creative and Cultural Activities - </w:t>
      </w:r>
      <w:r>
        <w:rPr>
          <w:rFonts w:ascii="Aptos" w:hAnsi="Aptos"/>
        </w:rPr>
        <w:t>Children take part in drawing, cultural programmes, and other creative activities that help build confidence and develop their talents.</w:t>
      </w:r>
    </w:p>
    <w:p>
      <w:pPr>
        <w:pStyle w:val="HSFActivityEN"/>
      </w:pPr>
      <w:r>
        <w:rPr>
          <w:rFonts w:ascii="Aptos" w:hAnsi="Aptos"/>
          <w:b/>
        </w:rPr>
        <w:t xml:space="preserve">10. Sports and Physical Activities - </w:t>
      </w:r>
      <w:r>
        <w:rPr>
          <w:rFonts w:ascii="Aptos" w:hAnsi="Aptos"/>
        </w:rPr>
        <w:t>Sports Day, cricket, and other games encourage teamwork, discipline, enjoyment, and physical development.</w:t>
      </w:r>
    </w:p>
    <w:p>
      <w:pPr>
        <w:pStyle w:val="HSFActivityEN"/>
      </w:pPr>
      <w:r>
        <w:rPr>
          <w:rFonts w:ascii="Aptos" w:hAnsi="Aptos"/>
          <w:b/>
        </w:rPr>
        <w:t xml:space="preserve">11. Seasonal Fruit Festival - </w:t>
      </w:r>
      <w:r>
        <w:rPr>
          <w:rFonts w:ascii="Aptos" w:hAnsi="Aptos"/>
        </w:rPr>
        <w:t>Special fruit events give children the opportunity to enjoy seasonal fruits while promoting nutrition and social participation.</w:t>
      </w:r>
    </w:p>
    <w:p>
      <w:pPr>
        <w:pStyle w:val="HSFActivityEN"/>
      </w:pPr>
      <w:r>
        <w:rPr>
          <w:rFonts w:ascii="Aptos" w:hAnsi="Aptos"/>
          <w:b/>
        </w:rPr>
        <w:t xml:space="preserve">12. Eid Gifts and Celebration - </w:t>
      </w:r>
      <w:r>
        <w:rPr>
          <w:rFonts w:ascii="Aptos" w:hAnsi="Aptos"/>
        </w:rPr>
        <w:t>Students receive new clothes or gifts during Eid so they can share in the joy of the festival.</w:t>
      </w:r>
    </w:p>
    <w:p>
      <w:pPr>
        <w:pStyle w:val="HSFSectionEN"/>
      </w:pPr>
      <w:r>
        <w:t>2. Primary Health Care - Access to Primary Health Care (A2PHC)</w:t>
      </w:r>
    </w:p>
    <w:p>
      <w:pPr>
        <w:pStyle w:val="HSFActivityEN"/>
      </w:pPr>
      <w:r>
        <w:rPr>
          <w:rFonts w:ascii="Aptos" w:hAnsi="Aptos"/>
          <w:b/>
        </w:rPr>
        <w:t xml:space="preserve">1. Mobile Medical Camps - </w:t>
      </w:r>
      <w:r>
        <w:rPr>
          <w:rFonts w:ascii="Aptos" w:hAnsi="Aptos"/>
        </w:rPr>
        <w:t>HSF takes medical camps closer to people in remote, char, river-erosion-prone, and underserved communities.</w:t>
      </w:r>
    </w:p>
    <w:p>
      <w:pPr>
        <w:pStyle w:val="HSFActivityEN"/>
      </w:pPr>
      <w:r>
        <w:rPr>
          <w:rFonts w:ascii="Aptos" w:hAnsi="Aptos"/>
          <w:b/>
        </w:rPr>
        <w:t xml:space="preserve">2. Free Consultation by MBBS Doctors - </w:t>
      </w:r>
      <w:r>
        <w:rPr>
          <w:rFonts w:ascii="Aptos" w:hAnsi="Aptos"/>
        </w:rPr>
        <w:t>Qualified MBBS doctors provide free primary healthcare consultations to patients who may otherwise have limited access to professional care.</w:t>
      </w:r>
    </w:p>
    <w:p>
      <w:pPr>
        <w:pStyle w:val="HSFActivityEN"/>
      </w:pPr>
      <w:r>
        <w:rPr>
          <w:rFonts w:ascii="Aptos" w:hAnsi="Aptos"/>
          <w:b/>
        </w:rPr>
        <w:t xml:space="preserve">3. Prescription and Medicine Support - </w:t>
      </w:r>
      <w:r>
        <w:rPr>
          <w:rFonts w:ascii="Aptos" w:hAnsi="Aptos"/>
        </w:rPr>
        <w:t>Doctors provide prescriptions, and essential medicines are also supported where the project has provision to do so.</w:t>
      </w:r>
    </w:p>
    <w:p>
      <w:pPr>
        <w:pStyle w:val="HSFActivityEN"/>
      </w:pPr>
      <w:r>
        <w:rPr>
          <w:rFonts w:ascii="Aptos" w:hAnsi="Aptos"/>
          <w:b/>
        </w:rPr>
        <w:t xml:space="preserve">4. Yard Meetings - </w:t>
      </w:r>
      <w:r>
        <w:rPr>
          <w:rFonts w:ascii="Aptos" w:hAnsi="Aptos"/>
        </w:rPr>
        <w:t>Small community discussions are held with women, pregnant women, adolescent girls, and family members so important health information can be shared in simple language.</w:t>
      </w:r>
    </w:p>
    <w:p>
      <w:pPr>
        <w:pStyle w:val="HSFActivityEN"/>
      </w:pPr>
      <w:r>
        <w:rPr>
          <w:rFonts w:ascii="Aptos" w:hAnsi="Aptos"/>
          <w:b/>
        </w:rPr>
        <w:t xml:space="preserve">5. General Health Awareness - </w:t>
      </w:r>
      <w:r>
        <w:rPr>
          <w:rFonts w:ascii="Aptos" w:hAnsi="Aptos"/>
        </w:rPr>
        <w:t>Communities receive practical messages on healthy living, seeking treatment on time, avoiding self-medication or unnecessary antibiotics, and preventing common health problems.</w:t>
      </w:r>
    </w:p>
    <w:p>
      <w:pPr>
        <w:pStyle w:val="HSFActivityEN"/>
      </w:pPr>
      <w:r>
        <w:rPr>
          <w:rFonts w:ascii="Aptos" w:hAnsi="Aptos"/>
          <w:b/>
        </w:rPr>
        <w:t xml:space="preserve">6. Nutrition Awareness - </w:t>
      </w:r>
      <w:r>
        <w:rPr>
          <w:rFonts w:ascii="Aptos" w:hAnsi="Aptos"/>
        </w:rPr>
        <w:t>Families and community members are encouraged to understand balanced food, nutrition, and simple habits that support good health.</w:t>
      </w:r>
    </w:p>
    <w:p>
      <w:pPr>
        <w:pStyle w:val="HSFActivityEN"/>
      </w:pPr>
      <w:r>
        <w:rPr>
          <w:rFonts w:ascii="Aptos" w:hAnsi="Aptos"/>
          <w:b/>
        </w:rPr>
        <w:t xml:space="preserve">7. Menstrual Health and Hygiene Education - </w:t>
      </w:r>
      <w:r>
        <w:rPr>
          <w:rFonts w:ascii="Aptos" w:hAnsi="Aptos"/>
        </w:rPr>
        <w:t>Adolescent girls receive respectful and easy-to-understand information on menstrual health, hygiene, and safe management.</w:t>
      </w:r>
    </w:p>
    <w:p>
      <w:pPr>
        <w:pStyle w:val="HSFActivityEN"/>
      </w:pPr>
      <w:r>
        <w:rPr>
          <w:rFonts w:ascii="Aptos" w:hAnsi="Aptos"/>
          <w:b/>
        </w:rPr>
        <w:t xml:space="preserve">8. Sanitary Pad Support - </w:t>
      </w:r>
      <w:r>
        <w:rPr>
          <w:rFonts w:ascii="Aptos" w:hAnsi="Aptos"/>
        </w:rPr>
        <w:t>Sanitary pads are provided to adolescent girls in remote and climate-vulnerable areas according to need and programme availability.</w:t>
      </w:r>
    </w:p>
    <w:p>
      <w:pPr>
        <w:pStyle w:val="HSFActivityEN"/>
      </w:pPr>
      <w:r>
        <w:rPr>
          <w:rFonts w:ascii="Aptos" w:hAnsi="Aptos"/>
          <w:b/>
        </w:rPr>
        <w:t xml:space="preserve">9. Cervical and Breast Cancer Awareness - </w:t>
      </w:r>
      <w:r>
        <w:rPr>
          <w:rFonts w:ascii="Aptos" w:hAnsi="Aptos"/>
        </w:rPr>
        <w:t>Women are given basic information on awareness, early warning signs, and the importance of seeking healthcare when needed.</w:t>
      </w:r>
    </w:p>
    <w:p>
      <w:pPr>
        <w:pStyle w:val="HSFActivityEN"/>
      </w:pPr>
      <w:r>
        <w:rPr>
          <w:rFonts w:ascii="Aptos" w:hAnsi="Aptos"/>
          <w:b/>
        </w:rPr>
        <w:t xml:space="preserve">10. School-Based Health Activities - </w:t>
      </w:r>
      <w:r>
        <w:rPr>
          <w:rFonts w:ascii="Aptos" w:hAnsi="Aptos"/>
        </w:rPr>
        <w:t>Health checks, medical advice, or health-awareness activities are arranged in schools when required.</w:t>
      </w:r>
    </w:p>
    <w:p>
      <w:pPr>
        <w:pStyle w:val="HSFActivityEN"/>
      </w:pPr>
      <w:r>
        <w:rPr>
          <w:rFonts w:ascii="Aptos" w:hAnsi="Aptos"/>
          <w:b/>
        </w:rPr>
        <w:t xml:space="preserve">11. Safe Water and Basic Emergency Health Support - </w:t>
      </w:r>
      <w:r>
        <w:rPr>
          <w:rFonts w:ascii="Aptos" w:hAnsi="Aptos"/>
        </w:rPr>
        <w:t>In very remote areas, HSF may provide water-purification tablets, oral saline, or other basic health-support items according to need.</w:t>
      </w:r>
    </w:p>
    <w:p>
      <w:pPr>
        <w:pStyle w:val="HSFSectionEN"/>
      </w:pPr>
      <w:r>
        <w:t>3. Climate Action and Community Resilience</w:t>
      </w:r>
    </w:p>
    <w:p>
      <w:pPr>
        <w:pStyle w:val="HSFActivityEN"/>
      </w:pPr>
      <w:r>
        <w:rPr>
          <w:rFonts w:ascii="Aptos" w:hAnsi="Aptos"/>
          <w:b/>
        </w:rPr>
        <w:t xml:space="preserve">1. Climate Awareness for Young People - </w:t>
      </w:r>
      <w:r>
        <w:rPr>
          <w:rFonts w:ascii="Aptos" w:hAnsi="Aptos"/>
        </w:rPr>
        <w:t>HSF holds discussions and sessions with young people on climate change, its impacts, responsible behaviour, and practical action they can take in their own communities.</w:t>
      </w:r>
    </w:p>
    <w:p>
      <w:pPr>
        <w:pStyle w:val="HSFActivityEN"/>
      </w:pPr>
      <w:r>
        <w:rPr>
          <w:rFonts w:ascii="Aptos" w:hAnsi="Aptos"/>
          <w:b/>
        </w:rPr>
        <w:t xml:space="preserve">2. Community Climate Resilience - </w:t>
      </w:r>
      <w:r>
        <w:rPr>
          <w:rFonts w:ascii="Aptos" w:hAnsi="Aptos"/>
        </w:rPr>
        <w:t>HSF works with climate-vulnerable communities to discuss local risks, adaptation, and practical ways to reduce the effects of climate-related hazards.</w:t>
      </w:r>
    </w:p>
    <w:p>
      <w:pPr>
        <w:pStyle w:val="HSFActivityEN"/>
      </w:pPr>
      <w:r>
        <w:rPr>
          <w:rFonts w:ascii="Aptos" w:hAnsi="Aptos"/>
          <w:b/>
        </w:rPr>
        <w:t xml:space="preserve">3. Youth Participation in Climate Action - </w:t>
      </w:r>
      <w:r>
        <w:rPr>
          <w:rFonts w:ascii="Aptos" w:hAnsi="Aptos"/>
        </w:rPr>
        <w:t>Young people are encouraged to take an active role in awareness activities and environmentally responsible community initiatives.</w:t>
      </w:r>
    </w:p>
    <w:p>
      <w:pPr>
        <w:pStyle w:val="HSFActivityEN"/>
      </w:pPr>
      <w:r>
        <w:rPr>
          <w:rFonts w:ascii="Aptos" w:hAnsi="Aptos"/>
          <w:b/>
        </w:rPr>
        <w:t xml:space="preserve">4. Tree Plantation - </w:t>
      </w:r>
      <w:r>
        <w:rPr>
          <w:rFonts w:ascii="Aptos" w:hAnsi="Aptos"/>
        </w:rPr>
        <w:t>Tree-planting activities are organized during special occasions or local initiatives, together with awareness on tree care, the environment, and biodiversity.</w:t>
      </w:r>
    </w:p>
    <w:p>
      <w:pPr>
        <w:pStyle w:val="HSFActivityEN"/>
      </w:pPr>
      <w:r>
        <w:rPr>
          <w:rFonts w:ascii="Aptos" w:hAnsi="Aptos"/>
          <w:b/>
        </w:rPr>
        <w:t xml:space="preserve">5. Climate-Friendly Farming and Seed Support - </w:t>
      </w:r>
      <w:r>
        <w:rPr>
          <w:rFonts w:ascii="Aptos" w:hAnsi="Aptos"/>
        </w:rPr>
        <w:t>Farmers in climate-vulnerable areas receive seeds and agricultural support to help maintain production and strengthen their livelihoods.</w:t>
      </w:r>
    </w:p>
    <w:p>
      <w:pPr>
        <w:pStyle w:val="HSFActivityEN"/>
      </w:pPr>
      <w:r>
        <w:rPr>
          <w:rFonts w:ascii="Aptos" w:hAnsi="Aptos"/>
          <w:b/>
        </w:rPr>
        <w:t xml:space="preserve">6. Awareness on Fertilizer Use - </w:t>
      </w:r>
      <w:r>
        <w:rPr>
          <w:rFonts w:ascii="Aptos" w:hAnsi="Aptos"/>
        </w:rPr>
        <w:t>Farmers are informed about the risks of excessive or contaminated fertilizer use and encouraged to follow safer farming practices.</w:t>
      </w:r>
    </w:p>
    <w:p>
      <w:pPr>
        <w:pStyle w:val="HSFSectionEN"/>
      </w:pPr>
      <w:r>
        <w:t>4. Women, Adolescent Girls, Children and Rights</w:t>
      </w:r>
    </w:p>
    <w:p>
      <w:pPr>
        <w:pStyle w:val="HSFActivityEN"/>
      </w:pPr>
      <w:r>
        <w:rPr>
          <w:rFonts w:ascii="Aptos" w:hAnsi="Aptos"/>
          <w:b/>
        </w:rPr>
        <w:t xml:space="preserve">1. Support for Girls to Continue Education - </w:t>
      </w:r>
      <w:r>
        <w:rPr>
          <w:rFonts w:ascii="Aptos" w:hAnsi="Aptos"/>
        </w:rPr>
        <w:t>Education, learning materials, and family engagement help create an environment where girls can remain in school.</w:t>
      </w:r>
    </w:p>
    <w:p>
      <w:pPr>
        <w:pStyle w:val="HSFActivityEN"/>
      </w:pPr>
      <w:r>
        <w:rPr>
          <w:rFonts w:ascii="Aptos" w:hAnsi="Aptos"/>
          <w:b/>
        </w:rPr>
        <w:t xml:space="preserve">2. Awareness to Reduce the Risk of Early Marriage - </w:t>
      </w:r>
      <w:r>
        <w:rPr>
          <w:rFonts w:ascii="Aptos" w:hAnsi="Aptos"/>
        </w:rPr>
        <w:t>HSF promotes continued education, family support, and awareness of girls' future opportunities as practical ways to reduce early-marriage risks.</w:t>
      </w:r>
    </w:p>
    <w:p>
      <w:pPr>
        <w:pStyle w:val="HSFActivityEN"/>
      </w:pPr>
      <w:r>
        <w:rPr>
          <w:rFonts w:ascii="Aptos" w:hAnsi="Aptos"/>
          <w:b/>
        </w:rPr>
        <w:t xml:space="preserve">3. Awareness Against Violence Toward Women and Children - </w:t>
      </w:r>
      <w:r>
        <w:rPr>
          <w:rFonts w:ascii="Aptos" w:hAnsi="Aptos"/>
        </w:rPr>
        <w:t>HSF supports awareness within families and communities against violence, discrimination, and practices that undermine dignity.</w:t>
      </w:r>
    </w:p>
    <w:p>
      <w:pPr>
        <w:pStyle w:val="HSFActivityEN"/>
      </w:pPr>
      <w:r>
        <w:rPr>
          <w:rFonts w:ascii="Aptos" w:hAnsi="Aptos"/>
          <w:b/>
        </w:rPr>
        <w:t xml:space="preserve">4. Human Rights and Child Rights Awareness - </w:t>
      </w:r>
      <w:r>
        <w:rPr>
          <w:rFonts w:ascii="Aptos" w:hAnsi="Aptos"/>
        </w:rPr>
        <w:t>Public-awareness messages and activities promote human dignity, equal rights, child protection, and non-discrimination.</w:t>
      </w:r>
    </w:p>
    <w:p>
      <w:pPr>
        <w:pStyle w:val="HSFSectionEN"/>
      </w:pPr>
      <w:r>
        <w:t>5. Humanitarian Assistance and Social Protection</w:t>
      </w:r>
    </w:p>
    <w:p>
      <w:pPr>
        <w:pStyle w:val="HSFActivityEN"/>
      </w:pPr>
      <w:r>
        <w:rPr>
          <w:rFonts w:ascii="Aptos" w:hAnsi="Aptos"/>
          <w:b/>
        </w:rPr>
        <w:t xml:space="preserve">1. Winter Clothing Distribution - Touch of Warm - </w:t>
      </w:r>
      <w:r>
        <w:rPr>
          <w:rFonts w:ascii="Aptos" w:hAnsi="Aptos"/>
        </w:rPr>
        <w:t>During winter, HSF provides blankets, jackets, sweaters, shawls, and other warm clothing to poor, homeless, slum-dwelling, and vulnerable families.</w:t>
      </w:r>
    </w:p>
    <w:p>
      <w:pPr>
        <w:pStyle w:val="HSFActivityEN"/>
      </w:pPr>
      <w:r>
        <w:rPr>
          <w:rFonts w:ascii="Aptos" w:hAnsi="Aptos"/>
          <w:b/>
        </w:rPr>
        <w:t xml:space="preserve">2. Family Support During Eid - Eid with Joy - </w:t>
      </w:r>
      <w:r>
        <w:rPr>
          <w:rFonts w:ascii="Aptos" w:hAnsi="Aptos"/>
        </w:rPr>
        <w:t>Alongside children, families may also receive Eid clothing or food support so they can observe the festival with dignity.</w:t>
      </w:r>
    </w:p>
    <w:p>
      <w:pPr>
        <w:pStyle w:val="HSFActivityEN"/>
      </w:pPr>
      <w:r>
        <w:rPr>
          <w:rFonts w:ascii="Aptos" w:hAnsi="Aptos"/>
          <w:b/>
        </w:rPr>
        <w:t xml:space="preserve">3. Iftar and Social Engagement - </w:t>
      </w:r>
      <w:r>
        <w:rPr>
          <w:rFonts w:ascii="Aptos" w:hAnsi="Aptos"/>
        </w:rPr>
        <w:t>During Ramadan, HSF arranges Iftar or small social gatherings with children and students to create a sense of joy, inclusion, and togetherness.</w:t>
      </w:r>
    </w:p>
    <w:p>
      <w:pPr>
        <w:pStyle w:val="HSFActivityEN"/>
      </w:pPr>
      <w:r>
        <w:rPr>
          <w:rFonts w:ascii="Aptos" w:hAnsi="Aptos"/>
          <w:b/>
        </w:rPr>
        <w:t xml:space="preserve">4. Disaster and Emergency Support - </w:t>
      </w:r>
      <w:r>
        <w:rPr>
          <w:rFonts w:ascii="Aptos" w:hAnsi="Aptos"/>
        </w:rPr>
        <w:t>During natural disasters or special crises, HSF provides relief, rehabilitation assistance, or other basic support according to the needs of affected communities.</w:t>
      </w:r>
    </w:p>
    <w:p>
      <w:pPr>
        <w:pStyle w:val="HSFSectionEN"/>
      </w:pPr>
      <w:r>
        <w:t>6. Livelihoods, Volunteerism and Institutional Engagement</w:t>
      </w:r>
    </w:p>
    <w:p>
      <w:pPr>
        <w:pStyle w:val="HSFActivityEN"/>
      </w:pPr>
      <w:r>
        <w:rPr>
          <w:rFonts w:ascii="Aptos" w:hAnsi="Aptos"/>
          <w:b/>
        </w:rPr>
        <w:t xml:space="preserve">1. Farmer and Livelihood Support - </w:t>
      </w:r>
      <w:r>
        <w:rPr>
          <w:rFonts w:ascii="Aptos" w:hAnsi="Aptos"/>
        </w:rPr>
        <w:t>Seeds, agricultural guidance, and local support are used to help vulnerable families strengthen income and livelihood opportunities.</w:t>
      </w:r>
    </w:p>
    <w:p>
      <w:pPr>
        <w:pStyle w:val="HSFActivityEN"/>
      </w:pPr>
      <w:r>
        <w:rPr>
          <w:rFonts w:ascii="Aptos" w:hAnsi="Aptos"/>
          <w:b/>
        </w:rPr>
        <w:t xml:space="preserve">2. Volunteer Engagement - </w:t>
      </w:r>
      <w:r>
        <w:rPr>
          <w:rFonts w:ascii="Aptos" w:hAnsi="Aptos"/>
        </w:rPr>
        <w:t>Volunteers are involved in HSF activities, events, and community initiatives and are encouraged to take part in social service.</w:t>
      </w:r>
    </w:p>
    <w:p>
      <w:pPr>
        <w:pStyle w:val="HSFActivityEN"/>
      </w:pPr>
      <w:r>
        <w:rPr>
          <w:rFonts w:ascii="Aptos" w:hAnsi="Aptos"/>
          <w:b/>
        </w:rPr>
        <w:t xml:space="preserve">3. Public Awareness and Social Communication - </w:t>
      </w:r>
      <w:r>
        <w:rPr>
          <w:rFonts w:ascii="Aptos" w:hAnsi="Aptos"/>
        </w:rPr>
        <w:t>HSF shares information and awareness messages on education, health, climate, rights, and social issues through Facebook, media, and other communication channels.</w:t>
      </w:r>
    </w:p>
    <w:p>
      <w:pPr>
        <w:pStyle w:val="HSFActivityEN"/>
      </w:pPr>
      <w:r>
        <w:rPr>
          <w:rFonts w:ascii="Aptos" w:hAnsi="Aptos"/>
          <w:b/>
        </w:rPr>
        <w:t xml:space="preserve">4. Partnership, Coordination and Learning Meetings - </w:t>
      </w:r>
      <w:r>
        <w:rPr>
          <w:rFonts w:ascii="Aptos" w:hAnsi="Aptos"/>
        </w:rPr>
        <w:t>HSF holds meetings and exchanges with institutions, experts, partners, and other stakeholders to strengthen coordination, learning, and opportunities for collaboration.</w:t>
      </w:r>
    </w:p>
    <w:p>
      <w:pPr>
        <w:spacing w:before="200"/>
        <w:shd w:fill="EAF4EE"/>
      </w:pPr>
      <w:r>
        <w:rPr>
          <w:rFonts w:ascii="Aptos" w:hAnsi="Aptos"/>
          <w:color w:val="262626"/>
          <w:sz w:val="20"/>
        </w:rPr>
        <w:t>Note: Some activities run throughout the year, while others are repeated at particular times or according to need. This list is intended to present HSF's regular work in a simple way. Verified project records should be used before publishing formal statistics or results.</w:t>
      </w:r>
    </w:p>
    <w:sectPr w:rsidR="00FC693F" w:rsidRPr="0006063C" w:rsidSect="00034616">
      <w:footerReference w:type="default" r:id="rId9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6464"/>
        <w:sz w:val="16"/>
      </w:rPr>
      <w:t>Human Safety Foundation (HSF) | Regular Activity List | 31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FSectionEN">
    <w:name w:val="HSF Section EN"/>
    <w:pPr>
      <w:keepNext/>
      <w:spacing w:before="180" w:after="80"/>
    </w:pPr>
    <w:rPr>
      <w:rFonts w:ascii="Aptos" w:hAnsi="Aptos"/>
      <w:b/>
      <w:color w:val="226946"/>
      <w:sz w:val="28"/>
    </w:rPr>
  </w:style>
  <w:style w:type="paragraph" w:customStyle="1" w:styleId="HSFActivityEN">
    <w:name w:val="HSF Activity EN"/>
    <w:pPr>
      <w:spacing w:after="90" w:line="259" w:lineRule="auto"/>
      <w:ind w:left="144" w:hanging="144"/>
    </w:pPr>
    <w:rPr>
      <w:rFonts w:ascii="Aptos" w:hAnsi="Aptos"/>
      <w:color w:val="26262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HSF Regular Activity List - English</dc:title>
  <dc:subject>Regular and recurring activities of Human Safety Foundation</dc:subject>
  <dc:creator>Human Safety Foundation (HSF)</dc:creator>
  <cp:keywords/>
  <dc:description>English version of the HSF Regular Activity List dated 31 August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