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Product Requirements Document</w:t>
      </w:r>
    </w:p>
    <w:p>
      <w:pPr>
        <w:spacing w:after="300" w:before="200"/>
        <w:jc w:val="center"/>
      </w:pPr>
      <w:r>
        <w:rPr>
          <w:color w:val="2E5395"/>
          <w:sz w:val="26"/>
          <w:szCs w:val="26"/>
        </w:rPr>
        <w:t xml:space="preserve">Multi-Site Stock, Tools, Labour &amp; Site-Cost Management Web Application</w:t>
      </w:r>
    </w:p>
    <w:p>
      <w:pPr>
        <w:spacing w:before="150"/>
        <w:jc w:val="center"/>
      </w:pPr>
      <w:r>
        <w:rPr>
          <w:color w:val="595959"/>
          <w:sz w:val="22"/>
          <w:szCs w:val="22"/>
        </w:rPr>
        <w:t xml:space="preserve">Prepared for: Building Materials &amp; Site Contracting Business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Version 2.0 — Revised after Business Manager discovery call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Date: July 2026</w:t>
      </w:r>
    </w:p>
    <w:p>
      <w:pPr>
        <w:pageBreakBefore/>
      </w:pPr>
    </w:p>
    <w:p>
      <w:pPr>
        <w:pStyle w:val="Heading1"/>
        <w:spacing w:after="160" w:before="360"/>
      </w:pPr>
      <w:r>
        <w:t xml:space="preserve">1. Document Control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PRD — Multi-Site Stock, Tools, Labour &amp; Site-Cost Management System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2.0 (supersedes v1.0)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changed in v2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Incorporates findings from a discovery call with the operations/business manager, in addition to the earlier 7-site Excel review and handwritten 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Analyst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 — pending client sign-off</w:t>
            </w:r>
          </w:p>
        </w:tc>
      </w:tr>
    </w:tbl>
    <w:p>
      <w:pPr>
        <w:pStyle w:val="Heading1"/>
        <w:spacing w:after="160" w:before="360"/>
      </w:pPr>
      <w:r>
        <w:t xml:space="preserve">2. Executive Summary</w:t>
      </w:r>
    </w:p>
    <w:p>
      <w:pPr>
        <w:spacing w:after="120"/>
      </w:pPr>
      <w:r>
        <w:t xml:space="preserve">This version substantially deepens the earlier PRD after a discovery call with the business's operations/accounts manager, who currently runs the entire stock, labour, cost, and vendor-tracking process for the company largely from memory and WhatsApp groups.</w:t>
      </w:r>
    </w:p>
    <w:p>
      <w:pPr>
        <w:spacing w:after="120"/>
      </w:pPr>
      <w:r>
        <w:t xml:space="preserve">The business is a building-materials supply and site-execution contractor operating roughly 11 sites in total — 4 under the manager's direct responsibility and 7 managed on behalf of other parties — plus oversight of 3 related production units (a plywood business, an umbrella/galvanized-sheet unit, and a chemical/adhesive unit) and 2 company vehicles, all currently coordinated by one person.</w:t>
      </w:r>
    </w:p>
    <w:p>
      <w:pPr>
        <w:spacing w:after="120"/>
      </w:pPr>
      <w:r>
        <w:t xml:space="preserve">The call surfaced a much richer picture of the real cost and accountability chain than the Excel files alone showed: multi-vendor material sourcing, engineering-based billing reconciliation, multi-site labour cost allocation, a daily site cash/capital ledger, vehicle and compliance tracking, and a chronic single-person bottleneck. This PRD updates scope, workflows, and data model to reflect that reality, while keeping the system focused on operational tracking — formal financial/GST accounting continues to sit in the company's existing Tally system, outside this application's scope.</w:t>
      </w:r>
    </w:p>
    <w:p>
      <w:pPr>
        <w:pStyle w:val="Heading1"/>
        <w:spacing w:after="160" w:before="360"/>
      </w:pPr>
      <w:r>
        <w:t xml:space="preserve">3. Background — Current State (Updated)</w:t>
      </w:r>
    </w:p>
    <w:p>
      <w:pPr>
        <w:pStyle w:val="Heading2"/>
        <w:spacing w:after="120" w:before="240"/>
      </w:pPr>
      <w:r>
        <w:t xml:space="preserve">3.1 From the Excel file review (recap)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site has its own workbook; no shared structure, no running stock balance, inconsistent units.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Tools/equipment tracked only at some sites by hour-meter/trip readings for costing.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Labour attendance is a daily name list; wages/advances tracked in separate per-contractor sheets.</w:t>
      </w:r>
    </w:p>
    <w:p>
      <w:pPr>
        <w:pStyle w:val="Heading2"/>
        <w:spacing w:after="120" w:before="240"/>
      </w:pPr>
      <w:r>
        <w:t xml:space="preserve">3.2 From the manager's discovery call — the real day-to-day process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Before a project starts: travel expenses to visit/survey the site, and a local market survey of nearby hardware/building-material shops and their rates — this record is sent back and used once the tender is approved.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Once confirmed, a purchase list is drawn up: sand, stone, cement, rod/TMT (with size variations like 10mm/8mm/12mm), shuttering plywood and battens, binding wire, nails, paint, and general hardware.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Before material even starts moving, a labour camp is set up at the site: worker accommodation or a rented room, an office structure (bamboo/tin or rented), electrical setup, and camp supplies (cooking utensils, gas, bedding) plus worker PPE (jacket, helmet, shoes, gloves).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Ad-hoc site needs come up during execution and get purchased reactively (e.g., 50 raincoats/ponchos bought for workers during unseasonal rain at one site, better-quality raincoats for supervisors).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grocery/food expense at each site is updated continuously.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single material requirement is often fulfilled by multiple vendors simultaneously (e.g., 3 sand suppliers), because one supplier alone cannot meet the full quantity — each vendor's contribution and running payment balance must be tracked separately, in addition to a combined "mother figure" total received at the site.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Many small/unorganised suppliers (common outside West Bengal, described as the local "syndicate" system) do not issue a proper invoice at the time of delivery — only a handwritten khata note agreed between supplier and site owner. The manager tracks these running balances informally (in Excel) until a formal, proper invoice is eventually available; only transactions with a proper invoice are entered into the company's formal Tally books. This PRD treats that informal running balance as a legitimate accounts-payable tracking need — final financial/GST reporting remains a matter for the company's accountant and Tally system, outside this application's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Stock-out of material must be tagged with purpose and exact location of use (e.g., wall, footing/foundation, beam, shuttering, above/below existing-ground-level) so it can later be reconciled against the client billing quantity, which is calculated from engineering "abstract" sheets (quantities derived from drawings).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actual material used doesn't match the billed/engineering quantity, the gap is first attributed to normal wastage; anything beyond that is flagged as likely misuse or loss in transit — a sensitive issue that is hard to prove and is generally not raised directly with site staff.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Labour attendance must record not just headcount but which contractor's crew, and — critically — where each worker actually worked that day, since one contractor's crew is often split across multiple sites/office in a single day. Cost must be apportioned to each site's budget based on this split, not simply assigned in full to whichever site recorded the attendance.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site sends a daily handwritten expense ledger (photographed and posted to a site WhatsApp group); a fixed daily "capital" amount is issued to each site supervisor, from which day-to-day expenses are paid and later itemised.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Money transfers from the office to a site must be recorded carefully to avoid double counting: the amount sent should be entered as "capital received" at the site, and expenses paid out of that capital recorded separately — not re-entered as if it were new spend on top of the capital already logged.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Costs are aggregated monthly per site across categories — material, labour, camp/grocery, travel, hardware, miscellaneous/consumables — and compared against what was billed to the client, to check whether the site is actually profitable after accounting for staff salaries.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Beyond the sites: company vehicle fuel and running costs are logged per vehicle, servicing schedules tracked via daily odometer readings from drivers, and truck/lorry tax and pollution-certificate expiry dates need monitoring, alongside company-level compliance dates (GST valuation renewal, Udyog/MSME registration renewal).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office store room holds machinery/equipment and other assets; items issued out need to be tracked as returnable or not, since equipment has previously gone missing without anyone accountable.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Structural/shed materials (a separate, larger category) include aluminium sheets, colour sheets, galvalume sheets, various beams (ISMB, ISMC), angles and channels in multiple sizes, foundation bolts, ridges, and more — often billed by square metre even though received by piece count, requiring unit-conversion calculations (piece → area → weight).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entire process today is run by one person from memory and a phone group, with no per-site accountability — site-level staff (supervisors, engineers, labourers) generally do not track or even know their own site's current stock. The manager has proposed splitting this across a minimum of two to three office roles (accounts + machinery; site materials + billing) plus one accountable in-charge per site, so the load isn't concentrated in a single person.</w:t>
      </w:r>
    </w:p>
    <w:p>
      <w:pPr>
        <w:pStyle w:val="Heading1"/>
        <w:spacing w:after="160" w:before="360"/>
      </w:pPr>
      <w:r>
        <w:t xml:space="preserve">4. Problem Statement (Updated)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operational knowledge is concentrated in one manager; there is no shared, structured system, so training a replacement or adding staff currently takes months and rarely succeeds.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Sites are managed separately with no single place to view or manage them together, and site-level staff take no ownership of stock or costs at 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Tools, materials, and vendor payments cannot be reliably tracked as they move between sites and vendors.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leftovers, wastage, and possible misuse are only discovered long after the fact (sometimes months later), when it's too late to 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Labour cost cannot be accurately allocated per site when a contractor's crew works across multiple locations in a 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double-entry risk exists in the daily capital/expense ledger process.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client wants a permanent, structured system that is still simple enough for site-level, non-technical staff to use daily.</w:t>
      </w:r>
    </w:p>
    <w:p>
      <w:pPr>
        <w:pStyle w:val="Heading1"/>
        <w:spacing w:after="160" w:before="360"/>
      </w:pPr>
      <w:r>
        <w:t xml:space="preserve">5. Goals &amp;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one centralized system covering all sites (starting with the primary 8 discussed initially, extensible to the full ~11-site operation) accessible to Company Admin at any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 a live, vendor-wise stock ledger per site per material, including multi-vendor fulfilment of a single requirement.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Enforce site-level accountability: whoever is on-site enters stock, labour, and expense data and owns it, rather than a central manager reconstructing everything from memory.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labour cost with per-site allocation, even when one contractor's crew is split across multiple sites.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billing reconciliation: compare material issued against engineering/billed quantities, and flag wastage or possible misuse for site-level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daily site capital and expenses with built-in double-counting prevention.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monthly cost roll-ups per site (material + labour + camp + travel + hardware + misc) comparable against billing, to assess site-level profitability.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vehicle fleet and compliance-date tracking as a lightweight add-on module.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site-level data entry interface simple enough for supervisors and contractors with basic tech comfort.</w:t>
      </w:r>
    </w:p>
    <w:p>
      <w:pPr>
        <w:pStyle w:val="Heading1"/>
        <w:spacing w:after="160" w:before="360"/>
      </w:pPr>
      <w:r>
        <w:t xml:space="preserve">6. Scope</w:t>
      </w:r>
    </w:p>
    <w:p>
      <w:pPr>
        <w:pStyle w:val="Heading2"/>
        <w:spacing w:after="120" w:before="240"/>
      </w:pPr>
      <w:r>
        <w:t xml:space="preserve">6.1 In Scope (Phase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application with role-based login for Company Admin, Site Supervisor, and Contractor.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master (with size/type variations), stock ledger, multi-vendor tracking, and inter-site stock transfer.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Tool/equipment master and location/usage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Labour master, daily attendance with multi-site allocation remarks, and contractor-wise crew and payment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Labour camp inventory and personal product/PPE distribution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Wastage/misuse flagging via stock-vs-billing reconciliation.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Purchase/vendor entry, including informal running balances for suppliers without a formal invoice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site capital and expense ledger, replacing the WhatsApp-photo process, with automatic capital-vs-expense separation to prevent double counting.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job/site cost roll-up and basic profitability view (cost vs. billed amount).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Transport log for material/labour movement between sites.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Dashboards and exportable reports, scoped by role.</w:t>
      </w:r>
    </w:p>
    <w:p>
      <w:pPr>
        <w:pStyle w:val="Heading2"/>
        <w:spacing w:after="120" w:before="240"/>
      </w:pPr>
      <w:r>
        <w:t xml:space="preserve">6.2 In Scope (Phase 1, lightweight) — Fleet &amp;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Vehicle master with fuel log, odometer readings, and servicing due 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Compliance calendar for vehicle tax/pollution certificate expiry and company-level renewal dates (GST valuation, Udyog registration), with reminders.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Office store/asset register with issued-to and returnable/non-returnable tracking.</w:t>
      </w:r>
    </w:p>
    <w:p>
      <w:pPr>
        <w:pStyle w:val="Heading2"/>
        <w:spacing w:after="120" w:before="240"/>
      </w:pPr>
      <w:r>
        <w:t xml:space="preserve">6.3 Out of Scope (Phase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Formal GST-compliant invoicing and financial accounting — remains in the existing Tally system; this application is not a replacement for statutory accounting.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3 side production units (plywood, umbrella/sheet, chemical) and the 2 personal-business vehicles — noted as a possible future module, pending client confirmation of whether they should be included.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Engineering BBS (Bar Bending Schedule) and full abstract-quantity calculation tools — Phase 1 will let users record billed vs. issued quantities for reconciliation, but won't perform engineering design calculations itself.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Biometric/RFID attendance hardware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Offline-first mobile app (dependent on confirming site connectivity).</w:t>
      </w:r>
    </w:p>
    <w:p>
      <w:pPr>
        <w:pStyle w:val="Heading1"/>
        <w:spacing w:after="160" w:before="360"/>
      </w:pPr>
      <w:r>
        <w:t xml:space="preserve">7. Business Process Overview (from Manager Discovery Call)</w:t>
      </w:r>
    </w:p>
    <w:p>
      <w:pPr>
        <w:spacing w:after="120"/>
      </w:pPr>
      <w:r>
        <w:t xml:space="preserve">This section documents, in order, how a site's cost and material lifecycle actually flows today — this is the process the system needs to digitize.</w:t>
      </w:r>
    </w:p>
    <w:p>
      <w:pPr>
        <w:pStyle w:val="Heading2"/>
        <w:spacing w:after="120" w:before="240"/>
      </w:pPr>
      <w:r>
        <w:t xml:space="preserve">7.1 Pre-Project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Travel to and survey the prospective site (main cost: travel/fuel/flight/train).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Survey local hardware/building-material shops for rates; record findings for later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tender approval, retrieve the recorded local rates and finalize the purchase list.</w:t>
      </w:r>
    </w:p>
    <w:p>
      <w:pPr>
        <w:pStyle w:val="Heading2"/>
        <w:spacing w:after="120" w:before="240"/>
      </w:pPr>
      <w:r>
        <w:t xml:space="preserve">7.2 Site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labour camp: accommodation, office structure, electrical, cooking/bedding supplies.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Procure worker PPE (helmets, jackets, shoes, gloves).</w:t>
      </w:r>
    </w:p>
    <w:p>
      <w:pPr>
        <w:pStyle w:val="Heading2"/>
        <w:spacing w:after="120" w:before="240"/>
      </w:pPr>
      <w:r>
        <w:t xml:space="preserve">7.3 Material Procurement &amp; Stock-In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 orders for civil materials (sand, stone, cement, rod/TMT with size variants) and shuttering materials (ply, battens, binding wire, nails, paint, hardware).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one vendor can't fulfil full quantity, split across multiple vendors and track each vendor's delivered quantity and running payment balance separately, alongside a combined site-level received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vendor payments against each vendor's running balance as they're made.</w:t>
      </w:r>
    </w:p>
    <w:p>
      <w:pPr>
        <w:pStyle w:val="Heading2"/>
        <w:spacing w:after="120" w:before="240"/>
      </w:pPr>
      <w:r>
        <w:t xml:space="preserve">7.4 Stock-Out, Usage &amp; Reconciliation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material issued from site stock with purpose and exact location of use (e.g., wall, footing, beam, shuttering, above/below ground level).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billing time, compare quantity issued against the client-billed/engineering abstract quantity for that structural element.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shortfall beyond expected wastage is flagged as possible misuse/loss for management review.</w:t>
      </w:r>
    </w:p>
    <w:p>
      <w:pPr>
        <w:pStyle w:val="Heading2"/>
        <w:spacing w:after="120" w:before="240"/>
      </w:pPr>
      <w:r>
        <w:t xml:space="preserve">7.5 Labour &amp; Contractor Cost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daily attendance by contractor/worker, with a remarks field capturing which site(s) each worker actually worked at that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 wages due per contractor based on attendance, net of advances paid.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Apportion each contractor's total daily payment across the sites their crew actually worked at, rather than assigning it wholly to one site.</w:t>
      </w:r>
    </w:p>
    <w:p>
      <w:pPr>
        <w:pStyle w:val="Heading2"/>
        <w:spacing w:after="120" w:before="240"/>
      </w:pPr>
      <w:r>
        <w:t xml:space="preserve">7.6 Daily Site Cash &amp; Expense Ledger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Office issues a fixed daily capital amount to each site supervisor.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received is recorded as "capital in" at the site — separately from expense entries — to prevent double counting.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expenses (grocery, labour payments, hardware, misc.) are logged daily against that capital, categorized (grocery, hardware, labour, travel, misc./consumables).</w:t>
      </w:r>
    </w:p>
    <w:p>
      <w:pPr>
        <w:pStyle w:val="Heading2"/>
        <w:spacing w:after="120" w:before="240"/>
      </w:pPr>
      <w:r>
        <w:t xml:space="preserve">7.7 Monthly Roll-Up &amp; Profitability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cost categories (material, labour, camp, travel, hardware, misc.) are aggregated monthly per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site cost is compared against the amount billed to the client for that period to assess actual profitability after overheads.</w:t>
      </w:r>
    </w:p>
    <w:p>
      <w:pPr>
        <w:pStyle w:val="Heading1"/>
        <w:spacing w:after="160" w:before="360"/>
      </w:pPr>
      <w:r>
        <w:t xml:space="preserve">8. User Roles &amp; Personas</w:t>
      </w:r>
    </w:p>
    <w:p>
      <w:pPr>
        <w:pStyle w:val="Heading2"/>
        <w:spacing w:after="120" w:before="240"/>
      </w:pPr>
      <w:r>
        <w:t xml:space="preserve">8.1 Company Admin</w:t>
      </w:r>
    </w:p>
    <w:p>
      <w:pPr>
        <w:spacing w:after="120"/>
      </w:pPr>
      <w:r>
        <w:t xml:space="preserve">Full visibility and management rights across all sites, vendors, labour, and cost data. Uses the system mainly on desktop, for oversight, reconciliation, and reporting.</w:t>
      </w:r>
    </w:p>
    <w:p>
      <w:pPr>
        <w:pStyle w:val="Heading2"/>
        <w:spacing w:after="120" w:before="240"/>
      </w:pPr>
      <w:r>
        <w:t xml:space="preserve">8.2 Project / Site Supervisor</w:t>
      </w:r>
    </w:p>
    <w:p>
      <w:pPr>
        <w:spacing w:after="120"/>
      </w:pPr>
      <w:r>
        <w:t xml:space="preserve">Site-level user responsible for one (or a small number of) sites; the primary day-to-day data-entry user, needing the simplest possible mobile interface. Under the new design, the supervisor is expected to take real ownership of their site's stock and expense entries — closing the current gap where site staff don't track their own stock.</w:t>
      </w:r>
    </w:p>
    <w:p>
      <w:pPr>
        <w:pStyle w:val="Heading2"/>
        <w:spacing w:after="120" w:before="240"/>
      </w:pPr>
      <w:r>
        <w:t xml:space="preserve">8.3 Contractor</w:t>
      </w:r>
    </w:p>
    <w:p>
      <w:pPr>
        <w:spacing w:after="120"/>
      </w:pPr>
      <w:r>
        <w:t xml:space="preserve">Manages one or more labour crews. Marks/confirms attendance for their crew and records which site(s) each worker was actually deployed to on a given day, and views wages/advances for their crew.</w:t>
      </w:r>
    </w:p>
    <w:p>
      <w:pPr>
        <w:pStyle w:val="Heading1"/>
        <w:spacing w:after="160" w:before="360"/>
      </w:pPr>
      <w:r>
        <w:t xml:space="preserve">9. Functional Requirements</w:t>
      </w:r>
    </w:p>
    <w:p>
      <w:pPr>
        <w:pStyle w:val="Heading2"/>
        <w:spacing w:after="120" w:before="240"/>
      </w:pPr>
      <w:r>
        <w:t xml:space="preserve">9.1 Authentication &amp;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login (Company Admin, Site Supervisor, Contractor); each Supervisor/Contractor account scoped to their assigned site(s)/crew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 of who entered/edited what, and when.</w:t>
      </w:r>
    </w:p>
    <w:p>
      <w:pPr>
        <w:pStyle w:val="Heading2"/>
        <w:spacing w:after="120" w:before="240"/>
      </w:pPr>
      <w:r>
        <w:t xml:space="preserve">9.2 Site &amp; Material Master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 master (site code, name, address, status) — extensible beyond the initial 8 sites.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master with category, standard unit, unit-conversion table (e.g., bag ↔ kg ↔ CFT), and support for size/type variations (e.g., 10mm/8mm/12mm rod; various beam, angle, and channel sizes).</w:t>
      </w:r>
    </w:p>
    <w:p>
      <w:pPr>
        <w:pStyle w:val="Heading2"/>
        <w:spacing w:after="120" w:before="240"/>
      </w:pPr>
      <w:r>
        <w:t xml:space="preserve">9.3 Stock Management with Multi-Vendor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stock ledger per site per material: opening balance, in, out, current balance.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vendors can contribute to a single stock-in requirement; each vendor's delivered quantity, rate, and amount are tracked on a separate running ledger, in addition to a combined site total.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 payments recorded against each vendor's ledger, showing running balance owed/paid — supporting vendors who haven't yet issued a formal invoice, tracked informally until a proper bill is available. Formal, invoice-backed transactions remain the responsibility of the company's existing Tally/accounting process.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Stock-out entries require purpose and structural-location tagging (e.g., wall, footing, beam, shuttering, above/below ground level) to support later billing reconciliation.</w:t>
      </w:r>
    </w:p>
    <w:p>
      <w:pPr>
        <w:pStyle w:val="Heading2"/>
        <w:spacing w:after="120" w:before="240"/>
      </w:pPr>
      <w:r>
        <w:t xml:space="preserve">9.4 Billing Reconciliation &amp; Wastage/Misuse Flagging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Admin/Supervisor can enter the client-billed or engineering-abstract quantity for a structural element/job.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compares issued quantity vs. billed quantity and computes the variance.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Variance within a configurable wastage tolerance is treated as normal; variance beyond tolerance is flagged for management review as possible misuse or loss — without assigning blame automatically.</w:t>
      </w:r>
    </w:p>
    <w:p>
      <w:pPr>
        <w:pStyle w:val="Heading2"/>
        <w:spacing w:after="120" w:before="240"/>
      </w:pPr>
      <w:r>
        <w:t xml:space="preserve">9.5 Inter-Site Stock &amp; Tool Transfer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Request/confirm transfer workflow between sites for both materials and tools, with full transfer history.</w:t>
      </w:r>
    </w:p>
    <w:p>
      <w:pPr>
        <w:pStyle w:val="Heading2"/>
        <w:spacing w:after="120" w:before="240"/>
      </w:pPr>
      <w:r>
        <w:t xml:space="preserve">9.6 Tools &amp; Equipment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 master with current location, ownership/rental terms, usage-hours/trip logging feeding into job costing, and damage/loss logging.</w:t>
      </w:r>
    </w:p>
    <w:p>
      <w:pPr>
        <w:pStyle w:val="Heading2"/>
        <w:spacing w:after="120" w:before="240"/>
      </w:pPr>
      <w:r>
        <w:t xml:space="preserve">9.7 Labour Attendance &amp; Multi-Site Cost Allocation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Worker/contractor master; daily attendance marked by Supervisor or Contractor (subject to confirmation).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entries support a remarks/allocation field specifying how many of a contractor's workers worked at each site/location that 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Wage calculation nets attendance against agreed rate and prior advances; the resulting payment is apportioned across sites according to the recorded allocation, rather than posted in full to a single site.</w:t>
      </w:r>
    </w:p>
    <w:p>
      <w:pPr>
        <w:pStyle w:val="Heading2"/>
        <w:spacing w:after="120" w:before="240"/>
      </w:pPr>
      <w:r>
        <w:t xml:space="preserve">9.8 Labour Camp &amp; Personal 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 supply stock (food, gas, bedding) tracked with running balance, optionally linked to site cost.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product/PPE distribution logged by item, quantity, and recipient (worker or bulk site-level).</w:t>
      </w:r>
    </w:p>
    <w:p>
      <w:pPr>
        <w:pStyle w:val="Heading2"/>
        <w:spacing w:after="120" w:before="240"/>
      </w:pPr>
      <w:r>
        <w:t xml:space="preserve">9.9 Daily Site Capital &amp; Expense Ledger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Office can log a capital transfer to a site, recorded as "capital in" at that site.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 expenses are logged separately, categorized (grocery, hardware, labour, travel, misc./consumables), against the site's running capital balance.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design explicitly prevents a capital-in entry from also being counted as an expense entry, addressing the double-counting risk described by the manager.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Running capital balance visible to both the Supervisor (their own site) and Company Admin (all sites).</w:t>
      </w:r>
    </w:p>
    <w:p>
      <w:pPr>
        <w:pStyle w:val="Heading2"/>
        <w:spacing w:after="120" w:before="240"/>
      </w:pPr>
      <w:r>
        <w:t xml:space="preserve">9.10 Job/Site Costing &amp; Monthly Roll-Up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Aggregate material + labour + camp + travel + hardware + misc. cost per site per month.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monthly cost against the amount billed to the client for that site/period to show a basic profitability view.</w:t>
      </w:r>
    </w:p>
    <w:p>
      <w:pPr>
        <w:pStyle w:val="Heading2"/>
        <w:spacing w:after="120" w:before="240"/>
      </w:pPr>
      <w:r>
        <w:t xml:space="preserve">9.11 Vendor &amp; Purchase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 master; purchase entries recording vendor, material, quantity, rate, and amount, automatically updating stock at the receiving site.</w:t>
      </w:r>
    </w:p>
    <w:p>
      <w:pPr>
        <w:pStyle w:val="Heading2"/>
        <w:spacing w:after="120" w:before="240"/>
      </w:pPr>
      <w:r>
        <w:t xml:space="preserve">9.12 Transport &amp; Vehicle Fleet (Lightweight)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Transport log for material/labour movement between sites.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Vehicle master with fuel log entries, daily odometer readings, and servicing due-date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Compliance calendar for vehicle tax/pollution certificate expiry and company-level renewal dates (GST valuation, Udyog/MSME registration), with configurable reminders.</w:t>
      </w:r>
    </w:p>
    <w:p>
      <w:pPr>
        <w:pStyle w:val="Heading2"/>
        <w:spacing w:after="120" w:before="240"/>
      </w:pPr>
      <w:r>
        <w:t xml:space="preserve">9.13 Office Store &amp; Asset Register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room inventory of office equipment/machinery; items issued out are logged as returnable or non-returnable, with return status tracked.</w:t>
      </w:r>
    </w:p>
    <w:p>
      <w:pPr>
        <w:pStyle w:val="Heading2"/>
        <w:spacing w:after="120" w:before="240"/>
      </w:pPr>
      <w:r>
        <w:t xml:space="preserve">9.14 Reporting &amp; Dashboards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Admin dashboard: consolidated view across all sites — stock, tool locations, labour cost, capital/expense summary, vendor balances, and site profitability.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Supervisor/Contractor dashboards scoped to their own site/crew.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 reports: site-wise stock statement, vendor ledger, wastage/misuse report, labour cost allocation report, daily capital/expense report, monthly site cost vs. billing report, vehicle/compliance status report — all exportable (Excel/PDF).</w:t>
      </w:r>
    </w:p>
    <w:p>
      <w:pPr>
        <w:pStyle w:val="Heading1"/>
        <w:spacing w:after="160" w:before="360"/>
      </w:pPr>
      <w:r>
        <w:t xml:space="preserve">10. Roles &amp; Permissions Matrix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200"/>
        <w:gridCol w:w="18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Company Admin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Site Supervisor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Contractor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all sites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(own site only)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stock in/out incl. multi-vendor entries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(own site)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View/manage vendor ledgers &amp; payments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own site's vendors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Tag stock-out with location/purpose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(own site)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billing reconciliation &amp; wastage flags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(all sites)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site only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 labour attendance + site allocation remarks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(own site)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crew (needs confirmation)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View/manage wages, advances &amp; allocation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own site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own crew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daily site capital &amp; expenses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(issue capital, view all)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(own site, log expenses)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monthly site cost/profitability report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(all sites)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vehicles/compliance calendar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office store/asset register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reports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(all sites)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site only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crew only</w:t>
            </w:r>
          </w:p>
        </w:tc>
      </w:tr>
    </w:tbl>
    <w:p>
      <w:pPr>
        <w:pStyle w:val="Heading1"/>
        <w:spacing w:after="160" w:before="360"/>
      </w:pPr>
      <w:r>
        <w:t xml:space="preserve">11. Key Data Entities (Updated)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 ID, Name, Address, Status, Type (own/managed-for-others)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Material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Material ID, Name, Category, Size/Type Variant, Standard Unit, Unit Conversion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ID, Name, Contact, Has-formal-invoice flag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Ledger Entry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Vendor, Site, Material, Quantity, Rate, Amount, Payment Made, Running Balance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 Transaction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Date, Site, Material, Type (In/Out/Transfer/Wastage), Quantity, Vendor (if In), Location/Purpose Tag (if Out), Recorded By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Reference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Site, Structural Element, Billed/Abstract Quantity, Issued Quantity, Variance, Flag Status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Tool/Equipment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 ID, Type, Ownership, Current Site, Rental Terms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 ID, Name, Role, Contractor, Base/Home Site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 ID, Name, Contact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Worker/Crew, Date, Total Count, Site Allocation Remarks (site: count)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Contractor/Worker, Type (Wage/Advance), Amount, Date, Site Allocation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 Capital Account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Site, Date, Capital In, Running Balance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 Expense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Site, Date, Category (Grocery/Hardware/Labour/Travel/Misc), Amount, Remarks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 ID, Linked Site(s), Supply Stock Transactions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Vehicle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Vehicle ID, Type, Fuel Log, Odometer Readings, Service Due Date, Tax/Pollution Expiry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Compliance Item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(GST/Udyog/Vehicle Tax/Pollution), Entity, Due Date, Status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 Asset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Asset ID, Description, Location, Issued To, Returnable (Y/N), Return Status</w:t>
            </w:r>
          </w:p>
        </w:tc>
      </w:tr>
    </w:tbl>
    <w:p>
      <w:pPr>
        <w:pStyle w:val="Heading1"/>
        <w:spacing w:after="160" w:before="360"/>
      </w:pPr>
      <w:r>
        <w:t xml:space="preserve">12.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Usability: Site Supervisor and Contractor interfaces must be simple enough for basic-smartphone-literate users — minimal fields, large touch targets.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sensitivity: vendor-ledger and site-capital/expense data should be visible only to Company Admin and the relevant site's Supervisor — not shared broadly — given the informal-ledger sensitivity described in the discovery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Reliability: data entry should tolerate intermittent site connectivity, with retry/queue on poor networks.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Security: strict role-based data isolation; encrypted credential storage; full audit trail.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Scalability: architecture should support adding sites, materials, vendors, or vehicles without structural rework — including the currently out-of-scope 7 additional sites and 3 production units, if added later.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Export: all key reports exportable to Excel/PDF.</w:t>
      </w:r>
    </w:p>
    <w:p>
      <w:pPr>
        <w:pStyle w:val="Heading1"/>
        <w:spacing w:after="160" w:before="360"/>
      </w:pPr>
      <w:r>
        <w:t xml:space="preserve">13. Assumptions &amp; Open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whether Phase 1 covers only the original 8 sites, or should also include the remaining ~3 sites and the 3 production units mentioned in the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wastage tolerance threshold per material category for billing reconciliation flags.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who should have visibility into vendor running balances and site capital/expense data beyond Company Admin — e.g., should a future "Accounts" role be introduced.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whether informal (non-invoiced) vendor entries should ever sync to Tally, or remain permanently separate as operational-only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site-level internet reliability, to finalize whether offline-tolerant entry is required in Phase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whether vehicle/compliance tracking should include the 2 vehicles used for the owner's separate plywood business.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organizational rollout plan — the manager has proposed a minimum of 2–3 office roles plus one in-charge per site; confirm target role structure so the system's permission model matches real staffing.</w:t>
      </w:r>
    </w:p>
    <w:p>
      <w:pPr>
        <w:pStyle w:val="Heading1"/>
        <w:spacing w:after="160" w:before="360"/>
      </w:pPr>
      <w:r>
        <w:t xml:space="preserve">14. Organizational Recommendation</w:t>
      </w:r>
    </w:p>
    <w:p>
      <w:pPr>
        <w:spacing w:after="120"/>
      </w:pPr>
      <w:r>
        <w:t xml:space="preserve">Based directly on the manager's own observation, a system alone will not fix the underlying single-person bottleneck. The following staffing split was suggested during the call and is recommended alongside the system rollout: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office role covering accounts and machinery/tool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office role covering site materials and billing reconciliation.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accountable in-charge per site (in addition to existing Supervisors), responsible for daily stock, labour, and expense entry at that site.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realistic training runway of several months per new staff member, combining system training with hands-on site visits — the manager noted that group-chat-only training has not worked in the past.</w:t>
      </w:r>
    </w:p>
    <w:p>
      <w:pPr>
        <w:pStyle w:val="Heading1"/>
        <w:spacing w:after="160" w:before="360"/>
      </w:pPr>
      <w:r>
        <w:t xml:space="preserve">15. Future Scope (Phase 2+)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Engineering support tools: Bar Bending Schedule (BBS) calculation and structural abstract-quantity generation.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of the 3 production units and personal-business vehicle tracking, if confirmed in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Biometric/RFID attendance and offline-first mobile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reorder-level alerts and predictive cost/budget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 formal accounting/Tally integration, subject to the company's accountant's guidance.</w:t>
      </w:r>
    </w:p>
    <w:p>
      <w:pPr>
        <w:pStyle w:val="Heading1"/>
        <w:spacing w:after="160" w:before="360"/>
      </w:pPr>
      <w:r>
        <w:t xml:space="preserve">16. 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100% of active sites recording stock, labour, and expense data in the new system, replacing WhatsApp-photo ledgers.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 running balances and site capital accounts reconcile with zero double-counting incidents.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Billing reconciliation flags material variances within days of stock-out, rather than months later.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Labour cost allocation matches actual site deployment for contractor crews working across multiple sites.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site cost vs. billing report available on-demand, replacing manual compilation.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Multi-Site Stock, Tools &amp; Labour Management System —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2026-07-05T03:00:46.715Z</dcterms:created>
  <dcterms:modified xsi:type="dcterms:W3CDTF">2026-07-05T03:00:46.726Z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