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52458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Visual/UX</w:t>
      </w:r>
    </w:p>
    <w:p w14:paraId="6DBFF8F1" w14:textId="77777777" w:rsidR="00720282" w:rsidRPr="00720282" w:rsidRDefault="00720282" w:rsidP="00720282">
      <w:pPr>
        <w:numPr>
          <w:ilvl w:val="0"/>
          <w:numId w:val="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Consistent typography and spacing: define a scale (e.g., 12/14/16/20/24) and reuse across cards, headings, labels.</w:t>
      </w:r>
    </w:p>
    <w:p w14:paraId="78BE1F7F" w14:textId="77777777" w:rsidR="00720282" w:rsidRPr="00720282" w:rsidRDefault="00720282" w:rsidP="00720282">
      <w:pPr>
        <w:numPr>
          <w:ilvl w:val="0"/>
          <w:numId w:val="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Improve contrast and hierarchy: slightly darker text for body, bolder section headers, consistent icon sizes.</w:t>
      </w:r>
    </w:p>
    <w:p w14:paraId="30CB4559" w14:textId="77777777" w:rsidR="00720282" w:rsidRPr="00720282" w:rsidRDefault="00720282" w:rsidP="00720282">
      <w:pPr>
        <w:numPr>
          <w:ilvl w:val="0"/>
          <w:numId w:val="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Compact navbar on mobile: collapse early and pin the active route visibly.</w:t>
      </w:r>
    </w:p>
    <w:p w14:paraId="013024B4" w14:textId="77777777" w:rsidR="00720282" w:rsidRPr="00720282" w:rsidRDefault="00720282" w:rsidP="00720282">
      <w:pPr>
        <w:numPr>
          <w:ilvl w:val="0"/>
          <w:numId w:val="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Add loading/empty states: skeletons on initial load; friendly empty visuals for no reports/wells.</w:t>
      </w:r>
    </w:p>
    <w:p w14:paraId="2EFCB7CD" w14:textId="77777777" w:rsidR="00720282" w:rsidRPr="00720282" w:rsidRDefault="00720282" w:rsidP="00720282">
      <w:pPr>
        <w:numPr>
          <w:ilvl w:val="0"/>
          <w:numId w:val="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Accessible colors: verify palette against WCAG; ensure focus states on interactive elements.</w:t>
      </w:r>
    </w:p>
    <w:p w14:paraId="302405F9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Drilling Reports page (high value)</w:t>
      </w:r>
    </w:p>
    <w:p w14:paraId="7105DFE8" w14:textId="77777777" w:rsidR="00720282" w:rsidRPr="00720282" w:rsidRDefault="00720282" w:rsidP="00720282">
      <w:pPr>
        <w:numPr>
          <w:ilvl w:val="0"/>
          <w:numId w:val="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Make “Latest Depth” marker toggleable and add its legend entry; keep label pinned inside and ellipsize at extremes.</w:t>
      </w:r>
    </w:p>
    <w:p w14:paraId="096BC38E" w14:textId="77777777" w:rsidR="00720282" w:rsidRPr="00720282" w:rsidRDefault="00720282" w:rsidP="00720282">
      <w:pPr>
        <w:numPr>
          <w:ilvl w:val="0"/>
          <w:numId w:val="7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Click on a prognosis segment filters the reports list to only intervals overlapping that segment (with a clear chip to remove the filter).</w:t>
      </w:r>
    </w:p>
    <w:p w14:paraId="0639C8A0" w14:textId="77777777" w:rsidR="00720282" w:rsidRPr="00720282" w:rsidRDefault="00720282" w:rsidP="00720282">
      <w:pPr>
        <w:numPr>
          <w:ilvl w:val="0"/>
          <w:numId w:val="8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Add “Collapse/Expand all” controls and “Back to top” within the reports column.</w:t>
      </w:r>
    </w:p>
    <w:p w14:paraId="71D251C7" w14:textId="77777777" w:rsidR="00720282" w:rsidRPr="00720282" w:rsidRDefault="00720282" w:rsidP="00720282">
      <w:pPr>
        <w:numPr>
          <w:ilvl w:val="0"/>
          <w:numId w:val="9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Sticky subheader for currently expanded report (date and depth) while scrolling.</w:t>
      </w:r>
    </w:p>
    <w:p w14:paraId="2C982D37" w14:textId="77777777" w:rsidR="00720282" w:rsidRPr="00720282" w:rsidRDefault="00720282" w:rsidP="00720282">
      <w:pPr>
        <w:numPr>
          <w:ilvl w:val="0"/>
          <w:numId w:val="10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Quick filters bar: date range picker, min/max depth, text search (activity/operation/comments).</w:t>
      </w:r>
    </w:p>
    <w:p w14:paraId="650B5C70" w14:textId="77777777" w:rsidR="00720282" w:rsidRPr="00720282" w:rsidRDefault="00720282" w:rsidP="00720282">
      <w:pPr>
        <w:numPr>
          <w:ilvl w:val="0"/>
          <w:numId w:val="1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CSV export of filtered reports; improve PDF: auto-fit tables, page numbers, watermark/logo.</w:t>
      </w:r>
    </w:p>
    <w:p w14:paraId="7FE61D22" w14:textId="77777777" w:rsidR="00720282" w:rsidRPr="00720282" w:rsidRDefault="00720282" w:rsidP="00720282">
      <w:pPr>
        <w:numPr>
          <w:ilvl w:val="0"/>
          <w:numId w:val="1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Standardize the “Silt” spelling: fix the code paths that use </w:t>
      </w:r>
      <w:r w:rsidRPr="00720282">
        <w:rPr>
          <w:rFonts w:ascii="Consolas" w:eastAsia="Times New Roman" w:hAnsi="Consolas" w:cs="Times New Roman"/>
          <w:kern w:val="0"/>
          <w:lang w:bidi="bn-BD"/>
          <w14:ligatures w14:val="none"/>
        </w:rPr>
        <w:t>slit</w:t>
      </w: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 vs </w:t>
      </w:r>
      <w:r w:rsidRPr="00720282">
        <w:rPr>
          <w:rFonts w:ascii="Consolas" w:eastAsia="Times New Roman" w:hAnsi="Consolas" w:cs="Times New Roman"/>
          <w:kern w:val="0"/>
          <w:lang w:bidi="bn-BD"/>
          <w14:ligatures w14:val="none"/>
        </w:rPr>
        <w:t>silt</w:t>
      </w: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 consistently across data, UI, and color mapping.</w:t>
      </w:r>
    </w:p>
    <w:p w14:paraId="39F8A97F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Charts/Visualization</w:t>
      </w:r>
    </w:p>
    <w:p w14:paraId="138B48A1" w14:textId="77777777" w:rsidR="00720282" w:rsidRPr="00720282" w:rsidRDefault="00720282" w:rsidP="00720282">
      <w:pPr>
        <w:numPr>
          <w:ilvl w:val="0"/>
          <w:numId w:val="1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Debounce chart rendering during expand/collapse to avoid thrash; destroy instances reliably on collapse.</w:t>
      </w:r>
    </w:p>
    <w:p w14:paraId="616DF3A5" w14:textId="77777777" w:rsidR="00720282" w:rsidRPr="00720282" w:rsidRDefault="00720282" w:rsidP="00720282">
      <w:pPr>
        <w:numPr>
          <w:ilvl w:val="0"/>
          <w:numId w:val="1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Add small inline bar legends with percentages in tooltips; allow dark tooltip theme toggle.</w:t>
      </w:r>
    </w:p>
    <w:p w14:paraId="5228F2C2" w14:textId="77777777" w:rsidR="00720282" w:rsidRPr="00720282" w:rsidRDefault="00720282" w:rsidP="00720282">
      <w:pPr>
        <w:numPr>
          <w:ilvl w:val="0"/>
          <w:numId w:val="1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lastRenderedPageBreak/>
        <w:t>Virtualize large lists of lithology rows to keep the DOM light.</w:t>
      </w:r>
    </w:p>
    <w:p w14:paraId="07F5D2F3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Performance</w:t>
      </w:r>
    </w:p>
    <w:p w14:paraId="7CAA58EA" w14:textId="77777777" w:rsidR="00720282" w:rsidRPr="00720282" w:rsidRDefault="00720282" w:rsidP="00720282">
      <w:pPr>
        <w:numPr>
          <w:ilvl w:val="0"/>
          <w:numId w:val="1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Prefetch/select_related consistently (you already use some); add indexes on frequently filtered fields (e.g., </w:t>
      </w:r>
      <w:r w:rsidRPr="00720282">
        <w:rPr>
          <w:rFonts w:ascii="Consolas" w:eastAsia="Times New Roman" w:hAnsi="Consolas" w:cs="Times New Roman"/>
          <w:kern w:val="0"/>
          <w:lang w:bidi="bn-BD"/>
          <w14:ligatures w14:val="none"/>
        </w:rPr>
        <w:t>DailyDrillingReport(well, date)</w:t>
      </w: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, </w:t>
      </w:r>
      <w:r w:rsidRPr="00720282">
        <w:rPr>
          <w:rFonts w:ascii="Consolas" w:eastAsia="Times New Roman" w:hAnsi="Consolas" w:cs="Times New Roman"/>
          <w:kern w:val="0"/>
          <w:lang w:bidi="bn-BD"/>
          <w14:ligatures w14:val="none"/>
        </w:rPr>
        <w:t>ProductionData(well, date)</w:t>
      </w: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).</w:t>
      </w:r>
    </w:p>
    <w:p w14:paraId="2E220265" w14:textId="77777777" w:rsidR="00720282" w:rsidRPr="00720282" w:rsidRDefault="00720282" w:rsidP="00720282">
      <w:pPr>
        <w:numPr>
          <w:ilvl w:val="0"/>
          <w:numId w:val="17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Cache prognosis segments per well (JSON in mem cache) and invalidate on data change.</w:t>
      </w:r>
    </w:p>
    <w:p w14:paraId="69C29A0E" w14:textId="77777777" w:rsidR="00720282" w:rsidRPr="00720282" w:rsidRDefault="00720282" w:rsidP="00720282">
      <w:pPr>
        <w:numPr>
          <w:ilvl w:val="0"/>
          <w:numId w:val="18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Lazy-load images (core/litho) and compress to webp.</w:t>
      </w:r>
    </w:p>
    <w:p w14:paraId="699D0238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Functional</w:t>
      </w:r>
    </w:p>
    <w:p w14:paraId="476B1734" w14:textId="77777777" w:rsidR="00720282" w:rsidRPr="00720282" w:rsidRDefault="00720282" w:rsidP="00720282">
      <w:pPr>
        <w:numPr>
          <w:ilvl w:val="0"/>
          <w:numId w:val="19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Role-based permissions: view-only vs data-admin; gate PDF/exports accordingly.</w:t>
      </w:r>
    </w:p>
    <w:p w14:paraId="7265FF34" w14:textId="77777777" w:rsidR="00720282" w:rsidRPr="00720282" w:rsidRDefault="00720282" w:rsidP="00720282">
      <w:pPr>
        <w:numPr>
          <w:ilvl w:val="0"/>
          <w:numId w:val="20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Add a “well overview” header: spud date, total depth, formation summary, last updated.</w:t>
      </w:r>
    </w:p>
    <w:p w14:paraId="4DFC5B83" w14:textId="77777777" w:rsidR="00720282" w:rsidRPr="00720282" w:rsidRDefault="00720282" w:rsidP="00720282">
      <w:pPr>
        <w:numPr>
          <w:ilvl w:val="0"/>
          <w:numId w:val="2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Quick nav between wells (prev/next) from the report page.</w:t>
      </w:r>
    </w:p>
    <w:p w14:paraId="654F8089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Auth/Security</w:t>
      </w:r>
    </w:p>
    <w:p w14:paraId="360300B4" w14:textId="77777777" w:rsidR="00720282" w:rsidRPr="00720282" w:rsidRDefault="00720282" w:rsidP="00720282">
      <w:pPr>
        <w:numPr>
          <w:ilvl w:val="0"/>
          <w:numId w:val="2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Redirect back after login (already supported via next); add session expiry and “remember me”.</w:t>
      </w:r>
    </w:p>
    <w:p w14:paraId="2C3ED9AD" w14:textId="77777777" w:rsidR="00720282" w:rsidRPr="00720282" w:rsidRDefault="00720282" w:rsidP="00720282">
      <w:pPr>
        <w:numPr>
          <w:ilvl w:val="0"/>
          <w:numId w:val="2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CSRF already present; add SECURE_* settings for prod, HSTS, and cookie flags.</w:t>
      </w:r>
    </w:p>
    <w:p w14:paraId="023184FD" w14:textId="77777777" w:rsidR="00720282" w:rsidRPr="00720282" w:rsidRDefault="00720282" w:rsidP="00720282">
      <w:pPr>
        <w:numPr>
          <w:ilvl w:val="0"/>
          <w:numId w:val="2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Hide admin link unless staff; rate-limit login with </w:t>
      </w:r>
      <w:r w:rsidRPr="00720282">
        <w:rPr>
          <w:rFonts w:ascii="Consolas" w:eastAsia="Times New Roman" w:hAnsi="Consolas" w:cs="Times New Roman"/>
          <w:kern w:val="0"/>
          <w:lang w:bidi="bn-BD"/>
          <w14:ligatures w14:val="none"/>
        </w:rPr>
        <w:t>axes</w:t>
      </w: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 or similar if exposed publicly.</w:t>
      </w:r>
    </w:p>
    <w:p w14:paraId="40C787CC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Code quality</w:t>
      </w:r>
    </w:p>
    <w:p w14:paraId="41B16531" w14:textId="77777777" w:rsidR="00720282" w:rsidRPr="00720282" w:rsidRDefault="00720282" w:rsidP="00720282">
      <w:pPr>
        <w:numPr>
          <w:ilvl w:val="0"/>
          <w:numId w:val="2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Extract prognosis render logic into a small JS module; name elements via data-</w:t>
      </w:r>
      <w:r w:rsidRPr="007202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bn-BD"/>
          <w14:ligatures w14:val="none"/>
        </w:rPr>
        <w:t>; avoid querySelector chains where possible.</w:t>
      </w:r>
    </w:p>
    <w:p w14:paraId="4D83EF9A" w14:textId="77777777" w:rsidR="00720282" w:rsidRPr="00720282" w:rsidRDefault="00720282" w:rsidP="00720282">
      <w:pPr>
        <w:numPr>
          <w:ilvl w:val="0"/>
          <w:numId w:val="2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Centralize color map and lithology constants; avoid duplicating hex codes in template.</w:t>
      </w:r>
    </w:p>
    <w:p w14:paraId="598BC8E0" w14:textId="77777777" w:rsidR="00720282" w:rsidRPr="00720282" w:rsidRDefault="00720282" w:rsidP="00720282">
      <w:pPr>
        <w:numPr>
          <w:ilvl w:val="0"/>
          <w:numId w:val="27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Standardize naming: “Silt” everywhere (DB field, serializer, UI label, color conditions).</w:t>
      </w:r>
    </w:p>
    <w:p w14:paraId="62A622B9" w14:textId="77777777" w:rsidR="00720282" w:rsidRPr="00720282" w:rsidRDefault="00720282" w:rsidP="00720282">
      <w:pPr>
        <w:numPr>
          <w:ilvl w:val="0"/>
          <w:numId w:val="28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Break the big template into partials: </w:t>
      </w:r>
      <w:r w:rsidRPr="00720282">
        <w:rPr>
          <w:rFonts w:ascii="Consolas" w:eastAsia="Times New Roman" w:hAnsi="Consolas" w:cs="Times New Roman"/>
          <w:kern w:val="0"/>
          <w:lang w:bidi="bn-BD"/>
          <w14:ligatures w14:val="none"/>
        </w:rPr>
        <w:t>report_card.html</w:t>
      </w: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, </w:t>
      </w:r>
      <w:r w:rsidRPr="00720282">
        <w:rPr>
          <w:rFonts w:ascii="Consolas" w:eastAsia="Times New Roman" w:hAnsi="Consolas" w:cs="Times New Roman"/>
          <w:kern w:val="0"/>
          <w:lang w:bidi="bn-BD"/>
          <w14:ligatures w14:val="none"/>
        </w:rPr>
        <w:t>prognosis_panel.html</w:t>
      </w: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, </w:t>
      </w:r>
      <w:r w:rsidRPr="00720282">
        <w:rPr>
          <w:rFonts w:ascii="Consolas" w:eastAsia="Times New Roman" w:hAnsi="Consolas" w:cs="Times New Roman"/>
          <w:kern w:val="0"/>
          <w:lang w:bidi="bn-BD"/>
          <w14:ligatures w14:val="none"/>
        </w:rPr>
        <w:t>filters.html</w:t>
      </w: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.</w:t>
      </w:r>
    </w:p>
    <w:p w14:paraId="1A8EFBE2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Accessibility</w:t>
      </w:r>
    </w:p>
    <w:p w14:paraId="7A61DD6C" w14:textId="77777777" w:rsidR="00720282" w:rsidRPr="00720282" w:rsidRDefault="00720282" w:rsidP="00720282">
      <w:pPr>
        <w:numPr>
          <w:ilvl w:val="0"/>
          <w:numId w:val="29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ARIA labels on interactive cards; proper roles for collapsible sections.</w:t>
      </w:r>
    </w:p>
    <w:p w14:paraId="17786DA6" w14:textId="77777777" w:rsidR="00720282" w:rsidRPr="00720282" w:rsidRDefault="00720282" w:rsidP="00720282">
      <w:pPr>
        <w:numPr>
          <w:ilvl w:val="0"/>
          <w:numId w:val="30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lastRenderedPageBreak/>
        <w:t>Keyboard navigation for report expand/collapse and filter application.</w:t>
      </w:r>
    </w:p>
    <w:p w14:paraId="02134510" w14:textId="77777777" w:rsidR="00720282" w:rsidRPr="00720282" w:rsidRDefault="00720282" w:rsidP="00720282">
      <w:pPr>
        <w:numPr>
          <w:ilvl w:val="0"/>
          <w:numId w:val="3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Ensure tooltip content is accessible (aria-describedby) or provide alternative.</w:t>
      </w:r>
    </w:p>
    <w:p w14:paraId="384D1C6D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Observability</w:t>
      </w:r>
    </w:p>
    <w:p w14:paraId="0148627D" w14:textId="77777777" w:rsidR="00720282" w:rsidRPr="00720282" w:rsidRDefault="00720282" w:rsidP="00720282">
      <w:pPr>
        <w:numPr>
          <w:ilvl w:val="0"/>
          <w:numId w:val="3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Client-side error boundary/logging for charts (console + ping endpoint).</w:t>
      </w:r>
    </w:p>
    <w:p w14:paraId="50F6F434" w14:textId="77777777" w:rsidR="00720282" w:rsidRPr="00720282" w:rsidRDefault="00720282" w:rsidP="00720282">
      <w:pPr>
        <w:numPr>
          <w:ilvl w:val="0"/>
          <w:numId w:val="3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Server-side logging around heavy queries with timing to spot regressions.</w:t>
      </w:r>
    </w:p>
    <w:p w14:paraId="2D0361D5" w14:textId="77777777" w:rsidR="00720282" w:rsidRPr="00720282" w:rsidRDefault="00720282" w:rsidP="0072028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BD"/>
          <w14:ligatures w14:val="none"/>
        </w:rPr>
        <w:t>DevOps/Config</w:t>
      </w:r>
    </w:p>
    <w:p w14:paraId="75CCFFBE" w14:textId="77777777" w:rsidR="00720282" w:rsidRPr="00720282" w:rsidRDefault="00720282" w:rsidP="00720282">
      <w:pPr>
        <w:numPr>
          <w:ilvl w:val="0"/>
          <w:numId w:val="3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Move SECRET_KEY and DB config to env vars; add </w:t>
      </w:r>
      <w:r w:rsidRPr="00720282">
        <w:rPr>
          <w:rFonts w:ascii="Consolas" w:eastAsia="Times New Roman" w:hAnsi="Consolas" w:cs="Times New Roman"/>
          <w:kern w:val="0"/>
          <w:lang w:bidi="bn-BD"/>
          <w14:ligatures w14:val="none"/>
        </w:rPr>
        <w:t>.env</w:t>
      </w: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 support.</w:t>
      </w:r>
    </w:p>
    <w:p w14:paraId="547C1448" w14:textId="77777777" w:rsidR="00720282" w:rsidRPr="00720282" w:rsidRDefault="00720282" w:rsidP="00720282">
      <w:pPr>
        <w:numPr>
          <w:ilvl w:val="0"/>
          <w:numId w:val="3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Collectstatic and whitenoise for serving static in prod.</w:t>
      </w:r>
    </w:p>
    <w:p w14:paraId="3722FC87" w14:textId="77777777" w:rsidR="00720282" w:rsidRPr="00720282" w:rsidRDefault="00720282" w:rsidP="00720282">
      <w:pPr>
        <w:numPr>
          <w:ilvl w:val="0"/>
          <w:numId w:val="3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</w:pPr>
      <w:r w:rsidRPr="00720282">
        <w:rPr>
          <w:rFonts w:ascii="Times New Roman" w:eastAsia="Times New Roman" w:hAnsi="Times New Roman" w:cs="Times New Roman"/>
          <w:kern w:val="0"/>
          <w:sz w:val="24"/>
          <w:szCs w:val="24"/>
          <w:lang w:bidi="bn-BD"/>
          <w14:ligatures w14:val="none"/>
        </w:rPr>
        <w:t>Basic health endpoint; uptime checks.</w:t>
      </w:r>
    </w:p>
    <w:p w14:paraId="4AD25AC8" w14:textId="77777777" w:rsidR="00646282" w:rsidRDefault="00646282"/>
    <w:sectPr w:rsidR="00646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3488"/>
    <w:multiLevelType w:val="multilevel"/>
    <w:tmpl w:val="1A5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5B2A"/>
    <w:multiLevelType w:val="multilevel"/>
    <w:tmpl w:val="58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5638B"/>
    <w:multiLevelType w:val="multilevel"/>
    <w:tmpl w:val="181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3E8C"/>
    <w:multiLevelType w:val="multilevel"/>
    <w:tmpl w:val="8EB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02D7B"/>
    <w:multiLevelType w:val="multilevel"/>
    <w:tmpl w:val="02A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C6B57"/>
    <w:multiLevelType w:val="multilevel"/>
    <w:tmpl w:val="64EA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132E"/>
    <w:multiLevelType w:val="multilevel"/>
    <w:tmpl w:val="FEE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64814"/>
    <w:multiLevelType w:val="multilevel"/>
    <w:tmpl w:val="E38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0739D"/>
    <w:multiLevelType w:val="multilevel"/>
    <w:tmpl w:val="4CD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068A3"/>
    <w:multiLevelType w:val="multilevel"/>
    <w:tmpl w:val="26E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30168"/>
    <w:multiLevelType w:val="multilevel"/>
    <w:tmpl w:val="43C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0450A"/>
    <w:multiLevelType w:val="multilevel"/>
    <w:tmpl w:val="B6E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F61F1"/>
    <w:multiLevelType w:val="multilevel"/>
    <w:tmpl w:val="65E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F0E44"/>
    <w:multiLevelType w:val="multilevel"/>
    <w:tmpl w:val="F82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80D7C"/>
    <w:multiLevelType w:val="multilevel"/>
    <w:tmpl w:val="0C7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14CF6"/>
    <w:multiLevelType w:val="multilevel"/>
    <w:tmpl w:val="855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B7553"/>
    <w:multiLevelType w:val="multilevel"/>
    <w:tmpl w:val="687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F3413"/>
    <w:multiLevelType w:val="multilevel"/>
    <w:tmpl w:val="0F8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1685B"/>
    <w:multiLevelType w:val="multilevel"/>
    <w:tmpl w:val="66C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A3676"/>
    <w:multiLevelType w:val="multilevel"/>
    <w:tmpl w:val="1E6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62591"/>
    <w:multiLevelType w:val="multilevel"/>
    <w:tmpl w:val="BE46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B3529"/>
    <w:multiLevelType w:val="multilevel"/>
    <w:tmpl w:val="466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81745"/>
    <w:multiLevelType w:val="multilevel"/>
    <w:tmpl w:val="EB2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D2260"/>
    <w:multiLevelType w:val="multilevel"/>
    <w:tmpl w:val="DE18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C3B91"/>
    <w:multiLevelType w:val="multilevel"/>
    <w:tmpl w:val="B2DC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5029E"/>
    <w:multiLevelType w:val="multilevel"/>
    <w:tmpl w:val="349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61BD9"/>
    <w:multiLevelType w:val="multilevel"/>
    <w:tmpl w:val="EF2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C5678"/>
    <w:multiLevelType w:val="multilevel"/>
    <w:tmpl w:val="1AF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13826"/>
    <w:multiLevelType w:val="multilevel"/>
    <w:tmpl w:val="B73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60051"/>
    <w:multiLevelType w:val="multilevel"/>
    <w:tmpl w:val="C62E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04C23"/>
    <w:multiLevelType w:val="multilevel"/>
    <w:tmpl w:val="4FF2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C45F6"/>
    <w:multiLevelType w:val="multilevel"/>
    <w:tmpl w:val="5A1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A4952"/>
    <w:multiLevelType w:val="multilevel"/>
    <w:tmpl w:val="1968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D18AA"/>
    <w:multiLevelType w:val="multilevel"/>
    <w:tmpl w:val="E1A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161A3E"/>
    <w:multiLevelType w:val="multilevel"/>
    <w:tmpl w:val="EF6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11B52"/>
    <w:multiLevelType w:val="multilevel"/>
    <w:tmpl w:val="A16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9"/>
  </w:num>
  <w:num w:numId="3">
    <w:abstractNumId w:val="15"/>
  </w:num>
  <w:num w:numId="4">
    <w:abstractNumId w:val="19"/>
  </w:num>
  <w:num w:numId="5">
    <w:abstractNumId w:val="34"/>
  </w:num>
  <w:num w:numId="6">
    <w:abstractNumId w:val="16"/>
  </w:num>
  <w:num w:numId="7">
    <w:abstractNumId w:val="3"/>
  </w:num>
  <w:num w:numId="8">
    <w:abstractNumId w:val="12"/>
  </w:num>
  <w:num w:numId="9">
    <w:abstractNumId w:val="7"/>
  </w:num>
  <w:num w:numId="10">
    <w:abstractNumId w:val="31"/>
  </w:num>
  <w:num w:numId="11">
    <w:abstractNumId w:val="29"/>
  </w:num>
  <w:num w:numId="12">
    <w:abstractNumId w:val="26"/>
  </w:num>
  <w:num w:numId="13">
    <w:abstractNumId w:val="8"/>
  </w:num>
  <w:num w:numId="14">
    <w:abstractNumId w:val="20"/>
  </w:num>
  <w:num w:numId="15">
    <w:abstractNumId w:val="35"/>
  </w:num>
  <w:num w:numId="16">
    <w:abstractNumId w:val="32"/>
  </w:num>
  <w:num w:numId="17">
    <w:abstractNumId w:val="4"/>
  </w:num>
  <w:num w:numId="18">
    <w:abstractNumId w:val="28"/>
  </w:num>
  <w:num w:numId="19">
    <w:abstractNumId w:val="33"/>
  </w:num>
  <w:num w:numId="20">
    <w:abstractNumId w:val="2"/>
  </w:num>
  <w:num w:numId="21">
    <w:abstractNumId w:val="13"/>
  </w:num>
  <w:num w:numId="22">
    <w:abstractNumId w:val="6"/>
  </w:num>
  <w:num w:numId="23">
    <w:abstractNumId w:val="14"/>
  </w:num>
  <w:num w:numId="24">
    <w:abstractNumId w:val="27"/>
  </w:num>
  <w:num w:numId="25">
    <w:abstractNumId w:val="5"/>
  </w:num>
  <w:num w:numId="26">
    <w:abstractNumId w:val="17"/>
  </w:num>
  <w:num w:numId="27">
    <w:abstractNumId w:val="30"/>
  </w:num>
  <w:num w:numId="28">
    <w:abstractNumId w:val="11"/>
  </w:num>
  <w:num w:numId="29">
    <w:abstractNumId w:val="18"/>
  </w:num>
  <w:num w:numId="30">
    <w:abstractNumId w:val="21"/>
  </w:num>
  <w:num w:numId="31">
    <w:abstractNumId w:val="10"/>
  </w:num>
  <w:num w:numId="32">
    <w:abstractNumId w:val="25"/>
  </w:num>
  <w:num w:numId="33">
    <w:abstractNumId w:val="1"/>
  </w:num>
  <w:num w:numId="34">
    <w:abstractNumId w:val="22"/>
  </w:num>
  <w:num w:numId="35">
    <w:abstractNumId w:val="0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83"/>
    <w:rsid w:val="00646282"/>
    <w:rsid w:val="00720282"/>
    <w:rsid w:val="00E55EC7"/>
    <w:rsid w:val="00F1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63BACC-E381-4EC9-B87F-14A06517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02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B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0282"/>
    <w:rPr>
      <w:rFonts w:ascii="Times New Roman" w:eastAsia="Times New Roman" w:hAnsi="Times New Roman" w:cs="Times New Roman"/>
      <w:b/>
      <w:bCs/>
      <w:kern w:val="0"/>
      <w:sz w:val="27"/>
      <w:szCs w:val="27"/>
      <w:lang w:bidi="bn-BD"/>
      <w14:ligatures w14:val="none"/>
    </w:rPr>
  </w:style>
  <w:style w:type="character" w:customStyle="1" w:styleId="markdown-inline-code">
    <w:name w:val="markdown-inline-code"/>
    <w:basedOn w:val="DefaultParagraphFont"/>
    <w:rsid w:val="00720282"/>
  </w:style>
  <w:style w:type="character" w:customStyle="1" w:styleId="markdown-italics-text">
    <w:name w:val="markdown-italics-text"/>
    <w:basedOn w:val="DefaultParagraphFont"/>
    <w:rsid w:val="00720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7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Bapex RnD</dc:creator>
  <cp:keywords/>
  <dc:description/>
  <cp:lastModifiedBy>Bapex RnD</cp:lastModifiedBy>
  <cp:revision>2</cp:revision>
  <dcterms:created xsi:type="dcterms:W3CDTF">2025-11-05T08:16:00Z</dcterms:created>
  <dcterms:modified xsi:type="dcterms:W3CDTF">2025-11-05T08:16:00Z</dcterms:modified>
</cp:coreProperties>
</file>