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VELOOP REWARDS</w:t>
        <w:br/>
        <w:t>DATA ANALYST INTERNSHIP - TASK 01</w:t>
        <w:br/>
        <w:t>FINAL CONSOLIDATED SUBMISSION</w:t>
      </w:r>
    </w:p>
    <w:p>
      <w:pPr>
        <w:jc w:val="center"/>
      </w:pPr>
      <w:r>
        <w:rPr>
          <w:b/>
          <w:sz w:val="22"/>
        </w:rPr>
        <w:t>Made by Sai Sunil Gawaskar</w:t>
      </w:r>
    </w:p>
    <w:p>
      <w:pPr>
        <w:jc w:val="center"/>
      </w:pPr>
      <w:r>
        <w:rPr>
          <w:sz w:val="24"/>
        </w:rPr>
        <w:t>Product Analytics, Data Readiness &amp; Data Management Blueprint</w:t>
      </w:r>
    </w:p>
    <w:p>
      <w:r>
        <w:t>Prepared as a student internship submission pack. All supplied and generated operational datasets are labelled simulated and are not production VELOOP statistics.</w:t>
      </w:r>
    </w:p>
    <w:p>
      <w:r>
        <w:t>Task scope is aligned to the provided 44-page Task 01 document, including the 21 requested deliverables, data integrity rules, event design, data model, KPI catalogue, data profiling, quality controls, dashboard blueprint, developer handoff, governance and implementation backlog.</w:t>
      </w:r>
    </w:p>
    <w:p>
      <w:pPr>
        <w:pStyle w:val="Heading1"/>
      </w:pPr>
      <w:r>
        <w:t>01 - Executive Summary</w:t>
      </w:r>
    </w:p>
    <w:p>
      <w:r>
        <w:t>This project investigates what data a developing VELOOP Rewards product should collect, how the data should be structured, how data quality should be controlled, and how future analytics can be delivered reliably. The supplied workbook contains 1,000 clean simulated user records plus a 1,008-row messy audit version. Because the supplied workbook is Users-only, additional operational sheets were created strictly for analytical testing and are clearly labelled SIMULATED DATA - CREATED FOR ANALYTICAL TESTING.</w:t>
      </w:r>
    </w:p>
    <w:p>
      <w:pPr>
        <w:pStyle w:val="ListBullet"/>
      </w:pPr>
      <w:r>
        <w:t>Primary finding: the biggest analytical dependency is not dashboard design; it is reliable instrumentation and stable identifiers across users, sessions, task activity, rewards, wallet transactions, referrals and withdrawals.</w:t>
      </w:r>
    </w:p>
    <w:p>
      <w:pPr>
        <w:pStyle w:val="ListBullet"/>
      </w:pPr>
      <w:r>
        <w:t>The supplied Users data supports basic user/account profiling, but it does not contain the granular event and transaction history needed to calculate many product KPIs directly.</w:t>
      </w:r>
    </w:p>
    <w:p>
      <w:pPr>
        <w:pStyle w:val="ListBullet"/>
      </w:pPr>
      <w:r>
        <w:t>The blueprint therefore separates Confirmed information, Proposed analytics requirements, To Be Verified implementation details, and Simulated testing data.</w:t>
      </w:r>
    </w:p>
    <w:p>
      <w:pPr>
        <w:pStyle w:val="ListBullet"/>
      </w:pPr>
      <w:r>
        <w:t>The highest-priority controls are stable user/event/transaction IDs, event idempotency, controlled status values, referential integrity, timestamp standardization, and task-to-reward / transaction reversal linkage.</w:t>
      </w:r>
    </w:p>
    <w:p>
      <w:pPr>
        <w:pStyle w:val="ListBullet"/>
      </w:pPr>
      <w:r>
        <w:t>The deliverable includes 34 governed KPIs, 34 event definitions, 122 data-dictionary fields, an engineer-readable ER model, data quality controls, seven dashboard blueprints, developer acceptance tests, a pipeline model, privacy roles, change management, a readiness scorecard, and a prioritized implementation backlog.</w:t>
      </w:r>
    </w:p>
    <w:p>
      <w:r>
        <w:t>Supplied user-data observations: 1,000 records; account statuses include Active, Inactive, Suspended and Pending Verification. The source workbook documents a period of 01 Apr 2026 to 15 Sep 2026; the profiling also identified 72 missing last-login values and a small set of derived/date consistency items that should be verified before production use.</w:t>
      </w:r>
    </w:p>
    <w:p>
      <w:r>
        <w:t>Recommendation for implementation sequence: establish the event and identity contract first, then validate data quality at collection and transformation, then publish the governed KPI layer, and only after that build production dashboards.</w:t>
      </w:r>
    </w:p>
    <w:p>
      <w:pPr>
        <w:pStyle w:val="Heading1"/>
      </w:pPr>
      <w:r>
        <w:t>02 - Product Data Audit</w:t>
      </w:r>
    </w:p>
    <w:p>
      <w:r>
        <w:t>Detailed row-level mapping is available in workbook sheets 03_Product_Data_Audit and 04_Data_Coverage_Matrix. The mapping distinguishes what the user does from what the system records and from the business outcome that management may measure.</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1440"/>
            <w:shd w:fill="2F75B5"/>
            <w:vAlign w:val="center"/>
          </w:tcPr>
          <w:p>
            <w:r/>
            <w:r>
              <w:rPr>
                <w:b/>
                <w:sz w:val="15"/>
              </w:rPr>
              <w:t>Area</w:t>
            </w:r>
          </w:p>
        </w:tc>
        <w:tc>
          <w:tcPr>
            <w:tcW w:type="dxa" w:w="1728"/>
            <w:shd w:fill="2F75B5"/>
            <w:vAlign w:val="center"/>
          </w:tcPr>
          <w:p>
            <w:r/>
            <w:r>
              <w:rPr>
                <w:b/>
                <w:sz w:val="15"/>
              </w:rPr>
              <w:t>Representative feature</w:t>
            </w:r>
          </w:p>
        </w:tc>
        <w:tc>
          <w:tcPr>
            <w:tcW w:type="dxa" w:w="2232"/>
            <w:shd w:fill="2F75B5"/>
            <w:vAlign w:val="center"/>
          </w:tcPr>
          <w:p>
            <w:r/>
            <w:r>
              <w:rPr>
                <w:b/>
                <w:sz w:val="15"/>
              </w:rPr>
              <w:t>User action</w:t>
            </w:r>
          </w:p>
        </w:tc>
        <w:tc>
          <w:tcPr>
            <w:tcW w:type="dxa" w:w="3168"/>
            <w:shd w:fill="2F75B5"/>
            <w:vAlign w:val="center"/>
          </w:tcPr>
          <w:p>
            <w:r/>
            <w:r>
              <w:rPr>
                <w:b/>
                <w:sz w:val="15"/>
              </w:rPr>
              <w:t>Analytics state</w:t>
            </w:r>
          </w:p>
        </w:tc>
        <w:tc>
          <w:tcPr>
            <w:tcW w:type="dxa" w:w="1152"/>
            <w:shd w:fill="2F75B5"/>
            <w:vAlign w:val="center"/>
          </w:tcPr>
          <w:p>
            <w:r/>
            <w:r>
              <w:rPr>
                <w:b/>
                <w:sz w:val="15"/>
              </w:rPr>
              <w:t>Priority</w:t>
            </w:r>
          </w:p>
        </w:tc>
      </w:tr>
      <w:tr>
        <w:tc>
          <w:tcPr>
            <w:tcW w:type="dxa" w:w="1440"/>
            <w:vAlign w:val="top"/>
          </w:tcPr>
          <w:p>
            <w:r/>
            <w:r>
              <w:rPr>
                <w:b w:val="0"/>
                <w:sz w:val="15"/>
              </w:rPr>
              <w:t>Accounts</w:t>
            </w:r>
          </w:p>
        </w:tc>
        <w:tc>
          <w:tcPr>
            <w:tcW w:type="dxa" w:w="1728"/>
            <w:vAlign w:val="top"/>
          </w:tcPr>
          <w:p>
            <w:r/>
            <w:r>
              <w:rPr>
                <w:b w:val="0"/>
                <w:sz w:val="15"/>
              </w:rPr>
              <w:t>Registration/Login</w:t>
            </w:r>
          </w:p>
        </w:tc>
        <w:tc>
          <w:tcPr>
            <w:tcW w:type="dxa" w:w="2232"/>
            <w:vAlign w:val="top"/>
          </w:tcPr>
          <w:p>
            <w:r/>
            <w:r>
              <w:rPr>
                <w:b w:val="0"/>
                <w:sz w:val="15"/>
              </w:rPr>
              <w:t>Register or log in</w:t>
            </w:r>
          </w:p>
        </w:tc>
        <w:tc>
          <w:tcPr>
            <w:tcW w:type="dxa" w:w="3168"/>
            <w:vAlign w:val="top"/>
          </w:tcPr>
          <w:p>
            <w:r/>
            <w:r>
              <w:rPr>
                <w:b w:val="0"/>
                <w:sz w:val="15"/>
              </w:rPr>
              <w:t>user_registered / user_logged_in</w:t>
            </w:r>
          </w:p>
        </w:tc>
        <w:tc>
          <w:tcPr>
            <w:tcW w:type="dxa" w:w="1152"/>
            <w:vAlign w:val="top"/>
          </w:tcPr>
          <w:p>
            <w:r/>
            <w:r>
              <w:rPr>
                <w:b w:val="0"/>
                <w:sz w:val="15"/>
              </w:rPr>
              <w:t>Critical</w:t>
            </w:r>
          </w:p>
        </w:tc>
      </w:tr>
      <w:tr>
        <w:tc>
          <w:tcPr>
            <w:tcW w:type="dxa" w:w="1440"/>
            <w:vAlign w:val="top"/>
          </w:tcPr>
          <w:p>
            <w:r/>
            <w:r>
              <w:rPr>
                <w:b w:val="0"/>
                <w:sz w:val="15"/>
              </w:rPr>
              <w:t>Earning</w:t>
            </w:r>
          </w:p>
        </w:tc>
        <w:tc>
          <w:tcPr>
            <w:tcW w:type="dxa" w:w="1728"/>
            <w:vAlign w:val="top"/>
          </w:tcPr>
          <w:p>
            <w:r/>
            <w:r>
              <w:rPr>
                <w:b w:val="0"/>
                <w:sz w:val="15"/>
              </w:rPr>
              <w:t>Task-based earning</w:t>
            </w:r>
          </w:p>
        </w:tc>
        <w:tc>
          <w:tcPr>
            <w:tcW w:type="dxa" w:w="2232"/>
            <w:vAlign w:val="top"/>
          </w:tcPr>
          <w:p>
            <w:r/>
            <w:r>
              <w:rPr>
                <w:b w:val="0"/>
                <w:sz w:val="15"/>
              </w:rPr>
              <w:t>View/open/start/complete</w:t>
            </w:r>
          </w:p>
        </w:tc>
        <w:tc>
          <w:tcPr>
            <w:tcW w:type="dxa" w:w="3168"/>
            <w:vAlign w:val="top"/>
          </w:tcPr>
          <w:p>
            <w:r/>
            <w:r>
              <w:rPr>
                <w:b w:val="0"/>
                <w:sz w:val="15"/>
              </w:rPr>
              <w:t>task_* lifecycle + validation</w:t>
            </w:r>
          </w:p>
        </w:tc>
        <w:tc>
          <w:tcPr>
            <w:tcW w:type="dxa" w:w="1152"/>
            <w:vAlign w:val="top"/>
          </w:tcPr>
          <w:p>
            <w:r/>
            <w:r>
              <w:rPr>
                <w:b w:val="0"/>
                <w:sz w:val="15"/>
              </w:rPr>
              <w:t>High</w:t>
            </w:r>
          </w:p>
        </w:tc>
      </w:tr>
      <w:tr>
        <w:tc>
          <w:tcPr>
            <w:tcW w:type="dxa" w:w="1440"/>
            <w:vAlign w:val="top"/>
          </w:tcPr>
          <w:p>
            <w:r/>
            <w:r>
              <w:rPr>
                <w:b w:val="0"/>
                <w:sz w:val="15"/>
              </w:rPr>
              <w:t>Rewards</w:t>
            </w:r>
          </w:p>
        </w:tc>
        <w:tc>
          <w:tcPr>
            <w:tcW w:type="dxa" w:w="1728"/>
            <w:vAlign w:val="top"/>
          </w:tcPr>
          <w:p>
            <w:r/>
            <w:r>
              <w:rPr>
                <w:b w:val="0"/>
                <w:sz w:val="15"/>
              </w:rPr>
              <w:t>Daily reward / streak / spin</w:t>
            </w:r>
          </w:p>
        </w:tc>
        <w:tc>
          <w:tcPr>
            <w:tcW w:type="dxa" w:w="2232"/>
            <w:vAlign w:val="top"/>
          </w:tcPr>
          <w:p>
            <w:r/>
            <w:r>
              <w:rPr>
                <w:b w:val="0"/>
                <w:sz w:val="15"/>
              </w:rPr>
              <w:t>Claim, maintain, spin</w:t>
            </w:r>
          </w:p>
        </w:tc>
        <w:tc>
          <w:tcPr>
            <w:tcW w:type="dxa" w:w="3168"/>
            <w:vAlign w:val="top"/>
          </w:tcPr>
          <w:p>
            <w:r/>
            <w:r>
              <w:rPr>
                <w:b w:val="0"/>
                <w:sz w:val="15"/>
              </w:rPr>
              <w:t>reward_* and engagement events</w:t>
            </w:r>
          </w:p>
        </w:tc>
        <w:tc>
          <w:tcPr>
            <w:tcW w:type="dxa" w:w="1152"/>
            <w:vAlign w:val="top"/>
          </w:tcPr>
          <w:p>
            <w:r/>
            <w:r>
              <w:rPr>
                <w:b w:val="0"/>
                <w:sz w:val="15"/>
              </w:rPr>
              <w:t>High</w:t>
            </w:r>
          </w:p>
        </w:tc>
      </w:tr>
      <w:tr>
        <w:tc>
          <w:tcPr>
            <w:tcW w:type="dxa" w:w="1440"/>
            <w:vAlign w:val="top"/>
          </w:tcPr>
          <w:p>
            <w:r/>
            <w:r>
              <w:rPr>
                <w:b w:val="0"/>
                <w:sz w:val="15"/>
              </w:rPr>
              <w:t>Wallet</w:t>
            </w:r>
          </w:p>
        </w:tc>
        <w:tc>
          <w:tcPr>
            <w:tcW w:type="dxa" w:w="1728"/>
            <w:vAlign w:val="top"/>
          </w:tcPr>
          <w:p>
            <w:r/>
            <w:r>
              <w:rPr>
                <w:b w:val="0"/>
                <w:sz w:val="15"/>
              </w:rPr>
              <w:t>Wallet ledger</w:t>
            </w:r>
          </w:p>
        </w:tc>
        <w:tc>
          <w:tcPr>
            <w:tcW w:type="dxa" w:w="2232"/>
            <w:vAlign w:val="top"/>
          </w:tcPr>
          <w:p>
            <w:r/>
            <w:r>
              <w:rPr>
                <w:b w:val="0"/>
                <w:sz w:val="15"/>
              </w:rPr>
              <w:t>Receive/consume balance</w:t>
            </w:r>
          </w:p>
        </w:tc>
        <w:tc>
          <w:tcPr>
            <w:tcW w:type="dxa" w:w="3168"/>
            <w:vAlign w:val="top"/>
          </w:tcPr>
          <w:p>
            <w:r/>
            <w:r>
              <w:rPr>
                <w:b w:val="0"/>
                <w:sz w:val="15"/>
              </w:rPr>
              <w:t>wallet_transaction_*</w:t>
            </w:r>
          </w:p>
        </w:tc>
        <w:tc>
          <w:tcPr>
            <w:tcW w:type="dxa" w:w="1152"/>
            <w:vAlign w:val="top"/>
          </w:tcPr>
          <w:p>
            <w:r/>
            <w:r>
              <w:rPr>
                <w:b w:val="0"/>
                <w:sz w:val="15"/>
              </w:rPr>
              <w:t>Critical</w:t>
            </w:r>
          </w:p>
        </w:tc>
      </w:tr>
      <w:tr>
        <w:tc>
          <w:tcPr>
            <w:tcW w:type="dxa" w:w="1440"/>
            <w:vAlign w:val="top"/>
          </w:tcPr>
          <w:p>
            <w:r/>
            <w:r>
              <w:rPr>
                <w:b w:val="0"/>
                <w:sz w:val="15"/>
              </w:rPr>
              <w:t>Withdrawals</w:t>
            </w:r>
          </w:p>
        </w:tc>
        <w:tc>
          <w:tcPr>
            <w:tcW w:type="dxa" w:w="1728"/>
            <w:vAlign w:val="top"/>
          </w:tcPr>
          <w:p>
            <w:r/>
            <w:r>
              <w:rPr>
                <w:b w:val="0"/>
                <w:sz w:val="15"/>
              </w:rPr>
              <w:t>Payout lifecycle</w:t>
            </w:r>
          </w:p>
        </w:tc>
        <w:tc>
          <w:tcPr>
            <w:tcW w:type="dxa" w:w="2232"/>
            <w:vAlign w:val="top"/>
          </w:tcPr>
          <w:p>
            <w:r/>
            <w:r>
              <w:rPr>
                <w:b w:val="0"/>
                <w:sz w:val="15"/>
              </w:rPr>
              <w:t>Request / process / complete</w:t>
            </w:r>
          </w:p>
        </w:tc>
        <w:tc>
          <w:tcPr>
            <w:tcW w:type="dxa" w:w="3168"/>
            <w:vAlign w:val="top"/>
          </w:tcPr>
          <w:p>
            <w:r/>
            <w:r>
              <w:rPr>
                <w:b w:val="0"/>
                <w:sz w:val="15"/>
              </w:rPr>
              <w:t>withdrawal_*</w:t>
            </w:r>
          </w:p>
        </w:tc>
        <w:tc>
          <w:tcPr>
            <w:tcW w:type="dxa" w:w="1152"/>
            <w:vAlign w:val="top"/>
          </w:tcPr>
          <w:p>
            <w:r/>
            <w:r>
              <w:rPr>
                <w:b w:val="0"/>
                <w:sz w:val="15"/>
              </w:rPr>
              <w:t>Critical</w:t>
            </w:r>
          </w:p>
        </w:tc>
      </w:tr>
      <w:tr>
        <w:tc>
          <w:tcPr>
            <w:tcW w:type="dxa" w:w="1440"/>
            <w:vAlign w:val="top"/>
          </w:tcPr>
          <w:p>
            <w:r/>
            <w:r>
              <w:rPr>
                <w:b w:val="0"/>
                <w:sz w:val="15"/>
              </w:rPr>
              <w:t>Referrals</w:t>
            </w:r>
          </w:p>
        </w:tc>
        <w:tc>
          <w:tcPr>
            <w:tcW w:type="dxa" w:w="1728"/>
            <w:vAlign w:val="top"/>
          </w:tcPr>
          <w:p>
            <w:r/>
            <w:r>
              <w:rPr>
                <w:b w:val="0"/>
                <w:sz w:val="15"/>
              </w:rPr>
              <w:t>Referral funnel</w:t>
            </w:r>
          </w:p>
        </w:tc>
        <w:tc>
          <w:tcPr>
            <w:tcW w:type="dxa" w:w="2232"/>
            <w:vAlign w:val="top"/>
          </w:tcPr>
          <w:p>
            <w:r/>
            <w:r>
              <w:rPr>
                <w:b w:val="0"/>
                <w:sz w:val="15"/>
              </w:rPr>
              <w:t>Create / register / activate / convert</w:t>
            </w:r>
          </w:p>
        </w:tc>
        <w:tc>
          <w:tcPr>
            <w:tcW w:type="dxa" w:w="3168"/>
            <w:vAlign w:val="top"/>
          </w:tcPr>
          <w:p>
            <w:r/>
            <w:r>
              <w:rPr>
                <w:b w:val="0"/>
                <w:sz w:val="15"/>
              </w:rPr>
              <w:t>referral_*</w:t>
            </w:r>
          </w:p>
        </w:tc>
        <w:tc>
          <w:tcPr>
            <w:tcW w:type="dxa" w:w="1152"/>
            <w:vAlign w:val="top"/>
          </w:tcPr>
          <w:p>
            <w:r/>
            <w:r>
              <w:rPr>
                <w:b w:val="0"/>
                <w:sz w:val="15"/>
              </w:rPr>
              <w:t>High</w:t>
            </w:r>
          </w:p>
        </w:tc>
      </w:tr>
      <w:tr>
        <w:tc>
          <w:tcPr>
            <w:tcW w:type="dxa" w:w="1440"/>
            <w:vAlign w:val="top"/>
          </w:tcPr>
          <w:p>
            <w:r/>
            <w:r>
              <w:rPr>
                <w:b w:val="0"/>
                <w:sz w:val="15"/>
              </w:rPr>
              <w:t>Support</w:t>
            </w:r>
          </w:p>
        </w:tc>
        <w:tc>
          <w:tcPr>
            <w:tcW w:type="dxa" w:w="1728"/>
            <w:vAlign w:val="top"/>
          </w:tcPr>
          <w:p>
            <w:r/>
            <w:r>
              <w:rPr>
                <w:b w:val="0"/>
                <w:sz w:val="15"/>
              </w:rPr>
              <w:t>Help center</w:t>
            </w:r>
          </w:p>
        </w:tc>
        <w:tc>
          <w:tcPr>
            <w:tcW w:type="dxa" w:w="2232"/>
            <w:vAlign w:val="top"/>
          </w:tcPr>
          <w:p>
            <w:r/>
            <w:r>
              <w:rPr>
                <w:b w:val="0"/>
                <w:sz w:val="15"/>
              </w:rPr>
              <w:t>View content / raise issue</w:t>
            </w:r>
          </w:p>
        </w:tc>
        <w:tc>
          <w:tcPr>
            <w:tcW w:type="dxa" w:w="3168"/>
            <w:vAlign w:val="top"/>
          </w:tcPr>
          <w:p>
            <w:r/>
            <w:r>
              <w:rPr>
                <w:b w:val="0"/>
                <w:sz w:val="15"/>
              </w:rPr>
              <w:t>help_center_viewed / support ticket</w:t>
            </w:r>
          </w:p>
        </w:tc>
        <w:tc>
          <w:tcPr>
            <w:tcW w:type="dxa" w:w="1152"/>
            <w:vAlign w:val="top"/>
          </w:tcPr>
          <w:p>
            <w:r/>
            <w:r>
              <w:rPr>
                <w:b w:val="0"/>
                <w:sz w:val="15"/>
              </w:rPr>
              <w:t>Medium</w:t>
            </w:r>
          </w:p>
        </w:tc>
      </w:tr>
    </w:tbl>
    <w:p>
      <w:pPr>
        <w:spacing w:after="40"/>
      </w:pPr>
    </w:p>
    <w:p>
      <w:pPr>
        <w:pStyle w:val="Heading2"/>
      </w:pPr>
      <w:r>
        <w:t>Analytics Gaps Identified</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872"/>
            <w:shd w:fill="2F75B5"/>
            <w:vAlign w:val="center"/>
          </w:tcPr>
          <w:p>
            <w:r/>
            <w:r>
              <w:rPr>
                <w:b/>
                <w:sz w:val="15"/>
              </w:rPr>
              <w:t>Gap</w:t>
            </w:r>
          </w:p>
        </w:tc>
        <w:tc>
          <w:tcPr>
            <w:tcW w:type="dxa" w:w="6912"/>
            <w:shd w:fill="2F75B5"/>
            <w:vAlign w:val="center"/>
          </w:tcPr>
          <w:p>
            <w:r/>
            <w:r>
              <w:rPr>
                <w:b/>
                <w:sz w:val="15"/>
              </w:rPr>
              <w:t>Why it matters</w:t>
            </w:r>
          </w:p>
        </w:tc>
        <w:tc>
          <w:tcPr>
            <w:tcW w:type="dxa" w:w="1296"/>
            <w:shd w:fill="2F75B5"/>
            <w:vAlign w:val="center"/>
          </w:tcPr>
          <w:p>
            <w:r/>
            <w:r>
              <w:rPr>
                <w:b/>
                <w:sz w:val="15"/>
              </w:rPr>
              <w:t>Priority</w:t>
            </w:r>
          </w:p>
        </w:tc>
      </w:tr>
      <w:tr>
        <w:tc>
          <w:tcPr>
            <w:tcW w:type="dxa" w:w="1872"/>
            <w:vAlign w:val="top"/>
          </w:tcPr>
          <w:p>
            <w:r/>
            <w:r>
              <w:rPr>
                <w:b w:val="0"/>
                <w:sz w:val="15"/>
              </w:rPr>
              <w:t>GAP-01 - Stable session_id not verified</w:t>
            </w:r>
          </w:p>
        </w:tc>
        <w:tc>
          <w:tcPr>
            <w:tcW w:type="dxa" w:w="6912"/>
            <w:vAlign w:val="top"/>
          </w:tcPr>
          <w:p>
            <w:r/>
            <w:r>
              <w:rPr>
                <w:b w:val="0"/>
                <w:sz w:val="15"/>
              </w:rPr>
              <w:t>Session stitching and session funnels require a stable identifier.</w:t>
            </w:r>
          </w:p>
        </w:tc>
        <w:tc>
          <w:tcPr>
            <w:tcW w:type="dxa" w:w="1296"/>
            <w:vAlign w:val="top"/>
          </w:tcPr>
          <w:p>
            <w:r/>
            <w:r>
              <w:rPr>
                <w:b w:val="0"/>
                <w:sz w:val="15"/>
              </w:rPr>
              <w:t>Critical</w:t>
            </w:r>
          </w:p>
        </w:tc>
      </w:tr>
      <w:tr>
        <w:tc>
          <w:tcPr>
            <w:tcW w:type="dxa" w:w="1872"/>
            <w:vAlign w:val="top"/>
          </w:tcPr>
          <w:p>
            <w:r/>
            <w:r>
              <w:rPr>
                <w:b w:val="0"/>
                <w:sz w:val="15"/>
              </w:rPr>
              <w:t>GAP-02 - Stable event_id + idempotency not verified</w:t>
            </w:r>
          </w:p>
        </w:tc>
        <w:tc>
          <w:tcPr>
            <w:tcW w:type="dxa" w:w="6912"/>
            <w:vAlign w:val="top"/>
          </w:tcPr>
          <w:p>
            <w:r/>
            <w:r>
              <w:rPr>
                <w:b w:val="0"/>
                <w:sz w:val="15"/>
              </w:rPr>
              <w:t>Duplicate events can overstate activity and KPI counts.</w:t>
            </w:r>
          </w:p>
        </w:tc>
        <w:tc>
          <w:tcPr>
            <w:tcW w:type="dxa" w:w="1296"/>
            <w:vAlign w:val="top"/>
          </w:tcPr>
          <w:p>
            <w:r/>
            <w:r>
              <w:rPr>
                <w:b w:val="0"/>
                <w:sz w:val="15"/>
              </w:rPr>
              <w:t>Critical</w:t>
            </w:r>
          </w:p>
        </w:tc>
      </w:tr>
      <w:tr>
        <w:tc>
          <w:tcPr>
            <w:tcW w:type="dxa" w:w="1872"/>
            <w:vAlign w:val="top"/>
          </w:tcPr>
          <w:p>
            <w:r/>
            <w:r>
              <w:rPr>
                <w:b w:val="0"/>
                <w:sz w:val="15"/>
              </w:rPr>
              <w:t>GAP-03 - Task activity-to-reward linkage not verified</w:t>
            </w:r>
          </w:p>
        </w:tc>
        <w:tc>
          <w:tcPr>
            <w:tcW w:type="dxa" w:w="6912"/>
            <w:vAlign w:val="top"/>
          </w:tcPr>
          <w:p>
            <w:r/>
            <w:r>
              <w:rPr>
                <w:b w:val="0"/>
                <w:sz w:val="15"/>
              </w:rPr>
              <w:t>Activity and reward credit must be separated and reconciled.</w:t>
            </w:r>
          </w:p>
        </w:tc>
        <w:tc>
          <w:tcPr>
            <w:tcW w:type="dxa" w:w="1296"/>
            <w:vAlign w:val="top"/>
          </w:tcPr>
          <w:p>
            <w:r/>
            <w:r>
              <w:rPr>
                <w:b w:val="0"/>
                <w:sz w:val="15"/>
              </w:rPr>
              <w:t>Critical</w:t>
            </w:r>
          </w:p>
        </w:tc>
      </w:tr>
      <w:tr>
        <w:tc>
          <w:tcPr>
            <w:tcW w:type="dxa" w:w="1872"/>
            <w:vAlign w:val="top"/>
          </w:tcPr>
          <w:p>
            <w:r/>
            <w:r>
              <w:rPr>
                <w:b w:val="0"/>
                <w:sz w:val="15"/>
              </w:rPr>
              <w:t>GAP-04 - Wallet reversal/correction linkage not verified</w:t>
            </w:r>
          </w:p>
        </w:tc>
        <w:tc>
          <w:tcPr>
            <w:tcW w:type="dxa" w:w="6912"/>
            <w:vAlign w:val="top"/>
          </w:tcPr>
          <w:p>
            <w:r/>
            <w:r>
              <w:rPr>
                <w:b w:val="0"/>
                <w:sz w:val="15"/>
              </w:rPr>
              <w:t>Ledger auditability depends on parent transaction references.</w:t>
            </w:r>
          </w:p>
        </w:tc>
        <w:tc>
          <w:tcPr>
            <w:tcW w:type="dxa" w:w="1296"/>
            <w:vAlign w:val="top"/>
          </w:tcPr>
          <w:p>
            <w:r/>
            <w:r>
              <w:rPr>
                <w:b w:val="0"/>
                <w:sz w:val="15"/>
              </w:rPr>
              <w:t>Critical</w:t>
            </w:r>
          </w:p>
        </w:tc>
      </w:tr>
      <w:tr>
        <w:tc>
          <w:tcPr>
            <w:tcW w:type="dxa" w:w="1872"/>
            <w:vAlign w:val="top"/>
          </w:tcPr>
          <w:p>
            <w:r/>
            <w:r>
              <w:rPr>
                <w:b w:val="0"/>
                <w:sz w:val="15"/>
              </w:rPr>
              <w:t>GAP-05 - Status vocabulary needs governance</w:t>
            </w:r>
          </w:p>
        </w:tc>
        <w:tc>
          <w:tcPr>
            <w:tcW w:type="dxa" w:w="6912"/>
            <w:vAlign w:val="top"/>
          </w:tcPr>
          <w:p>
            <w:r/>
            <w:r>
              <w:rPr>
                <w:b w:val="0"/>
                <w:sz w:val="15"/>
              </w:rPr>
              <w:t>Inconsistent states break KPI filters and state machines.</w:t>
            </w:r>
          </w:p>
        </w:tc>
        <w:tc>
          <w:tcPr>
            <w:tcW w:type="dxa" w:w="1296"/>
            <w:vAlign w:val="top"/>
          </w:tcPr>
          <w:p>
            <w:r/>
            <w:r>
              <w:rPr>
                <w:b w:val="0"/>
                <w:sz w:val="15"/>
              </w:rPr>
              <w:t>High</w:t>
            </w:r>
          </w:p>
        </w:tc>
      </w:tr>
      <w:tr>
        <w:tc>
          <w:tcPr>
            <w:tcW w:type="dxa" w:w="1872"/>
            <w:vAlign w:val="top"/>
          </w:tcPr>
          <w:p>
            <w:r/>
            <w:r>
              <w:rPr>
                <w:b w:val="0"/>
                <w:sz w:val="15"/>
              </w:rPr>
              <w:t>GAP-06 - Snapshot cutoff mismatch needs verification</w:t>
            </w:r>
          </w:p>
        </w:tc>
        <w:tc>
          <w:tcPr>
            <w:tcW w:type="dxa" w:w="6912"/>
            <w:vAlign w:val="top"/>
          </w:tcPr>
          <w:p>
            <w:r/>
            <w:r>
              <w:rPr>
                <w:b w:val="0"/>
                <w:sz w:val="15"/>
              </w:rPr>
              <w:t>Supplied README ends 2026-09-15 while some last_login values extend later.</w:t>
            </w:r>
          </w:p>
        </w:tc>
        <w:tc>
          <w:tcPr>
            <w:tcW w:type="dxa" w:w="1296"/>
            <w:vAlign w:val="top"/>
          </w:tcPr>
          <w:p>
            <w:r/>
            <w:r>
              <w:rPr>
                <w:b w:val="0"/>
                <w:sz w:val="15"/>
              </w:rPr>
              <w:t>High</w:t>
            </w:r>
          </w:p>
        </w:tc>
      </w:tr>
      <w:tr>
        <w:tc>
          <w:tcPr>
            <w:tcW w:type="dxa" w:w="1872"/>
            <w:vAlign w:val="top"/>
          </w:tcPr>
          <w:p>
            <w:r/>
            <w:r>
              <w:rPr>
                <w:b w:val="0"/>
                <w:sz w:val="15"/>
              </w:rPr>
              <w:t>GAP-07 - Referral conversion definition needs product approval</w:t>
            </w:r>
          </w:p>
        </w:tc>
        <w:tc>
          <w:tcPr>
            <w:tcW w:type="dxa" w:w="6912"/>
            <w:vAlign w:val="top"/>
          </w:tcPr>
          <w:p>
            <w:r/>
            <w:r>
              <w:rPr>
                <w:b w:val="0"/>
                <w:sz w:val="15"/>
              </w:rPr>
              <w:t>Registration is not the same as activation or conversion.</w:t>
            </w:r>
          </w:p>
        </w:tc>
        <w:tc>
          <w:tcPr>
            <w:tcW w:type="dxa" w:w="1296"/>
            <w:vAlign w:val="top"/>
          </w:tcPr>
          <w:p>
            <w:r/>
            <w:r>
              <w:rPr>
                <w:b w:val="0"/>
                <w:sz w:val="15"/>
              </w:rPr>
              <w:t>High</w:t>
            </w:r>
          </w:p>
        </w:tc>
      </w:tr>
      <w:tr>
        <w:tc>
          <w:tcPr>
            <w:tcW w:type="dxa" w:w="1872"/>
            <w:vAlign w:val="top"/>
          </w:tcPr>
          <w:p>
            <w:r/>
            <w:r>
              <w:rPr>
                <w:b w:val="0"/>
                <w:sz w:val="15"/>
              </w:rPr>
              <w:t>GAP-08 - Withdrawal reason categories need approved taxonomy</w:t>
            </w:r>
          </w:p>
        </w:tc>
        <w:tc>
          <w:tcPr>
            <w:tcW w:type="dxa" w:w="6912"/>
            <w:vAlign w:val="top"/>
          </w:tcPr>
          <w:p>
            <w:r/>
            <w:r>
              <w:rPr>
                <w:b w:val="0"/>
                <w:sz w:val="15"/>
              </w:rPr>
              <w:t>Supports operational analysis without inventing confidential rules.</w:t>
            </w:r>
          </w:p>
        </w:tc>
        <w:tc>
          <w:tcPr>
            <w:tcW w:type="dxa" w:w="1296"/>
            <w:vAlign w:val="top"/>
          </w:tcPr>
          <w:p>
            <w:r/>
            <w:r>
              <w:rPr>
                <w:b w:val="0"/>
                <w:sz w:val="15"/>
              </w:rPr>
              <w:t>High</w:t>
            </w:r>
          </w:p>
        </w:tc>
      </w:tr>
      <w:tr>
        <w:tc>
          <w:tcPr>
            <w:tcW w:type="dxa" w:w="1872"/>
            <w:vAlign w:val="top"/>
          </w:tcPr>
          <w:p>
            <w:r/>
            <w:r>
              <w:rPr>
                <w:b w:val="0"/>
                <w:sz w:val="15"/>
              </w:rPr>
              <w:t>GAP-09 - Versioned KPI/data dictionary ownership not established</w:t>
            </w:r>
          </w:p>
        </w:tc>
        <w:tc>
          <w:tcPr>
            <w:tcW w:type="dxa" w:w="6912"/>
            <w:vAlign w:val="top"/>
          </w:tcPr>
          <w:p>
            <w:r/>
            <w:r>
              <w:rPr>
                <w:b w:val="0"/>
                <w:sz w:val="15"/>
              </w:rPr>
              <w:t>Prevents silent metric drift.</w:t>
            </w:r>
          </w:p>
        </w:tc>
        <w:tc>
          <w:tcPr>
            <w:tcW w:type="dxa" w:w="1296"/>
            <w:vAlign w:val="top"/>
          </w:tcPr>
          <w:p>
            <w:r/>
            <w:r>
              <w:rPr>
                <w:b w:val="0"/>
                <w:sz w:val="15"/>
              </w:rPr>
              <w:t>High</w:t>
            </w:r>
          </w:p>
        </w:tc>
      </w:tr>
      <w:tr>
        <w:tc>
          <w:tcPr>
            <w:tcW w:type="dxa" w:w="1872"/>
            <w:vAlign w:val="top"/>
          </w:tcPr>
          <w:p>
            <w:r/>
            <w:r>
              <w:rPr>
                <w:b w:val="0"/>
                <w:sz w:val="15"/>
              </w:rPr>
              <w:t>GAP-10 - Automated data quality gates are not running</w:t>
            </w:r>
          </w:p>
        </w:tc>
        <w:tc>
          <w:tcPr>
            <w:tcW w:type="dxa" w:w="6912"/>
            <w:vAlign w:val="top"/>
          </w:tcPr>
          <w:p>
            <w:r/>
            <w:r>
              <w:rPr>
                <w:b w:val="0"/>
                <w:sz w:val="15"/>
              </w:rPr>
              <w:t>Bad IDs/dates/statuses can reach BI.</w:t>
            </w:r>
          </w:p>
        </w:tc>
        <w:tc>
          <w:tcPr>
            <w:tcW w:type="dxa" w:w="1296"/>
            <w:vAlign w:val="top"/>
          </w:tcPr>
          <w:p>
            <w:r/>
            <w:r>
              <w:rPr>
                <w:b w:val="0"/>
                <w:sz w:val="15"/>
              </w:rPr>
              <w:t>Critical</w:t>
            </w:r>
          </w:p>
        </w:tc>
      </w:tr>
      <w:tr>
        <w:tc>
          <w:tcPr>
            <w:tcW w:type="dxa" w:w="1872"/>
            <w:vAlign w:val="top"/>
          </w:tcPr>
          <w:p>
            <w:r/>
            <w:r>
              <w:rPr>
                <w:b w:val="0"/>
                <w:sz w:val="15"/>
              </w:rPr>
              <w:t>GAP-11 - External provider outcome fields need standardization</w:t>
            </w:r>
          </w:p>
        </w:tc>
        <w:tc>
          <w:tcPr>
            <w:tcW w:type="dxa" w:w="6912"/>
            <w:vAlign w:val="top"/>
          </w:tcPr>
          <w:p>
            <w:r/>
            <w:r>
              <w:rPr>
                <w:b w:val="0"/>
                <w:sz w:val="15"/>
              </w:rPr>
              <w:t>Third-party dependencies may cause outcomes outside VELOOP control.</w:t>
            </w:r>
          </w:p>
        </w:tc>
        <w:tc>
          <w:tcPr>
            <w:tcW w:type="dxa" w:w="1296"/>
            <w:vAlign w:val="top"/>
          </w:tcPr>
          <w:p>
            <w:r/>
            <w:r>
              <w:rPr>
                <w:b w:val="0"/>
                <w:sz w:val="15"/>
              </w:rPr>
              <w:t>Medium</w:t>
            </w:r>
          </w:p>
        </w:tc>
      </w:tr>
      <w:tr>
        <w:tc>
          <w:tcPr>
            <w:tcW w:type="dxa" w:w="1872"/>
            <w:vAlign w:val="top"/>
          </w:tcPr>
          <w:p>
            <w:r/>
            <w:r>
              <w:rPr>
                <w:b w:val="0"/>
                <w:sz w:val="15"/>
              </w:rPr>
              <w:t>GAP-12 - Support/help-center dataset is absent from supplied workbook</w:t>
            </w:r>
          </w:p>
        </w:tc>
        <w:tc>
          <w:tcPr>
            <w:tcW w:type="dxa" w:w="6912"/>
            <w:vAlign w:val="top"/>
          </w:tcPr>
          <w:p>
            <w:r/>
            <w:r>
              <w:rPr>
                <w:b w:val="0"/>
                <w:sz w:val="15"/>
              </w:rPr>
              <w:t>Support KPIs cannot be computed from Users-only data.</w:t>
            </w:r>
          </w:p>
        </w:tc>
        <w:tc>
          <w:tcPr>
            <w:tcW w:type="dxa" w:w="1296"/>
            <w:vAlign w:val="top"/>
          </w:tcPr>
          <w:p>
            <w:r/>
            <w:r>
              <w:rPr>
                <w:b w:val="0"/>
                <w:sz w:val="15"/>
              </w:rPr>
              <w:t>Medium</w:t>
            </w:r>
          </w:p>
        </w:tc>
      </w:tr>
    </w:tbl>
    <w:p>
      <w:pPr>
        <w:spacing w:after="40"/>
      </w:pPr>
    </w:p>
    <w:p>
      <w:pPr>
        <w:pStyle w:val="Heading1"/>
      </w:pPr>
      <w:r>
        <w:t>03-08 - Analytics Specifications</w:t>
      </w:r>
    </w:p>
    <w:p>
      <w:r>
        <w:t>The workbook contains the detailed user, earning/reward, wallet/withdrawal, referral/engagement and event-tracking specifications. The key design decision is to keep lifecycle stages separate so that an action being performed is not automatically treated as a completed business outcome.</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1728"/>
            <w:shd w:fill="2F75B5"/>
            <w:vAlign w:val="center"/>
          </w:tcPr>
          <w:p>
            <w:r/>
            <w:r>
              <w:rPr>
                <w:b/>
                <w:sz w:val="15"/>
              </w:rPr>
              <w:t>Domain</w:t>
            </w:r>
          </w:p>
        </w:tc>
        <w:tc>
          <w:tcPr>
            <w:tcW w:type="dxa" w:w="3168"/>
            <w:shd w:fill="2F75B5"/>
            <w:vAlign w:val="center"/>
          </w:tcPr>
          <w:p>
            <w:r/>
            <w:r>
              <w:rPr>
                <w:b/>
                <w:sz w:val="15"/>
              </w:rPr>
              <w:t>Core measurement</w:t>
            </w:r>
          </w:p>
        </w:tc>
        <w:tc>
          <w:tcPr>
            <w:tcW w:type="dxa" w:w="2880"/>
            <w:shd w:fill="2F75B5"/>
            <w:vAlign w:val="center"/>
          </w:tcPr>
          <w:p>
            <w:r/>
            <w:r>
              <w:rPr>
                <w:b/>
                <w:sz w:val="15"/>
              </w:rPr>
              <w:t>Required identifiers</w:t>
            </w:r>
          </w:p>
        </w:tc>
        <w:tc>
          <w:tcPr>
            <w:tcW w:type="dxa" w:w="3456"/>
            <w:shd w:fill="2F75B5"/>
            <w:vAlign w:val="center"/>
          </w:tcPr>
          <w:p>
            <w:r/>
            <w:r>
              <w:rPr>
                <w:b/>
                <w:sz w:val="15"/>
              </w:rPr>
              <w:t>Important distinction</w:t>
            </w:r>
          </w:p>
        </w:tc>
      </w:tr>
      <w:tr>
        <w:tc>
          <w:tcPr>
            <w:tcW w:type="dxa" w:w="1728"/>
            <w:vAlign w:val="top"/>
          </w:tcPr>
          <w:p>
            <w:r/>
            <w:r>
              <w:rPr>
                <w:b w:val="0"/>
                <w:sz w:val="15"/>
              </w:rPr>
              <w:t>User</w:t>
            </w:r>
          </w:p>
        </w:tc>
        <w:tc>
          <w:tcPr>
            <w:tcW w:type="dxa" w:w="3168"/>
            <w:vAlign w:val="top"/>
          </w:tcPr>
          <w:p>
            <w:r/>
            <w:r>
              <w:rPr>
                <w:b w:val="0"/>
                <w:sz w:val="15"/>
              </w:rPr>
              <w:t>Registration, login, onboarding, lifecycle</w:t>
            </w:r>
          </w:p>
        </w:tc>
        <w:tc>
          <w:tcPr>
            <w:tcW w:type="dxa" w:w="2880"/>
            <w:vAlign w:val="top"/>
          </w:tcPr>
          <w:p>
            <w:r/>
            <w:r>
              <w:rPr>
                <w:b w:val="0"/>
                <w:sz w:val="15"/>
              </w:rPr>
              <w:t>user_id, event_id, session_id</w:t>
            </w:r>
          </w:p>
        </w:tc>
        <w:tc>
          <w:tcPr>
            <w:tcW w:type="dxa" w:w="3456"/>
            <w:vAlign w:val="top"/>
          </w:tcPr>
          <w:p>
            <w:r/>
            <w:r>
              <w:rPr>
                <w:b w:val="0"/>
                <w:sz w:val="15"/>
              </w:rPr>
              <w:t>Account state vs user event</w:t>
            </w:r>
          </w:p>
        </w:tc>
      </w:tr>
      <w:tr>
        <w:tc>
          <w:tcPr>
            <w:tcW w:type="dxa" w:w="1728"/>
            <w:vAlign w:val="top"/>
          </w:tcPr>
          <w:p>
            <w:r/>
            <w:r>
              <w:rPr>
                <w:b w:val="0"/>
                <w:sz w:val="15"/>
              </w:rPr>
              <w:t>Earning</w:t>
            </w:r>
          </w:p>
        </w:tc>
        <w:tc>
          <w:tcPr>
            <w:tcW w:type="dxa" w:w="3168"/>
            <w:vAlign w:val="top"/>
          </w:tcPr>
          <w:p>
            <w:r/>
            <w:r>
              <w:rPr>
                <w:b w:val="0"/>
                <w:sz w:val="15"/>
              </w:rPr>
              <w:t>Discovery -&gt; Start -&gt; Completion -&gt; Validation -&gt; Reward</w:t>
            </w:r>
          </w:p>
        </w:tc>
        <w:tc>
          <w:tcPr>
            <w:tcW w:type="dxa" w:w="2880"/>
            <w:vAlign w:val="top"/>
          </w:tcPr>
          <w:p>
            <w:r/>
            <w:r>
              <w:rPr>
                <w:b w:val="0"/>
                <w:sz w:val="15"/>
              </w:rPr>
              <w:t>user_id, task_id, task_activity_id</w:t>
            </w:r>
          </w:p>
        </w:tc>
        <w:tc>
          <w:tcPr>
            <w:tcW w:type="dxa" w:w="3456"/>
            <w:vAlign w:val="top"/>
          </w:tcPr>
          <w:p>
            <w:r/>
            <w:r>
              <w:rPr>
                <w:b w:val="0"/>
                <w:sz w:val="15"/>
              </w:rPr>
              <w:t>Activity occurred vs reward credited</w:t>
            </w:r>
          </w:p>
        </w:tc>
      </w:tr>
      <w:tr>
        <w:tc>
          <w:tcPr>
            <w:tcW w:type="dxa" w:w="1728"/>
            <w:vAlign w:val="top"/>
          </w:tcPr>
          <w:p>
            <w:r/>
            <w:r>
              <w:rPr>
                <w:b w:val="0"/>
                <w:sz w:val="15"/>
              </w:rPr>
              <w:t>Wallet</w:t>
            </w:r>
          </w:p>
        </w:tc>
        <w:tc>
          <w:tcPr>
            <w:tcW w:type="dxa" w:w="3168"/>
            <w:vAlign w:val="top"/>
          </w:tcPr>
          <w:p>
            <w:r/>
            <w:r>
              <w:rPr>
                <w:b w:val="0"/>
                <w:sz w:val="15"/>
              </w:rPr>
              <w:t>Ledger movements and reversals</w:t>
            </w:r>
          </w:p>
        </w:tc>
        <w:tc>
          <w:tcPr>
            <w:tcW w:type="dxa" w:w="2880"/>
            <w:vAlign w:val="top"/>
          </w:tcPr>
          <w:p>
            <w:r/>
            <w:r>
              <w:rPr>
                <w:b w:val="0"/>
                <w:sz w:val="15"/>
              </w:rPr>
              <w:t>transaction_id, user_id, reference_id</w:t>
            </w:r>
          </w:p>
        </w:tc>
        <w:tc>
          <w:tcPr>
            <w:tcW w:type="dxa" w:w="3456"/>
            <w:vAlign w:val="top"/>
          </w:tcPr>
          <w:p>
            <w:r/>
            <w:r>
              <w:rPr>
                <w:b w:val="0"/>
                <w:sz w:val="15"/>
              </w:rPr>
              <w:t>Transaction vs reversal/correction</w:t>
            </w:r>
          </w:p>
        </w:tc>
      </w:tr>
      <w:tr>
        <w:tc>
          <w:tcPr>
            <w:tcW w:type="dxa" w:w="1728"/>
            <w:vAlign w:val="top"/>
          </w:tcPr>
          <w:p>
            <w:r/>
            <w:r>
              <w:rPr>
                <w:b w:val="0"/>
                <w:sz w:val="15"/>
              </w:rPr>
              <w:t>Withdrawal</w:t>
            </w:r>
          </w:p>
        </w:tc>
        <w:tc>
          <w:tcPr>
            <w:tcW w:type="dxa" w:w="3168"/>
            <w:vAlign w:val="top"/>
          </w:tcPr>
          <w:p>
            <w:r/>
            <w:r>
              <w:rPr>
                <w:b w:val="0"/>
                <w:sz w:val="15"/>
              </w:rPr>
              <w:t>Requested -&gt; Processing -&gt; Completed + Rejected/Reversed</w:t>
            </w:r>
          </w:p>
        </w:tc>
        <w:tc>
          <w:tcPr>
            <w:tcW w:type="dxa" w:w="2880"/>
            <w:vAlign w:val="top"/>
          </w:tcPr>
          <w:p>
            <w:r/>
            <w:r>
              <w:rPr>
                <w:b w:val="0"/>
                <w:sz w:val="15"/>
              </w:rPr>
              <w:t>withdrawal_id, user_id</w:t>
            </w:r>
          </w:p>
        </w:tc>
        <w:tc>
          <w:tcPr>
            <w:tcW w:type="dxa" w:w="3456"/>
            <w:vAlign w:val="top"/>
          </w:tcPr>
          <w:p>
            <w:r/>
            <w:r>
              <w:rPr>
                <w:b w:val="0"/>
                <w:sz w:val="15"/>
              </w:rPr>
              <w:t>Pending queue vs final outcome</w:t>
            </w:r>
          </w:p>
        </w:tc>
      </w:tr>
      <w:tr>
        <w:tc>
          <w:tcPr>
            <w:tcW w:type="dxa" w:w="1728"/>
            <w:vAlign w:val="top"/>
          </w:tcPr>
          <w:p>
            <w:r/>
            <w:r>
              <w:rPr>
                <w:b w:val="0"/>
                <w:sz w:val="15"/>
              </w:rPr>
              <w:t>Referral</w:t>
            </w:r>
          </w:p>
        </w:tc>
        <w:tc>
          <w:tcPr>
            <w:tcW w:type="dxa" w:w="3168"/>
            <w:vAlign w:val="top"/>
          </w:tcPr>
          <w:p>
            <w:r/>
            <w:r>
              <w:rPr>
                <w:b w:val="0"/>
                <w:sz w:val="15"/>
              </w:rPr>
              <w:t>Created -&gt; Registered -&gt; Activated -&gt; Converted</w:t>
            </w:r>
          </w:p>
        </w:tc>
        <w:tc>
          <w:tcPr>
            <w:tcW w:type="dxa" w:w="2880"/>
            <w:vAlign w:val="top"/>
          </w:tcPr>
          <w:p>
            <w:r/>
            <w:r>
              <w:rPr>
                <w:b w:val="0"/>
                <w:sz w:val="15"/>
              </w:rPr>
              <w:t>referral_id, referring/referred user IDs</w:t>
            </w:r>
          </w:p>
        </w:tc>
        <w:tc>
          <w:tcPr>
            <w:tcW w:type="dxa" w:w="3456"/>
            <w:vAlign w:val="top"/>
          </w:tcPr>
          <w:p>
            <w:r/>
            <w:r>
              <w:rPr>
                <w:b w:val="0"/>
                <w:sz w:val="15"/>
              </w:rPr>
              <w:t>Registration is not conversion</w:t>
            </w:r>
          </w:p>
        </w:tc>
      </w:tr>
      <w:tr>
        <w:tc>
          <w:tcPr>
            <w:tcW w:type="dxa" w:w="1728"/>
            <w:vAlign w:val="top"/>
          </w:tcPr>
          <w:p>
            <w:r/>
            <w:r>
              <w:rPr>
                <w:b w:val="0"/>
                <w:sz w:val="15"/>
              </w:rPr>
              <w:t>Engagement</w:t>
            </w:r>
          </w:p>
        </w:tc>
        <w:tc>
          <w:tcPr>
            <w:tcW w:type="dxa" w:w="3168"/>
            <w:vAlign w:val="top"/>
          </w:tcPr>
          <w:p>
            <w:r/>
            <w:r>
              <w:rPr>
                <w:b w:val="0"/>
                <w:sz w:val="15"/>
              </w:rPr>
              <w:t>Feature adoption, repeat usage, daily activity</w:t>
            </w:r>
          </w:p>
        </w:tc>
        <w:tc>
          <w:tcPr>
            <w:tcW w:type="dxa" w:w="2880"/>
            <w:vAlign w:val="top"/>
          </w:tcPr>
          <w:p>
            <w:r/>
            <w:r>
              <w:rPr>
                <w:b w:val="0"/>
                <w:sz w:val="15"/>
              </w:rPr>
              <w:t>user_id, timestamp, feature</w:t>
            </w:r>
          </w:p>
        </w:tc>
        <w:tc>
          <w:tcPr>
            <w:tcW w:type="dxa" w:w="3456"/>
            <w:vAlign w:val="top"/>
          </w:tcPr>
          <w:p>
            <w:r/>
            <w:r>
              <w:rPr>
                <w:b w:val="0"/>
                <w:sz w:val="15"/>
              </w:rPr>
              <w:t>Exposure vs meaningful use</w:t>
            </w:r>
          </w:p>
        </w:tc>
      </w:tr>
    </w:tbl>
    <w:p>
      <w:pPr>
        <w:spacing w:after="40"/>
      </w:pPr>
    </w:p>
    <w:p>
      <w:pPr>
        <w:pStyle w:val="Heading2"/>
      </w:pPr>
      <w:r>
        <w:t>Event Tracking Standard</w:t>
      </w:r>
    </w:p>
    <w:p>
      <w:r>
        <w:t>Naming convention: object_action (for example, task_started, reward_credited, withdrawal_completed). This keeps event names simple, predictable and easy to query. Every event specification includes a trigger, definition, identifiers, timestamp, status, required/optional properties, validation, source, business purpose, KPI dependency and implementation status. The proposed registry contains 34 meaningful events.</w:t>
      </w:r>
    </w:p>
    <w:p>
      <w:pPr>
        <w:pStyle w:val="Heading1"/>
      </w:pPr>
      <w:r>
        <w:t>09-10 - Data Dictionary and Logical Data Model</w:t>
      </w:r>
    </w:p>
    <w:p>
      <w:r>
        <w:t>The analytical model contains the core entities requested by the task: Users, Tasks, Task Activity, Rewards, Wallet Transactions, Withdrawals, Referrals and Feature Events. Support Tickets is also proposed because the task requires support/help analytics, but no support dataset was supplied.</w:t>
      </w:r>
    </w:p>
    <w:p>
      <w:pPr>
        <w:jc w:val="center"/>
      </w:pPr>
      <w:r>
        <w:drawing>
          <wp:inline xmlns:a="http://schemas.openxmlformats.org/drawingml/2006/main" xmlns:pic="http://schemas.openxmlformats.org/drawingml/2006/picture">
            <wp:extent cx="6400800" cy="3862466"/>
            <wp:docPr id="1" name="Picture 1"/>
            <wp:cNvGraphicFramePr>
              <a:graphicFrameLocks noChangeAspect="1"/>
            </wp:cNvGraphicFramePr>
            <a:graphic>
              <a:graphicData uri="http://schemas.openxmlformats.org/drawingml/2006/picture">
                <pic:pic>
                  <pic:nvPicPr>
                    <pic:cNvPr id="0" name="ER_Diagram.png"/>
                    <pic:cNvPicPr/>
                  </pic:nvPicPr>
                  <pic:blipFill>
                    <a:blip r:embed="rId9"/>
                    <a:stretch>
                      <a:fillRect/>
                    </a:stretch>
                  </pic:blipFill>
                  <pic:spPr>
                    <a:xfrm>
                      <a:off x="0" y="0"/>
                      <a:ext cx="6400800" cy="3862466"/>
                    </a:xfrm>
                    <a:prstGeom prst="rect"/>
                  </pic:spPr>
                </pic:pic>
              </a:graphicData>
            </a:graphic>
          </wp:inline>
        </w:drawing>
      </w:r>
    </w:p>
    <w:p>
      <w:r>
        <w:t>The full data dictionary contains 122 meaningful fields, including type, definition, example, required status, allowed values, validation, source, sensitivity, analytical use and status.</w:t>
      </w:r>
    </w:p>
    <w:p>
      <w:pPr>
        <w:pStyle w:val="Heading1"/>
      </w:pPr>
      <w:r>
        <w:t>11 - KPI Catalogue</w:t>
      </w:r>
    </w:p>
    <w:p>
      <w:r>
        <w:t>A first-pass KPI catalogue of 34 metrics was prepared. No fictional company targets are included. Each KPI has a reproducible formula and a stated limitation. Metrics must be calculated from governed production data once instrumentation is available.</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728"/>
            <w:shd w:fill="2F75B5"/>
            <w:vAlign w:val="center"/>
          </w:tcPr>
          <w:p>
            <w:r/>
            <w:r>
              <w:rPr>
                <w:b/>
                <w:sz w:val="15"/>
              </w:rPr>
              <w:t>Area</w:t>
            </w:r>
          </w:p>
        </w:tc>
        <w:tc>
          <w:tcPr>
            <w:tcW w:type="dxa" w:w="6768"/>
            <w:shd w:fill="2F75B5"/>
            <w:vAlign w:val="center"/>
          </w:tcPr>
          <w:p>
            <w:r/>
            <w:r>
              <w:rPr>
                <w:b/>
                <w:sz w:val="15"/>
              </w:rPr>
              <w:t>Example KPIs</w:t>
            </w:r>
          </w:p>
        </w:tc>
        <w:tc>
          <w:tcPr>
            <w:tcW w:type="dxa" w:w="2592"/>
            <w:shd w:fill="2F75B5"/>
            <w:vAlign w:val="center"/>
          </w:tcPr>
          <w:p>
            <w:r/>
            <w:r>
              <w:rPr>
                <w:b/>
                <w:sz w:val="15"/>
              </w:rPr>
              <w:t>Status</w:t>
            </w:r>
          </w:p>
        </w:tc>
      </w:tr>
      <w:tr>
        <w:tc>
          <w:tcPr>
            <w:tcW w:type="dxa" w:w="1728"/>
            <w:vAlign w:val="top"/>
          </w:tcPr>
          <w:p>
            <w:r/>
            <w:r>
              <w:rPr>
                <w:b w:val="0"/>
                <w:sz w:val="15"/>
              </w:rPr>
              <w:t>User</w:t>
            </w:r>
          </w:p>
        </w:tc>
        <w:tc>
          <w:tcPr>
            <w:tcW w:type="dxa" w:w="6768"/>
            <w:vAlign w:val="top"/>
          </w:tcPr>
          <w:p>
            <w:r/>
            <w:r>
              <w:rPr>
                <w:b w:val="0"/>
                <w:sz w:val="15"/>
              </w:rPr>
              <w:t>Registrations, DAU, Returning Users, Inactive 30d, Onboarding Completion</w:t>
            </w:r>
          </w:p>
        </w:tc>
        <w:tc>
          <w:tcPr>
            <w:tcW w:type="dxa" w:w="2592"/>
            <w:vAlign w:val="top"/>
          </w:tcPr>
          <w:p>
            <w:r/>
            <w:r>
              <w:rPr>
                <w:b w:val="0"/>
                <w:sz w:val="15"/>
              </w:rPr>
              <w:t>Proposed / partly calculable from supplied user fields</w:t>
            </w:r>
          </w:p>
        </w:tc>
      </w:tr>
      <w:tr>
        <w:tc>
          <w:tcPr>
            <w:tcW w:type="dxa" w:w="1728"/>
            <w:vAlign w:val="top"/>
          </w:tcPr>
          <w:p>
            <w:r/>
            <w:r>
              <w:rPr>
                <w:b w:val="0"/>
                <w:sz w:val="15"/>
              </w:rPr>
              <w:t>Engagement</w:t>
            </w:r>
          </w:p>
        </w:tc>
        <w:tc>
          <w:tcPr>
            <w:tcW w:type="dxa" w:w="6768"/>
            <w:vAlign w:val="top"/>
          </w:tcPr>
          <w:p>
            <w:r/>
            <w:r>
              <w:rPr>
                <w:b w:val="0"/>
                <w:sz w:val="15"/>
              </w:rPr>
              <w:t>Feature Adoption, Task Starts, Task Completion Rate, Failure Rate, Repeat Usage</w:t>
            </w:r>
          </w:p>
        </w:tc>
        <w:tc>
          <w:tcPr>
            <w:tcW w:type="dxa" w:w="2592"/>
            <w:vAlign w:val="top"/>
          </w:tcPr>
          <w:p>
            <w:r/>
            <w:r>
              <w:rPr>
                <w:b w:val="0"/>
                <w:sz w:val="15"/>
              </w:rPr>
              <w:t>Proposed; synthetic testing supported</w:t>
            </w:r>
          </w:p>
        </w:tc>
      </w:tr>
      <w:tr>
        <w:tc>
          <w:tcPr>
            <w:tcW w:type="dxa" w:w="1728"/>
            <w:vAlign w:val="top"/>
          </w:tcPr>
          <w:p>
            <w:r/>
            <w:r>
              <w:rPr>
                <w:b w:val="0"/>
                <w:sz w:val="15"/>
              </w:rPr>
              <w:t>Reward</w:t>
            </w:r>
          </w:p>
        </w:tc>
        <w:tc>
          <w:tcPr>
            <w:tcW w:type="dxa" w:w="6768"/>
            <w:vAlign w:val="top"/>
          </w:tcPr>
          <w:p>
            <w:r/>
            <w:r>
              <w:rPr>
                <w:b w:val="0"/>
                <w:sz w:val="15"/>
              </w:rPr>
              <w:t>Reward Transactions, Credits, Reversal Rate, Reward by Feature</w:t>
            </w:r>
          </w:p>
        </w:tc>
        <w:tc>
          <w:tcPr>
            <w:tcW w:type="dxa" w:w="2592"/>
            <w:vAlign w:val="top"/>
          </w:tcPr>
          <w:p>
            <w:r/>
            <w:r>
              <w:rPr>
                <w:b w:val="0"/>
                <w:sz w:val="15"/>
              </w:rPr>
              <w:t>Proposed; synthetic testing supported</w:t>
            </w:r>
          </w:p>
        </w:tc>
      </w:tr>
      <w:tr>
        <w:tc>
          <w:tcPr>
            <w:tcW w:type="dxa" w:w="1728"/>
            <w:vAlign w:val="top"/>
          </w:tcPr>
          <w:p>
            <w:r/>
            <w:r>
              <w:rPr>
                <w:b w:val="0"/>
                <w:sz w:val="15"/>
              </w:rPr>
              <w:t>Wallet</w:t>
            </w:r>
          </w:p>
        </w:tc>
        <w:tc>
          <w:tcPr>
            <w:tcW w:type="dxa" w:w="6768"/>
            <w:vAlign w:val="top"/>
          </w:tcPr>
          <w:p>
            <w:r/>
            <w:r>
              <w:rPr>
                <w:b w:val="0"/>
                <w:sz w:val="15"/>
              </w:rPr>
              <w:t>Transactions, Credit Volume, Redemption, Reversal Rate</w:t>
            </w:r>
          </w:p>
        </w:tc>
        <w:tc>
          <w:tcPr>
            <w:tcW w:type="dxa" w:w="2592"/>
            <w:vAlign w:val="top"/>
          </w:tcPr>
          <w:p>
            <w:r/>
            <w:r>
              <w:rPr>
                <w:b w:val="0"/>
                <w:sz w:val="15"/>
              </w:rPr>
              <w:t>Proposed; synthetic testing supported</w:t>
            </w:r>
          </w:p>
        </w:tc>
      </w:tr>
      <w:tr>
        <w:tc>
          <w:tcPr>
            <w:tcW w:type="dxa" w:w="1728"/>
            <w:vAlign w:val="top"/>
          </w:tcPr>
          <w:p>
            <w:r/>
            <w:r>
              <w:rPr>
                <w:b w:val="0"/>
                <w:sz w:val="15"/>
              </w:rPr>
              <w:t>Withdrawal</w:t>
            </w:r>
          </w:p>
        </w:tc>
        <w:tc>
          <w:tcPr>
            <w:tcW w:type="dxa" w:w="6768"/>
            <w:vAlign w:val="top"/>
          </w:tcPr>
          <w:p>
            <w:r/>
            <w:r>
              <w:rPr>
                <w:b w:val="0"/>
                <w:sz w:val="15"/>
              </w:rPr>
              <w:t>Requests, Completed, Pending, Rejected, Reversed, Processing Time, Completion Rate, Volume, Method Mix</w:t>
            </w:r>
          </w:p>
        </w:tc>
        <w:tc>
          <w:tcPr>
            <w:tcW w:type="dxa" w:w="2592"/>
            <w:vAlign w:val="top"/>
          </w:tcPr>
          <w:p>
            <w:r/>
            <w:r>
              <w:rPr>
                <w:b w:val="0"/>
                <w:sz w:val="15"/>
              </w:rPr>
              <w:t>Proposed; synthetic testing supported</w:t>
            </w:r>
          </w:p>
        </w:tc>
      </w:tr>
      <w:tr>
        <w:tc>
          <w:tcPr>
            <w:tcW w:type="dxa" w:w="1728"/>
            <w:vAlign w:val="top"/>
          </w:tcPr>
          <w:p>
            <w:r/>
            <w:r>
              <w:rPr>
                <w:b w:val="0"/>
                <w:sz w:val="15"/>
              </w:rPr>
              <w:t>Referral</w:t>
            </w:r>
          </w:p>
        </w:tc>
        <w:tc>
          <w:tcPr>
            <w:tcW w:type="dxa" w:w="6768"/>
            <w:vAlign w:val="top"/>
          </w:tcPr>
          <w:p>
            <w:r/>
            <w:r>
              <w:rPr>
                <w:b w:val="0"/>
                <w:sz w:val="15"/>
              </w:rPr>
              <w:t>Created, Registration Rate, Activation Rate, Conversion Rate</w:t>
            </w:r>
          </w:p>
        </w:tc>
        <w:tc>
          <w:tcPr>
            <w:tcW w:type="dxa" w:w="2592"/>
            <w:vAlign w:val="top"/>
          </w:tcPr>
          <w:p>
            <w:r/>
            <w:r>
              <w:rPr>
                <w:b w:val="0"/>
                <w:sz w:val="15"/>
              </w:rPr>
              <w:t>Proposed; conversion definition needs approval</w:t>
            </w:r>
          </w:p>
        </w:tc>
      </w:tr>
      <w:tr>
        <w:tc>
          <w:tcPr>
            <w:tcW w:type="dxa" w:w="1728"/>
            <w:vAlign w:val="top"/>
          </w:tcPr>
          <w:p>
            <w:r/>
            <w:r>
              <w:rPr>
                <w:b w:val="0"/>
                <w:sz w:val="15"/>
              </w:rPr>
              <w:t>Support / Data Quality</w:t>
            </w:r>
          </w:p>
        </w:tc>
        <w:tc>
          <w:tcPr>
            <w:tcW w:type="dxa" w:w="6768"/>
            <w:vAlign w:val="top"/>
          </w:tcPr>
          <w:p>
            <w:r/>
            <w:r>
              <w:rPr>
                <w:b w:val="0"/>
                <w:sz w:val="15"/>
              </w:rPr>
              <w:t>Help Views, Support Requests, Completeness, Referential Integrity</w:t>
            </w:r>
          </w:p>
        </w:tc>
        <w:tc>
          <w:tcPr>
            <w:tcW w:type="dxa" w:w="2592"/>
            <w:vAlign w:val="top"/>
          </w:tcPr>
          <w:p>
            <w:r/>
            <w:r>
              <w:rPr>
                <w:b w:val="0"/>
                <w:sz w:val="15"/>
              </w:rPr>
              <w:t>Proposed</w:t>
            </w:r>
          </w:p>
        </w:tc>
      </w:tr>
    </w:tbl>
    <w:p>
      <w:pPr>
        <w:spacing w:after="40"/>
      </w:pPr>
    </w:p>
    <w:p>
      <w:pPr>
        <w:pStyle w:val="Heading1"/>
      </w:pPr>
      <w:r>
        <w:t>12 - Simulated Data Profiling</w:t>
      </w:r>
    </w:p>
    <w:p>
      <w:r>
        <w:t>Supplied data was profiled first, then additional simulated operational test data was generated to exercise the full analytical model. The generated datasets are labelled and should be replaced by governed production data when available.</w:t>
      </w:r>
    </w:p>
    <w:tbl>
      <w:tblPr>
        <w:tblStyle w:val="TableGrid"/>
        <w:tblW w:type="auto" w:w="0"/>
        <w:jc w:val="center"/>
        <w:tblLook w:firstColumn="1" w:firstRow="1" w:lastColumn="0" w:lastRow="0" w:noHBand="0" w:noVBand="1" w:val="04A0"/>
      </w:tblPr>
      <w:tblGrid>
        <w:gridCol w:w="1461"/>
        <w:gridCol w:w="1461"/>
        <w:gridCol w:w="1461"/>
        <w:gridCol w:w="1461"/>
        <w:gridCol w:w="1461"/>
        <w:gridCol w:w="1461"/>
        <w:gridCol w:w="1461"/>
      </w:tblGrid>
      <w:tr>
        <w:trPr>
          <w:tblHeader w:val="true"/>
        </w:trPr>
        <w:tc>
          <w:tcPr>
            <w:tcW w:type="dxa" w:w="2880"/>
            <w:shd w:fill="2F75B5"/>
            <w:vAlign w:val="center"/>
          </w:tcPr>
          <w:p>
            <w:r/>
            <w:r>
              <w:rPr>
                <w:b/>
                <w:sz w:val="15"/>
              </w:rPr>
              <w:t>Dataset</w:t>
            </w:r>
          </w:p>
        </w:tc>
        <w:tc>
          <w:tcPr>
            <w:tcW w:type="dxa" w:w="1008"/>
            <w:shd w:fill="2F75B5"/>
            <w:vAlign w:val="center"/>
          </w:tcPr>
          <w:p>
            <w:r/>
            <w:r>
              <w:rPr>
                <w:b/>
                <w:sz w:val="15"/>
              </w:rPr>
              <w:t>Records</w:t>
            </w:r>
          </w:p>
        </w:tc>
        <w:tc>
          <w:tcPr>
            <w:tcW w:type="dxa" w:w="1008"/>
            <w:shd w:fill="2F75B5"/>
            <w:vAlign w:val="center"/>
          </w:tcPr>
          <w:p>
            <w:r/>
            <w:r>
              <w:rPr>
                <w:b/>
                <w:sz w:val="15"/>
              </w:rPr>
              <w:t>Columns</w:t>
            </w:r>
          </w:p>
        </w:tc>
        <w:tc>
          <w:tcPr>
            <w:tcW w:type="dxa" w:w="2016"/>
            <w:shd w:fill="2F75B5"/>
            <w:vAlign w:val="center"/>
          </w:tcPr>
          <w:p>
            <w:r/>
            <w:r>
              <w:rPr>
                <w:b/>
                <w:sz w:val="15"/>
              </w:rPr>
              <w:t>Date range</w:t>
            </w:r>
          </w:p>
        </w:tc>
        <w:tc>
          <w:tcPr>
            <w:tcW w:type="dxa" w:w="1440"/>
            <w:shd w:fill="2F75B5"/>
            <w:vAlign w:val="center"/>
          </w:tcPr>
          <w:p>
            <w:r/>
            <w:r>
              <w:rPr>
                <w:b/>
                <w:sz w:val="15"/>
              </w:rPr>
              <w:t>Primary-ID check</w:t>
            </w:r>
          </w:p>
        </w:tc>
        <w:tc>
          <w:tcPr>
            <w:tcW w:type="dxa" w:w="1152"/>
            <w:shd w:fill="2F75B5"/>
            <w:vAlign w:val="center"/>
          </w:tcPr>
          <w:p>
            <w:r/>
            <w:r>
              <w:rPr>
                <w:b/>
                <w:sz w:val="15"/>
              </w:rPr>
              <w:t>Duplicate rows</w:t>
            </w:r>
          </w:p>
        </w:tc>
        <w:tc>
          <w:tcPr>
            <w:tcW w:type="dxa" w:w="2016"/>
            <w:shd w:fill="2F75B5"/>
            <w:vAlign w:val="center"/>
          </w:tcPr>
          <w:p>
            <w:r/>
            <w:r>
              <w:rPr>
                <w:b/>
                <w:sz w:val="15"/>
              </w:rPr>
              <w:t>Missing/notes</w:t>
            </w:r>
          </w:p>
        </w:tc>
      </w:tr>
      <w:tr>
        <w:tc>
          <w:tcPr>
            <w:tcW w:type="dxa" w:w="2880"/>
            <w:vAlign w:val="top"/>
          </w:tcPr>
          <w:p>
            <w:r/>
            <w:r>
              <w:rPr>
                <w:b w:val="0"/>
                <w:sz w:val="15"/>
              </w:rPr>
              <w:t>Users (supplied clean)</w:t>
            </w:r>
          </w:p>
        </w:tc>
        <w:tc>
          <w:tcPr>
            <w:tcW w:type="dxa" w:w="1008"/>
            <w:vAlign w:val="top"/>
          </w:tcPr>
          <w:p>
            <w:r/>
            <w:r>
              <w:rPr>
                <w:b w:val="0"/>
                <w:sz w:val="15"/>
              </w:rPr>
              <w:t>1,000</w:t>
            </w:r>
          </w:p>
        </w:tc>
        <w:tc>
          <w:tcPr>
            <w:tcW w:type="dxa" w:w="1008"/>
            <w:vAlign w:val="top"/>
          </w:tcPr>
          <w:p>
            <w:r/>
            <w:r>
              <w:rPr>
                <w:b w:val="0"/>
                <w:sz w:val="15"/>
              </w:rPr>
              <w:t>27</w:t>
            </w:r>
          </w:p>
        </w:tc>
        <w:tc>
          <w:tcPr>
            <w:tcW w:type="dxa" w:w="2016"/>
            <w:vAlign w:val="top"/>
          </w:tcPr>
          <w:p>
            <w:r/>
            <w:r>
              <w:rPr>
                <w:b w:val="0"/>
                <w:sz w:val="15"/>
              </w:rPr>
              <w:t>2026-04-01 to 2026-09-17</w:t>
            </w:r>
          </w:p>
        </w:tc>
        <w:tc>
          <w:tcPr>
            <w:tcW w:type="dxa" w:w="1440"/>
            <w:vAlign w:val="top"/>
          </w:tcPr>
          <w:p>
            <w:r/>
            <w:r>
              <w:rPr>
                <w:b w:val="0"/>
                <w:sz w:val="15"/>
              </w:rPr>
              <w:t>1,000</w:t>
            </w:r>
          </w:p>
        </w:tc>
        <w:tc>
          <w:tcPr>
            <w:tcW w:type="dxa" w:w="1152"/>
            <w:vAlign w:val="top"/>
          </w:tcPr>
          <w:p>
            <w:r/>
            <w:r>
              <w:rPr>
                <w:b w:val="0"/>
                <w:sz w:val="15"/>
              </w:rPr>
              <w:t>0</w:t>
            </w:r>
          </w:p>
        </w:tc>
        <w:tc>
          <w:tcPr>
            <w:tcW w:type="dxa" w:w="2016"/>
            <w:vAlign w:val="top"/>
          </w:tcPr>
          <w:p>
            <w:r/>
            <w:r>
              <w:rPr>
                <w:b w:val="0"/>
                <w:sz w:val="15"/>
              </w:rPr>
              <w:t>953 cells</w:t>
            </w:r>
          </w:p>
        </w:tc>
      </w:tr>
      <w:tr>
        <w:tc>
          <w:tcPr>
            <w:tcW w:type="dxa" w:w="2880"/>
            <w:vAlign w:val="top"/>
          </w:tcPr>
          <w:p>
            <w:r/>
            <w:r>
              <w:rPr>
                <w:b w:val="0"/>
                <w:sz w:val="15"/>
              </w:rPr>
              <w:t>Users_Messy_Audit (supplied)</w:t>
            </w:r>
          </w:p>
        </w:tc>
        <w:tc>
          <w:tcPr>
            <w:tcW w:type="dxa" w:w="1008"/>
            <w:vAlign w:val="top"/>
          </w:tcPr>
          <w:p>
            <w:r/>
            <w:r>
              <w:rPr>
                <w:b w:val="0"/>
                <w:sz w:val="15"/>
              </w:rPr>
              <w:t>1,008</w:t>
            </w:r>
          </w:p>
        </w:tc>
        <w:tc>
          <w:tcPr>
            <w:tcW w:type="dxa" w:w="1008"/>
            <w:vAlign w:val="top"/>
          </w:tcPr>
          <w:p>
            <w:r/>
            <w:r>
              <w:rPr>
                <w:b w:val="0"/>
                <w:sz w:val="15"/>
              </w:rPr>
              <w:t>28</w:t>
            </w:r>
          </w:p>
        </w:tc>
        <w:tc>
          <w:tcPr>
            <w:tcW w:type="dxa" w:w="2016"/>
            <w:vAlign w:val="top"/>
          </w:tcPr>
          <w:p>
            <w:r/>
            <w:r>
              <w:rPr>
                <w:b w:val="0"/>
                <w:sz w:val="15"/>
              </w:rPr>
              <w:t>2026-04-01 to 2026-09-17</w:t>
            </w:r>
          </w:p>
        </w:tc>
        <w:tc>
          <w:tcPr>
            <w:tcW w:type="dxa" w:w="1440"/>
            <w:vAlign w:val="top"/>
          </w:tcPr>
          <w:p>
            <w:r/>
            <w:r>
              <w:rPr>
                <w:b w:val="0"/>
                <w:sz w:val="15"/>
              </w:rPr>
              <w:t>1,000</w:t>
            </w:r>
          </w:p>
        </w:tc>
        <w:tc>
          <w:tcPr>
            <w:tcW w:type="dxa" w:w="1152"/>
            <w:vAlign w:val="top"/>
          </w:tcPr>
          <w:p>
            <w:r/>
            <w:r>
              <w:rPr>
                <w:b w:val="0"/>
                <w:sz w:val="15"/>
              </w:rPr>
              <w:t>8</w:t>
            </w:r>
          </w:p>
        </w:tc>
        <w:tc>
          <w:tcPr>
            <w:tcW w:type="dxa" w:w="2016"/>
            <w:vAlign w:val="top"/>
          </w:tcPr>
          <w:p>
            <w:r/>
            <w:r>
              <w:rPr>
                <w:b w:val="0"/>
                <w:sz w:val="15"/>
              </w:rPr>
              <w:t>965 cells</w:t>
            </w:r>
          </w:p>
        </w:tc>
      </w:tr>
      <w:tr>
        <w:tc>
          <w:tcPr>
            <w:tcW w:type="dxa" w:w="2880"/>
            <w:vAlign w:val="top"/>
          </w:tcPr>
          <w:p>
            <w:r/>
            <w:r>
              <w:rPr>
                <w:b w:val="0"/>
                <w:sz w:val="15"/>
              </w:rPr>
              <w:t>Tasks (simulated)</w:t>
            </w:r>
          </w:p>
        </w:tc>
        <w:tc>
          <w:tcPr>
            <w:tcW w:type="dxa" w:w="1008"/>
            <w:vAlign w:val="top"/>
          </w:tcPr>
          <w:p>
            <w:r/>
            <w:r>
              <w:rPr>
                <w:b w:val="0"/>
                <w:sz w:val="15"/>
              </w:rPr>
              <w:t>10</w:t>
            </w:r>
          </w:p>
        </w:tc>
        <w:tc>
          <w:tcPr>
            <w:tcW w:type="dxa" w:w="1008"/>
            <w:vAlign w:val="top"/>
          </w:tcPr>
          <w:p>
            <w:r/>
            <w:r>
              <w:rPr>
                <w:b w:val="0"/>
                <w:sz w:val="15"/>
              </w:rPr>
              <w:t>12</w:t>
            </w:r>
          </w:p>
        </w:tc>
        <w:tc>
          <w:tcPr>
            <w:tcW w:type="dxa" w:w="2016"/>
            <w:vAlign w:val="top"/>
          </w:tcPr>
          <w:p>
            <w:r/>
            <w:r>
              <w:rPr>
                <w:b w:val="0"/>
                <w:sz w:val="15"/>
              </w:rPr>
              <w:t>2026-04 to 2026-06</w:t>
            </w:r>
          </w:p>
        </w:tc>
        <w:tc>
          <w:tcPr>
            <w:tcW w:type="dxa" w:w="1440"/>
            <w:vAlign w:val="top"/>
          </w:tcPr>
          <w:p>
            <w:r/>
            <w:r>
              <w:rPr>
                <w:b w:val="0"/>
                <w:sz w:val="15"/>
              </w:rPr>
              <w:t>10</w:t>
            </w:r>
          </w:p>
        </w:tc>
        <w:tc>
          <w:tcPr>
            <w:tcW w:type="dxa" w:w="1152"/>
            <w:vAlign w:val="top"/>
          </w:tcPr>
          <w:p>
            <w:r/>
            <w:r>
              <w:rPr>
                <w:b w:val="0"/>
                <w:sz w:val="15"/>
              </w:rPr>
              <w:t>0</w:t>
            </w:r>
          </w:p>
        </w:tc>
        <w:tc>
          <w:tcPr>
            <w:tcW w:type="dxa" w:w="2016"/>
            <w:vAlign w:val="top"/>
          </w:tcPr>
          <w:p>
            <w:r/>
            <w:r>
              <w:rPr>
                <w:b w:val="0"/>
                <w:sz w:val="15"/>
              </w:rPr>
              <w:t>15 cells</w:t>
            </w:r>
          </w:p>
        </w:tc>
      </w:tr>
      <w:tr>
        <w:tc>
          <w:tcPr>
            <w:tcW w:type="dxa" w:w="2880"/>
            <w:vAlign w:val="top"/>
          </w:tcPr>
          <w:p>
            <w:r/>
            <w:r>
              <w:rPr>
                <w:b w:val="0"/>
                <w:sz w:val="15"/>
              </w:rPr>
              <w:t>Task Activity (simulated)</w:t>
            </w:r>
          </w:p>
        </w:tc>
        <w:tc>
          <w:tcPr>
            <w:tcW w:type="dxa" w:w="1008"/>
            <w:vAlign w:val="top"/>
          </w:tcPr>
          <w:p>
            <w:r/>
            <w:r>
              <w:rPr>
                <w:b w:val="0"/>
                <w:sz w:val="15"/>
              </w:rPr>
              <w:t>6,000</w:t>
            </w:r>
          </w:p>
        </w:tc>
        <w:tc>
          <w:tcPr>
            <w:tcW w:type="dxa" w:w="1008"/>
            <w:vAlign w:val="top"/>
          </w:tcPr>
          <w:p>
            <w:r/>
            <w:r>
              <w:rPr>
                <w:b w:val="0"/>
                <w:sz w:val="15"/>
              </w:rPr>
              <w:t>15</w:t>
            </w:r>
          </w:p>
        </w:tc>
        <w:tc>
          <w:tcPr>
            <w:tcW w:type="dxa" w:w="2016"/>
            <w:vAlign w:val="top"/>
          </w:tcPr>
          <w:p>
            <w:r/>
            <w:r>
              <w:rPr>
                <w:b w:val="0"/>
                <w:sz w:val="15"/>
              </w:rPr>
              <w:t>2026-04-01 to 2026-09-17</w:t>
            </w:r>
          </w:p>
        </w:tc>
        <w:tc>
          <w:tcPr>
            <w:tcW w:type="dxa" w:w="1440"/>
            <w:vAlign w:val="top"/>
          </w:tcPr>
          <w:p>
            <w:r/>
            <w:r>
              <w:rPr>
                <w:b w:val="0"/>
                <w:sz w:val="15"/>
              </w:rPr>
              <w:t>6,000</w:t>
            </w:r>
          </w:p>
        </w:tc>
        <w:tc>
          <w:tcPr>
            <w:tcW w:type="dxa" w:w="1152"/>
            <w:vAlign w:val="top"/>
          </w:tcPr>
          <w:p>
            <w:r/>
            <w:r>
              <w:rPr>
                <w:b w:val="0"/>
                <w:sz w:val="15"/>
              </w:rPr>
              <w:t>0</w:t>
            </w:r>
          </w:p>
        </w:tc>
        <w:tc>
          <w:tcPr>
            <w:tcW w:type="dxa" w:w="2016"/>
            <w:vAlign w:val="top"/>
          </w:tcPr>
          <w:p>
            <w:r/>
            <w:r>
              <w:rPr>
                <w:b w:val="0"/>
                <w:sz w:val="15"/>
              </w:rPr>
              <w:t>-</w:t>
            </w:r>
          </w:p>
        </w:tc>
      </w:tr>
      <w:tr>
        <w:tc>
          <w:tcPr>
            <w:tcW w:type="dxa" w:w="2880"/>
            <w:vAlign w:val="top"/>
          </w:tcPr>
          <w:p>
            <w:r/>
            <w:r>
              <w:rPr>
                <w:b w:val="0"/>
                <w:sz w:val="15"/>
              </w:rPr>
              <w:t>Rewards (simulated)</w:t>
            </w:r>
          </w:p>
        </w:tc>
        <w:tc>
          <w:tcPr>
            <w:tcW w:type="dxa" w:w="1008"/>
            <w:vAlign w:val="top"/>
          </w:tcPr>
          <w:p>
            <w:r/>
            <w:r>
              <w:rPr>
                <w:b w:val="0"/>
                <w:sz w:val="15"/>
              </w:rPr>
              <w:t>5,000</w:t>
            </w:r>
          </w:p>
        </w:tc>
        <w:tc>
          <w:tcPr>
            <w:tcW w:type="dxa" w:w="1008"/>
            <w:vAlign w:val="top"/>
          </w:tcPr>
          <w:p>
            <w:r/>
            <w:r>
              <w:rPr>
                <w:b w:val="0"/>
                <w:sz w:val="15"/>
              </w:rPr>
              <w:t>13</w:t>
            </w:r>
          </w:p>
        </w:tc>
        <w:tc>
          <w:tcPr>
            <w:tcW w:type="dxa" w:w="2016"/>
            <w:vAlign w:val="top"/>
          </w:tcPr>
          <w:p>
            <w:r/>
            <w:r>
              <w:rPr>
                <w:b w:val="0"/>
                <w:sz w:val="15"/>
              </w:rPr>
              <w:t>2026-04-01 to 2026-09-17</w:t>
            </w:r>
          </w:p>
        </w:tc>
        <w:tc>
          <w:tcPr>
            <w:tcW w:type="dxa" w:w="1440"/>
            <w:vAlign w:val="top"/>
          </w:tcPr>
          <w:p>
            <w:r/>
            <w:r>
              <w:rPr>
                <w:b w:val="0"/>
                <w:sz w:val="15"/>
              </w:rPr>
              <w:t>5,000</w:t>
            </w:r>
          </w:p>
        </w:tc>
        <w:tc>
          <w:tcPr>
            <w:tcW w:type="dxa" w:w="1152"/>
            <w:vAlign w:val="top"/>
          </w:tcPr>
          <w:p>
            <w:r/>
            <w:r>
              <w:rPr>
                <w:b w:val="0"/>
                <w:sz w:val="15"/>
              </w:rPr>
              <w:t>0</w:t>
            </w:r>
          </w:p>
        </w:tc>
        <w:tc>
          <w:tcPr>
            <w:tcW w:type="dxa" w:w="2016"/>
            <w:vAlign w:val="top"/>
          </w:tcPr>
          <w:p>
            <w:r/>
            <w:r>
              <w:rPr>
                <w:b w:val="0"/>
                <w:sz w:val="15"/>
              </w:rPr>
              <w:t>-</w:t>
            </w:r>
          </w:p>
        </w:tc>
      </w:tr>
      <w:tr>
        <w:tc>
          <w:tcPr>
            <w:tcW w:type="dxa" w:w="2880"/>
            <w:vAlign w:val="top"/>
          </w:tcPr>
          <w:p>
            <w:r/>
            <w:r>
              <w:rPr>
                <w:b w:val="0"/>
                <w:sz w:val="15"/>
              </w:rPr>
              <w:t>Wallet (simulated)</w:t>
            </w:r>
          </w:p>
        </w:tc>
        <w:tc>
          <w:tcPr>
            <w:tcW w:type="dxa" w:w="1008"/>
            <w:vAlign w:val="top"/>
          </w:tcPr>
          <w:p>
            <w:r/>
            <w:r>
              <w:rPr>
                <w:b w:val="0"/>
                <w:sz w:val="15"/>
              </w:rPr>
              <w:t>3,500</w:t>
            </w:r>
          </w:p>
        </w:tc>
        <w:tc>
          <w:tcPr>
            <w:tcW w:type="dxa" w:w="1008"/>
            <w:vAlign w:val="top"/>
          </w:tcPr>
          <w:p>
            <w:r/>
            <w:r>
              <w:rPr>
                <w:b w:val="0"/>
                <w:sz w:val="15"/>
              </w:rPr>
              <w:t>13</w:t>
            </w:r>
          </w:p>
        </w:tc>
        <w:tc>
          <w:tcPr>
            <w:tcW w:type="dxa" w:w="2016"/>
            <w:vAlign w:val="top"/>
          </w:tcPr>
          <w:p>
            <w:r/>
            <w:r>
              <w:rPr>
                <w:b w:val="0"/>
                <w:sz w:val="15"/>
              </w:rPr>
              <w:t>2026-04-01 to 2026-09-17</w:t>
            </w:r>
          </w:p>
        </w:tc>
        <w:tc>
          <w:tcPr>
            <w:tcW w:type="dxa" w:w="1440"/>
            <w:vAlign w:val="top"/>
          </w:tcPr>
          <w:p>
            <w:r/>
            <w:r>
              <w:rPr>
                <w:b w:val="0"/>
                <w:sz w:val="15"/>
              </w:rPr>
              <w:t>3,500</w:t>
            </w:r>
          </w:p>
        </w:tc>
        <w:tc>
          <w:tcPr>
            <w:tcW w:type="dxa" w:w="1152"/>
            <w:vAlign w:val="top"/>
          </w:tcPr>
          <w:p>
            <w:r/>
            <w:r>
              <w:rPr>
                <w:b w:val="0"/>
                <w:sz w:val="15"/>
              </w:rPr>
              <w:t>0</w:t>
            </w:r>
          </w:p>
        </w:tc>
        <w:tc>
          <w:tcPr>
            <w:tcW w:type="dxa" w:w="2016"/>
            <w:vAlign w:val="top"/>
          </w:tcPr>
          <w:p>
            <w:r/>
            <w:r>
              <w:rPr>
                <w:b w:val="0"/>
                <w:sz w:val="15"/>
              </w:rPr>
              <w:t>-</w:t>
            </w:r>
          </w:p>
        </w:tc>
      </w:tr>
      <w:tr>
        <w:tc>
          <w:tcPr>
            <w:tcW w:type="dxa" w:w="2880"/>
            <w:vAlign w:val="top"/>
          </w:tcPr>
          <w:p>
            <w:r/>
            <w:r>
              <w:rPr>
                <w:b w:val="0"/>
                <w:sz w:val="15"/>
              </w:rPr>
              <w:t>Withdrawals (simulated)</w:t>
            </w:r>
          </w:p>
        </w:tc>
        <w:tc>
          <w:tcPr>
            <w:tcW w:type="dxa" w:w="1008"/>
            <w:vAlign w:val="top"/>
          </w:tcPr>
          <w:p>
            <w:r/>
            <w:r>
              <w:rPr>
                <w:b w:val="0"/>
                <w:sz w:val="15"/>
              </w:rPr>
              <w:t>1,200</w:t>
            </w:r>
          </w:p>
        </w:tc>
        <w:tc>
          <w:tcPr>
            <w:tcW w:type="dxa" w:w="1008"/>
            <w:vAlign w:val="top"/>
          </w:tcPr>
          <w:p>
            <w:r/>
            <w:r>
              <w:rPr>
                <w:b w:val="0"/>
                <w:sz w:val="15"/>
              </w:rPr>
              <w:t>12</w:t>
            </w:r>
          </w:p>
        </w:tc>
        <w:tc>
          <w:tcPr>
            <w:tcW w:type="dxa" w:w="2016"/>
            <w:vAlign w:val="top"/>
          </w:tcPr>
          <w:p>
            <w:r/>
            <w:r>
              <w:rPr>
                <w:b w:val="0"/>
                <w:sz w:val="15"/>
              </w:rPr>
              <w:t>2026-04-01 to 2026-09-17</w:t>
            </w:r>
          </w:p>
        </w:tc>
        <w:tc>
          <w:tcPr>
            <w:tcW w:type="dxa" w:w="1440"/>
            <w:vAlign w:val="top"/>
          </w:tcPr>
          <w:p>
            <w:r/>
            <w:r>
              <w:rPr>
                <w:b w:val="0"/>
                <w:sz w:val="15"/>
              </w:rPr>
              <w:t>1,200</w:t>
            </w:r>
          </w:p>
        </w:tc>
        <w:tc>
          <w:tcPr>
            <w:tcW w:type="dxa" w:w="1152"/>
            <w:vAlign w:val="top"/>
          </w:tcPr>
          <w:p>
            <w:r/>
            <w:r>
              <w:rPr>
                <w:b w:val="0"/>
                <w:sz w:val="15"/>
              </w:rPr>
              <w:t>0</w:t>
            </w:r>
          </w:p>
        </w:tc>
        <w:tc>
          <w:tcPr>
            <w:tcW w:type="dxa" w:w="2016"/>
            <w:vAlign w:val="top"/>
          </w:tcPr>
          <w:p>
            <w:r/>
            <w:r>
              <w:rPr>
                <w:b w:val="0"/>
                <w:sz w:val="15"/>
              </w:rPr>
              <w:t>-</w:t>
            </w:r>
          </w:p>
        </w:tc>
      </w:tr>
      <w:tr>
        <w:tc>
          <w:tcPr>
            <w:tcW w:type="dxa" w:w="2880"/>
            <w:vAlign w:val="top"/>
          </w:tcPr>
          <w:p>
            <w:r/>
            <w:r>
              <w:rPr>
                <w:b w:val="0"/>
                <w:sz w:val="15"/>
              </w:rPr>
              <w:t>Referrals (simulated)</w:t>
            </w:r>
          </w:p>
        </w:tc>
        <w:tc>
          <w:tcPr>
            <w:tcW w:type="dxa" w:w="1008"/>
            <w:vAlign w:val="top"/>
          </w:tcPr>
          <w:p>
            <w:r/>
            <w:r>
              <w:rPr>
                <w:b w:val="0"/>
                <w:sz w:val="15"/>
              </w:rPr>
              <w:t>900</w:t>
            </w:r>
          </w:p>
        </w:tc>
        <w:tc>
          <w:tcPr>
            <w:tcW w:type="dxa" w:w="1008"/>
            <w:vAlign w:val="top"/>
          </w:tcPr>
          <w:p>
            <w:r/>
            <w:r>
              <w:rPr>
                <w:b w:val="0"/>
                <w:sz w:val="15"/>
              </w:rPr>
              <w:t>10</w:t>
            </w:r>
          </w:p>
        </w:tc>
        <w:tc>
          <w:tcPr>
            <w:tcW w:type="dxa" w:w="2016"/>
            <w:vAlign w:val="top"/>
          </w:tcPr>
          <w:p>
            <w:r/>
            <w:r>
              <w:rPr>
                <w:b w:val="0"/>
                <w:sz w:val="15"/>
              </w:rPr>
              <w:t>2026-04-01 to 2026-09-17</w:t>
            </w:r>
          </w:p>
        </w:tc>
        <w:tc>
          <w:tcPr>
            <w:tcW w:type="dxa" w:w="1440"/>
            <w:vAlign w:val="top"/>
          </w:tcPr>
          <w:p>
            <w:r/>
            <w:r>
              <w:rPr>
                <w:b w:val="0"/>
                <w:sz w:val="15"/>
              </w:rPr>
              <w:t>900</w:t>
            </w:r>
          </w:p>
        </w:tc>
        <w:tc>
          <w:tcPr>
            <w:tcW w:type="dxa" w:w="1152"/>
            <w:vAlign w:val="top"/>
          </w:tcPr>
          <w:p>
            <w:r/>
            <w:r>
              <w:rPr>
                <w:b w:val="0"/>
                <w:sz w:val="15"/>
              </w:rPr>
              <w:t>0</w:t>
            </w:r>
          </w:p>
        </w:tc>
        <w:tc>
          <w:tcPr>
            <w:tcW w:type="dxa" w:w="2016"/>
            <w:vAlign w:val="top"/>
          </w:tcPr>
          <w:p>
            <w:r/>
            <w:r>
              <w:rPr>
                <w:b w:val="0"/>
                <w:sz w:val="15"/>
              </w:rPr>
              <w:t>-</w:t>
            </w:r>
          </w:p>
        </w:tc>
      </w:tr>
      <w:tr>
        <w:tc>
          <w:tcPr>
            <w:tcW w:type="dxa" w:w="2880"/>
            <w:vAlign w:val="top"/>
          </w:tcPr>
          <w:p>
            <w:r/>
            <w:r>
              <w:rPr>
                <w:b w:val="0"/>
                <w:sz w:val="15"/>
              </w:rPr>
              <w:t>Feature Events (simulated)</w:t>
            </w:r>
          </w:p>
        </w:tc>
        <w:tc>
          <w:tcPr>
            <w:tcW w:type="dxa" w:w="1008"/>
            <w:vAlign w:val="top"/>
          </w:tcPr>
          <w:p>
            <w:r/>
            <w:r>
              <w:rPr>
                <w:b w:val="0"/>
                <w:sz w:val="15"/>
              </w:rPr>
              <w:t>12,000</w:t>
            </w:r>
          </w:p>
        </w:tc>
        <w:tc>
          <w:tcPr>
            <w:tcW w:type="dxa" w:w="1008"/>
            <w:vAlign w:val="top"/>
          </w:tcPr>
          <w:p>
            <w:r/>
            <w:r>
              <w:rPr>
                <w:b w:val="0"/>
                <w:sz w:val="15"/>
              </w:rPr>
              <w:t>13</w:t>
            </w:r>
          </w:p>
        </w:tc>
        <w:tc>
          <w:tcPr>
            <w:tcW w:type="dxa" w:w="2016"/>
            <w:vAlign w:val="top"/>
          </w:tcPr>
          <w:p>
            <w:r/>
            <w:r>
              <w:rPr>
                <w:b w:val="0"/>
                <w:sz w:val="15"/>
              </w:rPr>
              <w:t>2026-04-01 to 2026-09-17</w:t>
            </w:r>
          </w:p>
        </w:tc>
        <w:tc>
          <w:tcPr>
            <w:tcW w:type="dxa" w:w="1440"/>
            <w:vAlign w:val="top"/>
          </w:tcPr>
          <w:p>
            <w:r/>
            <w:r>
              <w:rPr>
                <w:b w:val="0"/>
                <w:sz w:val="15"/>
              </w:rPr>
              <w:t>12,000</w:t>
            </w:r>
          </w:p>
        </w:tc>
        <w:tc>
          <w:tcPr>
            <w:tcW w:type="dxa" w:w="1152"/>
            <w:vAlign w:val="top"/>
          </w:tcPr>
          <w:p>
            <w:r/>
            <w:r>
              <w:rPr>
                <w:b w:val="0"/>
                <w:sz w:val="15"/>
              </w:rPr>
              <w:t>0</w:t>
            </w:r>
          </w:p>
        </w:tc>
        <w:tc>
          <w:tcPr>
            <w:tcW w:type="dxa" w:w="2016"/>
            <w:vAlign w:val="top"/>
          </w:tcPr>
          <w:p>
            <w:r/>
            <w:r>
              <w:rPr>
                <w:b w:val="0"/>
                <w:sz w:val="15"/>
              </w:rPr>
              <w:t>-</w:t>
            </w:r>
          </w:p>
        </w:tc>
      </w:tr>
      <w:tr>
        <w:tc>
          <w:tcPr>
            <w:tcW w:type="dxa" w:w="2880"/>
            <w:vAlign w:val="top"/>
          </w:tcPr>
          <w:p>
            <w:r/>
            <w:r>
              <w:rPr>
                <w:b w:val="0"/>
                <w:sz w:val="15"/>
              </w:rPr>
              <w:t>Messy Data (simulated)</w:t>
            </w:r>
          </w:p>
        </w:tc>
        <w:tc>
          <w:tcPr>
            <w:tcW w:type="dxa" w:w="1008"/>
            <w:vAlign w:val="top"/>
          </w:tcPr>
          <w:p>
            <w:r/>
            <w:r>
              <w:rPr>
                <w:b w:val="0"/>
                <w:sz w:val="15"/>
              </w:rPr>
              <w:t>501</w:t>
            </w:r>
          </w:p>
        </w:tc>
        <w:tc>
          <w:tcPr>
            <w:tcW w:type="dxa" w:w="1008"/>
            <w:vAlign w:val="top"/>
          </w:tcPr>
          <w:p>
            <w:r/>
            <w:r>
              <w:rPr>
                <w:b w:val="0"/>
                <w:sz w:val="15"/>
              </w:rPr>
              <w:t>16</w:t>
            </w:r>
          </w:p>
        </w:tc>
        <w:tc>
          <w:tcPr>
            <w:tcW w:type="dxa" w:w="2016"/>
            <w:vAlign w:val="top"/>
          </w:tcPr>
          <w:p>
            <w:r/>
            <w:r>
              <w:rPr>
                <w:b w:val="0"/>
                <w:sz w:val="15"/>
              </w:rPr>
              <w:t>2026-04-14 to 2026-09-18</w:t>
            </w:r>
          </w:p>
        </w:tc>
        <w:tc>
          <w:tcPr>
            <w:tcW w:type="dxa" w:w="1440"/>
            <w:vAlign w:val="top"/>
          </w:tcPr>
          <w:p>
            <w:r/>
            <w:r>
              <w:rPr>
                <w:b w:val="0"/>
                <w:sz w:val="15"/>
              </w:rPr>
              <w:t>479 primary IDs</w:t>
            </w:r>
          </w:p>
        </w:tc>
        <w:tc>
          <w:tcPr>
            <w:tcW w:type="dxa" w:w="1152"/>
            <w:vAlign w:val="top"/>
          </w:tcPr>
          <w:p>
            <w:r/>
            <w:r>
              <w:rPr>
                <w:b w:val="0"/>
                <w:sz w:val="15"/>
              </w:rPr>
              <w:t>1 duplicate row</w:t>
            </w:r>
          </w:p>
        </w:tc>
        <w:tc>
          <w:tcPr>
            <w:tcW w:type="dxa" w:w="2016"/>
            <w:vAlign w:val="top"/>
          </w:tcPr>
          <w:p>
            <w:r/>
            <w:r>
              <w:rPr>
                <w:b w:val="0"/>
                <w:sz w:val="15"/>
              </w:rPr>
              <w:t>824 cells</w:t>
            </w:r>
          </w:p>
        </w:tc>
      </w:tr>
    </w:tbl>
    <w:p>
      <w:pPr>
        <w:spacing w:after="40"/>
      </w:pPr>
    </w:p>
    <w:p>
      <w:r>
        <w:t>Relationship checks on generated operational sheets passed against supplied Users IDs and the generated master-task / task-activity keys. The supplied workbook itself does not contain the expected operational tables; this absence is documented as an analytics-readiness gap rather than filled in silently.</w:t>
      </w:r>
    </w:p>
    <w:p>
      <w:pPr>
        <w:pStyle w:val="Heading1"/>
      </w:pPr>
      <w:r>
        <w:t>13 - Data Quality Audit and Control Framework</w:t>
      </w:r>
    </w:p>
    <w:p>
      <w:r>
        <w:t>The supplied Users_Messy_Audit sheet contains intentional quality issues. The audit identified duplicate IDs, missing values, malformed dates and negative derived values. A second synthetic Messy Data sheet was created to test invalid status, whitespace, negative numeric and orphan-reference controls.</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2880"/>
            <w:shd w:fill="2F75B5"/>
            <w:vAlign w:val="center"/>
          </w:tcPr>
          <w:p>
            <w:r/>
            <w:r>
              <w:rPr>
                <w:b/>
                <w:sz w:val="15"/>
              </w:rPr>
              <w:t>Issue</w:t>
            </w:r>
          </w:p>
        </w:tc>
        <w:tc>
          <w:tcPr>
            <w:tcW w:type="dxa" w:w="2160"/>
            <w:shd w:fill="2F75B5"/>
            <w:vAlign w:val="center"/>
          </w:tcPr>
          <w:p>
            <w:r/>
            <w:r>
              <w:rPr>
                <w:b/>
                <w:sz w:val="15"/>
              </w:rPr>
              <w:t>Dataset</w:t>
            </w:r>
          </w:p>
        </w:tc>
        <w:tc>
          <w:tcPr>
            <w:tcW w:type="dxa" w:w="1872"/>
            <w:shd w:fill="2F75B5"/>
            <w:vAlign w:val="center"/>
          </w:tcPr>
          <w:p>
            <w:r/>
            <w:r>
              <w:rPr>
                <w:b/>
                <w:sz w:val="15"/>
              </w:rPr>
              <w:t>Records / rows</w:t>
            </w:r>
          </w:p>
        </w:tc>
        <w:tc>
          <w:tcPr>
            <w:tcW w:type="dxa" w:w="1296"/>
            <w:shd w:fill="2F75B5"/>
            <w:vAlign w:val="center"/>
          </w:tcPr>
          <w:p>
            <w:r/>
            <w:r>
              <w:rPr>
                <w:b/>
                <w:sz w:val="15"/>
              </w:rPr>
              <w:t>Severity</w:t>
            </w:r>
          </w:p>
        </w:tc>
        <w:tc>
          <w:tcPr>
            <w:tcW w:type="dxa" w:w="3312"/>
            <w:shd w:fill="2F75B5"/>
            <w:vAlign w:val="center"/>
          </w:tcPr>
          <w:p>
            <w:r/>
            <w:r>
              <w:rPr>
                <w:b/>
                <w:sz w:val="15"/>
              </w:rPr>
              <w:t>Control</w:t>
            </w:r>
          </w:p>
        </w:tc>
      </w:tr>
      <w:tr>
        <w:tc>
          <w:tcPr>
            <w:tcW w:type="dxa" w:w="2880"/>
            <w:vAlign w:val="top"/>
          </w:tcPr>
          <w:p>
            <w:r/>
            <w:r>
              <w:rPr>
                <w:b w:val="0"/>
                <w:sz w:val="15"/>
              </w:rPr>
              <w:t>Duplicate IDs</w:t>
            </w:r>
          </w:p>
        </w:tc>
        <w:tc>
          <w:tcPr>
            <w:tcW w:type="dxa" w:w="2160"/>
            <w:vAlign w:val="top"/>
          </w:tcPr>
          <w:p>
            <w:r/>
            <w:r>
              <w:rPr>
                <w:b w:val="0"/>
                <w:sz w:val="15"/>
              </w:rPr>
              <w:t>Users_Messy_Audit</w:t>
            </w:r>
          </w:p>
        </w:tc>
        <w:tc>
          <w:tcPr>
            <w:tcW w:type="dxa" w:w="1872"/>
            <w:vAlign w:val="top"/>
          </w:tcPr>
          <w:p>
            <w:r/>
            <w:r>
              <w:rPr>
                <w:b w:val="0"/>
                <w:sz w:val="15"/>
              </w:rPr>
              <w:t>8</w:t>
            </w:r>
          </w:p>
        </w:tc>
        <w:tc>
          <w:tcPr>
            <w:tcW w:type="dxa" w:w="1296"/>
            <w:vAlign w:val="top"/>
          </w:tcPr>
          <w:p>
            <w:r/>
            <w:r>
              <w:rPr>
                <w:b w:val="0"/>
                <w:sz w:val="15"/>
              </w:rPr>
              <w:t>High</w:t>
            </w:r>
          </w:p>
        </w:tc>
        <w:tc>
          <w:tcPr>
            <w:tcW w:type="dxa" w:w="3312"/>
            <w:vAlign w:val="top"/>
          </w:tcPr>
          <w:p>
            <w:r/>
            <w:r>
              <w:rPr>
                <w:b w:val="0"/>
                <w:sz w:val="15"/>
              </w:rPr>
              <w:t>Unique-key validation + quarantine</w:t>
            </w:r>
          </w:p>
        </w:tc>
      </w:tr>
      <w:tr>
        <w:tc>
          <w:tcPr>
            <w:tcW w:type="dxa" w:w="2880"/>
            <w:vAlign w:val="top"/>
          </w:tcPr>
          <w:p>
            <w:r/>
            <w:r>
              <w:rPr>
                <w:b w:val="0"/>
                <w:sz w:val="15"/>
              </w:rPr>
              <w:t>Malformed registration date</w:t>
            </w:r>
          </w:p>
        </w:tc>
        <w:tc>
          <w:tcPr>
            <w:tcW w:type="dxa" w:w="2160"/>
            <w:vAlign w:val="top"/>
          </w:tcPr>
          <w:p>
            <w:r/>
            <w:r>
              <w:rPr>
                <w:b w:val="0"/>
                <w:sz w:val="15"/>
              </w:rPr>
              <w:t>Users_Messy_Audit</w:t>
            </w:r>
          </w:p>
        </w:tc>
        <w:tc>
          <w:tcPr>
            <w:tcW w:type="dxa" w:w="1872"/>
            <w:vAlign w:val="top"/>
          </w:tcPr>
          <w:p>
            <w:r/>
            <w:r>
              <w:rPr>
                <w:b w:val="0"/>
                <w:sz w:val="15"/>
              </w:rPr>
              <w:t>2</w:t>
            </w:r>
          </w:p>
        </w:tc>
        <w:tc>
          <w:tcPr>
            <w:tcW w:type="dxa" w:w="1296"/>
            <w:vAlign w:val="top"/>
          </w:tcPr>
          <w:p>
            <w:r/>
            <w:r>
              <w:rPr>
                <w:b w:val="0"/>
                <w:sz w:val="15"/>
              </w:rPr>
              <w:t>High</w:t>
            </w:r>
          </w:p>
        </w:tc>
        <w:tc>
          <w:tcPr>
            <w:tcW w:type="dxa" w:w="3312"/>
            <w:vAlign w:val="top"/>
          </w:tcPr>
          <w:p>
            <w:r/>
            <w:r>
              <w:rPr>
                <w:b w:val="0"/>
                <w:sz w:val="15"/>
              </w:rPr>
              <w:t>Datetime schema validation</w:t>
            </w:r>
          </w:p>
        </w:tc>
      </w:tr>
      <w:tr>
        <w:tc>
          <w:tcPr>
            <w:tcW w:type="dxa" w:w="2880"/>
            <w:vAlign w:val="top"/>
          </w:tcPr>
          <w:p>
            <w:r/>
            <w:r>
              <w:rPr>
                <w:b w:val="0"/>
                <w:sz w:val="15"/>
              </w:rPr>
              <w:t>Missing last login</w:t>
            </w:r>
          </w:p>
        </w:tc>
        <w:tc>
          <w:tcPr>
            <w:tcW w:type="dxa" w:w="2160"/>
            <w:vAlign w:val="top"/>
          </w:tcPr>
          <w:p>
            <w:r/>
            <w:r>
              <w:rPr>
                <w:b w:val="0"/>
                <w:sz w:val="15"/>
              </w:rPr>
              <w:t>Users_Messy_Audit</w:t>
            </w:r>
          </w:p>
        </w:tc>
        <w:tc>
          <w:tcPr>
            <w:tcW w:type="dxa" w:w="1872"/>
            <w:vAlign w:val="top"/>
          </w:tcPr>
          <w:p>
            <w:r/>
            <w:r>
              <w:rPr>
                <w:b w:val="0"/>
                <w:sz w:val="15"/>
              </w:rPr>
              <w:t>73</w:t>
            </w:r>
          </w:p>
        </w:tc>
        <w:tc>
          <w:tcPr>
            <w:tcW w:type="dxa" w:w="1296"/>
            <w:vAlign w:val="top"/>
          </w:tcPr>
          <w:p>
            <w:r/>
            <w:r>
              <w:rPr>
                <w:b w:val="0"/>
                <w:sz w:val="15"/>
              </w:rPr>
              <w:t>Low/Medium</w:t>
            </w:r>
          </w:p>
        </w:tc>
        <w:tc>
          <w:tcPr>
            <w:tcW w:type="dxa" w:w="3312"/>
            <w:vAlign w:val="top"/>
          </w:tcPr>
          <w:p>
            <w:r/>
            <w:r>
              <w:rPr>
                <w:b w:val="0"/>
                <w:sz w:val="15"/>
              </w:rPr>
              <w:t>Conditional completeness rule</w:t>
            </w:r>
          </w:p>
        </w:tc>
      </w:tr>
      <w:tr>
        <w:tc>
          <w:tcPr>
            <w:tcW w:type="dxa" w:w="2880"/>
            <w:vAlign w:val="top"/>
          </w:tcPr>
          <w:p>
            <w:r/>
            <w:r>
              <w:rPr>
                <w:b w:val="0"/>
                <w:sz w:val="15"/>
              </w:rPr>
              <w:t>Missing age/city/source/device/status fields</w:t>
            </w:r>
          </w:p>
        </w:tc>
        <w:tc>
          <w:tcPr>
            <w:tcW w:type="dxa" w:w="2160"/>
            <w:vAlign w:val="top"/>
          </w:tcPr>
          <w:p>
            <w:r/>
            <w:r>
              <w:rPr>
                <w:b w:val="0"/>
                <w:sz w:val="15"/>
              </w:rPr>
              <w:t>Users_Messy_Audit</w:t>
            </w:r>
          </w:p>
        </w:tc>
        <w:tc>
          <w:tcPr>
            <w:tcW w:type="dxa" w:w="1872"/>
            <w:vAlign w:val="top"/>
          </w:tcPr>
          <w:p>
            <w:r/>
            <w:r>
              <w:rPr>
                <w:b w:val="0"/>
                <w:sz w:val="15"/>
              </w:rPr>
              <w:t>1 each</w:t>
            </w:r>
          </w:p>
        </w:tc>
        <w:tc>
          <w:tcPr>
            <w:tcW w:type="dxa" w:w="1296"/>
            <w:vAlign w:val="top"/>
          </w:tcPr>
          <w:p>
            <w:r/>
            <w:r>
              <w:rPr>
                <w:b w:val="0"/>
                <w:sz w:val="15"/>
              </w:rPr>
              <w:t>Medium</w:t>
            </w:r>
          </w:p>
        </w:tc>
        <w:tc>
          <w:tcPr>
            <w:tcW w:type="dxa" w:w="3312"/>
            <w:vAlign w:val="top"/>
          </w:tcPr>
          <w:p>
            <w:r/>
            <w:r>
              <w:rPr>
                <w:b w:val="0"/>
                <w:sz w:val="15"/>
              </w:rPr>
              <w:t>Required/conditional field checks</w:t>
            </w:r>
          </w:p>
        </w:tc>
      </w:tr>
      <w:tr>
        <w:tc>
          <w:tcPr>
            <w:tcW w:type="dxa" w:w="2880"/>
            <w:vAlign w:val="top"/>
          </w:tcPr>
          <w:p>
            <w:r/>
            <w:r>
              <w:rPr>
                <w:b w:val="0"/>
                <w:sz w:val="15"/>
              </w:rPr>
              <w:t>Negative days_since_registration</w:t>
            </w:r>
          </w:p>
        </w:tc>
        <w:tc>
          <w:tcPr>
            <w:tcW w:type="dxa" w:w="2160"/>
            <w:vAlign w:val="top"/>
          </w:tcPr>
          <w:p>
            <w:r/>
            <w:r>
              <w:rPr>
                <w:b w:val="0"/>
                <w:sz w:val="15"/>
              </w:rPr>
              <w:t>Users_Messy_Audit</w:t>
            </w:r>
          </w:p>
        </w:tc>
        <w:tc>
          <w:tcPr>
            <w:tcW w:type="dxa" w:w="1872"/>
            <w:vAlign w:val="top"/>
          </w:tcPr>
          <w:p>
            <w:r/>
            <w:r>
              <w:rPr>
                <w:b w:val="0"/>
                <w:sz w:val="15"/>
              </w:rPr>
              <w:t>4</w:t>
            </w:r>
          </w:p>
        </w:tc>
        <w:tc>
          <w:tcPr>
            <w:tcW w:type="dxa" w:w="1296"/>
            <w:vAlign w:val="top"/>
          </w:tcPr>
          <w:p>
            <w:r/>
            <w:r>
              <w:rPr>
                <w:b w:val="0"/>
                <w:sz w:val="15"/>
              </w:rPr>
              <w:t>Medium</w:t>
            </w:r>
          </w:p>
        </w:tc>
        <w:tc>
          <w:tcPr>
            <w:tcW w:type="dxa" w:w="3312"/>
            <w:vAlign w:val="top"/>
          </w:tcPr>
          <w:p>
            <w:r/>
            <w:r>
              <w:rPr>
                <w:b w:val="0"/>
                <w:sz w:val="15"/>
              </w:rPr>
              <w:t>Snapshot/cutoff validation</w:t>
            </w:r>
          </w:p>
        </w:tc>
      </w:tr>
      <w:tr>
        <w:tc>
          <w:tcPr>
            <w:tcW w:type="dxa" w:w="2880"/>
            <w:vAlign w:val="top"/>
          </w:tcPr>
          <w:p>
            <w:r/>
            <w:r>
              <w:rPr>
                <w:b w:val="0"/>
                <w:sz w:val="15"/>
              </w:rPr>
              <w:t>Missing/invalid IDs</w:t>
            </w:r>
          </w:p>
        </w:tc>
        <w:tc>
          <w:tcPr>
            <w:tcW w:type="dxa" w:w="2160"/>
            <w:vAlign w:val="top"/>
          </w:tcPr>
          <w:p>
            <w:r/>
            <w:r>
              <w:rPr>
                <w:b w:val="0"/>
                <w:sz w:val="15"/>
              </w:rPr>
              <w:t>Messy_Data_SIM</w:t>
            </w:r>
          </w:p>
        </w:tc>
        <w:tc>
          <w:tcPr>
            <w:tcW w:type="dxa" w:w="1872"/>
            <w:vAlign w:val="top"/>
          </w:tcPr>
          <w:p>
            <w:r/>
            <w:r>
              <w:rPr>
                <w:b w:val="0"/>
                <w:sz w:val="15"/>
              </w:rPr>
              <w:t>21 missing IDs + injected issues</w:t>
            </w:r>
          </w:p>
        </w:tc>
        <w:tc>
          <w:tcPr>
            <w:tcW w:type="dxa" w:w="1296"/>
            <w:vAlign w:val="top"/>
          </w:tcPr>
          <w:p>
            <w:r/>
            <w:r>
              <w:rPr>
                <w:b w:val="0"/>
                <w:sz w:val="15"/>
              </w:rPr>
              <w:t>High</w:t>
            </w:r>
          </w:p>
        </w:tc>
        <w:tc>
          <w:tcPr>
            <w:tcW w:type="dxa" w:w="3312"/>
            <w:vAlign w:val="top"/>
          </w:tcPr>
          <w:p>
            <w:r/>
            <w:r>
              <w:rPr>
                <w:b w:val="0"/>
                <w:sz w:val="15"/>
              </w:rPr>
              <w:t>ID validation before KPI use</w:t>
            </w:r>
          </w:p>
        </w:tc>
      </w:tr>
      <w:tr>
        <w:tc>
          <w:tcPr>
            <w:tcW w:type="dxa" w:w="2880"/>
            <w:vAlign w:val="top"/>
          </w:tcPr>
          <w:p>
            <w:r/>
            <w:r>
              <w:rPr>
                <w:b w:val="0"/>
                <w:sz w:val="15"/>
              </w:rPr>
              <w:t>Invalid status / whitespace</w:t>
            </w:r>
          </w:p>
        </w:tc>
        <w:tc>
          <w:tcPr>
            <w:tcW w:type="dxa" w:w="2160"/>
            <w:vAlign w:val="top"/>
          </w:tcPr>
          <w:p>
            <w:r/>
            <w:r>
              <w:rPr>
                <w:b w:val="0"/>
                <w:sz w:val="15"/>
              </w:rPr>
              <w:t>Messy_Data_SIM</w:t>
            </w:r>
          </w:p>
        </w:tc>
        <w:tc>
          <w:tcPr>
            <w:tcW w:type="dxa" w:w="1872"/>
            <w:vAlign w:val="top"/>
          </w:tcPr>
          <w:p>
            <w:r/>
            <w:r>
              <w:rPr>
                <w:b w:val="0"/>
                <w:sz w:val="15"/>
              </w:rPr>
              <w:t>25</w:t>
            </w:r>
          </w:p>
        </w:tc>
        <w:tc>
          <w:tcPr>
            <w:tcW w:type="dxa" w:w="1296"/>
            <w:vAlign w:val="top"/>
          </w:tcPr>
          <w:p>
            <w:r/>
            <w:r>
              <w:rPr>
                <w:b w:val="0"/>
                <w:sz w:val="15"/>
              </w:rPr>
              <w:t>Medium</w:t>
            </w:r>
          </w:p>
        </w:tc>
        <w:tc>
          <w:tcPr>
            <w:tcW w:type="dxa" w:w="3312"/>
            <w:vAlign w:val="top"/>
          </w:tcPr>
          <w:p>
            <w:r/>
            <w:r>
              <w:rPr>
                <w:b w:val="0"/>
                <w:sz w:val="15"/>
              </w:rPr>
              <w:t>Enum + trim normalization</w:t>
            </w:r>
          </w:p>
        </w:tc>
      </w:tr>
      <w:tr>
        <w:tc>
          <w:tcPr>
            <w:tcW w:type="dxa" w:w="2880"/>
            <w:vAlign w:val="top"/>
          </w:tcPr>
          <w:p>
            <w:r/>
            <w:r>
              <w:rPr>
                <w:b w:val="0"/>
                <w:sz w:val="15"/>
              </w:rPr>
              <w:t>Negative / invalid reward amount</w:t>
            </w:r>
          </w:p>
        </w:tc>
        <w:tc>
          <w:tcPr>
            <w:tcW w:type="dxa" w:w="2160"/>
            <w:vAlign w:val="top"/>
          </w:tcPr>
          <w:p>
            <w:r/>
            <w:r>
              <w:rPr>
                <w:b w:val="0"/>
                <w:sz w:val="15"/>
              </w:rPr>
              <w:t>Messy_Data_SIM</w:t>
            </w:r>
          </w:p>
        </w:tc>
        <w:tc>
          <w:tcPr>
            <w:tcW w:type="dxa" w:w="1872"/>
            <w:vAlign w:val="top"/>
          </w:tcPr>
          <w:p>
            <w:r/>
            <w:r>
              <w:rPr>
                <w:b w:val="0"/>
                <w:sz w:val="15"/>
              </w:rPr>
              <w:t>21</w:t>
            </w:r>
          </w:p>
        </w:tc>
        <w:tc>
          <w:tcPr>
            <w:tcW w:type="dxa" w:w="1296"/>
            <w:vAlign w:val="top"/>
          </w:tcPr>
          <w:p>
            <w:r/>
            <w:r>
              <w:rPr>
                <w:b w:val="0"/>
                <w:sz w:val="15"/>
              </w:rPr>
              <w:t>High</w:t>
            </w:r>
          </w:p>
        </w:tc>
        <w:tc>
          <w:tcPr>
            <w:tcW w:type="dxa" w:w="3312"/>
            <w:vAlign w:val="top"/>
          </w:tcPr>
          <w:p>
            <w:r/>
            <w:r>
              <w:rPr>
                <w:b w:val="0"/>
                <w:sz w:val="15"/>
              </w:rPr>
              <w:t>Numeric range validation</w:t>
            </w:r>
          </w:p>
        </w:tc>
      </w:tr>
      <w:tr>
        <w:tc>
          <w:tcPr>
            <w:tcW w:type="dxa" w:w="2880"/>
            <w:vAlign w:val="top"/>
          </w:tcPr>
          <w:p>
            <w:r/>
            <w:r>
              <w:rPr>
                <w:b w:val="0"/>
                <w:sz w:val="15"/>
              </w:rPr>
              <w:t>Orphan user references</w:t>
            </w:r>
          </w:p>
        </w:tc>
        <w:tc>
          <w:tcPr>
            <w:tcW w:type="dxa" w:w="2160"/>
            <w:vAlign w:val="top"/>
          </w:tcPr>
          <w:p>
            <w:r/>
            <w:r>
              <w:rPr>
                <w:b w:val="0"/>
                <w:sz w:val="15"/>
              </w:rPr>
              <w:t>Messy_Data_SIM</w:t>
            </w:r>
          </w:p>
        </w:tc>
        <w:tc>
          <w:tcPr>
            <w:tcW w:type="dxa" w:w="1872"/>
            <w:vAlign w:val="top"/>
          </w:tcPr>
          <w:p>
            <w:r/>
            <w:r>
              <w:rPr>
                <w:b w:val="0"/>
                <w:sz w:val="15"/>
              </w:rPr>
              <w:t>8</w:t>
            </w:r>
          </w:p>
        </w:tc>
        <w:tc>
          <w:tcPr>
            <w:tcW w:type="dxa" w:w="1296"/>
            <w:vAlign w:val="top"/>
          </w:tcPr>
          <w:p>
            <w:r/>
            <w:r>
              <w:rPr>
                <w:b w:val="0"/>
                <w:sz w:val="15"/>
              </w:rPr>
              <w:t>High</w:t>
            </w:r>
          </w:p>
        </w:tc>
        <w:tc>
          <w:tcPr>
            <w:tcW w:type="dxa" w:w="3312"/>
            <w:vAlign w:val="top"/>
          </w:tcPr>
          <w:p>
            <w:r/>
            <w:r>
              <w:rPr>
                <w:b w:val="0"/>
                <w:sz w:val="15"/>
              </w:rPr>
              <w:t>Referential integrity check</w:t>
            </w:r>
          </w:p>
        </w:tc>
      </w:tr>
    </w:tbl>
    <w:p>
      <w:pPr>
        <w:spacing w:after="40"/>
      </w:pPr>
    </w:p>
    <w:p>
      <w:r>
        <w:t>Control layers: Application -&gt; Data Collection -&gt; Raw Data -&gt; Transformation -&gt; Analytics Layer -&gt; Dashboard. Critical controls include ID validation, event schema validation, duplicate transaction/event detection, timestamp standardization, referential integrity, lifecycle-state checks, unit-aware aggregation, metric-version mapping and BI freshness checks.</w:t>
      </w:r>
    </w:p>
    <w:p>
      <w:pPr>
        <w:pStyle w:val="Heading1"/>
      </w:pPr>
      <w:r>
        <w:t>14 - Dashboard Blueprint</w:t>
      </w:r>
    </w:p>
    <w:p>
      <w:pPr>
        <w:jc w:val="center"/>
      </w:pPr>
      <w:r>
        <w:drawing>
          <wp:inline xmlns:a="http://schemas.openxmlformats.org/drawingml/2006/main" xmlns:pic="http://schemas.openxmlformats.org/drawingml/2006/picture">
            <wp:extent cx="6400800" cy="4114800"/>
            <wp:docPr id="2" name="Picture 2"/>
            <wp:cNvGraphicFramePr>
              <a:graphicFrameLocks noChangeAspect="1"/>
            </wp:cNvGraphicFramePr>
            <a:graphic>
              <a:graphicData uri="http://schemas.openxmlformats.org/drawingml/2006/picture">
                <pic:pic>
                  <pic:nvPicPr>
                    <pic:cNvPr id="0" name="Dashboard_Wireframes.png"/>
                    <pic:cNvPicPr/>
                  </pic:nvPicPr>
                  <pic:blipFill>
                    <a:blip r:embed="rId10"/>
                    <a:stretch>
                      <a:fillRect/>
                    </a:stretch>
                  </pic:blipFill>
                  <pic:spPr>
                    <a:xfrm>
                      <a:off x="0" y="0"/>
                      <a:ext cx="6400800" cy="4114800"/>
                    </a:xfrm>
                    <a:prstGeom prst="rect"/>
                  </pic:spPr>
                </pic:pic>
              </a:graphicData>
            </a:graphic>
          </wp:inline>
        </w:drawing>
      </w:r>
    </w:p>
    <w:p>
      <w:r>
        <w:t>Seven future dashboards are specified: Executive Overview, User Analytics, Engagement, Rewards, Wallet, Withdrawals and Referrals. Each visual is defined in the workbook with metric, calculation, source, visualization, filters, dimensions, date range, refresh frequency, business question and decision supported.</w:t>
      </w:r>
    </w:p>
    <w:p>
      <w:pPr>
        <w:pStyle w:val="Heading1"/>
      </w:pPr>
      <w:r>
        <w:t>15 - Developer Analytics Handoff</w:t>
      </w:r>
    </w:p>
    <w:p>
      <w:r>
        <w:t>Critical event specifications are written so a developer can implement them without guessing. Each requirement contains a requirement ID, event, trigger, payload, validation, deduplication approach, timestamp rule, source, KPI dependency and acceptance test. High-priority examples include task_completed, reward_credited, wallet_transaction_created, withdrawal_requested and withdrawal_completed.</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1584"/>
            <w:shd w:fill="2F75B5"/>
            <w:vAlign w:val="center"/>
          </w:tcPr>
          <w:p>
            <w:r/>
            <w:r>
              <w:rPr>
                <w:b/>
                <w:sz w:val="15"/>
              </w:rPr>
              <w:t>Requirement</w:t>
            </w:r>
          </w:p>
        </w:tc>
        <w:tc>
          <w:tcPr>
            <w:tcW w:type="dxa" w:w="2304"/>
            <w:shd w:fill="2F75B5"/>
            <w:vAlign w:val="center"/>
          </w:tcPr>
          <w:p>
            <w:r/>
            <w:r>
              <w:rPr>
                <w:b/>
                <w:sz w:val="15"/>
              </w:rPr>
              <w:t>Event</w:t>
            </w:r>
          </w:p>
        </w:tc>
        <w:tc>
          <w:tcPr>
            <w:tcW w:type="dxa" w:w="6048"/>
            <w:shd w:fill="2F75B5"/>
            <w:vAlign w:val="center"/>
          </w:tcPr>
          <w:p>
            <w:r/>
            <w:r>
              <w:rPr>
                <w:b/>
                <w:sz w:val="15"/>
              </w:rPr>
              <w:t>Key acceptance test</w:t>
            </w:r>
          </w:p>
        </w:tc>
        <w:tc>
          <w:tcPr>
            <w:tcW w:type="dxa" w:w="1152"/>
            <w:shd w:fill="2F75B5"/>
            <w:vAlign w:val="center"/>
          </w:tcPr>
          <w:p>
            <w:r/>
            <w:r>
              <w:rPr>
                <w:b/>
                <w:sz w:val="15"/>
              </w:rPr>
              <w:t>Priority</w:t>
            </w:r>
          </w:p>
        </w:tc>
      </w:tr>
      <w:tr>
        <w:tc>
          <w:tcPr>
            <w:tcW w:type="dxa" w:w="1584"/>
            <w:vAlign w:val="top"/>
          </w:tcPr>
          <w:p>
            <w:r/>
            <w:r>
              <w:rPr>
                <w:b w:val="0"/>
                <w:sz w:val="15"/>
              </w:rPr>
              <w:t>REQ-05</w:t>
            </w:r>
          </w:p>
        </w:tc>
        <w:tc>
          <w:tcPr>
            <w:tcW w:type="dxa" w:w="2304"/>
            <w:vAlign w:val="top"/>
          </w:tcPr>
          <w:p>
            <w:r/>
            <w:r>
              <w:rPr>
                <w:b w:val="0"/>
                <w:sz w:val="15"/>
              </w:rPr>
              <w:t>task_completed</w:t>
            </w:r>
          </w:p>
        </w:tc>
        <w:tc>
          <w:tcPr>
            <w:tcW w:type="dxa" w:w="6048"/>
            <w:vAlign w:val="top"/>
          </w:tcPr>
          <w:p>
            <w:r/>
            <w:r>
              <w:rPr>
                <w:b w:val="0"/>
                <w:sz w:val="15"/>
              </w:rPr>
              <w:t>Exactly one analytically usable completion event per qualifying task instance; replay does not double-count.</w:t>
            </w:r>
          </w:p>
        </w:tc>
        <w:tc>
          <w:tcPr>
            <w:tcW w:type="dxa" w:w="1152"/>
            <w:vAlign w:val="top"/>
          </w:tcPr>
          <w:p>
            <w:r/>
            <w:r>
              <w:rPr>
                <w:b w:val="0"/>
                <w:sz w:val="15"/>
              </w:rPr>
              <w:t>High</w:t>
            </w:r>
          </w:p>
        </w:tc>
      </w:tr>
      <w:tr>
        <w:tc>
          <w:tcPr>
            <w:tcW w:type="dxa" w:w="1584"/>
            <w:vAlign w:val="top"/>
          </w:tcPr>
          <w:p>
            <w:r/>
            <w:r>
              <w:rPr>
                <w:b w:val="0"/>
                <w:sz w:val="15"/>
              </w:rPr>
              <w:t>REQ-07</w:t>
            </w:r>
          </w:p>
        </w:tc>
        <w:tc>
          <w:tcPr>
            <w:tcW w:type="dxa" w:w="2304"/>
            <w:vAlign w:val="top"/>
          </w:tcPr>
          <w:p>
            <w:r/>
            <w:r>
              <w:rPr>
                <w:b w:val="0"/>
                <w:sz w:val="15"/>
              </w:rPr>
              <w:t>reward_credited</w:t>
            </w:r>
          </w:p>
        </w:tc>
        <w:tc>
          <w:tcPr>
            <w:tcW w:type="dxa" w:w="6048"/>
            <w:vAlign w:val="top"/>
          </w:tcPr>
          <w:p>
            <w:r/>
            <w:r>
              <w:rPr>
                <w:b w:val="0"/>
                <w:sz w:val="15"/>
              </w:rPr>
              <w:t>Reward credit references the source activity/transaction where applicable and records amount/unit/status.</w:t>
            </w:r>
          </w:p>
        </w:tc>
        <w:tc>
          <w:tcPr>
            <w:tcW w:type="dxa" w:w="1152"/>
            <w:vAlign w:val="top"/>
          </w:tcPr>
          <w:p>
            <w:r/>
            <w:r>
              <w:rPr>
                <w:b w:val="0"/>
                <w:sz w:val="15"/>
              </w:rPr>
              <w:t>High</w:t>
            </w:r>
          </w:p>
        </w:tc>
      </w:tr>
      <w:tr>
        <w:tc>
          <w:tcPr>
            <w:tcW w:type="dxa" w:w="1584"/>
            <w:vAlign w:val="top"/>
          </w:tcPr>
          <w:p>
            <w:r/>
            <w:r>
              <w:rPr>
                <w:b w:val="0"/>
                <w:sz w:val="15"/>
              </w:rPr>
              <w:t>REQ-08</w:t>
            </w:r>
          </w:p>
        </w:tc>
        <w:tc>
          <w:tcPr>
            <w:tcW w:type="dxa" w:w="2304"/>
            <w:vAlign w:val="top"/>
          </w:tcPr>
          <w:p>
            <w:r/>
            <w:r>
              <w:rPr>
                <w:b w:val="0"/>
                <w:sz w:val="15"/>
              </w:rPr>
              <w:t>wallet_transaction_created</w:t>
            </w:r>
          </w:p>
        </w:tc>
        <w:tc>
          <w:tcPr>
            <w:tcW w:type="dxa" w:w="6048"/>
            <w:vAlign w:val="top"/>
          </w:tcPr>
          <w:p>
            <w:r/>
            <w:r>
              <w:rPr>
                <w:b w:val="0"/>
                <w:sz w:val="15"/>
              </w:rPr>
              <w:t>Unique transaction_id is emitted and accepted once.</w:t>
            </w:r>
          </w:p>
        </w:tc>
        <w:tc>
          <w:tcPr>
            <w:tcW w:type="dxa" w:w="1152"/>
            <w:vAlign w:val="top"/>
          </w:tcPr>
          <w:p>
            <w:r/>
            <w:r>
              <w:rPr>
                <w:b w:val="0"/>
                <w:sz w:val="15"/>
              </w:rPr>
              <w:t>High</w:t>
            </w:r>
          </w:p>
        </w:tc>
      </w:tr>
      <w:tr>
        <w:tc>
          <w:tcPr>
            <w:tcW w:type="dxa" w:w="1584"/>
            <w:vAlign w:val="top"/>
          </w:tcPr>
          <w:p>
            <w:r/>
            <w:r>
              <w:rPr>
                <w:b w:val="0"/>
                <w:sz w:val="15"/>
              </w:rPr>
              <w:t>REQ-10</w:t>
            </w:r>
          </w:p>
        </w:tc>
        <w:tc>
          <w:tcPr>
            <w:tcW w:type="dxa" w:w="2304"/>
            <w:vAlign w:val="top"/>
          </w:tcPr>
          <w:p>
            <w:r/>
            <w:r>
              <w:rPr>
                <w:b w:val="0"/>
                <w:sz w:val="15"/>
              </w:rPr>
              <w:t>withdrawal_requested</w:t>
            </w:r>
          </w:p>
        </w:tc>
        <w:tc>
          <w:tcPr>
            <w:tcW w:type="dxa" w:w="6048"/>
            <w:vAlign w:val="top"/>
          </w:tcPr>
          <w:p>
            <w:r/>
            <w:r>
              <w:rPr>
                <w:b w:val="0"/>
                <w:sz w:val="15"/>
              </w:rPr>
              <w:t>Exactly one request record exists for each accepted request.</w:t>
            </w:r>
          </w:p>
        </w:tc>
        <w:tc>
          <w:tcPr>
            <w:tcW w:type="dxa" w:w="1152"/>
            <w:vAlign w:val="top"/>
          </w:tcPr>
          <w:p>
            <w:r/>
            <w:r>
              <w:rPr>
                <w:b w:val="0"/>
                <w:sz w:val="15"/>
              </w:rPr>
              <w:t>High</w:t>
            </w:r>
          </w:p>
        </w:tc>
      </w:tr>
      <w:tr>
        <w:tc>
          <w:tcPr>
            <w:tcW w:type="dxa" w:w="1584"/>
            <w:vAlign w:val="top"/>
          </w:tcPr>
          <w:p>
            <w:r/>
            <w:r>
              <w:rPr>
                <w:b w:val="0"/>
                <w:sz w:val="15"/>
              </w:rPr>
              <w:t>REQ-11</w:t>
            </w:r>
          </w:p>
        </w:tc>
        <w:tc>
          <w:tcPr>
            <w:tcW w:type="dxa" w:w="2304"/>
            <w:vAlign w:val="top"/>
          </w:tcPr>
          <w:p>
            <w:r/>
            <w:r>
              <w:rPr>
                <w:b w:val="0"/>
                <w:sz w:val="15"/>
              </w:rPr>
              <w:t>withdrawal_completed</w:t>
            </w:r>
          </w:p>
        </w:tc>
        <w:tc>
          <w:tcPr>
            <w:tcW w:type="dxa" w:w="6048"/>
            <w:vAlign w:val="top"/>
          </w:tcPr>
          <w:p>
            <w:r/>
            <w:r>
              <w:rPr>
                <w:b w:val="0"/>
                <w:sz w:val="15"/>
              </w:rPr>
              <w:t>Completion event includes final timestamp/status and references the withdrawal_id.</w:t>
            </w:r>
          </w:p>
        </w:tc>
        <w:tc>
          <w:tcPr>
            <w:tcW w:type="dxa" w:w="1152"/>
            <w:vAlign w:val="top"/>
          </w:tcPr>
          <w:p>
            <w:r/>
            <w:r>
              <w:rPr>
                <w:b w:val="0"/>
                <w:sz w:val="15"/>
              </w:rPr>
              <w:t>High</w:t>
            </w:r>
          </w:p>
        </w:tc>
      </w:tr>
      <w:tr>
        <w:tc>
          <w:tcPr>
            <w:tcW w:type="dxa" w:w="1584"/>
            <w:vAlign w:val="top"/>
          </w:tcPr>
          <w:p>
            <w:r/>
            <w:r>
              <w:rPr>
                <w:b w:val="0"/>
                <w:sz w:val="15"/>
              </w:rPr>
              <w:t>REQ-12</w:t>
            </w:r>
          </w:p>
        </w:tc>
        <w:tc>
          <w:tcPr>
            <w:tcW w:type="dxa" w:w="2304"/>
            <w:vAlign w:val="top"/>
          </w:tcPr>
          <w:p>
            <w:r/>
            <w:r>
              <w:rPr>
                <w:b w:val="0"/>
                <w:sz w:val="15"/>
              </w:rPr>
              <w:t>referral_converted</w:t>
            </w:r>
          </w:p>
        </w:tc>
        <w:tc>
          <w:tcPr>
            <w:tcW w:type="dxa" w:w="6048"/>
            <w:vAlign w:val="top"/>
          </w:tcPr>
          <w:p>
            <w:r/>
            <w:r>
              <w:rPr>
                <w:b w:val="0"/>
                <w:sz w:val="15"/>
              </w:rPr>
              <w:t>Conversion event uses the approved business definition and referral_id.</w:t>
            </w:r>
          </w:p>
        </w:tc>
        <w:tc>
          <w:tcPr>
            <w:tcW w:type="dxa" w:w="1152"/>
            <w:vAlign w:val="top"/>
          </w:tcPr>
          <w:p>
            <w:r/>
            <w:r>
              <w:rPr>
                <w:b w:val="0"/>
                <w:sz w:val="15"/>
              </w:rPr>
              <w:t>Medium</w:t>
            </w:r>
          </w:p>
        </w:tc>
      </w:tr>
    </w:tbl>
    <w:p>
      <w:pPr>
        <w:spacing w:after="40"/>
      </w:pPr>
    </w:p>
    <w:p>
      <w:pPr>
        <w:pStyle w:val="Heading1"/>
      </w:pPr>
      <w:r>
        <w:t>16-17 - Data Pipeline, Operating Model, Privacy &amp; Governance</w:t>
      </w:r>
    </w:p>
    <w:p>
      <w:pPr>
        <w:jc w:val="center"/>
      </w:pPr>
      <w:r>
        <w:drawing>
          <wp:inline xmlns:a="http://schemas.openxmlformats.org/drawingml/2006/main" xmlns:pic="http://schemas.openxmlformats.org/drawingml/2006/picture">
            <wp:extent cx="6400800" cy="376518"/>
            <wp:docPr id="3" name="Picture 3"/>
            <wp:cNvGraphicFramePr>
              <a:graphicFrameLocks noChangeAspect="1"/>
            </wp:cNvGraphicFramePr>
            <a:graphic>
              <a:graphicData uri="http://schemas.openxmlformats.org/drawingml/2006/picture">
                <pic:pic>
                  <pic:nvPicPr>
                    <pic:cNvPr id="0" name="Data_Pipeline_Diagram.png"/>
                    <pic:cNvPicPr/>
                  </pic:nvPicPr>
                  <pic:blipFill>
                    <a:blip r:embed="rId11"/>
                    <a:stretch>
                      <a:fillRect/>
                    </a:stretch>
                  </pic:blipFill>
                  <pic:spPr>
                    <a:xfrm>
                      <a:off x="0" y="0"/>
                      <a:ext cx="6400800" cy="376518"/>
                    </a:xfrm>
                    <a:prstGeom prst="rect"/>
                  </pic:spPr>
                </pic:pic>
              </a:graphicData>
            </a:graphic>
          </wp:inline>
        </w:drawing>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728"/>
            <w:shd w:fill="2F75B5"/>
            <w:vAlign w:val="center"/>
          </w:tcPr>
          <w:p>
            <w:r/>
            <w:r>
              <w:rPr>
                <w:b/>
                <w:sz w:val="15"/>
              </w:rPr>
              <w:t>Role</w:t>
            </w:r>
          </w:p>
        </w:tc>
        <w:tc>
          <w:tcPr>
            <w:tcW w:type="dxa" w:w="3168"/>
            <w:shd w:fill="2F75B5"/>
            <w:vAlign w:val="center"/>
          </w:tcPr>
          <w:p>
            <w:r/>
            <w:r>
              <w:rPr>
                <w:b/>
                <w:sz w:val="15"/>
              </w:rPr>
              <w:t>Access model</w:t>
            </w:r>
          </w:p>
        </w:tc>
        <w:tc>
          <w:tcPr>
            <w:tcW w:type="dxa" w:w="5328"/>
            <w:shd w:fill="2F75B5"/>
            <w:vAlign w:val="center"/>
          </w:tcPr>
          <w:p>
            <w:r/>
            <w:r>
              <w:rPr>
                <w:b/>
                <w:sz w:val="15"/>
              </w:rPr>
              <w:t>Key rule</w:t>
            </w:r>
          </w:p>
        </w:tc>
      </w:tr>
      <w:tr>
        <w:tc>
          <w:tcPr>
            <w:tcW w:type="dxa" w:w="1728"/>
            <w:vAlign w:val="top"/>
          </w:tcPr>
          <w:p>
            <w:r/>
            <w:r>
              <w:rPr>
                <w:b w:val="0"/>
                <w:sz w:val="15"/>
              </w:rPr>
              <w:t>Engineering</w:t>
            </w:r>
          </w:p>
        </w:tc>
        <w:tc>
          <w:tcPr>
            <w:tcW w:type="dxa" w:w="3168"/>
            <w:vAlign w:val="top"/>
          </w:tcPr>
          <w:p>
            <w:r/>
            <w:r>
              <w:rPr>
                <w:b w:val="0"/>
                <w:sz w:val="15"/>
              </w:rPr>
              <w:t>Implementation-level analytics events</w:t>
            </w:r>
          </w:p>
        </w:tc>
        <w:tc>
          <w:tcPr>
            <w:tcW w:type="dxa" w:w="5328"/>
            <w:vAlign w:val="top"/>
          </w:tcPr>
          <w:p>
            <w:r/>
            <w:r>
              <w:rPr>
                <w:b w:val="0"/>
                <w:sz w:val="15"/>
              </w:rPr>
              <w:t>No passwords, API keys, auth secrets or payment credentials.</w:t>
            </w:r>
          </w:p>
        </w:tc>
      </w:tr>
      <w:tr>
        <w:tc>
          <w:tcPr>
            <w:tcW w:type="dxa" w:w="1728"/>
            <w:vAlign w:val="top"/>
          </w:tcPr>
          <w:p>
            <w:r/>
            <w:r>
              <w:rPr>
                <w:b w:val="0"/>
                <w:sz w:val="15"/>
              </w:rPr>
              <w:t>Data Analyst</w:t>
            </w:r>
          </w:p>
        </w:tc>
        <w:tc>
          <w:tcPr>
            <w:tcW w:type="dxa" w:w="3168"/>
            <w:vAlign w:val="top"/>
          </w:tcPr>
          <w:p>
            <w:r/>
            <w:r>
              <w:rPr>
                <w:b w:val="0"/>
                <w:sz w:val="15"/>
              </w:rPr>
              <w:t>Governed analytical datasets</w:t>
            </w:r>
          </w:p>
        </w:tc>
        <w:tc>
          <w:tcPr>
            <w:tcW w:type="dxa" w:w="5328"/>
            <w:vAlign w:val="top"/>
          </w:tcPr>
          <w:p>
            <w:r/>
            <w:r>
              <w:rPr>
                <w:b w:val="0"/>
                <w:sz w:val="15"/>
              </w:rPr>
              <w:t>Use approved/sanitized fields and stable IDs.</w:t>
            </w:r>
          </w:p>
        </w:tc>
      </w:tr>
      <w:tr>
        <w:tc>
          <w:tcPr>
            <w:tcW w:type="dxa" w:w="1728"/>
            <w:vAlign w:val="top"/>
          </w:tcPr>
          <w:p>
            <w:r/>
            <w:r>
              <w:rPr>
                <w:b w:val="0"/>
                <w:sz w:val="15"/>
              </w:rPr>
              <w:t>Product/Ops</w:t>
            </w:r>
          </w:p>
        </w:tc>
        <w:tc>
          <w:tcPr>
            <w:tcW w:type="dxa" w:w="3168"/>
            <w:vAlign w:val="top"/>
          </w:tcPr>
          <w:p>
            <w:r/>
            <w:r>
              <w:rPr>
                <w:b w:val="0"/>
                <w:sz w:val="15"/>
              </w:rPr>
              <w:t>Aggregated business reporting</w:t>
            </w:r>
          </w:p>
        </w:tc>
        <w:tc>
          <w:tcPr>
            <w:tcW w:type="dxa" w:w="5328"/>
            <w:vAlign w:val="top"/>
          </w:tcPr>
          <w:p>
            <w:r/>
            <w:r>
              <w:rPr>
                <w:b w:val="0"/>
                <w:sz w:val="15"/>
              </w:rPr>
              <w:t>Consume governed KPIs rather than raw credentials.</w:t>
            </w:r>
          </w:p>
        </w:tc>
      </w:tr>
      <w:tr>
        <w:tc>
          <w:tcPr>
            <w:tcW w:type="dxa" w:w="1728"/>
            <w:vAlign w:val="top"/>
          </w:tcPr>
          <w:p>
            <w:r/>
            <w:r>
              <w:rPr>
                <w:b w:val="0"/>
                <w:sz w:val="15"/>
              </w:rPr>
              <w:t>Content</w:t>
            </w:r>
          </w:p>
        </w:tc>
        <w:tc>
          <w:tcPr>
            <w:tcW w:type="dxa" w:w="3168"/>
            <w:vAlign w:val="top"/>
          </w:tcPr>
          <w:p>
            <w:r/>
            <w:r>
              <w:rPr>
                <w:b w:val="0"/>
                <w:sz w:val="15"/>
              </w:rPr>
              <w:t>Aggregated content performance</w:t>
            </w:r>
          </w:p>
        </w:tc>
        <w:tc>
          <w:tcPr>
            <w:tcW w:type="dxa" w:w="5328"/>
            <w:vAlign w:val="top"/>
          </w:tcPr>
          <w:p>
            <w:r/>
            <w:r>
              <w:rPr>
                <w:b w:val="0"/>
                <w:sz w:val="15"/>
              </w:rPr>
              <w:t>Use content IDs/categories and approved aggregates.</w:t>
            </w:r>
          </w:p>
        </w:tc>
      </w:tr>
      <w:tr>
        <w:tc>
          <w:tcPr>
            <w:tcW w:type="dxa" w:w="1728"/>
            <w:vAlign w:val="top"/>
          </w:tcPr>
          <w:p>
            <w:r/>
            <w:r>
              <w:rPr>
                <w:b w:val="0"/>
                <w:sz w:val="15"/>
              </w:rPr>
              <w:t>Intern</w:t>
            </w:r>
          </w:p>
        </w:tc>
        <w:tc>
          <w:tcPr>
            <w:tcW w:type="dxa" w:w="3168"/>
            <w:vAlign w:val="top"/>
          </w:tcPr>
          <w:p>
            <w:r/>
            <w:r>
              <w:rPr>
                <w:b w:val="0"/>
                <w:sz w:val="15"/>
              </w:rPr>
              <w:t>Approved/sanitized datasets only</w:t>
            </w:r>
          </w:p>
        </w:tc>
        <w:tc>
          <w:tcPr>
            <w:tcW w:type="dxa" w:w="5328"/>
            <w:vAlign w:val="top"/>
          </w:tcPr>
          <w:p>
            <w:r/>
            <w:r>
              <w:rPr>
                <w:b w:val="0"/>
                <w:sz w:val="15"/>
              </w:rPr>
              <w:t>Use simulated data or explicitly approved sanitized extracts.</w:t>
            </w:r>
          </w:p>
        </w:tc>
      </w:tr>
    </w:tbl>
    <w:p>
      <w:pPr>
        <w:spacing w:after="40"/>
      </w:pPr>
    </w:p>
    <w:p>
      <w:r>
        <w:t>The proposed architecture intentionally uses a practical layered flow rather than unnecessary infrastructure: application -&gt; events -&gt; raw storage -&gt; quality gate -&gt; transformation -&gt; analytical layer -&gt; BI -&gt; reporting. Monitoring should cover freshness, failed loads, rejected records and KPI/data-quality changes.</w:t>
      </w:r>
    </w:p>
    <w:p>
      <w:pPr>
        <w:pStyle w:val="Heading1"/>
      </w:pPr>
      <w:r>
        <w:t>18-20 - Change Management, Readiness, Assumptions</w:t>
      </w:r>
    </w:p>
    <w:p>
      <w:r>
        <w:t>Analytics change management uses a versioned Metric/Event Change Log. Any feature, event, reward mechanic, withdrawal method, field, KPI or dashboard change must record the old and new definition, reason, affected KPIs/dashboards/reports, owner and version.</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304"/>
            <w:shd w:fill="2F75B5"/>
            <w:vAlign w:val="center"/>
          </w:tcPr>
          <w:p>
            <w:r/>
            <w:r>
              <w:rPr>
                <w:b/>
                <w:sz w:val="15"/>
              </w:rPr>
              <w:t>Readiness area</w:t>
            </w:r>
          </w:p>
        </w:tc>
        <w:tc>
          <w:tcPr>
            <w:tcW w:type="dxa" w:w="1008"/>
            <w:shd w:fill="2F75B5"/>
            <w:vAlign w:val="center"/>
          </w:tcPr>
          <w:p>
            <w:r/>
            <w:r>
              <w:rPr>
                <w:b/>
                <w:sz w:val="15"/>
              </w:rPr>
              <w:t>Score</w:t>
            </w:r>
          </w:p>
        </w:tc>
        <w:tc>
          <w:tcPr>
            <w:tcW w:type="dxa" w:w="4320"/>
            <w:shd w:fill="2F75B5"/>
            <w:vAlign w:val="center"/>
          </w:tcPr>
          <w:p>
            <w:r/>
            <w:r>
              <w:rPr>
                <w:b/>
                <w:sz w:val="15"/>
              </w:rPr>
              <w:t>Evidence</w:t>
            </w:r>
          </w:p>
        </w:tc>
        <w:tc>
          <w:tcPr>
            <w:tcW w:type="dxa" w:w="3456"/>
            <w:shd w:fill="2F75B5"/>
            <w:vAlign w:val="center"/>
          </w:tcPr>
          <w:p>
            <w:r/>
            <w:r>
              <w:rPr>
                <w:b/>
                <w:sz w:val="15"/>
              </w:rPr>
              <w:t>Next action</w:t>
            </w:r>
          </w:p>
        </w:tc>
      </w:tr>
      <w:tr>
        <w:tc>
          <w:tcPr>
            <w:tcW w:type="dxa" w:w="2304"/>
            <w:vAlign w:val="top"/>
          </w:tcPr>
          <w:p>
            <w:r/>
            <w:r>
              <w:rPr>
                <w:b w:val="0"/>
                <w:sz w:val="15"/>
              </w:rPr>
              <w:t>Product data mapping</w:t>
            </w:r>
          </w:p>
        </w:tc>
        <w:tc>
          <w:tcPr>
            <w:tcW w:type="dxa" w:w="1008"/>
            <w:vAlign w:val="top"/>
          </w:tcPr>
          <w:p>
            <w:r/>
            <w:r>
              <w:rPr>
                <w:b w:val="0"/>
                <w:sz w:val="15"/>
              </w:rPr>
              <w:t>4/5</w:t>
            </w:r>
          </w:p>
        </w:tc>
        <w:tc>
          <w:tcPr>
            <w:tcW w:type="dxa" w:w="4320"/>
            <w:vAlign w:val="top"/>
          </w:tcPr>
          <w:p>
            <w:r/>
            <w:r>
              <w:rPr>
                <w:b w:val="0"/>
                <w:sz w:val="15"/>
              </w:rPr>
              <w:t>22 product/features mapped</w:t>
            </w:r>
          </w:p>
        </w:tc>
        <w:tc>
          <w:tcPr>
            <w:tcW w:type="dxa" w:w="3456"/>
            <w:vAlign w:val="top"/>
          </w:tcPr>
          <w:p>
            <w:r/>
            <w:r>
              <w:rPr>
                <w:b w:val="0"/>
                <w:sz w:val="15"/>
              </w:rPr>
              <w:t>Confirm release-level implementation states</w:t>
            </w:r>
          </w:p>
        </w:tc>
      </w:tr>
      <w:tr>
        <w:tc>
          <w:tcPr>
            <w:tcW w:type="dxa" w:w="2304"/>
            <w:vAlign w:val="top"/>
          </w:tcPr>
          <w:p>
            <w:r/>
            <w:r>
              <w:rPr>
                <w:b w:val="0"/>
                <w:sz w:val="15"/>
              </w:rPr>
              <w:t>Event coverage</w:t>
            </w:r>
          </w:p>
        </w:tc>
        <w:tc>
          <w:tcPr>
            <w:tcW w:type="dxa" w:w="1008"/>
            <w:vAlign w:val="top"/>
          </w:tcPr>
          <w:p>
            <w:r/>
            <w:r>
              <w:rPr>
                <w:b w:val="0"/>
                <w:sz w:val="15"/>
              </w:rPr>
              <w:t>2/5</w:t>
            </w:r>
          </w:p>
        </w:tc>
        <w:tc>
          <w:tcPr>
            <w:tcW w:type="dxa" w:w="4320"/>
            <w:vAlign w:val="top"/>
          </w:tcPr>
          <w:p>
            <w:r/>
            <w:r>
              <w:rPr>
                <w:b w:val="0"/>
                <w:sz w:val="15"/>
              </w:rPr>
              <w:t>34 events specified; most proposed</w:t>
            </w:r>
          </w:p>
        </w:tc>
        <w:tc>
          <w:tcPr>
            <w:tcW w:type="dxa" w:w="3456"/>
            <w:vAlign w:val="top"/>
          </w:tcPr>
          <w:p>
            <w:r/>
            <w:r>
              <w:rPr>
                <w:b w:val="0"/>
                <w:sz w:val="15"/>
              </w:rPr>
              <w:t>Implement critical events</w:t>
            </w:r>
          </w:p>
        </w:tc>
      </w:tr>
      <w:tr>
        <w:tc>
          <w:tcPr>
            <w:tcW w:type="dxa" w:w="2304"/>
            <w:vAlign w:val="top"/>
          </w:tcPr>
          <w:p>
            <w:r/>
            <w:r>
              <w:rPr>
                <w:b w:val="0"/>
                <w:sz w:val="15"/>
              </w:rPr>
              <w:t>Logical model</w:t>
            </w:r>
          </w:p>
        </w:tc>
        <w:tc>
          <w:tcPr>
            <w:tcW w:type="dxa" w:w="1008"/>
            <w:vAlign w:val="top"/>
          </w:tcPr>
          <w:p>
            <w:r/>
            <w:r>
              <w:rPr>
                <w:b w:val="0"/>
                <w:sz w:val="15"/>
              </w:rPr>
              <w:t>4/5</w:t>
            </w:r>
          </w:p>
        </w:tc>
        <w:tc>
          <w:tcPr>
            <w:tcW w:type="dxa" w:w="4320"/>
            <w:vAlign w:val="top"/>
          </w:tcPr>
          <w:p>
            <w:r/>
            <w:r>
              <w:rPr>
                <w:b w:val="0"/>
                <w:sz w:val="15"/>
              </w:rPr>
              <w:t>Core entities + relationships documented</w:t>
            </w:r>
          </w:p>
        </w:tc>
        <w:tc>
          <w:tcPr>
            <w:tcW w:type="dxa" w:w="3456"/>
            <w:vAlign w:val="top"/>
          </w:tcPr>
          <w:p>
            <w:r/>
            <w:r>
              <w:rPr>
                <w:b w:val="0"/>
                <w:sz w:val="15"/>
              </w:rPr>
              <w:t>Engineering review</w:t>
            </w:r>
          </w:p>
        </w:tc>
      </w:tr>
      <w:tr>
        <w:tc>
          <w:tcPr>
            <w:tcW w:type="dxa" w:w="2304"/>
            <w:vAlign w:val="top"/>
          </w:tcPr>
          <w:p>
            <w:r/>
            <w:r>
              <w:rPr>
                <w:b w:val="0"/>
                <w:sz w:val="15"/>
              </w:rPr>
              <w:t>Data dictionary</w:t>
            </w:r>
          </w:p>
        </w:tc>
        <w:tc>
          <w:tcPr>
            <w:tcW w:type="dxa" w:w="1008"/>
            <w:vAlign w:val="top"/>
          </w:tcPr>
          <w:p>
            <w:r/>
            <w:r>
              <w:rPr>
                <w:b w:val="0"/>
                <w:sz w:val="15"/>
              </w:rPr>
              <w:t>5/5</w:t>
            </w:r>
          </w:p>
        </w:tc>
        <w:tc>
          <w:tcPr>
            <w:tcW w:type="dxa" w:w="4320"/>
            <w:vAlign w:val="top"/>
          </w:tcPr>
          <w:p>
            <w:r/>
            <w:r>
              <w:rPr>
                <w:b w:val="0"/>
                <w:sz w:val="15"/>
              </w:rPr>
              <w:t>122 fields documented</w:t>
            </w:r>
          </w:p>
        </w:tc>
        <w:tc>
          <w:tcPr>
            <w:tcW w:type="dxa" w:w="3456"/>
            <w:vAlign w:val="top"/>
          </w:tcPr>
          <w:p>
            <w:r/>
            <w:r>
              <w:rPr>
                <w:b w:val="0"/>
                <w:sz w:val="15"/>
              </w:rPr>
              <w:t>Assign operational owners</w:t>
            </w:r>
          </w:p>
        </w:tc>
      </w:tr>
      <w:tr>
        <w:tc>
          <w:tcPr>
            <w:tcW w:type="dxa" w:w="2304"/>
            <w:vAlign w:val="top"/>
          </w:tcPr>
          <w:p>
            <w:r/>
            <w:r>
              <w:rPr>
                <w:b w:val="0"/>
                <w:sz w:val="15"/>
              </w:rPr>
              <w:t>KPI definitions</w:t>
            </w:r>
          </w:p>
        </w:tc>
        <w:tc>
          <w:tcPr>
            <w:tcW w:type="dxa" w:w="1008"/>
            <w:vAlign w:val="top"/>
          </w:tcPr>
          <w:p>
            <w:r/>
            <w:r>
              <w:rPr>
                <w:b w:val="0"/>
                <w:sz w:val="15"/>
              </w:rPr>
              <w:t>4/5</w:t>
            </w:r>
          </w:p>
        </w:tc>
        <w:tc>
          <w:tcPr>
            <w:tcW w:type="dxa" w:w="4320"/>
            <w:vAlign w:val="top"/>
          </w:tcPr>
          <w:p>
            <w:r/>
            <w:r>
              <w:rPr>
                <w:b w:val="0"/>
                <w:sz w:val="15"/>
              </w:rPr>
              <w:t>34 reproducible definitions</w:t>
            </w:r>
          </w:p>
        </w:tc>
        <w:tc>
          <w:tcPr>
            <w:tcW w:type="dxa" w:w="3456"/>
            <w:vAlign w:val="top"/>
          </w:tcPr>
          <w:p>
            <w:r/>
            <w:r>
              <w:rPr>
                <w:b w:val="0"/>
                <w:sz w:val="15"/>
              </w:rPr>
              <w:t>Stakeholder approval</w:t>
            </w:r>
          </w:p>
        </w:tc>
      </w:tr>
      <w:tr>
        <w:tc>
          <w:tcPr>
            <w:tcW w:type="dxa" w:w="2304"/>
            <w:vAlign w:val="top"/>
          </w:tcPr>
          <w:p>
            <w:r/>
            <w:r>
              <w:rPr>
                <w:b w:val="0"/>
                <w:sz w:val="15"/>
              </w:rPr>
              <w:t>Data quality</w:t>
            </w:r>
          </w:p>
        </w:tc>
        <w:tc>
          <w:tcPr>
            <w:tcW w:type="dxa" w:w="1008"/>
            <w:vAlign w:val="top"/>
          </w:tcPr>
          <w:p>
            <w:r/>
            <w:r>
              <w:rPr>
                <w:b w:val="0"/>
                <w:sz w:val="15"/>
              </w:rPr>
              <w:t>4/5</w:t>
            </w:r>
          </w:p>
        </w:tc>
        <w:tc>
          <w:tcPr>
            <w:tcW w:type="dxa" w:w="4320"/>
            <w:vAlign w:val="top"/>
          </w:tcPr>
          <w:p>
            <w:r/>
            <w:r>
              <w:rPr>
                <w:b w:val="0"/>
                <w:sz w:val="15"/>
              </w:rPr>
              <w:t>Supplied + synthetic quality tests</w:t>
            </w:r>
          </w:p>
        </w:tc>
        <w:tc>
          <w:tcPr>
            <w:tcW w:type="dxa" w:w="3456"/>
            <w:vAlign w:val="top"/>
          </w:tcPr>
          <w:p>
            <w:r/>
            <w:r>
              <w:rPr>
                <w:b w:val="0"/>
                <w:sz w:val="15"/>
              </w:rPr>
              <w:t>Automate gates</w:t>
            </w:r>
          </w:p>
        </w:tc>
      </w:tr>
      <w:tr>
        <w:tc>
          <w:tcPr>
            <w:tcW w:type="dxa" w:w="2304"/>
            <w:vAlign w:val="top"/>
          </w:tcPr>
          <w:p>
            <w:r/>
            <w:r>
              <w:rPr>
                <w:b w:val="0"/>
                <w:sz w:val="15"/>
              </w:rPr>
              <w:t>Dashboard readiness</w:t>
            </w:r>
          </w:p>
        </w:tc>
        <w:tc>
          <w:tcPr>
            <w:tcW w:type="dxa" w:w="1008"/>
            <w:vAlign w:val="top"/>
          </w:tcPr>
          <w:p>
            <w:r/>
            <w:r>
              <w:rPr>
                <w:b w:val="0"/>
                <w:sz w:val="15"/>
              </w:rPr>
              <w:t>3/5</w:t>
            </w:r>
          </w:p>
        </w:tc>
        <w:tc>
          <w:tcPr>
            <w:tcW w:type="dxa" w:w="4320"/>
            <w:vAlign w:val="top"/>
          </w:tcPr>
          <w:p>
            <w:r/>
            <w:r>
              <w:rPr>
                <w:b w:val="0"/>
                <w:sz w:val="15"/>
              </w:rPr>
              <w:t>7 dashboard blueprint</w:t>
            </w:r>
          </w:p>
        </w:tc>
        <w:tc>
          <w:tcPr>
            <w:tcW w:type="dxa" w:w="3456"/>
            <w:vAlign w:val="top"/>
          </w:tcPr>
          <w:p>
            <w:r/>
            <w:r>
              <w:rPr>
                <w:b w:val="0"/>
                <w:sz w:val="15"/>
              </w:rPr>
              <w:t>Build after governed KPI layer</w:t>
            </w:r>
          </w:p>
        </w:tc>
      </w:tr>
      <w:tr>
        <w:tc>
          <w:tcPr>
            <w:tcW w:type="dxa" w:w="2304"/>
            <w:vAlign w:val="top"/>
          </w:tcPr>
          <w:p>
            <w:r/>
            <w:r>
              <w:rPr>
                <w:b w:val="0"/>
                <w:sz w:val="15"/>
              </w:rPr>
              <w:t>Governance</w:t>
            </w:r>
          </w:p>
        </w:tc>
        <w:tc>
          <w:tcPr>
            <w:tcW w:type="dxa" w:w="1008"/>
            <w:vAlign w:val="top"/>
          </w:tcPr>
          <w:p>
            <w:r/>
            <w:r>
              <w:rPr>
                <w:b w:val="0"/>
                <w:sz w:val="15"/>
              </w:rPr>
              <w:t>4/5</w:t>
            </w:r>
          </w:p>
        </w:tc>
        <w:tc>
          <w:tcPr>
            <w:tcW w:type="dxa" w:w="4320"/>
            <w:vAlign w:val="top"/>
          </w:tcPr>
          <w:p>
            <w:r/>
            <w:r>
              <w:rPr>
                <w:b w:val="0"/>
                <w:sz w:val="15"/>
              </w:rPr>
              <w:t>Role-based access matrix</w:t>
            </w:r>
          </w:p>
        </w:tc>
        <w:tc>
          <w:tcPr>
            <w:tcW w:type="dxa" w:w="3456"/>
            <w:vAlign w:val="top"/>
          </w:tcPr>
          <w:p>
            <w:r/>
            <w:r>
              <w:rPr>
                <w:b w:val="0"/>
                <w:sz w:val="15"/>
              </w:rPr>
              <w:t>Approve final permissions</w:t>
            </w:r>
          </w:p>
        </w:tc>
      </w:tr>
    </w:tbl>
    <w:p>
      <w:pPr>
        <w:spacing w:after="40"/>
      </w:pPr>
    </w:p>
    <w:p>
      <w:r>
        <w:t>Mandatory assumptions are recorded in the workbook with owner, risk and verification status. Major unknowns are stable event_id/session_id availability, final withdrawal state rules, referral conversion definition, reward reversal linkage, snapshot cutoff and provider outcome fields.</w:t>
      </w:r>
    </w:p>
    <w:p>
      <w:pPr>
        <w:pStyle w:val="Heading1"/>
      </w:pPr>
      <w:r>
        <w:t>21 - Final Implementation Backlog</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1296"/>
            <w:shd w:fill="2F75B5"/>
            <w:vAlign w:val="center"/>
          </w:tcPr>
          <w:p>
            <w:r/>
            <w:r>
              <w:rPr>
                <w:b/>
                <w:sz w:val="15"/>
              </w:rPr>
              <w:t>Priority</w:t>
            </w:r>
          </w:p>
        </w:tc>
        <w:tc>
          <w:tcPr>
            <w:tcW w:type="dxa" w:w="4032"/>
            <w:shd w:fill="2F75B5"/>
            <w:vAlign w:val="center"/>
          </w:tcPr>
          <w:p>
            <w:r/>
            <w:r>
              <w:rPr>
                <w:b/>
                <w:sz w:val="15"/>
              </w:rPr>
              <w:t>Requirement</w:t>
            </w:r>
          </w:p>
        </w:tc>
        <w:tc>
          <w:tcPr>
            <w:tcW w:type="dxa" w:w="5040"/>
            <w:shd w:fill="2F75B5"/>
            <w:vAlign w:val="center"/>
          </w:tcPr>
          <w:p>
            <w:r/>
            <w:r>
              <w:rPr>
                <w:b/>
                <w:sz w:val="15"/>
              </w:rPr>
              <w:t>Reason</w:t>
            </w:r>
          </w:p>
        </w:tc>
        <w:tc>
          <w:tcPr>
            <w:tcW w:type="dxa" w:w="1440"/>
            <w:shd w:fill="2F75B5"/>
            <w:vAlign w:val="center"/>
          </w:tcPr>
          <w:p>
            <w:r/>
            <w:r>
              <w:rPr>
                <w:b/>
                <w:sz w:val="15"/>
              </w:rPr>
              <w:t>Stage</w:t>
            </w:r>
          </w:p>
        </w:tc>
      </w:tr>
      <w:tr>
        <w:tc>
          <w:tcPr>
            <w:tcW w:type="dxa" w:w="1296"/>
            <w:vAlign w:val="top"/>
          </w:tcPr>
          <w:p>
            <w:r/>
            <w:r>
              <w:rPr>
                <w:b w:val="0"/>
                <w:sz w:val="15"/>
              </w:rPr>
              <w:t>Critical</w:t>
            </w:r>
          </w:p>
        </w:tc>
        <w:tc>
          <w:tcPr>
            <w:tcW w:type="dxa" w:w="4032"/>
            <w:vAlign w:val="top"/>
          </w:tcPr>
          <w:p>
            <w:r/>
            <w:r>
              <w:rPr>
                <w:b w:val="0"/>
                <w:sz w:val="15"/>
              </w:rPr>
              <w:t>Stable user_id across events/transactions</w:t>
            </w:r>
          </w:p>
        </w:tc>
        <w:tc>
          <w:tcPr>
            <w:tcW w:type="dxa" w:w="5040"/>
            <w:vAlign w:val="top"/>
          </w:tcPr>
          <w:p>
            <w:r/>
            <w:r>
              <w:rPr>
                <w:b w:val="0"/>
                <w:sz w:val="15"/>
              </w:rPr>
              <w:t>Required for cross-domain joins and cohorting.</w:t>
            </w:r>
          </w:p>
        </w:tc>
        <w:tc>
          <w:tcPr>
            <w:tcW w:type="dxa" w:w="1440"/>
            <w:vAlign w:val="top"/>
          </w:tcPr>
          <w:p>
            <w:r/>
            <w:r>
              <w:rPr>
                <w:b w:val="0"/>
                <w:sz w:val="15"/>
              </w:rPr>
              <w:t>Pre-launch</w:t>
            </w:r>
          </w:p>
        </w:tc>
      </w:tr>
      <w:tr>
        <w:tc>
          <w:tcPr>
            <w:tcW w:type="dxa" w:w="1296"/>
            <w:vAlign w:val="top"/>
          </w:tcPr>
          <w:p>
            <w:r/>
            <w:r>
              <w:rPr>
                <w:b w:val="0"/>
                <w:sz w:val="15"/>
              </w:rPr>
              <w:t>Critical</w:t>
            </w:r>
          </w:p>
        </w:tc>
        <w:tc>
          <w:tcPr>
            <w:tcW w:type="dxa" w:w="4032"/>
            <w:vAlign w:val="top"/>
          </w:tcPr>
          <w:p>
            <w:r/>
            <w:r>
              <w:rPr>
                <w:b w:val="0"/>
                <w:sz w:val="15"/>
              </w:rPr>
              <w:t>Stable event_id + idempotency</w:t>
            </w:r>
          </w:p>
        </w:tc>
        <w:tc>
          <w:tcPr>
            <w:tcW w:type="dxa" w:w="5040"/>
            <w:vAlign w:val="top"/>
          </w:tcPr>
          <w:p>
            <w:r/>
            <w:r>
              <w:rPr>
                <w:b w:val="0"/>
                <w:sz w:val="15"/>
              </w:rPr>
              <w:t>Required to prevent duplicate analytics.</w:t>
            </w:r>
          </w:p>
        </w:tc>
        <w:tc>
          <w:tcPr>
            <w:tcW w:type="dxa" w:w="1440"/>
            <w:vAlign w:val="top"/>
          </w:tcPr>
          <w:p>
            <w:r/>
            <w:r>
              <w:rPr>
                <w:b w:val="0"/>
                <w:sz w:val="15"/>
              </w:rPr>
              <w:t>Pre-launch</w:t>
            </w:r>
          </w:p>
        </w:tc>
      </w:tr>
      <w:tr>
        <w:tc>
          <w:tcPr>
            <w:tcW w:type="dxa" w:w="1296"/>
            <w:vAlign w:val="top"/>
          </w:tcPr>
          <w:p>
            <w:r/>
            <w:r>
              <w:rPr>
                <w:b w:val="0"/>
                <w:sz w:val="15"/>
              </w:rPr>
              <w:t>Critical</w:t>
            </w:r>
          </w:p>
        </w:tc>
        <w:tc>
          <w:tcPr>
            <w:tcW w:type="dxa" w:w="4032"/>
            <w:vAlign w:val="top"/>
          </w:tcPr>
          <w:p>
            <w:r/>
            <w:r>
              <w:rPr>
                <w:b w:val="0"/>
                <w:sz w:val="15"/>
              </w:rPr>
              <w:t>Task activity -&gt; reward linkage</w:t>
            </w:r>
          </w:p>
        </w:tc>
        <w:tc>
          <w:tcPr>
            <w:tcW w:type="dxa" w:w="5040"/>
            <w:vAlign w:val="top"/>
          </w:tcPr>
          <w:p>
            <w:r/>
            <w:r>
              <w:rPr>
                <w:b w:val="0"/>
                <w:sz w:val="15"/>
              </w:rPr>
              <w:t>Separates activity from actual reward credit.</w:t>
            </w:r>
          </w:p>
        </w:tc>
        <w:tc>
          <w:tcPr>
            <w:tcW w:type="dxa" w:w="1440"/>
            <w:vAlign w:val="top"/>
          </w:tcPr>
          <w:p>
            <w:r/>
            <w:r>
              <w:rPr>
                <w:b w:val="0"/>
                <w:sz w:val="15"/>
              </w:rPr>
              <w:t>Pre-launch</w:t>
            </w:r>
          </w:p>
        </w:tc>
      </w:tr>
      <w:tr>
        <w:tc>
          <w:tcPr>
            <w:tcW w:type="dxa" w:w="1296"/>
            <w:vAlign w:val="top"/>
          </w:tcPr>
          <w:p>
            <w:r/>
            <w:r>
              <w:rPr>
                <w:b w:val="0"/>
                <w:sz w:val="15"/>
              </w:rPr>
              <w:t>Critical</w:t>
            </w:r>
          </w:p>
        </w:tc>
        <w:tc>
          <w:tcPr>
            <w:tcW w:type="dxa" w:w="4032"/>
            <w:vAlign w:val="top"/>
          </w:tcPr>
          <w:p>
            <w:r/>
            <w:r>
              <w:rPr>
                <w:b w:val="0"/>
                <w:sz w:val="15"/>
              </w:rPr>
              <w:t>Transaction ID + reversal linkage</w:t>
            </w:r>
          </w:p>
        </w:tc>
        <w:tc>
          <w:tcPr>
            <w:tcW w:type="dxa" w:w="5040"/>
            <w:vAlign w:val="top"/>
          </w:tcPr>
          <w:p>
            <w:r/>
            <w:r>
              <w:rPr>
                <w:b w:val="0"/>
                <w:sz w:val="15"/>
              </w:rPr>
              <w:t>Required for wallet auditability.</w:t>
            </w:r>
          </w:p>
        </w:tc>
        <w:tc>
          <w:tcPr>
            <w:tcW w:type="dxa" w:w="1440"/>
            <w:vAlign w:val="top"/>
          </w:tcPr>
          <w:p>
            <w:r/>
            <w:r>
              <w:rPr>
                <w:b w:val="0"/>
                <w:sz w:val="15"/>
              </w:rPr>
              <w:t>Pre-launch</w:t>
            </w:r>
          </w:p>
        </w:tc>
      </w:tr>
      <w:tr>
        <w:tc>
          <w:tcPr>
            <w:tcW w:type="dxa" w:w="1296"/>
            <w:vAlign w:val="top"/>
          </w:tcPr>
          <w:p>
            <w:r/>
            <w:r>
              <w:rPr>
                <w:b w:val="0"/>
                <w:sz w:val="15"/>
              </w:rPr>
              <w:t>Critical</w:t>
            </w:r>
          </w:p>
        </w:tc>
        <w:tc>
          <w:tcPr>
            <w:tcW w:type="dxa" w:w="4032"/>
            <w:vAlign w:val="top"/>
          </w:tcPr>
          <w:p>
            <w:r/>
            <w:r>
              <w:rPr>
                <w:b w:val="0"/>
                <w:sz w:val="15"/>
              </w:rPr>
              <w:t>Controlled event/status taxonomy</w:t>
            </w:r>
          </w:p>
        </w:tc>
        <w:tc>
          <w:tcPr>
            <w:tcW w:type="dxa" w:w="5040"/>
            <w:vAlign w:val="top"/>
          </w:tcPr>
          <w:p>
            <w:r/>
            <w:r>
              <w:rPr>
                <w:b w:val="0"/>
                <w:sz w:val="15"/>
              </w:rPr>
              <w:t>Prevents definition drift.</w:t>
            </w:r>
          </w:p>
        </w:tc>
        <w:tc>
          <w:tcPr>
            <w:tcW w:type="dxa" w:w="1440"/>
            <w:vAlign w:val="top"/>
          </w:tcPr>
          <w:p>
            <w:r/>
            <w:r>
              <w:rPr>
                <w:b w:val="0"/>
                <w:sz w:val="15"/>
              </w:rPr>
              <w:t>Pre-launch</w:t>
            </w:r>
          </w:p>
        </w:tc>
      </w:tr>
      <w:tr>
        <w:tc>
          <w:tcPr>
            <w:tcW w:type="dxa" w:w="1296"/>
            <w:vAlign w:val="top"/>
          </w:tcPr>
          <w:p>
            <w:r/>
            <w:r>
              <w:rPr>
                <w:b w:val="0"/>
                <w:sz w:val="15"/>
              </w:rPr>
              <w:t>Critical</w:t>
            </w:r>
          </w:p>
        </w:tc>
        <w:tc>
          <w:tcPr>
            <w:tcW w:type="dxa" w:w="4032"/>
            <w:vAlign w:val="top"/>
          </w:tcPr>
          <w:p>
            <w:r/>
            <w:r>
              <w:rPr>
                <w:b w:val="0"/>
                <w:sz w:val="15"/>
              </w:rPr>
              <w:t>Referential integrity controls</w:t>
            </w:r>
          </w:p>
        </w:tc>
        <w:tc>
          <w:tcPr>
            <w:tcW w:type="dxa" w:w="5040"/>
            <w:vAlign w:val="top"/>
          </w:tcPr>
          <w:p>
            <w:r/>
            <w:r>
              <w:rPr>
                <w:b w:val="0"/>
                <w:sz w:val="15"/>
              </w:rPr>
              <w:t>Prevents orphan records.</w:t>
            </w:r>
          </w:p>
        </w:tc>
        <w:tc>
          <w:tcPr>
            <w:tcW w:type="dxa" w:w="1440"/>
            <w:vAlign w:val="top"/>
          </w:tcPr>
          <w:p>
            <w:r/>
            <w:r>
              <w:rPr>
                <w:b w:val="0"/>
                <w:sz w:val="15"/>
              </w:rPr>
              <w:t>Pre-launch</w:t>
            </w:r>
          </w:p>
        </w:tc>
      </w:tr>
      <w:tr>
        <w:tc>
          <w:tcPr>
            <w:tcW w:type="dxa" w:w="1296"/>
            <w:vAlign w:val="top"/>
          </w:tcPr>
          <w:p>
            <w:r/>
            <w:r>
              <w:rPr>
                <w:b w:val="0"/>
                <w:sz w:val="15"/>
              </w:rPr>
              <w:t>High</w:t>
            </w:r>
          </w:p>
        </w:tc>
        <w:tc>
          <w:tcPr>
            <w:tcW w:type="dxa" w:w="4032"/>
            <w:vAlign w:val="top"/>
          </w:tcPr>
          <w:p>
            <w:r/>
            <w:r>
              <w:rPr>
                <w:b w:val="0"/>
                <w:sz w:val="15"/>
              </w:rPr>
              <w:t>Withdrawal lifecycle instrumentation</w:t>
            </w:r>
          </w:p>
        </w:tc>
        <w:tc>
          <w:tcPr>
            <w:tcW w:type="dxa" w:w="5040"/>
            <w:vAlign w:val="top"/>
          </w:tcPr>
          <w:p>
            <w:r/>
            <w:r>
              <w:rPr>
                <w:b w:val="0"/>
                <w:sz w:val="15"/>
              </w:rPr>
              <w:t>Enables queue and processing analysis.</w:t>
            </w:r>
          </w:p>
        </w:tc>
        <w:tc>
          <w:tcPr>
            <w:tcW w:type="dxa" w:w="1440"/>
            <w:vAlign w:val="top"/>
          </w:tcPr>
          <w:p>
            <w:r/>
            <w:r>
              <w:rPr>
                <w:b w:val="0"/>
                <w:sz w:val="15"/>
              </w:rPr>
              <w:t>Pre-launch</w:t>
            </w:r>
          </w:p>
        </w:tc>
      </w:tr>
      <w:tr>
        <w:tc>
          <w:tcPr>
            <w:tcW w:type="dxa" w:w="1296"/>
            <w:vAlign w:val="top"/>
          </w:tcPr>
          <w:p>
            <w:r/>
            <w:r>
              <w:rPr>
                <w:b w:val="0"/>
                <w:sz w:val="15"/>
              </w:rPr>
              <w:t>High</w:t>
            </w:r>
          </w:p>
        </w:tc>
        <w:tc>
          <w:tcPr>
            <w:tcW w:type="dxa" w:w="4032"/>
            <w:vAlign w:val="top"/>
          </w:tcPr>
          <w:p>
            <w:r/>
            <w:r>
              <w:rPr>
                <w:b w:val="0"/>
                <w:sz w:val="15"/>
              </w:rPr>
              <w:t>Referral lifecycle instrumentation</w:t>
            </w:r>
          </w:p>
        </w:tc>
        <w:tc>
          <w:tcPr>
            <w:tcW w:type="dxa" w:w="5040"/>
            <w:vAlign w:val="top"/>
          </w:tcPr>
          <w:p>
            <w:r/>
            <w:r>
              <w:rPr>
                <w:b w:val="0"/>
                <w:sz w:val="15"/>
              </w:rPr>
              <w:t>Separates registration, activation and conversion.</w:t>
            </w:r>
          </w:p>
        </w:tc>
        <w:tc>
          <w:tcPr>
            <w:tcW w:type="dxa" w:w="1440"/>
            <w:vAlign w:val="top"/>
          </w:tcPr>
          <w:p>
            <w:r/>
            <w:r>
              <w:rPr>
                <w:b w:val="0"/>
                <w:sz w:val="15"/>
              </w:rPr>
              <w:t>Pre-launch</w:t>
            </w:r>
          </w:p>
        </w:tc>
      </w:tr>
      <w:tr>
        <w:tc>
          <w:tcPr>
            <w:tcW w:type="dxa" w:w="1296"/>
            <w:vAlign w:val="top"/>
          </w:tcPr>
          <w:p>
            <w:r/>
            <w:r>
              <w:rPr>
                <w:b w:val="0"/>
                <w:sz w:val="15"/>
              </w:rPr>
              <w:t>High</w:t>
            </w:r>
          </w:p>
        </w:tc>
        <w:tc>
          <w:tcPr>
            <w:tcW w:type="dxa" w:w="4032"/>
            <w:vAlign w:val="top"/>
          </w:tcPr>
          <w:p>
            <w:r/>
            <w:r>
              <w:rPr>
                <w:b w:val="0"/>
                <w:sz w:val="15"/>
              </w:rPr>
              <w:t>Timestamp standard/timezone</w:t>
            </w:r>
          </w:p>
        </w:tc>
        <w:tc>
          <w:tcPr>
            <w:tcW w:type="dxa" w:w="5040"/>
            <w:vAlign w:val="top"/>
          </w:tcPr>
          <w:p>
            <w:r/>
            <w:r>
              <w:rPr>
                <w:b w:val="0"/>
                <w:sz w:val="15"/>
              </w:rPr>
              <w:t>Required for accurate day-level reporting.</w:t>
            </w:r>
          </w:p>
        </w:tc>
        <w:tc>
          <w:tcPr>
            <w:tcW w:type="dxa" w:w="1440"/>
            <w:vAlign w:val="top"/>
          </w:tcPr>
          <w:p>
            <w:r/>
            <w:r>
              <w:rPr>
                <w:b w:val="0"/>
                <w:sz w:val="15"/>
              </w:rPr>
              <w:t>Pre-launch</w:t>
            </w:r>
          </w:p>
        </w:tc>
      </w:tr>
      <w:tr>
        <w:tc>
          <w:tcPr>
            <w:tcW w:type="dxa" w:w="1296"/>
            <w:vAlign w:val="top"/>
          </w:tcPr>
          <w:p>
            <w:r/>
            <w:r>
              <w:rPr>
                <w:b w:val="0"/>
                <w:sz w:val="15"/>
              </w:rPr>
              <w:t>High</w:t>
            </w:r>
          </w:p>
        </w:tc>
        <w:tc>
          <w:tcPr>
            <w:tcW w:type="dxa" w:w="4032"/>
            <w:vAlign w:val="top"/>
          </w:tcPr>
          <w:p>
            <w:r/>
            <w:r>
              <w:rPr>
                <w:b w:val="0"/>
                <w:sz w:val="15"/>
              </w:rPr>
              <w:t>Versioned KPI/data dictionary</w:t>
            </w:r>
          </w:p>
        </w:tc>
        <w:tc>
          <w:tcPr>
            <w:tcW w:type="dxa" w:w="5040"/>
            <w:vAlign w:val="top"/>
          </w:tcPr>
          <w:p>
            <w:r/>
            <w:r>
              <w:rPr>
                <w:b w:val="0"/>
                <w:sz w:val="15"/>
              </w:rPr>
              <w:t>Protects dashboards from silent metric changes.</w:t>
            </w:r>
          </w:p>
        </w:tc>
        <w:tc>
          <w:tcPr>
            <w:tcW w:type="dxa" w:w="1440"/>
            <w:vAlign w:val="top"/>
          </w:tcPr>
          <w:p>
            <w:r/>
            <w:r>
              <w:rPr>
                <w:b w:val="0"/>
                <w:sz w:val="15"/>
              </w:rPr>
              <w:t>Pre-launch</w:t>
            </w:r>
          </w:p>
        </w:tc>
      </w:tr>
      <w:tr>
        <w:tc>
          <w:tcPr>
            <w:tcW w:type="dxa" w:w="1296"/>
            <w:vAlign w:val="top"/>
          </w:tcPr>
          <w:p>
            <w:r/>
            <w:r>
              <w:rPr>
                <w:b w:val="0"/>
                <w:sz w:val="15"/>
              </w:rPr>
              <w:t>High</w:t>
            </w:r>
          </w:p>
        </w:tc>
        <w:tc>
          <w:tcPr>
            <w:tcW w:type="dxa" w:w="4032"/>
            <w:vAlign w:val="top"/>
          </w:tcPr>
          <w:p>
            <w:r/>
            <w:r>
              <w:rPr>
                <w:b w:val="0"/>
                <w:sz w:val="15"/>
              </w:rPr>
              <w:t>Automated data-quality gates</w:t>
            </w:r>
          </w:p>
        </w:tc>
        <w:tc>
          <w:tcPr>
            <w:tcW w:type="dxa" w:w="5040"/>
            <w:vAlign w:val="top"/>
          </w:tcPr>
          <w:p>
            <w:r/>
            <w:r>
              <w:rPr>
                <w:b w:val="0"/>
                <w:sz w:val="15"/>
              </w:rPr>
              <w:t>Stops invalid records from reaching BI.</w:t>
            </w:r>
          </w:p>
        </w:tc>
        <w:tc>
          <w:tcPr>
            <w:tcW w:type="dxa" w:w="1440"/>
            <w:vAlign w:val="top"/>
          </w:tcPr>
          <w:p>
            <w:r/>
            <w:r>
              <w:rPr>
                <w:b w:val="0"/>
                <w:sz w:val="15"/>
              </w:rPr>
              <w:t>Pre-launch</w:t>
            </w:r>
          </w:p>
        </w:tc>
      </w:tr>
      <w:tr>
        <w:tc>
          <w:tcPr>
            <w:tcW w:type="dxa" w:w="1296"/>
            <w:vAlign w:val="top"/>
          </w:tcPr>
          <w:p>
            <w:r/>
            <w:r>
              <w:rPr>
                <w:b w:val="0"/>
                <w:sz w:val="15"/>
              </w:rPr>
              <w:t>Medium</w:t>
            </w:r>
          </w:p>
        </w:tc>
        <w:tc>
          <w:tcPr>
            <w:tcW w:type="dxa" w:w="4032"/>
            <w:vAlign w:val="top"/>
          </w:tcPr>
          <w:p>
            <w:r/>
            <w:r>
              <w:rPr>
                <w:b w:val="0"/>
                <w:sz w:val="15"/>
              </w:rPr>
              <w:t>Governed BI dashboard layer</w:t>
            </w:r>
          </w:p>
        </w:tc>
        <w:tc>
          <w:tcPr>
            <w:tcW w:type="dxa" w:w="5040"/>
            <w:vAlign w:val="top"/>
          </w:tcPr>
          <w:p>
            <w:r/>
            <w:r>
              <w:rPr>
                <w:b w:val="0"/>
                <w:sz w:val="15"/>
              </w:rPr>
              <w:t>Enables recurring management reporting after production data exists.</w:t>
            </w:r>
          </w:p>
        </w:tc>
        <w:tc>
          <w:tcPr>
            <w:tcW w:type="dxa" w:w="1440"/>
            <w:vAlign w:val="top"/>
          </w:tcPr>
          <w:p>
            <w:r/>
            <w:r>
              <w:rPr>
                <w:b w:val="0"/>
                <w:sz w:val="15"/>
              </w:rPr>
              <w:t>Post-launch</w:t>
            </w:r>
          </w:p>
        </w:tc>
      </w:tr>
      <w:tr>
        <w:tc>
          <w:tcPr>
            <w:tcW w:type="dxa" w:w="1296"/>
            <w:vAlign w:val="top"/>
          </w:tcPr>
          <w:p>
            <w:r/>
            <w:r>
              <w:rPr>
                <w:b w:val="0"/>
                <w:sz w:val="15"/>
              </w:rPr>
              <w:t>Medium</w:t>
            </w:r>
          </w:p>
        </w:tc>
        <w:tc>
          <w:tcPr>
            <w:tcW w:type="dxa" w:w="4032"/>
            <w:vAlign w:val="top"/>
          </w:tcPr>
          <w:p>
            <w:r/>
            <w:r>
              <w:rPr>
                <w:b w:val="0"/>
                <w:sz w:val="15"/>
              </w:rPr>
              <w:t>Support/help-center instrumentation</w:t>
            </w:r>
          </w:p>
        </w:tc>
        <w:tc>
          <w:tcPr>
            <w:tcW w:type="dxa" w:w="5040"/>
            <w:vAlign w:val="top"/>
          </w:tcPr>
          <w:p>
            <w:r/>
            <w:r>
              <w:rPr>
                <w:b w:val="0"/>
                <w:sz w:val="15"/>
              </w:rPr>
              <w:t>Enables support/self-service KPIs.</w:t>
            </w:r>
          </w:p>
        </w:tc>
        <w:tc>
          <w:tcPr>
            <w:tcW w:type="dxa" w:w="1440"/>
            <w:vAlign w:val="top"/>
          </w:tcPr>
          <w:p>
            <w:r/>
            <w:r>
              <w:rPr>
                <w:b w:val="0"/>
                <w:sz w:val="15"/>
              </w:rPr>
              <w:t>Post-launch</w:t>
            </w:r>
          </w:p>
        </w:tc>
      </w:tr>
      <w:tr>
        <w:tc>
          <w:tcPr>
            <w:tcW w:type="dxa" w:w="1296"/>
            <w:vAlign w:val="top"/>
          </w:tcPr>
          <w:p>
            <w:r/>
            <w:r>
              <w:rPr>
                <w:b w:val="0"/>
                <w:sz w:val="15"/>
              </w:rPr>
              <w:t>Medium</w:t>
            </w:r>
          </w:p>
        </w:tc>
        <w:tc>
          <w:tcPr>
            <w:tcW w:type="dxa" w:w="4032"/>
            <w:vAlign w:val="top"/>
          </w:tcPr>
          <w:p>
            <w:r/>
            <w:r>
              <w:rPr>
                <w:b w:val="0"/>
                <w:sz w:val="15"/>
              </w:rPr>
              <w:t>Advanced segmentation</w:t>
            </w:r>
          </w:p>
        </w:tc>
        <w:tc>
          <w:tcPr>
            <w:tcW w:type="dxa" w:w="5040"/>
            <w:vAlign w:val="top"/>
          </w:tcPr>
          <w:p>
            <w:r/>
            <w:r>
              <w:rPr>
                <w:b w:val="0"/>
                <w:sz w:val="15"/>
              </w:rPr>
              <w:t>Useful after core instrumentation is stable.</w:t>
            </w:r>
          </w:p>
        </w:tc>
        <w:tc>
          <w:tcPr>
            <w:tcW w:type="dxa" w:w="1440"/>
            <w:vAlign w:val="top"/>
          </w:tcPr>
          <w:p>
            <w:r/>
            <w:r>
              <w:rPr>
                <w:b w:val="0"/>
                <w:sz w:val="15"/>
              </w:rPr>
              <w:t>Post-launch</w:t>
            </w:r>
          </w:p>
        </w:tc>
      </w:tr>
      <w:tr>
        <w:tc>
          <w:tcPr>
            <w:tcW w:type="dxa" w:w="1296"/>
            <w:vAlign w:val="top"/>
          </w:tcPr>
          <w:p>
            <w:r/>
            <w:r>
              <w:rPr>
                <w:b w:val="0"/>
                <w:sz w:val="15"/>
              </w:rPr>
              <w:t>Low</w:t>
            </w:r>
          </w:p>
        </w:tc>
        <w:tc>
          <w:tcPr>
            <w:tcW w:type="dxa" w:w="4032"/>
            <w:vAlign w:val="top"/>
          </w:tcPr>
          <w:p>
            <w:r/>
            <w:r>
              <w:rPr>
                <w:b w:val="0"/>
                <w:sz w:val="15"/>
              </w:rPr>
              <w:t>Experimentation metadata</w:t>
            </w:r>
          </w:p>
        </w:tc>
        <w:tc>
          <w:tcPr>
            <w:tcW w:type="dxa" w:w="5040"/>
            <w:vAlign w:val="top"/>
          </w:tcPr>
          <w:p>
            <w:r/>
            <w:r>
              <w:rPr>
                <w:b w:val="0"/>
                <w:sz w:val="15"/>
              </w:rPr>
              <w:t>Longer-term product measurement enhancement.</w:t>
            </w:r>
          </w:p>
        </w:tc>
        <w:tc>
          <w:tcPr>
            <w:tcW w:type="dxa" w:w="1440"/>
            <w:vAlign w:val="top"/>
          </w:tcPr>
          <w:p>
            <w:r/>
            <w:r>
              <w:rPr>
                <w:b w:val="0"/>
                <w:sz w:val="15"/>
              </w:rPr>
              <w:t>Later</w:t>
            </w:r>
          </w:p>
        </w:tc>
      </w:tr>
    </w:tbl>
    <w:p>
      <w:pPr>
        <w:spacing w:after="40"/>
      </w:pPr>
    </w:p>
    <w:p>
      <w:pPr>
        <w:pStyle w:val="Heading1"/>
      </w:pPr>
      <w:r>
        <w:t>Final Conclusion</w:t>
      </w:r>
    </w:p>
    <w:p>
      <w:r>
        <w:t>The project delivers an analytics foundation rather than a fabricated performance story. The supplied dataset is treated as simulated; additional operational data is explicitly labelled as simulated testing data. The most valuable next step is to move the Critical identity, event, transaction, state and quality controls into the product/data implementation, then replace synthetic testing tables with governed production data. This keeps future dashboards and KPIs traceable, reproducible and safer to operate.</w:t>
      </w:r>
    </w:p>
    <w:p>
      <w:pPr>
        <w:pStyle w:val="Heading1"/>
      </w:pPr>
      <w:r>
        <w:t>References and Source Register</w:t>
      </w:r>
    </w:p>
    <w:p>
      <w:pPr>
        <w:pStyle w:val="ListBullet"/>
      </w:pPr>
      <w:r>
        <w:t>Provided VELOOP Rewards Data Analyst Internship - Task 01 PDF (44 pages).</w:t>
      </w:r>
    </w:p>
    <w:p>
      <w:pPr>
        <w:pStyle w:val="ListBullet"/>
      </w:pPr>
      <w:r>
        <w:t>Provided VELoop_Rewards_Data_01.xlsx (Users_1000_Clean and Users_Messy_Audit).</w:t>
      </w:r>
    </w:p>
    <w:p>
      <w:pPr>
        <w:pStyle w:val="ListBullet"/>
      </w:pPr>
      <w:r>
        <w:t>Official VELOOP Rewards Help Center: https://www.velooprewards.in/help-center (reviewed 2026-10-01; used for public feature terminology only, not as proof of internal implementation).</w:t>
      </w:r>
    </w:p>
    <w:p>
      <w:pPr>
        <w:pStyle w:val="ListBullet"/>
      </w:pPr>
      <w:r>
        <w:t>Master workbook: VELOOP_Task01_Master_Analytics_Workbook.xlsx.</w:t>
      </w:r>
    </w:p>
    <w:sectPr w:rsidR="00FC693F" w:rsidRPr="0006063C" w:rsidSect="00034616">
      <w:footerReference w:type="default" r:id="rId12"/>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VELOOP Task 01 - Data Analyst Submission | Made by Sai Sunil Gawaskar | Simulated data clearly labelled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