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sz w:val="84"/>
          <w:szCs w:val="84"/>
        </w:rPr>
        <w:t xml:space="preserve">💜</w:t>
      </w:r>
    </w:p>
    <w:p>
      <w:pPr>
        <w:spacing w:after="0" w:before="120"/>
        <w:jc w:val="center"/>
      </w:pPr>
      <w:r>
        <w:rPr>
          <w:rFonts w:ascii="Calibri" w:cs="Calibri" w:eastAsia="Calibri" w:hAnsi="Calibri"/>
          <w:b/>
          <w:bCs/>
          <w:color w:val="6C4CF0"/>
          <w:sz w:val="88"/>
          <w:szCs w:val="88"/>
        </w:rPr>
        <w:t xml:space="preserve">bondly</w:t>
      </w:r>
    </w:p>
    <w:p>
      <w:pPr>
        <w:spacing w:after="40" w:before="120"/>
        <w:jc w:val="center"/>
      </w:pPr>
      <w:r>
        <w:rPr>
          <w:rFonts w:ascii="Calibri" w:cs="Calibri" w:eastAsia="Calibri" w:hAnsi="Calibri"/>
          <w:i/>
          <w:iCs/>
          <w:color w:val="1B1730"/>
          <w:sz w:val="30"/>
          <w:szCs w:val="30"/>
        </w:rPr>
        <w:t xml:space="preserve">Remember what matters about people.</w:t>
      </w:r>
    </w:p>
    <w:p>
      <w:pPr>
        <w:spacing w:after="0" w:before="60"/>
        <w:jc w:val="center"/>
      </w:pPr>
      <w:r>
        <w:rPr>
          <w:rFonts w:ascii="Calibri" w:cs="Calibri" w:eastAsia="Calibri" w:hAnsi="Calibri"/>
          <w:color w:val="6F6A85"/>
          <w:sz w:val="24"/>
          <w:szCs w:val="24"/>
        </w:rPr>
        <w:t xml:space="preserve">Product Concept &amp; Overview</w:t>
      </w:r>
    </w:p>
    <w:p>
      <w:pPr>
        <w:spacing w:after="0" w:before="900"/>
        <w:jc w:val="center"/>
      </w:pPr>
      <w:r>
        <w:rPr>
          <w:rFonts w:ascii="Calibri" w:cs="Calibri" w:eastAsia="Calibri" w:hAnsi="Calibri"/>
          <w:color w:val="6F6A85"/>
          <w:sz w:val="22"/>
          <w:szCs w:val="22"/>
        </w:rPr>
        <w:t xml:space="preserve">A personal relationship manager for the people you care about</w:t>
      </w:r>
    </w:p>
    <w:p>
      <w:r>
        <w:br w:type="page"/>
      </w:r>
    </w:p>
    <w:p>
      <w:pPr>
        <w:pStyle w:val="Heading1"/>
        <w:spacing w:after="140" w:before="360"/>
      </w:pPr>
      <w:r>
        <w:rPr>
          <w:rFonts w:ascii="Calibri" w:cs="Calibri" w:eastAsia="Calibri" w:hAnsi="Calibri"/>
          <w:b/>
          <w:bCs/>
          <w:color w:val="6C4CF0"/>
          <w:sz w:val="30"/>
          <w:szCs w:val="30"/>
        </w:rPr>
        <w:t xml:space="preserve">The idea in one line</w:t>
      </w:r>
    </w:p>
    <w:p>
      <w:pPr>
        <w:spacing w:after="140" w:line="300"/>
      </w:pPr>
      <w:r>
        <w:rPr>
          <w:rFonts w:ascii="Calibri" w:cs="Calibri" w:eastAsia="Calibri" w:hAnsi="Calibri"/>
          <w:color w:val="1B1730"/>
          <w:sz w:val="22"/>
          <w:szCs w:val="22"/>
        </w:rPr>
        <w:t xml:space="preserve">Bondly is a </w:t>
      </w:r>
      <w:r>
        <w:rPr>
          <w:rFonts w:ascii="Calibri" w:cs="Calibri" w:eastAsia="Calibri" w:hAnsi="Calibri"/>
          <w:b/>
          <w:bCs/>
          <w:color w:val="1B1730"/>
          <w:sz w:val="22"/>
          <w:szCs w:val="22"/>
        </w:rPr>
        <w:t xml:space="preserve">personal relationship manager</w:t>
      </w:r>
      <w:r>
        <w:rPr>
          <w:rFonts w:ascii="Calibri" w:cs="Calibri" w:eastAsia="Calibri" w:hAnsi="Calibri"/>
          <w:color w:val="1B1730"/>
          <w:sz w:val="22"/>
          <w:szCs w:val="22"/>
        </w:rPr>
        <w:t xml:space="preserve"> — a private space to remember the details about the people in your life, keep track of the last time you spoke, and get gentle nudges to reconnect before too much time slips by. Think of it as a CRM, but for your friendships, family, mentors, and network instead of sales leads.</w:t>
      </w:r>
    </w:p>
    <w:p>
      <w:pPr>
        <w:pBdr>
          <w:bottom w:val="single" w:color="E7E2F5" w:sz="6"/>
        </w:pBdr>
        <w:spacing w:after="160" w:before="40"/>
      </w:pPr>
      <w:r>
        <w:t xml:space="preserve"/>
      </w:r>
    </w:p>
    <w:p>
      <w:pPr>
        <w:pStyle w:val="Heading1"/>
        <w:spacing w:after="140" w:before="360"/>
      </w:pPr>
      <w:r>
        <w:rPr>
          <w:rFonts w:ascii="Calibri" w:cs="Calibri" w:eastAsia="Calibri" w:hAnsi="Calibri"/>
          <w:b/>
          <w:bCs/>
          <w:color w:val="6C4CF0"/>
          <w:sz w:val="30"/>
          <w:szCs w:val="30"/>
        </w:rPr>
        <w:t xml:space="preserve">The problem</w:t>
      </w:r>
    </w:p>
    <w:p>
      <w:pPr>
        <w:spacing w:after="140" w:line="300"/>
      </w:pPr>
      <w:r>
        <w:rPr>
          <w:rFonts w:ascii="Calibri" w:cs="Calibri" w:eastAsia="Calibri" w:hAnsi="Calibri"/>
          <w:color w:val="1B1730"/>
          <w:sz w:val="22"/>
          <w:szCs w:val="22"/>
        </w:rPr>
        <w:t xml:space="preserve">Life gets busy and relationships quietly drift. We forget the small things that matter — a friend’s new job, a colleague’s upcoming interview, a cousin’s birthday, that someone is allergic to peanuts. We mean to check in, but weeks turn into months. The people who matter most deserve better than being remembered only when an algorithm surfaces a "memory."</w:t>
      </w:r>
    </w:p>
    <w:p>
      <w:pPr>
        <w:pStyle w:val="Heading2"/>
        <w:spacing w:after="90" w:before="220"/>
      </w:pPr>
      <w:r>
        <w:rPr>
          <w:rFonts w:ascii="Calibri" w:cs="Calibri" w:eastAsia="Calibri" w:hAnsi="Calibri"/>
          <w:b/>
          <w:bCs/>
          <w:color w:val="1B1730"/>
          <w:sz w:val="24"/>
          <w:szCs w:val="24"/>
        </w:rPr>
        <w:t xml:space="preserve">What people do today</w:t>
      </w:r>
    </w:p>
    <w:p>
      <w:pPr>
        <w:pStyle w:val="ListParagraph"/>
        <w:numPr>
          <w:ilvl w:val="0"/>
          <w:numId w:val="2"/>
        </w:numPr>
        <w:spacing w:after="70" w:line="290"/>
      </w:pPr>
      <w:r>
        <w:rPr>
          <w:rFonts w:ascii="Calibri" w:cs="Calibri" w:eastAsia="Calibri" w:hAnsi="Calibri"/>
          <w:color w:val="1B1730"/>
          <w:sz w:val="22"/>
          <w:szCs w:val="22"/>
        </w:rPr>
        <w:t xml:space="preserve">Scattered notes across phones, chats, and their own memory.</w:t>
      </w:r>
    </w:p>
    <w:p>
      <w:pPr>
        <w:pStyle w:val="ListParagraph"/>
        <w:numPr>
          <w:ilvl w:val="0"/>
          <w:numId w:val="2"/>
        </w:numPr>
        <w:spacing w:after="70" w:line="290"/>
      </w:pPr>
      <w:r>
        <w:rPr>
          <w:rFonts w:ascii="Calibri" w:cs="Calibri" w:eastAsia="Calibri" w:hAnsi="Calibri"/>
          <w:color w:val="1B1730"/>
          <w:sz w:val="22"/>
          <w:szCs w:val="22"/>
        </w:rPr>
        <w:t xml:space="preserve">Calendar birthday reminders with no context about the person.</w:t>
      </w:r>
    </w:p>
    <w:p>
      <w:pPr>
        <w:pStyle w:val="ListParagraph"/>
        <w:numPr>
          <w:ilvl w:val="0"/>
          <w:numId w:val="2"/>
        </w:numPr>
        <w:spacing w:after="70" w:line="290"/>
      </w:pPr>
      <w:r>
        <w:rPr>
          <w:rFonts w:ascii="Calibri" w:cs="Calibri" w:eastAsia="Calibri" w:hAnsi="Calibri"/>
          <w:color w:val="1B1730"/>
          <w:sz w:val="22"/>
          <w:szCs w:val="22"/>
        </w:rPr>
        <w:t xml:space="preserve">Social feeds that reward broadcasting, not one-to-one connection.</w:t>
      </w:r>
    </w:p>
    <w:p>
      <w:pPr>
        <w:pBdr>
          <w:bottom w:val="single" w:color="E7E2F5" w:sz="6"/>
        </w:pBdr>
        <w:spacing w:after="160" w:before="40"/>
      </w:pPr>
      <w:r>
        <w:t xml:space="preserve"/>
      </w:r>
    </w:p>
    <w:p>
      <w:pPr>
        <w:pStyle w:val="Heading1"/>
        <w:spacing w:after="140" w:before="360"/>
      </w:pPr>
      <w:r>
        <w:rPr>
          <w:rFonts w:ascii="Calibri" w:cs="Calibri" w:eastAsia="Calibri" w:hAnsi="Calibri"/>
          <w:b/>
          <w:bCs/>
          <w:color w:val="6C4CF0"/>
          <w:sz w:val="30"/>
          <w:szCs w:val="30"/>
        </w:rPr>
        <w:t xml:space="preserve">Who it’s for</w:t>
      </w:r>
    </w:p>
    <w:p>
      <w:pPr>
        <w:pStyle w:val="ListParagraph"/>
        <w:numPr>
          <w:ilvl w:val="0"/>
          <w:numId w:val="2"/>
        </w:numPr>
        <w:spacing w:after="70" w:line="290"/>
      </w:pPr>
      <w:r>
        <w:rPr>
          <w:rFonts w:ascii="Calibri" w:cs="Calibri" w:eastAsia="Calibri" w:hAnsi="Calibri"/>
          <w:b/>
          <w:bCs/>
          <w:color w:val="1B1730"/>
          <w:sz w:val="22"/>
          <w:szCs w:val="22"/>
        </w:rPr>
        <w:t xml:space="preserve">People who want to be intentional</w:t>
      </w:r>
      <w:r>
        <w:rPr>
          <w:rFonts w:ascii="Calibri" w:cs="Calibri" w:eastAsia="Calibri" w:hAnsi="Calibri"/>
          <w:color w:val="1B1730"/>
          <w:sz w:val="22"/>
          <w:szCs w:val="22"/>
        </w:rPr>
        <w:t xml:space="preserve"> about staying close to family and friends.</w:t>
      </w:r>
    </w:p>
    <w:p>
      <w:pPr>
        <w:pStyle w:val="ListParagraph"/>
        <w:numPr>
          <w:ilvl w:val="0"/>
          <w:numId w:val="2"/>
        </w:numPr>
        <w:spacing w:after="70" w:line="290"/>
      </w:pPr>
      <w:r>
        <w:rPr>
          <w:rFonts w:ascii="Calibri" w:cs="Calibri" w:eastAsia="Calibri" w:hAnsi="Calibri"/>
          <w:b/>
          <w:bCs/>
          <w:color w:val="1B1730"/>
          <w:sz w:val="22"/>
          <w:szCs w:val="22"/>
        </w:rPr>
        <w:t xml:space="preserve">Professionals and founders</w:t>
      </w:r>
      <w:r>
        <w:rPr>
          <w:rFonts w:ascii="Calibri" w:cs="Calibri" w:eastAsia="Calibri" w:hAnsi="Calibri"/>
          <w:color w:val="1B1730"/>
          <w:sz w:val="22"/>
          <w:szCs w:val="22"/>
        </w:rPr>
        <w:t xml:space="preserve"> nurturing a network of mentors, peers, and contacts.</w:t>
      </w:r>
    </w:p>
    <w:p>
      <w:pPr>
        <w:pStyle w:val="ListParagraph"/>
        <w:numPr>
          <w:ilvl w:val="0"/>
          <w:numId w:val="2"/>
        </w:numPr>
        <w:spacing w:after="70" w:line="290"/>
      </w:pPr>
      <w:r>
        <w:rPr>
          <w:rFonts w:ascii="Calibri" w:cs="Calibri" w:eastAsia="Calibri" w:hAnsi="Calibri"/>
          <w:b/>
          <w:bCs/>
          <w:color w:val="1B1730"/>
          <w:sz w:val="22"/>
          <w:szCs w:val="22"/>
        </w:rPr>
        <w:t xml:space="preserve">Anyone who feels they</w:t>
      </w:r>
      <w:r>
        <w:rPr>
          <w:rFonts w:ascii="Calibri" w:cs="Calibri" w:eastAsia="Calibri" w:hAnsi="Calibri"/>
          <w:color w:val="1B1730"/>
          <w:sz w:val="22"/>
          <w:szCs w:val="22"/>
        </w:rPr>
        <w:t xml:space="preserve"> "should reach out more" but never finds the moment.</w:t>
      </w:r>
    </w:p>
    <w:p>
      <w:pPr>
        <w:pBdr>
          <w:bottom w:val="single" w:color="E7E2F5" w:sz="6"/>
        </w:pBdr>
        <w:spacing w:after="160" w:before="40"/>
      </w:pPr>
      <w:r>
        <w:t xml:space="preserve"/>
      </w:r>
    </w:p>
    <w:p>
      <w:pPr>
        <w:pStyle w:val="Heading1"/>
        <w:spacing w:after="140" w:before="360"/>
      </w:pPr>
      <w:r>
        <w:rPr>
          <w:rFonts w:ascii="Calibri" w:cs="Calibri" w:eastAsia="Calibri" w:hAnsi="Calibri"/>
          <w:b/>
          <w:bCs/>
          <w:color w:val="6C4CF0"/>
          <w:sz w:val="30"/>
          <w:szCs w:val="30"/>
        </w:rPr>
        <w:t xml:space="preserve">How Bondly works</w:t>
      </w:r>
    </w:p>
    <w:p>
      <w:pPr>
        <w:spacing w:after="140" w:line="300"/>
      </w:pPr>
      <w:r>
        <w:rPr>
          <w:rFonts w:ascii="Calibri" w:cs="Calibri" w:eastAsia="Calibri" w:hAnsi="Calibri"/>
          <w:color w:val="1B1730"/>
          <w:sz w:val="22"/>
          <w:szCs w:val="22"/>
        </w:rPr>
        <w:t xml:space="preserve">Bondly organizes your relationships into a simple, private loop:</w:t>
      </w:r>
    </w:p>
    <w:p>
      <w:pPr>
        <w:pStyle w:val="ListParagraph"/>
        <w:numPr>
          <w:ilvl w:val="0"/>
          <w:numId w:val="2"/>
        </w:numPr>
        <w:spacing w:after="70" w:line="290"/>
      </w:pPr>
      <w:r>
        <w:rPr>
          <w:rFonts w:ascii="Calibri" w:cs="Calibri" w:eastAsia="Calibri" w:hAnsi="Calibri"/>
          <w:b/>
          <w:bCs/>
          <w:color w:val="1B1730"/>
          <w:sz w:val="22"/>
          <w:szCs w:val="22"/>
        </w:rPr>
        <w:t xml:space="preserve">Add the people </w:t>
      </w:r>
      <w:r>
        <w:rPr>
          <w:rFonts w:ascii="Calibri" w:cs="Calibri" w:eastAsia="Calibri" w:hAnsi="Calibri"/>
          <w:color w:val="1B1730"/>
          <w:sz w:val="22"/>
          <w:szCs w:val="22"/>
        </w:rPr>
        <w:t xml:space="preserve">you want to stay close to, with a priority and a reminder cadence.</w:t>
      </w:r>
    </w:p>
    <w:p>
      <w:pPr>
        <w:pStyle w:val="ListParagraph"/>
        <w:numPr>
          <w:ilvl w:val="0"/>
          <w:numId w:val="2"/>
        </w:numPr>
        <w:spacing w:after="70" w:line="290"/>
      </w:pPr>
      <w:r>
        <w:rPr>
          <w:rFonts w:ascii="Calibri" w:cs="Calibri" w:eastAsia="Calibri" w:hAnsi="Calibri"/>
          <w:b/>
          <w:bCs/>
          <w:color w:val="1B1730"/>
          <w:sz w:val="22"/>
          <w:szCs w:val="22"/>
        </w:rPr>
        <w:t xml:space="preserve">Capture what matters </w:t>
      </w:r>
      <w:r>
        <w:rPr>
          <w:rFonts w:ascii="Calibri" w:cs="Calibri" w:eastAsia="Calibri" w:hAnsi="Calibri"/>
          <w:color w:val="1B1730"/>
          <w:sz w:val="22"/>
          <w:szCs w:val="22"/>
        </w:rPr>
        <w:t xml:space="preserve">as quick notes — Bondly categorizes them automatically.</w:t>
      </w:r>
    </w:p>
    <w:p>
      <w:pPr>
        <w:pStyle w:val="ListParagraph"/>
        <w:numPr>
          <w:ilvl w:val="0"/>
          <w:numId w:val="2"/>
        </w:numPr>
        <w:spacing w:after="70" w:line="290"/>
      </w:pPr>
      <w:r>
        <w:rPr>
          <w:rFonts w:ascii="Calibri" w:cs="Calibri" w:eastAsia="Calibri" w:hAnsi="Calibri"/>
          <w:b/>
          <w:bCs/>
          <w:color w:val="1B1730"/>
          <w:sz w:val="22"/>
          <w:szCs w:val="22"/>
        </w:rPr>
        <w:t xml:space="preserve">Log your interactions </w:t>
      </w:r>
      <w:r>
        <w:rPr>
          <w:rFonts w:ascii="Calibri" w:cs="Calibri" w:eastAsia="Calibri" w:hAnsi="Calibri"/>
          <w:color w:val="1B1730"/>
          <w:sz w:val="22"/>
          <w:szCs w:val="22"/>
        </w:rPr>
        <w:t xml:space="preserve">so it always knows when you last connected.</w:t>
      </w:r>
    </w:p>
    <w:p>
      <w:pPr>
        <w:pStyle w:val="ListParagraph"/>
        <w:numPr>
          <w:ilvl w:val="0"/>
          <w:numId w:val="2"/>
        </w:numPr>
        <w:spacing w:after="70" w:line="290"/>
      </w:pPr>
      <w:r>
        <w:rPr>
          <w:rFonts w:ascii="Calibri" w:cs="Calibri" w:eastAsia="Calibri" w:hAnsi="Calibri"/>
          <w:b/>
          <w:bCs/>
          <w:color w:val="1B1730"/>
          <w:sz w:val="22"/>
          <w:szCs w:val="22"/>
        </w:rPr>
        <w:t xml:space="preserve">Get nudged </w:t>
      </w:r>
      <w:r>
        <w:rPr>
          <w:rFonts w:ascii="Calibri" w:cs="Calibri" w:eastAsia="Calibri" w:hAnsi="Calibri"/>
          <w:color w:val="1B1730"/>
          <w:sz w:val="22"/>
          <w:szCs w:val="22"/>
        </w:rPr>
        <w:t xml:space="preserve">to reconnect, wish a happy birthday, or follow up — with an AI-drafted message ready to send.</w:t>
      </w:r>
    </w:p>
    <w:p>
      <w:pPr>
        <w:pStyle w:val="ListParagraph"/>
        <w:numPr>
          <w:ilvl w:val="0"/>
          <w:numId w:val="2"/>
        </w:numPr>
        <w:spacing w:after="70" w:line="290"/>
      </w:pPr>
      <w:r>
        <w:rPr>
          <w:rFonts w:ascii="Calibri" w:cs="Calibri" w:eastAsia="Calibri" w:hAnsi="Calibri"/>
          <w:b/>
          <w:bCs/>
          <w:color w:val="1B1730"/>
          <w:sz w:val="22"/>
          <w:szCs w:val="22"/>
        </w:rPr>
        <w:t xml:space="preserve">See the bigger picture </w:t>
      </w:r>
      <w:r>
        <w:rPr>
          <w:rFonts w:ascii="Calibri" w:cs="Calibri" w:eastAsia="Calibri" w:hAnsi="Calibri"/>
          <w:color w:val="1B1730"/>
          <w:sz w:val="22"/>
          <w:szCs w:val="22"/>
        </w:rPr>
        <w:t xml:space="preserve">through a dashboard, a relationship-health score, and trends.</w:t>
      </w:r>
    </w:p>
    <w:p>
      <w:pPr>
        <w:pBdr>
          <w:bottom w:val="single" w:color="E7E2F5" w:sz="6"/>
        </w:pBdr>
        <w:spacing w:after="160" w:before="40"/>
      </w:pPr>
      <w:r>
        <w:t xml:space="preserve"/>
      </w:r>
    </w:p>
    <w:p>
      <w:pPr>
        <w:pStyle w:val="Heading1"/>
        <w:spacing w:after="140" w:before="360"/>
      </w:pPr>
      <w:r>
        <w:rPr>
          <w:rFonts w:ascii="Calibri" w:cs="Calibri" w:eastAsia="Calibri" w:hAnsi="Calibri"/>
          <w:b/>
          <w:bCs/>
          <w:color w:val="6C4CF0"/>
          <w:sz w:val="30"/>
          <w:szCs w:val="30"/>
        </w:rPr>
        <w:t xml:space="preserve">What Bondly does</w:t>
      </w:r>
    </w:p>
    <w:p>
      <w:pPr>
        <w:spacing w:after="140" w:line="300"/>
      </w:pPr>
      <w:r>
        <w:rPr>
          <w:rFonts w:ascii="Calibri" w:cs="Calibri" w:eastAsia="Calibri" w:hAnsi="Calibri"/>
          <w:color w:val="1B1730"/>
          <w:sz w:val="22"/>
          <w:szCs w:val="22"/>
        </w:rPr>
        <w:t xml:space="preserve">The product is organized into ten capability areas:</w:t>
      </w:r>
    </w:p>
    <w:tbl>
      <w:tblPr>
        <w:tblW w:type="dxa" w:w="9100"/>
        <w:tblBorders>
          <w:top w:val="single" w:color="E7E2F5" w:sz="4"/>
          <w:left w:val="single" w:color="E7E2F5" w:sz="4"/>
          <w:bottom w:val="single" w:color="E7E2F5" w:sz="4"/>
          <w:right w:val="single" w:color="E7E2F5" w:sz="4"/>
          <w:insideH w:val="single" w:color="E7E2F5" w:sz="4"/>
          <w:insideV w:val="single" w:color="E7E2F5" w:sz="4"/>
        </w:tblBorders>
      </w:tblPr>
      <w:tblGrid>
        <w:gridCol w:w="1500"/>
        <w:gridCol w:w="2600"/>
        <w:gridCol w:w="5000"/>
      </w:tblGrid>
      <w:tr>
        <w:trPr>
          <w:tblHeader/>
        </w:trPr>
        <w:tc>
          <w:tcPr>
            <w:tcW w:type="dxa" w:w="1500"/>
            <w:shd w:fill="6C4CF0" w:val="clear"/>
            <w:tcMar>
              <w:top w:type="dxa" w:w="90"/>
              <w:left w:type="dxa" w:w="130"/>
              <w:bottom w:type="dxa" w:w="90"/>
              <w:right w:type="dxa" w:w="130"/>
            </w:tcMar>
          </w:tcPr>
          <w:p>
            <w:r>
              <w:rPr>
                <w:rFonts w:ascii="Calibri" w:cs="Calibri" w:eastAsia="Calibri" w:hAnsi="Calibri"/>
                <w:b/>
                <w:bCs/>
                <w:color w:val="FFFFFF"/>
                <w:sz w:val="20"/>
                <w:szCs w:val="20"/>
              </w:rPr>
              <w:t xml:space="preserve">Phase</w:t>
            </w:r>
          </w:p>
        </w:tc>
        <w:tc>
          <w:tcPr>
            <w:tcW w:type="dxa" w:w="2600"/>
            <w:shd w:fill="6C4CF0" w:val="clear"/>
            <w:tcMar>
              <w:top w:type="dxa" w:w="90"/>
              <w:left w:type="dxa" w:w="130"/>
              <w:bottom w:type="dxa" w:w="90"/>
              <w:right w:type="dxa" w:w="130"/>
            </w:tcMar>
          </w:tcPr>
          <w:p>
            <w:r>
              <w:rPr>
                <w:rFonts w:ascii="Calibri" w:cs="Calibri" w:eastAsia="Calibri" w:hAnsi="Calibri"/>
                <w:b/>
                <w:bCs/>
                <w:color w:val="FFFFFF"/>
                <w:sz w:val="20"/>
                <w:szCs w:val="20"/>
              </w:rPr>
              <w:t xml:space="preserve">Capability</w:t>
            </w:r>
          </w:p>
        </w:tc>
        <w:tc>
          <w:tcPr>
            <w:tcW w:type="dxa" w:w="5000"/>
            <w:shd w:fill="6C4CF0" w:val="clear"/>
            <w:tcMar>
              <w:top w:type="dxa" w:w="90"/>
              <w:left w:type="dxa" w:w="130"/>
              <w:bottom w:type="dxa" w:w="90"/>
              <w:right w:type="dxa" w:w="130"/>
            </w:tcMar>
          </w:tcPr>
          <w:p>
            <w:r>
              <w:rPr>
                <w:rFonts w:ascii="Calibri" w:cs="Calibri" w:eastAsia="Calibri" w:hAnsi="Calibri"/>
                <w:b/>
                <w:bCs/>
                <w:color w:val="FFFFFF"/>
                <w:sz w:val="20"/>
                <w:szCs w:val="20"/>
              </w:rPr>
              <w:t xml:space="preserve">What it does</w:t>
            </w:r>
          </w:p>
        </w:tc>
      </w:tr>
      <w:tr>
        <w:trPr>
          <w:tblHeader w:val="false"/>
        </w:trPr>
        <w:tc>
          <w:tcPr>
            <w:tcW w:type="dxa" w:w="1500"/>
            <w:shd w:fill="FFFFFF" w:val="clear"/>
            <w:tcMar>
              <w:top w:type="dxa" w:w="90"/>
              <w:left w:type="dxa" w:w="130"/>
              <w:bottom w:type="dxa" w:w="90"/>
              <w:right w:type="dxa" w:w="130"/>
            </w:tcMar>
          </w:tcPr>
          <w:p>
            <w:r>
              <w:rPr>
                <w:rFonts w:ascii="Calibri" w:cs="Calibri" w:eastAsia="Calibri" w:hAnsi="Calibri"/>
                <w:b/>
                <w:bCs/>
                <w:color w:val="1B1730"/>
                <w:sz w:val="20"/>
                <w:szCs w:val="20"/>
              </w:rPr>
              <w:t xml:space="preserve">1</w:t>
            </w:r>
          </w:p>
        </w:tc>
        <w:tc>
          <w:tcPr>
            <w:tcW w:type="dxa" w:w="26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Onboarding &amp; accounts</w:t>
            </w:r>
          </w:p>
        </w:tc>
        <w:tc>
          <w:tcPr>
            <w:tcW w:type="dxa" w:w="50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Sign up with email, Google, or Apple; set focus areas and reminder style.</w:t>
            </w:r>
          </w:p>
        </w:tc>
      </w:tr>
      <w:tr>
        <w:trPr>
          <w:tblHeader w:val="false"/>
        </w:trPr>
        <w:tc>
          <w:tcPr>
            <w:tcW w:type="dxa" w:w="1500"/>
            <w:shd w:fill="FFFFFF" w:val="clear"/>
            <w:tcMar>
              <w:top w:type="dxa" w:w="90"/>
              <w:left w:type="dxa" w:w="130"/>
              <w:bottom w:type="dxa" w:w="90"/>
              <w:right w:type="dxa" w:w="130"/>
            </w:tcMar>
          </w:tcPr>
          <w:p>
            <w:r>
              <w:rPr>
                <w:rFonts w:ascii="Calibri" w:cs="Calibri" w:eastAsia="Calibri" w:hAnsi="Calibri"/>
                <w:b/>
                <w:bCs/>
                <w:color w:val="1B1730"/>
                <w:sz w:val="20"/>
                <w:szCs w:val="20"/>
              </w:rPr>
              <w:t xml:space="preserve">2</w:t>
            </w:r>
          </w:p>
        </w:tc>
        <w:tc>
          <w:tcPr>
            <w:tcW w:type="dxa" w:w="26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Add people</w:t>
            </w:r>
          </w:p>
        </w:tc>
        <w:tc>
          <w:tcPr>
            <w:tcW w:type="dxa" w:w="50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Name, relationship, priority, contact info, birthday, tags, reminder cadence.</w:t>
            </w:r>
          </w:p>
        </w:tc>
      </w:tr>
      <w:tr>
        <w:trPr>
          <w:tblHeader w:val="false"/>
        </w:trPr>
        <w:tc>
          <w:tcPr>
            <w:tcW w:type="dxa" w:w="1500"/>
            <w:shd w:fill="FFFFFF" w:val="clear"/>
            <w:tcMar>
              <w:top w:type="dxa" w:w="90"/>
              <w:left w:type="dxa" w:w="130"/>
              <w:bottom w:type="dxa" w:w="90"/>
              <w:right w:type="dxa" w:w="130"/>
            </w:tcMar>
          </w:tcPr>
          <w:p>
            <w:r>
              <w:rPr>
                <w:rFonts w:ascii="Calibri" w:cs="Calibri" w:eastAsia="Calibri" w:hAnsi="Calibri"/>
                <w:b/>
                <w:bCs/>
                <w:color w:val="1B1730"/>
                <w:sz w:val="20"/>
                <w:szCs w:val="20"/>
              </w:rPr>
              <w:t xml:space="preserve">3</w:t>
            </w:r>
          </w:p>
        </w:tc>
        <w:tc>
          <w:tcPr>
            <w:tcW w:type="dxa" w:w="26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Memory layer</w:t>
            </w:r>
          </w:p>
        </w:tc>
        <w:tc>
          <w:tcPr>
            <w:tcW w:type="dxa" w:w="50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Free-text notes, auto-categorized (preference / work / follow-up), with pinning.</w:t>
            </w:r>
          </w:p>
        </w:tc>
      </w:tr>
      <w:tr>
        <w:trPr>
          <w:tblHeader w:val="false"/>
        </w:trPr>
        <w:tc>
          <w:tcPr>
            <w:tcW w:type="dxa" w:w="1500"/>
            <w:shd w:fill="FFFFFF" w:val="clear"/>
            <w:tcMar>
              <w:top w:type="dxa" w:w="90"/>
              <w:left w:type="dxa" w:w="130"/>
              <w:bottom w:type="dxa" w:w="90"/>
              <w:right w:type="dxa" w:w="130"/>
            </w:tcMar>
          </w:tcPr>
          <w:p>
            <w:r>
              <w:rPr>
                <w:rFonts w:ascii="Calibri" w:cs="Calibri" w:eastAsia="Calibri" w:hAnsi="Calibri"/>
                <w:b/>
                <w:bCs/>
                <w:color w:val="1B1730"/>
                <w:sz w:val="20"/>
                <w:szCs w:val="20"/>
              </w:rPr>
              <w:t xml:space="preserve">4</w:t>
            </w:r>
          </w:p>
        </w:tc>
        <w:tc>
          <w:tcPr>
            <w:tcW w:type="dxa" w:w="26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Interaction tracking</w:t>
            </w:r>
          </w:p>
        </w:tc>
        <w:tc>
          <w:tcPr>
            <w:tcW w:type="dxa" w:w="50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Log calls, texts, meetings and emails with a mood and a follow-up.</w:t>
            </w:r>
          </w:p>
        </w:tc>
      </w:tr>
      <w:tr>
        <w:trPr>
          <w:tblHeader w:val="false"/>
        </w:trPr>
        <w:tc>
          <w:tcPr>
            <w:tcW w:type="dxa" w:w="1500"/>
            <w:shd w:fill="FFFFFF" w:val="clear"/>
            <w:tcMar>
              <w:top w:type="dxa" w:w="90"/>
              <w:left w:type="dxa" w:w="130"/>
              <w:bottom w:type="dxa" w:w="90"/>
              <w:right w:type="dxa" w:w="130"/>
            </w:tcMar>
          </w:tcPr>
          <w:p>
            <w:r>
              <w:rPr>
                <w:rFonts w:ascii="Calibri" w:cs="Calibri" w:eastAsia="Calibri" w:hAnsi="Calibri"/>
                <w:b/>
                <w:bCs/>
                <w:color w:val="1B1730"/>
                <w:sz w:val="20"/>
                <w:szCs w:val="20"/>
              </w:rPr>
              <w:t xml:space="preserve">5</w:t>
            </w:r>
          </w:p>
        </w:tc>
        <w:tc>
          <w:tcPr>
            <w:tcW w:type="dxa" w:w="26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Reminder intelligence</w:t>
            </w:r>
          </w:p>
        </w:tc>
        <w:tc>
          <w:tcPr>
            <w:tcW w:type="dxa" w:w="50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Reconnect and birthday reminders, with snooze and complete.</w:t>
            </w:r>
          </w:p>
        </w:tc>
      </w:tr>
      <w:tr>
        <w:trPr>
          <w:tblHeader w:val="false"/>
        </w:trPr>
        <w:tc>
          <w:tcPr>
            <w:tcW w:type="dxa" w:w="1500"/>
            <w:shd w:fill="FFFFFF" w:val="clear"/>
            <w:tcMar>
              <w:top w:type="dxa" w:w="90"/>
              <w:left w:type="dxa" w:w="130"/>
              <w:bottom w:type="dxa" w:w="90"/>
              <w:right w:type="dxa" w:w="130"/>
            </w:tcMar>
          </w:tcPr>
          <w:p>
            <w:r>
              <w:rPr>
                <w:rFonts w:ascii="Calibri" w:cs="Calibri" w:eastAsia="Calibri" w:hAnsi="Calibri"/>
                <w:b/>
                <w:bCs/>
                <w:color w:val="1B1730"/>
                <w:sz w:val="20"/>
                <w:szCs w:val="20"/>
              </w:rPr>
              <w:t xml:space="preserve">6</w:t>
            </w:r>
          </w:p>
        </w:tc>
        <w:tc>
          <w:tcPr>
            <w:tcW w:type="dxa" w:w="26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AI assistance</w:t>
            </w:r>
          </w:p>
        </w:tc>
        <w:tc>
          <w:tcPr>
            <w:tcW w:type="dxa" w:w="50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A context card with a suggested question and a ready-to-send message draft.</w:t>
            </w:r>
          </w:p>
        </w:tc>
      </w:tr>
      <w:tr>
        <w:trPr>
          <w:tblHeader w:val="false"/>
        </w:trPr>
        <w:tc>
          <w:tcPr>
            <w:tcW w:type="dxa" w:w="1500"/>
            <w:shd w:fill="FFFFFF" w:val="clear"/>
            <w:tcMar>
              <w:top w:type="dxa" w:w="90"/>
              <w:left w:type="dxa" w:w="130"/>
              <w:bottom w:type="dxa" w:w="90"/>
              <w:right w:type="dxa" w:w="130"/>
            </w:tcMar>
          </w:tcPr>
          <w:p>
            <w:r>
              <w:rPr>
                <w:rFonts w:ascii="Calibri" w:cs="Calibri" w:eastAsia="Calibri" w:hAnsi="Calibri"/>
                <w:b/>
                <w:bCs/>
                <w:color w:val="1B1730"/>
                <w:sz w:val="20"/>
                <w:szCs w:val="20"/>
              </w:rPr>
              <w:t xml:space="preserve">7</w:t>
            </w:r>
          </w:p>
        </w:tc>
        <w:tc>
          <w:tcPr>
            <w:tcW w:type="dxa" w:w="26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Dashboard</w:t>
            </w:r>
          </w:p>
        </w:tc>
        <w:tc>
          <w:tcPr>
            <w:tcW w:type="dxa" w:w="50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Who needs attention, upcoming events, and recent activity at a glance.</w:t>
            </w:r>
          </w:p>
        </w:tc>
      </w:tr>
      <w:tr>
        <w:trPr>
          <w:tblHeader w:val="false"/>
        </w:trPr>
        <w:tc>
          <w:tcPr>
            <w:tcW w:type="dxa" w:w="1500"/>
            <w:shd w:fill="FFFFFF" w:val="clear"/>
            <w:tcMar>
              <w:top w:type="dxa" w:w="90"/>
              <w:left w:type="dxa" w:w="130"/>
              <w:bottom w:type="dxa" w:w="90"/>
              <w:right w:type="dxa" w:w="130"/>
            </w:tcMar>
          </w:tcPr>
          <w:p>
            <w:r>
              <w:rPr>
                <w:rFonts w:ascii="Calibri" w:cs="Calibri" w:eastAsia="Calibri" w:hAnsi="Calibri"/>
                <w:b/>
                <w:bCs/>
                <w:color w:val="1B1730"/>
                <w:sz w:val="20"/>
                <w:szCs w:val="20"/>
              </w:rPr>
              <w:t xml:space="preserve">8</w:t>
            </w:r>
          </w:p>
        </w:tc>
        <w:tc>
          <w:tcPr>
            <w:tcW w:type="dxa" w:w="26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Insights</w:t>
            </w:r>
          </w:p>
        </w:tc>
        <w:tc>
          <w:tcPr>
            <w:tcW w:type="dxa" w:w="50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A relationship-health score and weekly activity trends.</w:t>
            </w:r>
          </w:p>
        </w:tc>
      </w:tr>
      <w:tr>
        <w:trPr>
          <w:tblHeader w:val="false"/>
        </w:trPr>
        <w:tc>
          <w:tcPr>
            <w:tcW w:type="dxa" w:w="1500"/>
            <w:shd w:fill="FFFFFF" w:val="clear"/>
            <w:tcMar>
              <w:top w:type="dxa" w:w="90"/>
              <w:left w:type="dxa" w:w="130"/>
              <w:bottom w:type="dxa" w:w="90"/>
              <w:right w:type="dxa" w:w="130"/>
            </w:tcMar>
          </w:tcPr>
          <w:p>
            <w:r>
              <w:rPr>
                <w:rFonts w:ascii="Calibri" w:cs="Calibri" w:eastAsia="Calibri" w:hAnsi="Calibri"/>
                <w:b/>
                <w:bCs/>
                <w:color w:val="1B1730"/>
                <w:sz w:val="20"/>
                <w:szCs w:val="20"/>
              </w:rPr>
              <w:t xml:space="preserve">9</w:t>
            </w:r>
          </w:p>
        </w:tc>
        <w:tc>
          <w:tcPr>
            <w:tcW w:type="dxa" w:w="26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Search</w:t>
            </w:r>
          </w:p>
        </w:tc>
        <w:tc>
          <w:tcPr>
            <w:tcW w:type="dxa" w:w="50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Natural-language search — "who likes coffee", "who mentioned interviews".</w:t>
            </w:r>
          </w:p>
        </w:tc>
      </w:tr>
      <w:tr>
        <w:trPr>
          <w:tblHeader w:val="false"/>
        </w:trPr>
        <w:tc>
          <w:tcPr>
            <w:tcW w:type="dxa" w:w="1500"/>
            <w:shd w:fill="FFFFFF" w:val="clear"/>
            <w:tcMar>
              <w:top w:type="dxa" w:w="90"/>
              <w:left w:type="dxa" w:w="130"/>
              <w:bottom w:type="dxa" w:w="90"/>
              <w:right w:type="dxa" w:w="130"/>
            </w:tcMar>
          </w:tcPr>
          <w:p>
            <w:r>
              <w:rPr>
                <w:rFonts w:ascii="Calibri" w:cs="Calibri" w:eastAsia="Calibri" w:hAnsi="Calibri"/>
                <w:b/>
                <w:bCs/>
                <w:color w:val="1B1730"/>
                <w:sz w:val="20"/>
                <w:szCs w:val="20"/>
              </w:rPr>
              <w:t xml:space="preserve">10</w:t>
            </w:r>
          </w:p>
        </w:tc>
        <w:tc>
          <w:tcPr>
            <w:tcW w:type="dxa" w:w="26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Context-aware</w:t>
            </w:r>
          </w:p>
        </w:tc>
        <w:tc>
          <w:tcPr>
            <w:tcW w:type="dxa" w:w="5000"/>
            <w:shd w:fill="FFFFFF" w:val="clear"/>
            <w:tcMar>
              <w:top w:type="dxa" w:w="90"/>
              <w:left w:type="dxa" w:w="130"/>
              <w:bottom w:type="dxa" w:w="90"/>
              <w:right w:type="dxa" w:w="130"/>
            </w:tcMar>
          </w:tcPr>
          <w:p>
            <w:r>
              <w:rPr>
                <w:rFonts w:ascii="Calibri" w:cs="Calibri" w:eastAsia="Calibri" w:hAnsi="Calibri"/>
                <w:b w:val="false"/>
                <w:bCs w:val="false"/>
                <w:color w:val="1B1730"/>
                <w:sz w:val="20"/>
                <w:szCs w:val="20"/>
              </w:rPr>
              <w:t xml:space="preserve">Nearby errands &amp; people, plus the "Hey Bondly" voice assistant.</w:t>
            </w:r>
          </w:p>
        </w:tc>
      </w:tr>
    </w:tbl>
    <w:p>
      <w:pPr>
        <w:spacing w:after="120"/>
      </w:pPr>
    </w:p>
    <w:p>
      <w:pPr>
        <w:pBdr>
          <w:bottom w:val="single" w:color="E7E2F5" w:sz="6"/>
        </w:pBdr>
        <w:spacing w:after="160" w:before="40"/>
      </w:pPr>
      <w:r>
        <w:t xml:space="preserve"/>
      </w:r>
    </w:p>
    <w:p>
      <w:pPr>
        <w:pStyle w:val="Heading1"/>
        <w:spacing w:after="140" w:before="360"/>
      </w:pPr>
      <w:r>
        <w:rPr>
          <w:rFonts w:ascii="Calibri" w:cs="Calibri" w:eastAsia="Calibri" w:hAnsi="Calibri"/>
          <w:b/>
          <w:bCs/>
          <w:color w:val="6C4CF0"/>
          <w:sz w:val="30"/>
          <w:szCs w:val="30"/>
        </w:rPr>
        <w:t xml:space="preserve">What makes Bondly different</w:t>
      </w:r>
    </w:p>
    <w:p>
      <w:pPr>
        <w:pStyle w:val="Heading2"/>
        <w:spacing w:after="90" w:before="220"/>
      </w:pPr>
      <w:r>
        <w:rPr>
          <w:rFonts w:ascii="Calibri" w:cs="Calibri" w:eastAsia="Calibri" w:hAnsi="Calibri"/>
          <w:b/>
          <w:bCs/>
          <w:color w:val="1B1730"/>
          <w:sz w:val="24"/>
          <w:szCs w:val="24"/>
        </w:rPr>
        <w:t xml:space="preserve">📍  Context-aware, nearby reminders</w:t>
      </w:r>
    </w:p>
    <w:p>
      <w:pPr>
        <w:spacing w:after="140" w:line="300"/>
      </w:pPr>
      <w:r>
        <w:rPr>
          <w:rFonts w:ascii="Calibri" w:cs="Calibri" w:eastAsia="Calibri" w:hAnsi="Calibri"/>
          <w:color w:val="1B1730"/>
          <w:sz w:val="22"/>
          <w:szCs w:val="22"/>
        </w:rPr>
        <w:t xml:space="preserve">Save an errand for someone tied to a kind of place — "pick up matcha for Sarah" at a grocery store. When you’re near that kind of place, Bondly reminds you, and shows contacts based nearby. It turns everyday moments into chances to show up for people.</w:t>
      </w:r>
    </w:p>
    <w:p>
      <w:pPr>
        <w:pStyle w:val="Heading2"/>
        <w:spacing w:after="90" w:before="220"/>
      </w:pPr>
      <w:r>
        <w:rPr>
          <w:rFonts w:ascii="Calibri" w:cs="Calibri" w:eastAsia="Calibri" w:hAnsi="Calibri"/>
          <w:b/>
          <w:bCs/>
          <w:color w:val="1B1730"/>
          <w:sz w:val="24"/>
          <w:szCs w:val="24"/>
        </w:rPr>
        <w:t xml:space="preserve">🎙  The "Hey Bondly" voice assistant</w:t>
      </w:r>
    </w:p>
    <w:p>
      <w:pPr>
        <w:spacing w:after="140" w:line="300"/>
      </w:pPr>
      <w:r>
        <w:rPr>
          <w:rFonts w:ascii="Calibri" w:cs="Calibri" w:eastAsia="Calibri" w:hAnsi="Calibri"/>
          <w:color w:val="1B1730"/>
          <w:sz w:val="22"/>
          <w:szCs w:val="22"/>
        </w:rPr>
        <w:t xml:space="preserve">No typing required. Speak naturally — "note that Sarah loves matcha", "log a call with Nikhil", "who should I reconnect with?" — and Bondly does it, then replies out loud. Capturing a memory takes a sentence, not a form.</w:t>
      </w:r>
    </w:p>
    <w:p>
      <w:pPr>
        <w:pStyle w:val="Heading2"/>
        <w:spacing w:after="90" w:before="220"/>
      </w:pPr>
      <w:r>
        <w:rPr>
          <w:rFonts w:ascii="Calibri" w:cs="Calibri" w:eastAsia="Calibri" w:hAnsi="Calibri"/>
          <w:b/>
          <w:bCs/>
          <w:color w:val="1B1730"/>
          <w:sz w:val="24"/>
          <w:szCs w:val="24"/>
        </w:rPr>
        <w:t xml:space="preserve">✨  AI that drafts, not just reminds</w:t>
      </w:r>
    </w:p>
    <w:p>
      <w:pPr>
        <w:spacing w:after="140" w:line="300"/>
      </w:pPr>
      <w:r>
        <w:rPr>
          <w:rFonts w:ascii="Calibri" w:cs="Calibri" w:eastAsia="Calibri" w:hAnsi="Calibri"/>
          <w:color w:val="1B1730"/>
          <w:sz w:val="22"/>
          <w:szCs w:val="22"/>
        </w:rPr>
        <w:t xml:space="preserve">For every reminder, Bondly offers a warm, specific opener and a ready-to-send message tailored to your history with that person — so the hardest part, actually reaching out, is one tap away.</w:t>
      </w:r>
    </w:p>
    <w:p>
      <w:pPr>
        <w:pBdr>
          <w:bottom w:val="single" w:color="E7E2F5" w:sz="6"/>
        </w:pBdr>
        <w:spacing w:after="160" w:before="40"/>
      </w:pPr>
      <w:r>
        <w:t xml:space="preserve"/>
      </w:r>
    </w:p>
    <w:p>
      <w:pPr>
        <w:pStyle w:val="Heading1"/>
        <w:spacing w:after="140" w:before="360"/>
      </w:pPr>
      <w:r>
        <w:rPr>
          <w:rFonts w:ascii="Calibri" w:cs="Calibri" w:eastAsia="Calibri" w:hAnsi="Calibri"/>
          <w:b/>
          <w:bCs/>
          <w:color w:val="6C4CF0"/>
          <w:sz w:val="30"/>
          <w:szCs w:val="30"/>
        </w:rPr>
        <w:t xml:space="preserve">Built for every device</w:t>
      </w:r>
    </w:p>
    <w:p>
      <w:pPr>
        <w:pStyle w:val="ListParagraph"/>
        <w:numPr>
          <w:ilvl w:val="0"/>
          <w:numId w:val="2"/>
        </w:numPr>
        <w:spacing w:after="70" w:line="290"/>
      </w:pPr>
      <w:r>
        <w:rPr>
          <w:rFonts w:ascii="Calibri" w:cs="Calibri" w:eastAsia="Calibri" w:hAnsi="Calibri"/>
          <w:b/>
          <w:bCs/>
          <w:color w:val="1B1730"/>
          <w:sz w:val="22"/>
          <w:szCs w:val="22"/>
        </w:rPr>
        <w:t xml:space="preserve">Responsive web </w:t>
      </w:r>
      <w:r>
        <w:rPr>
          <w:rFonts w:ascii="Calibri" w:cs="Calibri" w:eastAsia="Calibri" w:hAnsi="Calibri"/>
          <w:color w:val="1B1730"/>
          <w:sz w:val="22"/>
          <w:szCs w:val="22"/>
        </w:rPr>
        <w:t xml:space="preserve">— a clean phone-style layout on mobile, a sidebar workspace on desktop.</w:t>
      </w:r>
    </w:p>
    <w:p>
      <w:pPr>
        <w:pStyle w:val="ListParagraph"/>
        <w:numPr>
          <w:ilvl w:val="0"/>
          <w:numId w:val="2"/>
        </w:numPr>
        <w:spacing w:after="70" w:line="290"/>
      </w:pPr>
      <w:r>
        <w:rPr>
          <w:rFonts w:ascii="Calibri" w:cs="Calibri" w:eastAsia="Calibri" w:hAnsi="Calibri"/>
          <w:b/>
          <w:bCs/>
          <w:color w:val="1B1730"/>
          <w:sz w:val="22"/>
          <w:szCs w:val="22"/>
        </w:rPr>
        <w:t xml:space="preserve">Installable app (PWA) </w:t>
      </w:r>
      <w:r>
        <w:rPr>
          <w:rFonts w:ascii="Calibri" w:cs="Calibri" w:eastAsia="Calibri" w:hAnsi="Calibri"/>
          <w:color w:val="1B1730"/>
          <w:sz w:val="22"/>
          <w:szCs w:val="22"/>
        </w:rPr>
        <w:t xml:space="preserve">— add Bondly to any home screen.</w:t>
      </w:r>
    </w:p>
    <w:p>
      <w:pPr>
        <w:pStyle w:val="ListParagraph"/>
        <w:numPr>
          <w:ilvl w:val="0"/>
          <w:numId w:val="2"/>
        </w:numPr>
        <w:spacing w:after="70" w:line="290"/>
      </w:pPr>
      <w:r>
        <w:rPr>
          <w:rFonts w:ascii="Calibri" w:cs="Calibri" w:eastAsia="Calibri" w:hAnsi="Calibri"/>
          <w:b/>
          <w:bCs/>
          <w:color w:val="1B1730"/>
          <w:sz w:val="22"/>
          <w:szCs w:val="22"/>
        </w:rPr>
        <w:t xml:space="preserve">Native iOS &amp; Android </w:t>
      </w:r>
      <w:r>
        <w:rPr>
          <w:rFonts w:ascii="Calibri" w:cs="Calibri" w:eastAsia="Calibri" w:hAnsi="Calibri"/>
          <w:color w:val="1B1730"/>
          <w:sz w:val="22"/>
          <w:szCs w:val="22"/>
        </w:rPr>
        <w:t xml:space="preserve">— the same experience, packaged for the app stores.</w:t>
      </w:r>
    </w:p>
    <w:p>
      <w:pPr>
        <w:pStyle w:val="Heading2"/>
        <w:spacing w:after="90" w:before="220"/>
      </w:pPr>
      <w:r>
        <w:rPr>
          <w:rFonts w:ascii="Calibri" w:cs="Calibri" w:eastAsia="Calibri" w:hAnsi="Calibri"/>
          <w:b/>
          <w:bCs/>
          <w:color w:val="1B1730"/>
          <w:sz w:val="24"/>
          <w:szCs w:val="24"/>
        </w:rPr>
        <w:t xml:space="preserve">Under the hood</w:t>
      </w:r>
    </w:p>
    <w:p>
      <w:pPr>
        <w:spacing w:after="140" w:line="300"/>
      </w:pPr>
      <w:r>
        <w:rPr>
          <w:rFonts w:ascii="Calibri" w:cs="Calibri" w:eastAsia="Calibri" w:hAnsi="Calibri"/>
          <w:b/>
          <w:bCs/>
          <w:color w:val="1B1730"/>
          <w:sz w:val="22"/>
          <w:szCs w:val="22"/>
        </w:rPr>
        <w:t xml:space="preserve">Python (FastAPI) backend</w:t>
      </w:r>
      <w:r>
        <w:rPr>
          <w:rFonts w:ascii="Calibri" w:cs="Calibri" w:eastAsia="Calibri" w:hAnsi="Calibri"/>
          <w:color w:val="1B1730"/>
          <w:sz w:val="22"/>
          <w:szCs w:val="22"/>
        </w:rPr>
        <w:t xml:space="preserve"> · </w:t>
      </w:r>
      <w:r>
        <w:rPr>
          <w:rFonts w:ascii="Calibri" w:cs="Calibri" w:eastAsia="Calibri" w:hAnsi="Calibri"/>
          <w:b/>
          <w:bCs/>
          <w:color w:val="1B1730"/>
          <w:sz w:val="22"/>
          <w:szCs w:val="22"/>
        </w:rPr>
        <w:t xml:space="preserve">Vue 3 frontend</w:t>
      </w:r>
      <w:r>
        <w:rPr>
          <w:rFonts w:ascii="Calibri" w:cs="Calibri" w:eastAsia="Calibri" w:hAnsi="Calibri"/>
          <w:color w:val="1B1730"/>
          <w:sz w:val="22"/>
          <w:szCs w:val="22"/>
        </w:rPr>
        <w:t xml:space="preserve"> · </w:t>
      </w:r>
      <w:r>
        <w:rPr>
          <w:rFonts w:ascii="Calibri" w:cs="Calibri" w:eastAsia="Calibri" w:hAnsi="Calibri"/>
          <w:b/>
          <w:bCs/>
          <w:color w:val="1B1730"/>
          <w:sz w:val="22"/>
          <w:szCs w:val="22"/>
        </w:rPr>
        <w:t xml:space="preserve">PostgreSQL database</w:t>
      </w:r>
      <w:r>
        <w:rPr>
          <w:rFonts w:ascii="Calibri" w:cs="Calibri" w:eastAsia="Calibri" w:hAnsi="Calibri"/>
          <w:color w:val="1B1730"/>
          <w:sz w:val="22"/>
          <w:szCs w:val="22"/>
        </w:rPr>
        <w:t xml:space="preserve"> · </w:t>
      </w:r>
      <w:r>
        <w:rPr>
          <w:rFonts w:ascii="Calibri" w:cs="Calibri" w:eastAsia="Calibri" w:hAnsi="Calibri"/>
          <w:b/>
          <w:bCs/>
          <w:color w:val="1B1730"/>
          <w:sz w:val="22"/>
          <w:szCs w:val="22"/>
        </w:rPr>
        <w:t xml:space="preserve">email + Google/Apple sign-in</w:t>
      </w:r>
      <w:r>
        <w:rPr>
          <w:rFonts w:ascii="Calibri" w:cs="Calibri" w:eastAsia="Calibri" w:hAnsi="Calibri"/>
          <w:color w:val="1B1730"/>
          <w:sz w:val="22"/>
          <w:szCs w:val="22"/>
        </w:rPr>
        <w:t xml:space="preserve"> · </w:t>
      </w:r>
      <w:r>
        <w:rPr>
          <w:rFonts w:ascii="Calibri" w:cs="Calibri" w:eastAsia="Calibri" w:hAnsi="Calibri"/>
          <w:b/>
          <w:bCs/>
          <w:color w:val="1B1730"/>
          <w:sz w:val="22"/>
          <w:szCs w:val="22"/>
        </w:rPr>
        <w:t xml:space="preserve">optional Claude AI for smarter notes and drafts.</w:t>
      </w:r>
    </w:p>
    <w:p>
      <w:pPr>
        <w:pBdr>
          <w:bottom w:val="single" w:color="E7E2F5" w:sz="6"/>
        </w:pBdr>
        <w:spacing w:after="160" w:before="40"/>
      </w:pPr>
      <w:r>
        <w:t xml:space="preserve"/>
      </w:r>
    </w:p>
    <w:p>
      <w:pPr>
        <w:pStyle w:val="Heading1"/>
        <w:spacing w:after="140" w:before="360"/>
      </w:pPr>
      <w:r>
        <w:rPr>
          <w:rFonts w:ascii="Calibri" w:cs="Calibri" w:eastAsia="Calibri" w:hAnsi="Calibri"/>
          <w:b/>
          <w:bCs/>
          <w:color w:val="6C4CF0"/>
          <w:sz w:val="30"/>
          <w:szCs w:val="30"/>
        </w:rPr>
        <w:t xml:space="preserve">Where it goes next</w:t>
      </w:r>
    </w:p>
    <w:p>
      <w:pPr>
        <w:pStyle w:val="ListParagraph"/>
        <w:numPr>
          <w:ilvl w:val="0"/>
          <w:numId w:val="2"/>
        </w:numPr>
        <w:spacing w:after="70" w:line="290"/>
      </w:pPr>
      <w:r>
        <w:rPr>
          <w:rFonts w:ascii="Calibri" w:cs="Calibri" w:eastAsia="Calibri" w:hAnsi="Calibri"/>
          <w:color w:val="1B1730"/>
          <w:sz w:val="22"/>
          <w:szCs w:val="22"/>
        </w:rPr>
        <w:t xml:space="preserve">Voice notes and photos attached to memories.</w:t>
      </w:r>
    </w:p>
    <w:p>
      <w:pPr>
        <w:pStyle w:val="ListParagraph"/>
        <w:numPr>
          <w:ilvl w:val="0"/>
          <w:numId w:val="2"/>
        </w:numPr>
        <w:spacing w:after="70" w:line="290"/>
      </w:pPr>
      <w:r>
        <w:rPr>
          <w:rFonts w:ascii="Calibri" w:cs="Calibri" w:eastAsia="Calibri" w:hAnsi="Calibri"/>
          <w:color w:val="1B1730"/>
          <w:sz w:val="22"/>
          <w:szCs w:val="22"/>
        </w:rPr>
        <w:t xml:space="preserve">Calendar integration and home-screen widgets.</w:t>
      </w:r>
    </w:p>
    <w:p>
      <w:pPr>
        <w:pStyle w:val="ListParagraph"/>
        <w:numPr>
          <w:ilvl w:val="0"/>
          <w:numId w:val="2"/>
        </w:numPr>
        <w:spacing w:after="70" w:line="290"/>
      </w:pPr>
      <w:r>
        <w:rPr>
          <w:rFonts w:ascii="Calibri" w:cs="Calibri" w:eastAsia="Calibri" w:hAnsi="Calibri"/>
          <w:color w:val="1B1730"/>
          <w:sz w:val="22"/>
          <w:szCs w:val="22"/>
        </w:rPr>
        <w:t xml:space="preserve">True background reminders that reach you when the app is closed.</w:t>
      </w:r>
    </w:p>
    <w:p>
      <w:pPr>
        <w:pStyle w:val="ListParagraph"/>
        <w:numPr>
          <w:ilvl w:val="0"/>
          <w:numId w:val="2"/>
        </w:numPr>
        <w:spacing w:after="70" w:line="290"/>
      </w:pPr>
      <w:r>
        <w:rPr>
          <w:rFonts w:ascii="Calibri" w:cs="Calibri" w:eastAsia="Calibri" w:hAnsi="Calibri"/>
          <w:color w:val="1B1730"/>
          <w:sz w:val="22"/>
          <w:szCs w:val="22"/>
        </w:rPr>
        <w:t xml:space="preserve">Shared "family mode" for coordinating with the people closest to you.</w:t>
      </w:r>
    </w:p>
    <w:p>
      <w:pPr>
        <w:spacing w:before="400"/>
        <w:jc w:val="center"/>
      </w:pPr>
      <w:r>
        <w:rPr>
          <w:rFonts w:ascii="Calibri" w:cs="Calibri" w:eastAsia="Calibri" w:hAnsi="Calibri"/>
          <w:i/>
          <w:iCs/>
          <w:color w:val="6F6A85"/>
          <w:sz w:val="20"/>
          <w:szCs w:val="20"/>
        </w:rPr>
        <w:t xml:space="preserve">Bondly — your relationships, your story, always with you.</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6C4CF0"/>
      </w:rPr>
    </w:lvl>
    <w:lvl w:ilvl="1" w15:tentative="1">
      <w:start w:val="1"/>
      <w:numFmt w:val="bullet"/>
      <w:lvlText w:val="–"/>
      <w:lvlJc w:val="left"/>
      <w:pPr>
        <w:ind w:left="840" w:hanging="220"/>
      </w:pPr>
      <w:rPr>
        <w:color w:val="6F6A8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7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Bondly — Product Concept</dc:title>
  <dc:creator>Bondly</dc:creator>
  <cp:lastModifiedBy>Un-named</cp:lastModifiedBy>
  <cp:revision>1</cp:revision>
  <dcterms:created xsi:type="dcterms:W3CDTF">2026-07-22T15:15:02.550Z</dcterms:created>
  <dcterms:modified xsi:type="dcterms:W3CDTF">2026-07-22T15:15:02.551Z</dcterms:modified>
</cp:coreProperties>
</file>

<file path=docProps/custom.xml><?xml version="1.0" encoding="utf-8"?>
<Properties xmlns="http://schemas.openxmlformats.org/officeDocument/2006/custom-properties" xmlns:vt="http://schemas.openxmlformats.org/officeDocument/2006/docPropsVTypes"/>
</file>