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Serial No.</w:t>
            </w:r>
          </w:p>
        </w:tc>
        <w:tc>
          <w:tcPr>
            <w:tcW w:type="dxa" w:w="4320"/>
          </w:tcPr>
          <w:p>
            <w:r>
              <w:t>Figure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Fig 1.1: Project Development Life Cycle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Fig 2.1: Use Case Diagram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Fig 3.1: Architecture Diagram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Fig 3.2: Data Flow Diagram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Fig 3.3: Class Diagram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Fig 3.4: Sequence Diagram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Fig 3.5: Activity Diagram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Fig 4.1: Home Page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Fig 4.2: User Registration Page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Fig 4.3: User Login Page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Fig 4.4: Admin Login Page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Fig 4.5: Admin Dashboard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Fig 4.6: View Users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Fig 4.7: Prediction Page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Fig 4.8: Output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