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.308502197265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295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09750" cy="742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 Development Phase Template  </w:t>
      </w:r>
    </w:p>
    <w:tbl>
      <w:tblPr>
        <w:tblStyle w:val="Table1"/>
        <w:tblW w:w="9359.999542236328" w:type="dxa"/>
        <w:jc w:val="left"/>
        <w:tblInd w:w="2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.000152587891"/>
        <w:gridCol w:w="4679.9993896484375"/>
        <w:tblGridChange w:id="0">
          <w:tblGrid>
            <w:gridCol w:w="4680.000152587891"/>
            <w:gridCol w:w="4679.99938964843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June 2024 </w:t>
            </w:r>
          </w:p>
        </w:tc>
      </w:tr>
      <w:tr>
        <w:trPr>
          <w:cantSplit w:val="0"/>
          <w:trHeight w:val="783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9998168945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739900</w:t>
            </w:r>
          </w:p>
        </w:tc>
      </w:tr>
      <w:tr>
        <w:trPr>
          <w:cantSplit w:val="0"/>
          <w:trHeight w:val="1091.5393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9514446258545" w:lineRule="auto"/>
              <w:ind w:left="224.0802001953125" w:right="447.87109375" w:hanging="0.71960449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Predicting Permanent Magnet Resistance  Of Electronic Motor Using Machine  Learning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31921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Marks 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998657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Selection 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19921875" w:line="337.41076469421387" w:lineRule="auto"/>
        <w:ind w:left="6.920013427734375" w:right="547.060546875" w:hanging="2.9199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forthcoming Model Selection Report, various models will be outlined, detailing their  descriptions, hyperparameters, and performance metrics, including Accuracy or F1 Score. </w:t>
      </w:r>
    </w:p>
    <w:tbl>
      <w:tblPr>
        <w:tblStyle w:val="Table2"/>
        <w:tblW w:w="9238.999786376953" w:type="dxa"/>
        <w:jc w:val="left"/>
        <w:tblInd w:w="2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9999084472656"/>
        <w:gridCol w:w="3940.999755859375"/>
        <w:gridCol w:w="2116.0003662109375"/>
        <w:gridCol w:w="1905.999755859375"/>
        <w:tblGridChange w:id="0">
          <w:tblGrid>
            <w:gridCol w:w="1275.9999084472656"/>
            <w:gridCol w:w="3940.999755859375"/>
            <w:gridCol w:w="2116.0003662109375"/>
            <w:gridCol w:w="1905.999755859375"/>
          </w:tblGrid>
        </w:tblGridChange>
      </w:tblGrid>
      <w:tr>
        <w:trPr>
          <w:cantSplit w:val="0"/>
          <w:trHeight w:val="28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1.8157958984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7.24975585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.4803466796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Hyperparameters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207763671875" w:line="240" w:lineRule="auto"/>
              <w:ind w:left="221.79992675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 (e.g.,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193115234375" w:line="240" w:lineRule="auto"/>
              <w:ind w:left="221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R2-Score)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38.999786376953" w:type="dxa"/>
        <w:jc w:val="left"/>
        <w:tblInd w:w="2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9999084472656"/>
        <w:gridCol w:w="3940.999755859375"/>
        <w:gridCol w:w="2116.0003662109375"/>
        <w:gridCol w:w="1905.999755859375"/>
        <w:tblGridChange w:id="0">
          <w:tblGrid>
            <w:gridCol w:w="1275.9999084472656"/>
            <w:gridCol w:w="3940.999755859375"/>
            <w:gridCol w:w="2116.0003662109375"/>
            <w:gridCol w:w="1905.999755859375"/>
          </w:tblGrid>
        </w:tblGridChange>
      </w:tblGrid>
      <w:tr>
        <w:trPr>
          <w:cantSplit w:val="0"/>
          <w:trHeight w:val="4512.725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.91943359375" w:line="240" w:lineRule="auto"/>
              <w:ind w:left="220.84014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9406318664551" w:lineRule="auto"/>
              <w:ind w:left="232.640380859375" w:right="737.8875732421875" w:hanging="0.5603027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Forest offers a robust  and versatile approach for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3310546875" w:line="240" w:lineRule="auto"/>
              <w:ind w:left="223.520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predicting permanent magnet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370361328125" w:line="256.942663192749" w:lineRule="auto"/>
              <w:ind w:left="231.20025634765625" w:right="611.5435791015625" w:hanging="5.7598876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resistance in electronic motors,  leveraging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428466796875" w:line="240" w:lineRule="auto"/>
              <w:ind w:left="241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ensemble learning principles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3740234375" w:line="240" w:lineRule="auto"/>
              <w:ind w:left="235.400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achieve accurate and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37158203125" w:line="240" w:lineRule="auto"/>
              <w:ind w:left="234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reliable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37060546875" w:line="240" w:lineRule="auto"/>
              <w:ind w:left="223.520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predictions. Adjustments in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580078125" w:line="257.9473114013672" w:lineRule="auto"/>
              <w:ind w:left="233.36029052734375" w:right="751.943359375" w:hanging="7.4401855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parameters and careful  feature selection are key to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32080078125" w:line="257.9473114013672" w:lineRule="auto"/>
              <w:ind w:left="226.400146484375" w:right="608.975830078125" w:hanging="0.48004150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maximizing its effectiveness in  this specific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63232421875" w:line="240" w:lineRule="auto"/>
              <w:ind w:left="223.520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predictive modeling 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8402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R2-score =99%</w:t>
            </w:r>
          </w:p>
        </w:tc>
      </w:tr>
      <w:tr>
        <w:trPr>
          <w:cantSplit w:val="0"/>
          <w:trHeight w:val="38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20166015625" w:line="240" w:lineRule="auto"/>
              <w:ind w:left="22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200134277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decision trees provide a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20166015625" w:line="260.14062881469727" w:lineRule="auto"/>
              <w:ind w:left="227.440185546875" w:right="402.5274658203125" w:firstLine="0.95977783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transparent and effective method  for predicting permanent magnet  resistance in electronic motors.  Their ability to handle non-linear  relationships and interpretability  make them suitable for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4390869140625" w:line="257.9468250274658" w:lineRule="auto"/>
              <w:ind w:left="225.52001953125" w:right="95.6561279296875" w:firstLine="0.7199096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and optimizing motor  performance based on various  operational parameters.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8402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R2-score =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2222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80007934570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9205322265625" w:line="240" w:lineRule="auto"/>
              <w:ind w:left="0" w:right="24.749755859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Regression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94114685058594" w:lineRule="auto"/>
              <w:ind w:left="214.520263671875" w:right="253.4002685546875" w:firstLine="14.679870605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regression is a useful starting  point for predicting permanent  magnet resistance in electronic  motors when the relationship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312744140625" w:line="240" w:lineRule="auto"/>
              <w:ind w:left="214.76043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between motor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8402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3613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R2-score =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99% 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41.9996643066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9999084472656"/>
        <w:gridCol w:w="3944.000244140625"/>
        <w:gridCol w:w="2115.999755859375"/>
        <w:gridCol w:w="1905.999755859375"/>
        <w:tblGridChange w:id="0">
          <w:tblGrid>
            <w:gridCol w:w="1275.9999084472656"/>
            <w:gridCol w:w="3944.000244140625"/>
            <w:gridCol w:w="2115.999755859375"/>
            <w:gridCol w:w="1905.999755859375"/>
          </w:tblGrid>
        </w:tblGridChange>
      </w:tblGrid>
      <w:tr>
        <w:trPr>
          <w:cantSplit w:val="0"/>
          <w:trHeight w:val="3493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86513328552246" w:lineRule="auto"/>
              <w:ind w:left="213.5198974609375" w:right="337.032470703125" w:hanging="1.0000610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 and resistance can be  reasonably approximated as linear.  It offers transparency and insights  into the factors influencing motor  performance based on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56201171875" w:line="240" w:lineRule="auto"/>
              <w:ind w:left="238.76007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straightforward statistical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2119140625" w:line="240" w:lineRule="auto"/>
              <w:ind w:left="226.520080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principles.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119.273681640625" w:top="185" w:left="1449.0000915527344" w:right="1428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