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Phân tách hệ thống TMĐT thành 3 Microservices</w:t>
      </w:r>
    </w:p>
    <w:p>
      <w:pPr>
        <w:pStyle w:val="Heading2"/>
      </w:pPr>
      <w:r>
        <w:t>1. Kiến trúc hệ thống</w:t>
      </w:r>
    </w:p>
    <w:p>
      <w:r>
        <w:t>Hệ thống được chia thành 3 Spring Boot project độc lập:</w:t>
        <w:br/>
        <w:t>- Customer Service</w:t>
        <w:br/>
        <w:t>- Product Service</w:t>
        <w:br/>
        <w:t>- Order Service</w:t>
        <w:br/>
        <w:br/>
        <w:t>Mỗi service có source code, database và vòng đời triển khai riêng.</w:t>
      </w:r>
    </w:p>
    <w:p>
      <w:pPr>
        <w:pStyle w:val="Heading2"/>
      </w:pPr>
      <w:r>
        <w:t>2. Customer Service</w:t>
      </w:r>
    </w:p>
    <w:p>
      <w:r>
        <w:t>Thực thể Customer:</w:t>
        <w:br/>
        <w:t>- id (Long)</w:t>
        <w:br/>
        <w:t>- fullName (String)</w:t>
        <w:br/>
        <w:t>- email (String)</w:t>
        <w:br/>
        <w:t>- password (String)</w:t>
        <w:br/>
        <w:t>- address (String)</w:t>
      </w:r>
    </w:p>
    <w:p>
      <w:pPr>
        <w:pStyle w:val="Heading2"/>
      </w:pPr>
      <w:r>
        <w:t>3. Product Service</w:t>
      </w:r>
    </w:p>
    <w:p>
      <w:r>
        <w:t>Thực thể Product:</w:t>
        <w:br/>
        <w:t>- id (Long)</w:t>
        <w:br/>
        <w:t>- name (String)</w:t>
        <w:br/>
        <w:t>- price (Double)</w:t>
        <w:br/>
        <w:t>- stockQuantity (Integer)</w:t>
        <w:br/>
        <w:t>- description (String)</w:t>
      </w:r>
    </w:p>
    <w:p>
      <w:pPr>
        <w:pStyle w:val="Heading2"/>
      </w:pPr>
      <w:r>
        <w:t>4. Order Service</w:t>
      </w:r>
    </w:p>
    <w:p>
      <w:r>
        <w:t>Thực thể Order:</w:t>
        <w:br/>
        <w:t>- id (Long)</w:t>
        <w:br/>
        <w:t>- customerId (Long)</w:t>
        <w:br/>
        <w:t>- orderDate (LocalDateTime)</w:t>
        <w:br/>
        <w:t>- totalAmount (Double)</w:t>
        <w:br/>
        <w:t>- status (String)</w:t>
      </w:r>
    </w:p>
    <w:p>
      <w:pPr>
        <w:pStyle w:val="Heading2"/>
      </w:pPr>
      <w:r>
        <w:t>5. Sơ đồ kiến trúc</w:t>
      </w:r>
    </w:p>
    <w:p>
      <w:r>
        <w:t>API Gateway</w:t>
        <w:br/>
        <w:t xml:space="preserve">   |</w:t>
        <w:br/>
        <w:t>-------------------------</w:t>
        <w:br/>
        <w:t>|          |           |</w:t>
        <w:br/>
        <w:t>Customer  Product    Order</w:t>
        <w:br/>
        <w:t>Service   Service    Service</w:t>
        <w:br/>
        <w:t>|          |           |</w:t>
        <w:br/>
        <w:t>DB         DB          DB</w:t>
      </w:r>
    </w:p>
    <w:p>
      <w:pPr>
        <w:pStyle w:val="Heading2"/>
      </w:pPr>
      <w:r>
        <w:t>6. Vì sao Order chỉ lưu customerId?</w:t>
      </w:r>
    </w:p>
    <w:p>
      <w:r>
        <w:t>- Đảm bảo tính độc lập giữa các service.</w:t>
        <w:br/>
        <w:t>- Không phụ thuộc entity Customer.</w:t>
        <w:br/>
        <w:t>- Không dùng chung database.</w:t>
        <w:br/>
        <w:t>- Giảm coupling giữa các hệ thống.</w:t>
        <w:br/>
        <w:t>- Dễ mở rộng và bảo trì.</w:t>
        <w:br/>
        <w:t>- Giao tiếp thông qua API hoặc message broker.</w:t>
      </w:r>
    </w:p>
    <w:p>
      <w:pPr>
        <w:pStyle w:val="Heading2"/>
      </w:pPr>
      <w:r>
        <w:t>7. Kết luận</w:t>
      </w:r>
    </w:p>
    <w:p>
      <w:r>
        <w:t>Order Service chỉ nên lưu customerId thay vì đối tượng Customer để tuân thủ nguyên tắc Database per Service và Loose Coupling trong Microservices.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