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3AD" w:rsidRPr="007E1C15" w:rsidRDefault="00FA43AD" w:rsidP="00FA43AD">
      <w:pPr>
        <w:pStyle w:val="Title"/>
        <w:rPr>
          <w:lang w:val="en-US"/>
        </w:rPr>
      </w:pPr>
      <w:r>
        <w:t>Задания</w:t>
      </w:r>
      <w:r w:rsidRPr="007E1C15">
        <w:rPr>
          <w:lang w:val="en-US"/>
        </w:rPr>
        <w:t xml:space="preserve"> </w:t>
      </w:r>
      <w:r>
        <w:t>к</w:t>
      </w:r>
      <w:r w:rsidRPr="007E1C15">
        <w:rPr>
          <w:lang w:val="en-US"/>
        </w:rPr>
        <w:t xml:space="preserve"> </w:t>
      </w:r>
      <w:r>
        <w:t>модулю</w:t>
      </w:r>
      <w:r w:rsidRPr="007E1C15">
        <w:rPr>
          <w:lang w:val="en-US"/>
        </w:rPr>
        <w:t xml:space="preserve"> </w:t>
      </w:r>
      <w:r>
        <w:rPr>
          <w:lang w:val="en-US"/>
        </w:rPr>
        <w:t>Introduction to .NET</w:t>
      </w:r>
      <w:r w:rsidRPr="007E1C15">
        <w:rPr>
          <w:lang w:val="en-US"/>
        </w:rPr>
        <w:t>:</w:t>
      </w:r>
    </w:p>
    <w:p w:rsidR="00FA43AD" w:rsidRPr="007E1C15" w:rsidRDefault="00FA43AD" w:rsidP="0037286F">
      <w:pPr>
        <w:shd w:val="clear" w:color="auto" w:fill="FFFFFF"/>
        <w:spacing w:after="0" w:line="240" w:lineRule="auto"/>
        <w:ind w:hanging="360"/>
        <w:rPr>
          <w:rFonts w:ascii="Calibri" w:eastAsia="Times New Roman" w:hAnsi="Calibri" w:cs="Segoe UI"/>
          <w:color w:val="1F497D"/>
          <w:lang w:val="en-US" w:eastAsia="ru-RU"/>
        </w:rPr>
      </w:pPr>
    </w:p>
    <w:p w:rsidR="0037286F" w:rsidRDefault="0037286F" w:rsidP="0037286F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</w:pPr>
      <w:r>
        <w:rPr>
          <w:rFonts w:ascii="Calibri" w:eastAsia="Times New Roman" w:hAnsi="Calibri" w:cs="Segoe UI"/>
          <w:color w:val="1F497D"/>
          <w:lang w:eastAsia="ru-RU"/>
        </w:rPr>
        <w:t>a.       Создать солюшн, состоящий из двух проектов: библиотеки и консольного приложения .</w:t>
      </w:r>
    </w:p>
    <w:p w:rsidR="0037286F" w:rsidRDefault="0037286F" w:rsidP="0037286F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</w:pPr>
      <w:r>
        <w:rPr>
          <w:rFonts w:ascii="Calibri" w:eastAsia="Times New Roman" w:hAnsi="Calibri" w:cs="Segoe UI"/>
          <w:color w:val="1F497D"/>
          <w:lang w:eastAsia="ru-RU"/>
        </w:rPr>
        <w:t>b.      В консольном приложении реализовать ввод с клавиатуры двух чисел и в качестве результата в консоль выдавать их сумму. Использовать Console.ReadLine/WriteLine и Int32.</w:t>
      </w:r>
      <w:r w:rsidR="007E1C15">
        <w:rPr>
          <w:rFonts w:ascii="Calibri" w:eastAsia="Times New Roman" w:hAnsi="Calibri" w:cs="Segoe UI"/>
          <w:color w:val="1F497D"/>
          <w:lang w:val="en-US" w:eastAsia="ru-RU"/>
        </w:rPr>
        <w:t>Try</w:t>
      </w:r>
      <w:bookmarkStart w:id="0" w:name="_GoBack"/>
      <w:bookmarkEnd w:id="0"/>
      <w:r>
        <w:rPr>
          <w:rFonts w:ascii="Calibri" w:eastAsia="Times New Roman" w:hAnsi="Calibri" w:cs="Segoe UI"/>
          <w:color w:val="1F497D"/>
          <w:lang w:eastAsia="ru-RU"/>
        </w:rPr>
        <w:t>Parse</w:t>
      </w:r>
    </w:p>
    <w:p w:rsidR="0037286F" w:rsidRDefault="0037286F" w:rsidP="0037286F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</w:pPr>
      <w:r>
        <w:rPr>
          <w:rFonts w:ascii="Calibri" w:eastAsia="Times New Roman" w:hAnsi="Calibri" w:cs="Segoe UI"/>
          <w:color w:val="1F497D"/>
          <w:lang w:eastAsia="ru-RU"/>
        </w:rPr>
        <w:t>c.       Добавить в оба проекта сборки:</w:t>
      </w:r>
    </w:p>
    <w:p w:rsidR="0037286F" w:rsidRDefault="0037286F" w:rsidP="0037286F">
      <w:pPr>
        <w:shd w:val="clear" w:color="auto" w:fill="FFFFFF"/>
        <w:spacing w:after="0" w:line="240" w:lineRule="auto"/>
        <w:ind w:hanging="2160"/>
        <w:rPr>
          <w:rFonts w:ascii="Segoe UI" w:eastAsia="Times New Roman" w:hAnsi="Segoe UI" w:cs="Segoe UI"/>
          <w:color w:val="212121"/>
          <w:sz w:val="23"/>
          <w:szCs w:val="23"/>
          <w:lang w:val="en-US" w:eastAsia="ru-RU"/>
        </w:rPr>
      </w:pPr>
      <w:r>
        <w:rPr>
          <w:rFonts w:ascii="Calibri" w:eastAsia="Times New Roman" w:hAnsi="Calibri" w:cs="Segoe UI"/>
          <w:color w:val="1F497D"/>
          <w:lang w:eastAsia="ru-RU"/>
        </w:rPr>
        <w:t>                                                               </w:t>
      </w:r>
      <w:r>
        <w:rPr>
          <w:rFonts w:ascii="Calibri" w:eastAsia="Times New Roman" w:hAnsi="Calibri" w:cs="Segoe UI"/>
          <w:color w:val="1F497D"/>
          <w:lang w:val="en-US" w:eastAsia="ru-RU"/>
        </w:rPr>
        <w:t>i.      Nunit</w:t>
      </w:r>
    </w:p>
    <w:p w:rsidR="0037286F" w:rsidRDefault="0037286F" w:rsidP="0037286F">
      <w:pPr>
        <w:shd w:val="clear" w:color="auto" w:fill="FFFFFF"/>
        <w:spacing w:after="0" w:line="240" w:lineRule="auto"/>
        <w:ind w:hanging="2160"/>
        <w:rPr>
          <w:rFonts w:ascii="Segoe UI" w:eastAsia="Times New Roman" w:hAnsi="Segoe UI" w:cs="Segoe UI"/>
          <w:color w:val="212121"/>
          <w:sz w:val="23"/>
          <w:szCs w:val="23"/>
          <w:lang w:val="en-US" w:eastAsia="ru-RU"/>
        </w:rPr>
      </w:pPr>
      <w:r>
        <w:rPr>
          <w:rFonts w:ascii="Calibri" w:eastAsia="Times New Roman" w:hAnsi="Calibri" w:cs="Segoe UI"/>
          <w:color w:val="1F497D"/>
          <w:lang w:val="en-US" w:eastAsia="ru-RU"/>
        </w:rPr>
        <w:t>                                                             ii.      WebDriver</w:t>
      </w:r>
    </w:p>
    <w:p w:rsidR="0037286F" w:rsidRDefault="0037286F" w:rsidP="0037286F">
      <w:pPr>
        <w:shd w:val="clear" w:color="auto" w:fill="FFFFFF"/>
        <w:spacing w:after="0" w:line="240" w:lineRule="auto"/>
        <w:ind w:hanging="2160"/>
        <w:rPr>
          <w:rFonts w:ascii="Segoe UI" w:eastAsia="Times New Roman" w:hAnsi="Segoe UI" w:cs="Segoe UI"/>
          <w:color w:val="212121"/>
          <w:sz w:val="23"/>
          <w:szCs w:val="23"/>
          <w:lang w:val="en-US" w:eastAsia="ru-RU"/>
        </w:rPr>
      </w:pPr>
      <w:r>
        <w:rPr>
          <w:rFonts w:ascii="Calibri" w:eastAsia="Times New Roman" w:hAnsi="Calibri" w:cs="Segoe UI"/>
          <w:color w:val="1F497D"/>
          <w:lang w:val="en-US" w:eastAsia="ru-RU"/>
        </w:rPr>
        <w:t>                                                            iii.      Microsoft.VisualStudio.QualityTools.UnitTestFramework</w:t>
      </w:r>
    </w:p>
    <w:p w:rsidR="0037286F" w:rsidRDefault="0037286F" w:rsidP="0037286F">
      <w:pPr>
        <w:shd w:val="clear" w:color="auto" w:fill="FFFFFF"/>
        <w:spacing w:after="0" w:line="240" w:lineRule="auto"/>
        <w:ind w:hanging="2160"/>
        <w:rPr>
          <w:rFonts w:ascii="Segoe UI" w:eastAsia="Times New Roman" w:hAnsi="Segoe UI" w:cs="Segoe UI"/>
          <w:color w:val="212121"/>
          <w:sz w:val="23"/>
          <w:szCs w:val="23"/>
          <w:lang w:val="en-US" w:eastAsia="ru-RU"/>
        </w:rPr>
      </w:pPr>
      <w:r>
        <w:rPr>
          <w:rFonts w:ascii="Calibri" w:eastAsia="Times New Roman" w:hAnsi="Calibri" w:cs="Segoe UI"/>
          <w:color w:val="1F497D"/>
          <w:lang w:val="en-US" w:eastAsia="ru-RU"/>
        </w:rPr>
        <w:t>                                                           iv.      Configuration</w:t>
      </w:r>
    </w:p>
    <w:p w:rsidR="0037286F" w:rsidRPr="007E1C15" w:rsidRDefault="0037286F" w:rsidP="003728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</w:pPr>
      <w:r>
        <w:rPr>
          <w:rFonts w:ascii="Calibri" w:eastAsia="Times New Roman" w:hAnsi="Calibri" w:cs="Segoe UI"/>
          <w:color w:val="1F497D"/>
          <w:lang w:eastAsia="ru-RU"/>
        </w:rPr>
        <w:t>Для</w:t>
      </w:r>
      <w:r w:rsidRPr="007E1C15">
        <w:rPr>
          <w:rFonts w:ascii="Calibri" w:eastAsia="Times New Roman" w:hAnsi="Calibri" w:cs="Segoe UI"/>
          <w:color w:val="1F497D"/>
          <w:lang w:eastAsia="ru-RU"/>
        </w:rPr>
        <w:t xml:space="preserve"> </w:t>
      </w:r>
      <w:r>
        <w:rPr>
          <w:rFonts w:ascii="Calibri" w:eastAsia="Times New Roman" w:hAnsi="Calibri" w:cs="Segoe UI"/>
          <w:color w:val="1F497D"/>
          <w:lang w:eastAsia="ru-RU"/>
        </w:rPr>
        <w:t>первых</w:t>
      </w:r>
      <w:r w:rsidRPr="007E1C15">
        <w:rPr>
          <w:rFonts w:ascii="Calibri" w:eastAsia="Times New Roman" w:hAnsi="Calibri" w:cs="Segoe UI"/>
          <w:color w:val="1F497D"/>
          <w:lang w:eastAsia="ru-RU"/>
        </w:rPr>
        <w:t xml:space="preserve"> </w:t>
      </w:r>
      <w:r>
        <w:rPr>
          <w:rFonts w:ascii="Calibri" w:eastAsia="Times New Roman" w:hAnsi="Calibri" w:cs="Segoe UI"/>
          <w:color w:val="1F497D"/>
          <w:lang w:eastAsia="ru-RU"/>
        </w:rPr>
        <w:t>двух</w:t>
      </w:r>
      <w:r w:rsidRPr="007E1C15">
        <w:rPr>
          <w:rFonts w:ascii="Calibri" w:eastAsia="Times New Roman" w:hAnsi="Calibri" w:cs="Segoe UI"/>
          <w:color w:val="1F497D"/>
          <w:lang w:eastAsia="ru-RU"/>
        </w:rPr>
        <w:t xml:space="preserve"> </w:t>
      </w:r>
      <w:r>
        <w:rPr>
          <w:rFonts w:ascii="Calibri" w:eastAsia="Times New Roman" w:hAnsi="Calibri" w:cs="Segoe UI"/>
          <w:color w:val="1F497D"/>
          <w:lang w:eastAsia="ru-RU"/>
        </w:rPr>
        <w:t>использовать</w:t>
      </w:r>
      <w:r>
        <w:rPr>
          <w:rFonts w:ascii="Calibri" w:eastAsia="Times New Roman" w:hAnsi="Calibri" w:cs="Segoe UI"/>
          <w:color w:val="1F497D"/>
          <w:lang w:val="en-US" w:eastAsia="ru-RU"/>
        </w:rPr>
        <w:t> NuGet</w:t>
      </w:r>
      <w:r w:rsidRPr="007E1C15">
        <w:rPr>
          <w:rFonts w:ascii="Calibri" w:eastAsia="Times New Roman" w:hAnsi="Calibri" w:cs="Segoe UI"/>
          <w:color w:val="1F497D"/>
          <w:lang w:eastAsia="ru-RU"/>
        </w:rPr>
        <w:t xml:space="preserve">, </w:t>
      </w:r>
      <w:r>
        <w:rPr>
          <w:rFonts w:ascii="Calibri" w:eastAsia="Times New Roman" w:hAnsi="Calibri" w:cs="Segoe UI"/>
          <w:color w:val="1F497D"/>
          <w:lang w:eastAsia="ru-RU"/>
        </w:rPr>
        <w:t>для</w:t>
      </w:r>
      <w:r w:rsidRPr="007E1C15">
        <w:rPr>
          <w:rFonts w:ascii="Calibri" w:eastAsia="Times New Roman" w:hAnsi="Calibri" w:cs="Segoe UI"/>
          <w:color w:val="1F497D"/>
          <w:lang w:eastAsia="ru-RU"/>
        </w:rPr>
        <w:t xml:space="preserve"> </w:t>
      </w:r>
      <w:r>
        <w:rPr>
          <w:rFonts w:ascii="Calibri" w:eastAsia="Times New Roman" w:hAnsi="Calibri" w:cs="Segoe UI"/>
          <w:color w:val="1F497D"/>
          <w:lang w:eastAsia="ru-RU"/>
        </w:rPr>
        <w:t>вторых</w:t>
      </w:r>
      <w:r w:rsidRPr="007E1C15">
        <w:rPr>
          <w:rFonts w:ascii="Calibri" w:eastAsia="Times New Roman" w:hAnsi="Calibri" w:cs="Segoe UI"/>
          <w:color w:val="1F497D"/>
          <w:lang w:eastAsia="ru-RU"/>
        </w:rPr>
        <w:t xml:space="preserve"> </w:t>
      </w:r>
      <w:r>
        <w:rPr>
          <w:rFonts w:ascii="Calibri" w:eastAsia="Times New Roman" w:hAnsi="Calibri" w:cs="Segoe UI"/>
          <w:color w:val="1F497D"/>
          <w:lang w:eastAsia="ru-RU"/>
        </w:rPr>
        <w:t>двух</w:t>
      </w:r>
      <w:r w:rsidRPr="007E1C15">
        <w:rPr>
          <w:rFonts w:ascii="Calibri" w:eastAsia="Times New Roman" w:hAnsi="Calibri" w:cs="Segoe UI"/>
          <w:color w:val="1F497D"/>
          <w:lang w:eastAsia="ru-RU"/>
        </w:rPr>
        <w:t xml:space="preserve"> –</w:t>
      </w:r>
      <w:r>
        <w:rPr>
          <w:rFonts w:ascii="Calibri" w:eastAsia="Times New Roman" w:hAnsi="Calibri" w:cs="Segoe UI"/>
          <w:color w:val="1F497D"/>
          <w:lang w:val="en-US" w:eastAsia="ru-RU"/>
        </w:rPr>
        <w:t> References</w:t>
      </w:r>
      <w:r w:rsidRPr="007E1C15">
        <w:rPr>
          <w:rFonts w:ascii="Calibri" w:eastAsia="Times New Roman" w:hAnsi="Calibri" w:cs="Segoe UI"/>
          <w:color w:val="1F497D"/>
          <w:lang w:eastAsia="ru-RU"/>
        </w:rPr>
        <w:t>.</w:t>
      </w:r>
    </w:p>
    <w:p w:rsidR="0037286F" w:rsidRDefault="0037286F" w:rsidP="0037286F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</w:pPr>
      <w:r>
        <w:rPr>
          <w:rFonts w:ascii="Calibri" w:eastAsia="Times New Roman" w:hAnsi="Calibri" w:cs="Segoe UI"/>
          <w:color w:val="1F497D"/>
          <w:lang w:eastAsia="ru-RU"/>
        </w:rPr>
        <w:t>d.      В проекте с библиотекой реализовать класс с методами, которые будут складывать, вычитать, умножать и делить два числа.</w:t>
      </w:r>
    </w:p>
    <w:p w:rsidR="0037286F" w:rsidRDefault="0037286F" w:rsidP="0037286F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</w:pPr>
      <w:r>
        <w:rPr>
          <w:rFonts w:ascii="Calibri" w:eastAsia="Times New Roman" w:hAnsi="Calibri" w:cs="Segoe UI"/>
          <w:color w:val="1F497D"/>
          <w:lang w:eastAsia="ru-RU"/>
        </w:rPr>
        <w:t>e.      В проекте с консольным приложением реализовать использование этого класса и, считав два числа в консоли на вход, выдавать в консоль на выходе 4 числа – результаты операций +-*/</w:t>
      </w:r>
    </w:p>
    <w:p w:rsidR="0037286F" w:rsidRDefault="0037286F" w:rsidP="0037286F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</w:pPr>
      <w:r>
        <w:rPr>
          <w:rFonts w:ascii="Calibri" w:eastAsia="Times New Roman" w:hAnsi="Calibri" w:cs="Segoe UI"/>
          <w:color w:val="1F497D"/>
          <w:lang w:eastAsia="ru-RU"/>
        </w:rPr>
        <w:t>f.        Добавить конфигурационный файл в проект с консольным приложением и добавить в него – выбор, использовать класс из библиотеки или использовать методы, реализованные в пункте 2. Реализовать считывание параметра из конфигурации перед тем как выдавать результат, и выдавать соответствующий результат.</w:t>
      </w:r>
    </w:p>
    <w:p w:rsidR="0037286F" w:rsidRDefault="0037286F" w:rsidP="0037286F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</w:pPr>
      <w:r>
        <w:rPr>
          <w:rFonts w:ascii="Calibri" w:eastAsia="Times New Roman" w:hAnsi="Calibri" w:cs="Segoe UI"/>
          <w:color w:val="1F497D"/>
          <w:lang w:eastAsia="ru-RU"/>
        </w:rPr>
        <w:t>g.       Добавить файл ресурсов, в котором добавить 2 числа</w:t>
      </w:r>
    </w:p>
    <w:p w:rsidR="0037286F" w:rsidRDefault="0037286F" w:rsidP="0037286F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</w:pPr>
      <w:r>
        <w:rPr>
          <w:rFonts w:ascii="Calibri" w:eastAsia="Times New Roman" w:hAnsi="Calibri" w:cs="Segoe UI"/>
          <w:color w:val="1F497D"/>
          <w:lang w:eastAsia="ru-RU"/>
        </w:rPr>
        <w:t>h.      Добавить в конфигурацию ещё один параметр – считывать числа из консоли или из файла ресурсов.</w:t>
      </w:r>
    </w:p>
    <w:p w:rsidR="0037286F" w:rsidRDefault="0037286F" w:rsidP="0037286F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</w:pPr>
      <w:r>
        <w:rPr>
          <w:rFonts w:ascii="Calibri" w:eastAsia="Times New Roman" w:hAnsi="Calibri" w:cs="Segoe UI"/>
          <w:color w:val="1F497D"/>
          <w:lang w:eastAsia="ru-RU"/>
        </w:rPr>
        <w:t>i.         Перед тем как считывать числа с консоли, сначала проверять этот параметр, и если числа будут считываться из файла ресурсов, то сразу выдавать результат.</w:t>
      </w:r>
    </w:p>
    <w:p w:rsidR="0037286F" w:rsidRDefault="0037286F" w:rsidP="0037286F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</w:pPr>
      <w:r>
        <w:rPr>
          <w:rFonts w:ascii="Calibri" w:eastAsia="Times New Roman" w:hAnsi="Calibri" w:cs="Segoe UI"/>
          <w:color w:val="1F497D"/>
          <w:lang w:eastAsia="ru-RU"/>
        </w:rPr>
        <w:t>j.        Сделать ещё один проект, в который добавить тесты на методы из проекта с библиотекой. Использовать Microsoft.VisualStudio.TestTools.UnitTesting, тесты помечаются атрибутами [TestClass] и [TestMethod] для классов и методов аналогично аннотациям вроде @Test из jUnit</w:t>
      </w:r>
    </w:p>
    <w:p w:rsidR="0037286F" w:rsidRDefault="0037286F" w:rsidP="0037286F">
      <w:pPr>
        <w:shd w:val="clear" w:color="auto" w:fill="FFFFFF"/>
        <w:spacing w:after="0" w:line="240" w:lineRule="auto"/>
        <w:ind w:hanging="360"/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</w:pPr>
      <w:r>
        <w:rPr>
          <w:rFonts w:ascii="Calibri" w:eastAsia="Times New Roman" w:hAnsi="Calibri" w:cs="Segoe UI"/>
          <w:color w:val="1F497D"/>
          <w:lang w:eastAsia="ru-RU"/>
        </w:rPr>
        <w:t>k.       Открыть панель TestExplorer (Test-&gt;Windows-&gt;TestExplorer) и запустить оттуда все тесты.</w:t>
      </w:r>
    </w:p>
    <w:p w:rsidR="0037286F" w:rsidRDefault="0037286F" w:rsidP="0037286F"/>
    <w:p w:rsidR="00696D46" w:rsidRDefault="00696D46"/>
    <w:sectPr w:rsidR="00696D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CA1"/>
    <w:rsid w:val="00336CA1"/>
    <w:rsid w:val="0037286F"/>
    <w:rsid w:val="00696D46"/>
    <w:rsid w:val="007E1C15"/>
    <w:rsid w:val="00FA4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1C03C"/>
  <w15:chartTrackingRefBased/>
  <w15:docId w15:val="{566B9550-A2AD-4427-8890-38669966C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286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A43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3A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1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Kozlov</dc:creator>
  <cp:keywords/>
  <dc:description/>
  <cp:lastModifiedBy>Andrey Kozlov</cp:lastModifiedBy>
  <cp:revision>4</cp:revision>
  <dcterms:created xsi:type="dcterms:W3CDTF">2016-04-21T19:58:00Z</dcterms:created>
  <dcterms:modified xsi:type="dcterms:W3CDTF">2017-09-18T09:18:00Z</dcterms:modified>
</cp:coreProperties>
</file>