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21DF3F" w14:textId="77777777" w:rsidR="0020143C" w:rsidRDefault="00000000">
      <w:pPr>
        <w:spacing w:after="638" w:line="259" w:lineRule="auto"/>
        <w:ind w:left="582" w:right="0" w:firstLine="0"/>
        <w:jc w:val="left"/>
      </w:pPr>
      <w:r>
        <w:rPr>
          <w:sz w:val="62"/>
        </w:rPr>
        <w:t xml:space="preserve">Automated Business Intelligence </w:t>
      </w:r>
    </w:p>
    <w:p w14:paraId="187E6BC7" w14:textId="77777777" w:rsidR="0020143C" w:rsidRDefault="00000000">
      <w:pPr>
        <w:spacing w:after="0" w:line="259" w:lineRule="auto"/>
        <w:ind w:left="0" w:firstLine="0"/>
        <w:jc w:val="center"/>
      </w:pPr>
      <w:r>
        <w:rPr>
          <w:sz w:val="62"/>
        </w:rPr>
        <w:t xml:space="preserve">(BI) Dashboard  </w:t>
      </w:r>
    </w:p>
    <w:p w14:paraId="44F96D50" w14:textId="77777777" w:rsidR="0020143C" w:rsidRDefault="00000000">
      <w:pPr>
        <w:pStyle w:val="Heading1"/>
        <w:spacing w:after="1611" w:line="259" w:lineRule="auto"/>
        <w:ind w:left="0" w:firstLine="0"/>
        <w:jc w:val="center"/>
      </w:pPr>
      <w:r>
        <w:t xml:space="preserve">Executive Summary </w:t>
      </w:r>
    </w:p>
    <w:p w14:paraId="2FE35C7F" w14:textId="77777777" w:rsidR="0020143C" w:rsidRDefault="00000000">
      <w:pPr>
        <w:spacing w:after="287"/>
        <w:ind w:left="-5" w:right="0"/>
      </w:pPr>
      <w:r>
        <w:t xml:space="preserve">In today’s competitive business environment, data-driven insights are essential for effective decision-making. The </w:t>
      </w:r>
      <w:r>
        <w:rPr>
          <w:b/>
        </w:rPr>
        <w:t>Automated Business Intelligence (BI) Dashboard</w:t>
      </w:r>
      <w:r>
        <w:t xml:space="preserve"> is a dynamic tool designed to provide insights into key areas of business performance, helping organizations optimize their operations. Through interactive visualizations, the dashboard enables stakeholders to monitor and analyze critical Key Performance Indicators (KPIs) across various business domains such as customer engagement, shipping efficiency, financial performance, and machine learning model predictions. </w:t>
      </w:r>
    </w:p>
    <w:p w14:paraId="40604416" w14:textId="77777777" w:rsidR="0020143C" w:rsidRDefault="00000000">
      <w:pPr>
        <w:ind w:left="-5" w:right="0"/>
      </w:pPr>
      <w:r>
        <w:t xml:space="preserve">This dashboard integrates data with multiple sources, providing a holistic view of the business landscape. Users can quickly evaluate performance metrics, identify trends, and make </w:t>
      </w:r>
      <w:proofErr w:type="spellStart"/>
      <w:r>
        <w:t>databacked</w:t>
      </w:r>
      <w:proofErr w:type="spellEnd"/>
      <w:r>
        <w:t xml:space="preserve"> decisions. The dashboard includes features such as KPI grids, pie charts, and bar graphs, each offering intuitive and actionable insights. Built using </w:t>
      </w:r>
      <w:r>
        <w:rPr>
          <w:b/>
        </w:rPr>
        <w:t>Dash</w:t>
      </w:r>
      <w:r>
        <w:t xml:space="preserve"> and </w:t>
      </w:r>
      <w:proofErr w:type="spellStart"/>
      <w:r>
        <w:rPr>
          <w:b/>
        </w:rPr>
        <w:t>Plotly</w:t>
      </w:r>
      <w:proofErr w:type="spellEnd"/>
      <w:r>
        <w:t xml:space="preserve">, the dashboard leverages modern data visualization technologies to deliver a user-friendly, responsive interface. It serves as a comprehensive tool for executives, managers, and analysts to streamline </w:t>
      </w:r>
      <w:proofErr w:type="spellStart"/>
      <w:r>
        <w:t>decisionmaking</w:t>
      </w:r>
      <w:proofErr w:type="spellEnd"/>
      <w:r>
        <w:t xml:space="preserve"> processes, optimize business strategies, and drive growth. </w:t>
      </w:r>
    </w:p>
    <w:p w14:paraId="4820D290" w14:textId="77777777" w:rsidR="0020143C" w:rsidRDefault="00000000">
      <w:pPr>
        <w:pStyle w:val="Heading1"/>
        <w:spacing w:after="539"/>
        <w:ind w:left="-5" w:right="0"/>
      </w:pPr>
      <w:r>
        <w:t xml:space="preserve">Introduction </w:t>
      </w:r>
    </w:p>
    <w:p w14:paraId="2E3ABE99" w14:textId="77777777" w:rsidR="0020143C" w:rsidRDefault="00000000">
      <w:pPr>
        <w:numPr>
          <w:ilvl w:val="0"/>
          <w:numId w:val="1"/>
        </w:numPr>
        <w:spacing w:after="609" w:line="265" w:lineRule="auto"/>
        <w:ind w:right="0" w:hanging="393"/>
        <w:jc w:val="left"/>
      </w:pPr>
      <w:r>
        <w:rPr>
          <w:b/>
        </w:rPr>
        <w:t xml:space="preserve">Background: </w:t>
      </w:r>
    </w:p>
    <w:p w14:paraId="1EAEB6B8" w14:textId="77777777" w:rsidR="0020143C" w:rsidRDefault="00000000">
      <w:pPr>
        <w:ind w:left="-5" w:right="0"/>
      </w:pPr>
      <w:r>
        <w:lastRenderedPageBreak/>
        <w:t xml:space="preserve">In the modern business landscape, leveraging data effectively is paramount to maintaining a competitive edge. As companies continue to collect vast amounts of data across various departments, it becomes increasingly important to have tools that can make sense of this data and provide actionable insights. The </w:t>
      </w:r>
      <w:r>
        <w:rPr>
          <w:b/>
        </w:rPr>
        <w:t>Automated BI Dashboard</w:t>
      </w:r>
      <w:r>
        <w:t xml:space="preserve"> was developed with the goal of providing stakeholders with a unified view of critical business metrics, helping them make informed decisions swiftly and accurately. </w:t>
      </w:r>
    </w:p>
    <w:p w14:paraId="2FA48118" w14:textId="77777777" w:rsidR="0020143C" w:rsidRDefault="00000000">
      <w:pPr>
        <w:ind w:left="-5" w:right="0"/>
      </w:pPr>
      <w:r>
        <w:t xml:space="preserve">This dashboard consolidates multiple data points, including customer KPIs, review and anomaly trends, shipping and delivery efficiency, financial performance, and machine learning predictions. By integrating these metrics into a single platform, businesses can quickly identify strengths, weaknesses, and opportunities for improvement. The dashboard is designed to enhance operational efficiency and drive data-centric decision-making across the organization. </w:t>
      </w:r>
    </w:p>
    <w:p w14:paraId="54F93DCC" w14:textId="77777777" w:rsidR="0020143C" w:rsidRDefault="00000000">
      <w:pPr>
        <w:numPr>
          <w:ilvl w:val="0"/>
          <w:numId w:val="1"/>
        </w:numPr>
        <w:spacing w:after="609" w:line="265" w:lineRule="auto"/>
        <w:ind w:right="0" w:hanging="393"/>
        <w:jc w:val="left"/>
      </w:pPr>
      <w:r>
        <w:rPr>
          <w:b/>
        </w:rPr>
        <w:t xml:space="preserve">Scope: </w:t>
      </w:r>
    </w:p>
    <w:p w14:paraId="78C4B145" w14:textId="77777777" w:rsidR="0020143C" w:rsidRDefault="00000000">
      <w:pPr>
        <w:ind w:left="-5" w:right="0"/>
      </w:pPr>
      <w:r>
        <w:t xml:space="preserve">The scope of the </w:t>
      </w:r>
      <w:r>
        <w:rPr>
          <w:b/>
        </w:rPr>
        <w:t>Automated Business Intelligence Dashboard</w:t>
      </w:r>
      <w:r>
        <w:t xml:space="preserve"> is broad, covering a wide range of KPIs that are crucial to the business's performance. These KPIs span the following domains: </w:t>
      </w:r>
    </w:p>
    <w:p w14:paraId="2CD18F11" w14:textId="77777777" w:rsidR="0020143C" w:rsidRDefault="00000000">
      <w:pPr>
        <w:numPr>
          <w:ilvl w:val="1"/>
          <w:numId w:val="1"/>
        </w:numPr>
        <w:spacing w:line="259" w:lineRule="auto"/>
        <w:ind w:right="0" w:hanging="500"/>
      </w:pPr>
      <w:r>
        <w:rPr>
          <w:b/>
        </w:rPr>
        <w:t>Customer KPIs</w:t>
      </w:r>
      <w:r>
        <w:t xml:space="preserve">: Measuring customer engagement, satisfaction, and loyalty. </w:t>
      </w:r>
    </w:p>
    <w:p w14:paraId="7E6A4155" w14:textId="77777777" w:rsidR="0020143C" w:rsidRDefault="00000000">
      <w:pPr>
        <w:numPr>
          <w:ilvl w:val="1"/>
          <w:numId w:val="1"/>
        </w:numPr>
        <w:spacing w:after="237" w:line="259" w:lineRule="auto"/>
        <w:ind w:right="0" w:hanging="500"/>
      </w:pPr>
      <w:r>
        <w:rPr>
          <w:b/>
        </w:rPr>
        <w:t>Review and Anomaly KPIs</w:t>
      </w:r>
      <w:r>
        <w:t xml:space="preserve">: Providing insights into customer feedback and </w:t>
      </w:r>
      <w:proofErr w:type="gramStart"/>
      <w:r>
        <w:t>identifying</w:t>
      </w:r>
      <w:proofErr w:type="gramEnd"/>
      <w:r>
        <w:t xml:space="preserve"> </w:t>
      </w:r>
    </w:p>
    <w:p w14:paraId="4D5968FE" w14:textId="77777777" w:rsidR="0020143C" w:rsidRDefault="00000000">
      <w:pPr>
        <w:spacing w:line="259" w:lineRule="auto"/>
        <w:ind w:left="730" w:right="0"/>
      </w:pPr>
      <w:r>
        <w:t xml:space="preserve">potential service issues. </w:t>
      </w:r>
    </w:p>
    <w:p w14:paraId="7A1DAF90" w14:textId="77777777" w:rsidR="0020143C" w:rsidRDefault="00000000">
      <w:pPr>
        <w:numPr>
          <w:ilvl w:val="1"/>
          <w:numId w:val="1"/>
        </w:numPr>
        <w:ind w:right="0" w:hanging="500"/>
      </w:pPr>
      <w:r>
        <w:rPr>
          <w:b/>
        </w:rPr>
        <w:t>Shipping and Delivery KPIs</w:t>
      </w:r>
      <w:r>
        <w:t xml:space="preserve">: Tracking logistics and fulfillment processes to ensure </w:t>
      </w:r>
      <w:proofErr w:type="spellStart"/>
      <w:r>
        <w:t>ontime</w:t>
      </w:r>
      <w:proofErr w:type="spellEnd"/>
      <w:r>
        <w:t xml:space="preserve"> deliveries and cost efficiency. </w:t>
      </w:r>
    </w:p>
    <w:p w14:paraId="5FE5189A" w14:textId="77777777" w:rsidR="0020143C" w:rsidRDefault="00000000">
      <w:pPr>
        <w:numPr>
          <w:ilvl w:val="1"/>
          <w:numId w:val="1"/>
        </w:numPr>
        <w:spacing w:after="1"/>
        <w:ind w:right="0" w:hanging="500"/>
      </w:pPr>
      <w:r>
        <w:rPr>
          <w:b/>
        </w:rPr>
        <w:t>Financial KPIs</w:t>
      </w:r>
      <w:r>
        <w:t xml:space="preserve">: Monitoring the business’s financial health through metrics like revenue, profit margins, and costs. </w:t>
      </w:r>
    </w:p>
    <w:p w14:paraId="72EDBE5C" w14:textId="77777777" w:rsidR="0020143C" w:rsidRDefault="00000000">
      <w:pPr>
        <w:numPr>
          <w:ilvl w:val="1"/>
          <w:numId w:val="1"/>
        </w:numPr>
        <w:spacing w:after="237" w:line="259" w:lineRule="auto"/>
        <w:ind w:right="0" w:hanging="500"/>
      </w:pPr>
      <w:r>
        <w:rPr>
          <w:b/>
        </w:rPr>
        <w:t>Machine Learning KPIs</w:t>
      </w:r>
      <w:r>
        <w:t xml:space="preserve">: Evaluating the performance of predictive models used in </w:t>
      </w:r>
    </w:p>
    <w:p w14:paraId="25ACB746" w14:textId="77777777" w:rsidR="0020143C" w:rsidRDefault="00000000">
      <w:pPr>
        <w:spacing w:line="259" w:lineRule="auto"/>
        <w:ind w:left="730" w:right="0"/>
      </w:pPr>
      <w:r>
        <w:t xml:space="preserve">business forecasting. </w:t>
      </w:r>
    </w:p>
    <w:p w14:paraId="6DFFC8D3" w14:textId="77777777" w:rsidR="0020143C" w:rsidRDefault="00000000">
      <w:pPr>
        <w:spacing w:after="6045"/>
        <w:ind w:left="-5" w:right="0"/>
      </w:pPr>
      <w:r>
        <w:lastRenderedPageBreak/>
        <w:t xml:space="preserve">Through real-time updates and intuitive visualizations, this dashboard empowers decisionmakers to respond quickly to changing business conditions, optimize operations, and ultimately achieve better business outcomes. </w:t>
      </w:r>
    </w:p>
    <w:p w14:paraId="08C84309" w14:textId="77777777" w:rsidR="0020143C" w:rsidRDefault="00000000">
      <w:pPr>
        <w:spacing w:after="0" w:line="259" w:lineRule="auto"/>
        <w:ind w:left="0" w:right="0" w:firstLine="0"/>
        <w:jc w:val="left"/>
      </w:pPr>
      <w:r>
        <w:t xml:space="preserve">  </w:t>
      </w:r>
    </w:p>
    <w:p w14:paraId="05C077D4" w14:textId="77777777" w:rsidR="0020143C" w:rsidRDefault="00000000">
      <w:pPr>
        <w:pStyle w:val="Heading1"/>
        <w:spacing w:after="499"/>
        <w:ind w:left="-5" w:right="0"/>
      </w:pPr>
      <w:r>
        <w:t xml:space="preserve">Methodology  </w:t>
      </w:r>
    </w:p>
    <w:p w14:paraId="43C1C566" w14:textId="77777777" w:rsidR="0020143C" w:rsidRDefault="00000000">
      <w:pPr>
        <w:tabs>
          <w:tab w:val="center" w:pos="1107"/>
        </w:tabs>
        <w:spacing w:after="390" w:line="265" w:lineRule="auto"/>
        <w:ind w:left="-15" w:right="0" w:firstLine="0"/>
        <w:jc w:val="left"/>
      </w:pPr>
      <w:r>
        <w:rPr>
          <w:b/>
        </w:rPr>
        <w:t>I.</w:t>
      </w:r>
      <w:r>
        <w:rPr>
          <w:b/>
        </w:rPr>
        <w:tab/>
        <w:t xml:space="preserve">Data Sources:  </w:t>
      </w:r>
    </w:p>
    <w:p w14:paraId="7BBEBB88" w14:textId="77777777" w:rsidR="0020143C" w:rsidRDefault="00000000">
      <w:pPr>
        <w:ind w:left="-5" w:right="0"/>
      </w:pPr>
      <w:r>
        <w:t xml:space="preserve">For this project, data was collected from Kaggle which has 9 datasets within the business operations to create a comprehensive view of the key performance indicators (KPIs). The main data sources include: </w:t>
      </w:r>
    </w:p>
    <w:p w14:paraId="5F2D5CAC" w14:textId="77777777" w:rsidR="0020143C" w:rsidRDefault="00000000">
      <w:pPr>
        <w:tabs>
          <w:tab w:val="center" w:pos="1147"/>
        </w:tabs>
        <w:spacing w:line="259" w:lineRule="auto"/>
        <w:ind w:left="-15" w:right="0" w:firstLine="0"/>
        <w:jc w:val="left"/>
      </w:pPr>
      <w:r>
        <w:t>1.</w:t>
      </w:r>
      <w:r>
        <w:tab/>
        <w:t xml:space="preserve">Customer </w:t>
      </w:r>
      <w:proofErr w:type="gramStart"/>
      <w:r>
        <w:t>Data :</w:t>
      </w:r>
      <w:proofErr w:type="gramEnd"/>
      <w:r>
        <w:t xml:space="preserve">  </w:t>
      </w:r>
    </w:p>
    <w:p w14:paraId="6A490D85" w14:textId="77777777" w:rsidR="0020143C" w:rsidRDefault="00000000">
      <w:pPr>
        <w:spacing w:after="96"/>
        <w:ind w:left="181" w:right="0" w:hanging="196"/>
      </w:pPr>
      <w:r>
        <w:t xml:space="preserve">• Data on customer behavior, including purchase history, feedback, and customer lifecycle information, was sourced from internal CRM systems and databases. </w:t>
      </w:r>
    </w:p>
    <w:p w14:paraId="0F989BC2" w14:textId="77777777" w:rsidR="0020143C" w:rsidRDefault="00000000">
      <w:pPr>
        <w:tabs>
          <w:tab w:val="center" w:pos="1766"/>
        </w:tabs>
        <w:spacing w:line="259" w:lineRule="auto"/>
        <w:ind w:left="-15" w:right="0" w:firstLine="0"/>
        <w:jc w:val="left"/>
      </w:pPr>
      <w:r>
        <w:t>2.</w:t>
      </w:r>
      <w:r>
        <w:tab/>
        <w:t xml:space="preserve">Shipping and Delivery </w:t>
      </w:r>
      <w:proofErr w:type="gramStart"/>
      <w:r>
        <w:t>Data :</w:t>
      </w:r>
      <w:proofErr w:type="gramEnd"/>
      <w:r>
        <w:t xml:space="preserve">   </w:t>
      </w:r>
    </w:p>
    <w:p w14:paraId="6C9C1F4A" w14:textId="77777777" w:rsidR="0020143C" w:rsidRDefault="00000000">
      <w:pPr>
        <w:spacing w:after="96"/>
        <w:ind w:left="181" w:right="0" w:hanging="196"/>
      </w:pPr>
      <w:r>
        <w:lastRenderedPageBreak/>
        <w:t xml:space="preserve">• Delivery times, shipping status, and shipping costs were obtained from the logistics and supply chain systems. </w:t>
      </w:r>
    </w:p>
    <w:p w14:paraId="3C695477" w14:textId="77777777" w:rsidR="0020143C" w:rsidRDefault="00000000">
      <w:pPr>
        <w:tabs>
          <w:tab w:val="center" w:pos="1126"/>
        </w:tabs>
        <w:spacing w:line="259" w:lineRule="auto"/>
        <w:ind w:left="-15" w:right="0" w:firstLine="0"/>
        <w:jc w:val="left"/>
      </w:pPr>
      <w:r>
        <w:t>3.</w:t>
      </w:r>
      <w:r>
        <w:tab/>
        <w:t xml:space="preserve">Financial </w:t>
      </w:r>
      <w:proofErr w:type="gramStart"/>
      <w:r>
        <w:t>Data :</w:t>
      </w:r>
      <w:proofErr w:type="gramEnd"/>
      <w:r>
        <w:t xml:space="preserve">   </w:t>
      </w:r>
    </w:p>
    <w:p w14:paraId="2FDA395D" w14:textId="77777777" w:rsidR="0020143C" w:rsidRDefault="00000000">
      <w:pPr>
        <w:spacing w:after="96"/>
        <w:ind w:left="181" w:right="0" w:hanging="196"/>
      </w:pPr>
      <w:r>
        <w:t xml:space="preserve">• Financial metrics, such as revenue, expenses, and profit margins, were gathered from the company’s accounting and finance systems. </w:t>
      </w:r>
    </w:p>
    <w:p w14:paraId="61D78059" w14:textId="77777777" w:rsidR="0020143C" w:rsidRDefault="00000000">
      <w:pPr>
        <w:tabs>
          <w:tab w:val="center" w:pos="1720"/>
        </w:tabs>
        <w:spacing w:line="259" w:lineRule="auto"/>
        <w:ind w:left="-15" w:right="0" w:firstLine="0"/>
        <w:jc w:val="left"/>
      </w:pPr>
      <w:r>
        <w:t>4.</w:t>
      </w:r>
      <w:r>
        <w:tab/>
        <w:t xml:space="preserve">Review and Anomaly </w:t>
      </w:r>
      <w:proofErr w:type="gramStart"/>
      <w:r>
        <w:t>Data :</w:t>
      </w:r>
      <w:proofErr w:type="gramEnd"/>
      <w:r>
        <w:t xml:space="preserve">   </w:t>
      </w:r>
    </w:p>
    <w:p w14:paraId="2363AED3" w14:textId="77777777" w:rsidR="0020143C" w:rsidRDefault="00000000">
      <w:pPr>
        <w:spacing w:after="96"/>
        <w:ind w:left="181" w:right="0" w:hanging="196"/>
      </w:pPr>
      <w:r>
        <w:t xml:space="preserve">• Customer feedback and sentiment analysis data were extracted from review platforms like Google Reviews, Yelp, and the company’s internal feedback systems. Anomaly data was sourced from the company’s monitoring systems to track unusual activities or deviations. </w:t>
      </w:r>
    </w:p>
    <w:p w14:paraId="42369BFC" w14:textId="77777777" w:rsidR="0020143C" w:rsidRDefault="00000000">
      <w:pPr>
        <w:tabs>
          <w:tab w:val="center" w:pos="1576"/>
        </w:tabs>
        <w:spacing w:line="259" w:lineRule="auto"/>
        <w:ind w:left="-15" w:right="0" w:firstLine="0"/>
        <w:jc w:val="left"/>
      </w:pPr>
      <w:r>
        <w:t>5.</w:t>
      </w:r>
      <w:r>
        <w:tab/>
        <w:t xml:space="preserve">Machine Learning </w:t>
      </w:r>
      <w:proofErr w:type="gramStart"/>
      <w:r>
        <w:t>KPIs :</w:t>
      </w:r>
      <w:proofErr w:type="gramEnd"/>
      <w:r>
        <w:t xml:space="preserve">   </w:t>
      </w:r>
    </w:p>
    <w:p w14:paraId="440AE964" w14:textId="77777777" w:rsidR="0020143C" w:rsidRDefault="00000000">
      <w:pPr>
        <w:ind w:left="181" w:right="0" w:hanging="196"/>
      </w:pPr>
      <w:r>
        <w:t xml:space="preserve">• Machine learning models were trained on historical data for predicting various business outcomes, such as customer churn, sales forecasts, and product demand. </w:t>
      </w:r>
    </w:p>
    <w:p w14:paraId="71A868CF" w14:textId="77777777" w:rsidR="0020143C" w:rsidRDefault="00000000">
      <w:pPr>
        <w:spacing w:after="468" w:line="265" w:lineRule="auto"/>
        <w:ind w:left="-5" w:right="0"/>
        <w:jc w:val="left"/>
      </w:pPr>
      <w:r>
        <w:rPr>
          <w:b/>
        </w:rPr>
        <w:t xml:space="preserve">Insights after Data cleaning </w:t>
      </w:r>
      <w:proofErr w:type="gramStart"/>
      <w:r>
        <w:rPr>
          <w:b/>
        </w:rPr>
        <w:t>and  Data</w:t>
      </w:r>
      <w:proofErr w:type="gramEnd"/>
      <w:r>
        <w:rPr>
          <w:b/>
        </w:rPr>
        <w:t xml:space="preserve"> Exploration: </w:t>
      </w:r>
    </w:p>
    <w:p w14:paraId="64C9B1FA" w14:textId="77777777" w:rsidR="0020143C" w:rsidRDefault="00000000">
      <w:pPr>
        <w:tabs>
          <w:tab w:val="center" w:pos="1156"/>
        </w:tabs>
        <w:spacing w:after="220" w:line="259" w:lineRule="auto"/>
        <w:ind w:left="-15" w:right="0" w:firstLine="0"/>
        <w:jc w:val="left"/>
      </w:pPr>
      <w:r>
        <w:rPr>
          <w:b/>
        </w:rPr>
        <w:t>1.</w:t>
      </w:r>
      <w:r>
        <w:rPr>
          <w:b/>
        </w:rPr>
        <w:tab/>
        <w:t>CRM Insights:</w:t>
      </w:r>
    </w:p>
    <w:p w14:paraId="28BDA980" w14:textId="77777777" w:rsidR="0020143C" w:rsidRDefault="00000000">
      <w:pPr>
        <w:numPr>
          <w:ilvl w:val="0"/>
          <w:numId w:val="2"/>
        </w:numPr>
        <w:spacing w:after="220" w:line="259" w:lineRule="auto"/>
        <w:ind w:right="0" w:hanging="196"/>
      </w:pPr>
      <w:r>
        <w:t>Review Scores: The average is 4.07, with most customers giving high scores (median: 5).</w:t>
      </w:r>
    </w:p>
    <w:p w14:paraId="0F1C59A3" w14:textId="77777777" w:rsidR="0020143C" w:rsidRDefault="00000000">
      <w:pPr>
        <w:numPr>
          <w:ilvl w:val="0"/>
          <w:numId w:val="2"/>
        </w:numPr>
        <w:spacing w:after="3" w:line="436" w:lineRule="auto"/>
        <w:ind w:right="0" w:hanging="196"/>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70E8B4A6" wp14:editId="2A672D81">
                <wp:simplePos x="0" y="0"/>
                <wp:positionH relativeFrom="page">
                  <wp:posOffset>547836</wp:posOffset>
                </wp:positionH>
                <wp:positionV relativeFrom="page">
                  <wp:posOffset>7543094</wp:posOffset>
                </wp:positionV>
                <wp:extent cx="7224565" cy="1855624"/>
                <wp:effectExtent l="0" t="0" r="0" b="0"/>
                <wp:wrapTopAndBottom/>
                <wp:docPr id="7957" name="Group 7957"/>
                <wp:cNvGraphicFramePr/>
                <a:graphic xmlns:a="http://schemas.openxmlformats.org/drawingml/2006/main">
                  <a:graphicData uri="http://schemas.microsoft.com/office/word/2010/wordprocessingGroup">
                    <wpg:wgp>
                      <wpg:cNvGrpSpPr/>
                      <wpg:grpSpPr>
                        <a:xfrm>
                          <a:off x="0" y="0"/>
                          <a:ext cx="7224565" cy="1855624"/>
                          <a:chOff x="0" y="0"/>
                          <a:chExt cx="7224565" cy="1855624"/>
                        </a:xfrm>
                      </wpg:grpSpPr>
                      <pic:pic xmlns:pic="http://schemas.openxmlformats.org/drawingml/2006/picture">
                        <pic:nvPicPr>
                          <pic:cNvPr id="170" name="Picture 170"/>
                          <pic:cNvPicPr/>
                        </pic:nvPicPr>
                        <pic:blipFill>
                          <a:blip r:embed="rId5"/>
                          <a:stretch>
                            <a:fillRect/>
                          </a:stretch>
                        </pic:blipFill>
                        <pic:spPr>
                          <a:xfrm>
                            <a:off x="0" y="0"/>
                            <a:ext cx="3555575" cy="1855624"/>
                          </a:xfrm>
                          <a:prstGeom prst="rect">
                            <a:avLst/>
                          </a:prstGeom>
                        </pic:spPr>
                      </pic:pic>
                      <pic:pic xmlns:pic="http://schemas.openxmlformats.org/drawingml/2006/picture">
                        <pic:nvPicPr>
                          <pic:cNvPr id="172" name="Picture 172"/>
                          <pic:cNvPicPr/>
                        </pic:nvPicPr>
                        <pic:blipFill>
                          <a:blip r:embed="rId6"/>
                          <a:stretch>
                            <a:fillRect/>
                          </a:stretch>
                        </pic:blipFill>
                        <pic:spPr>
                          <a:xfrm>
                            <a:off x="3555575" y="1"/>
                            <a:ext cx="3668989" cy="1523515"/>
                          </a:xfrm>
                          <a:prstGeom prst="rect">
                            <a:avLst/>
                          </a:prstGeom>
                        </pic:spPr>
                      </pic:pic>
                    </wpg:wgp>
                  </a:graphicData>
                </a:graphic>
              </wp:anchor>
            </w:drawing>
          </mc:Choice>
          <mc:Fallback xmlns:a="http://schemas.openxmlformats.org/drawingml/2006/main">
            <w:pict>
              <v:group id="Group 7957" style="width:568.863pt;height:146.112pt;position:absolute;mso-position-horizontal-relative:page;mso-position-horizontal:absolute;margin-left:43.1367pt;mso-position-vertical-relative:page;margin-top:593.944pt;" coordsize="72245,18556">
                <v:shape id="Picture 170" style="position:absolute;width:35555;height:18556;left:0;top:0;" filled="f">
                  <v:imagedata r:id="rId7"/>
                </v:shape>
                <v:shape id="Picture 172" style="position:absolute;width:36689;height:15235;left:35555;top:0;" filled="f">
                  <v:imagedata r:id="rId8"/>
                </v:shape>
                <w10:wrap type="topAndBottom"/>
              </v:group>
            </w:pict>
          </mc:Fallback>
        </mc:AlternateContent>
      </w:r>
      <w:r>
        <w:t>Customer Location: Over 15 million entries show a wide geographical distribution across Brazil, with zip codes ranging from 1,003 to 99,990 and coordinates spanning latitudes (-36.6 to 45.0) and longitudes (-101.4 to 13.8).</w:t>
      </w:r>
    </w:p>
    <w:p w14:paraId="4DA7764A" w14:textId="77777777" w:rsidR="0020143C" w:rsidRDefault="00000000">
      <w:pPr>
        <w:spacing w:after="459" w:line="259" w:lineRule="auto"/>
        <w:ind w:left="1059" w:right="0" w:firstLine="0"/>
        <w:jc w:val="left"/>
      </w:pPr>
      <w:r>
        <w:rPr>
          <w:noProof/>
        </w:rPr>
        <w:lastRenderedPageBreak/>
        <w:drawing>
          <wp:inline distT="0" distB="0" distL="0" distR="0" wp14:anchorId="5349889A" wp14:editId="470A5483">
            <wp:extent cx="4599234" cy="2236664"/>
            <wp:effectExtent l="0" t="0" r="0" b="0"/>
            <wp:docPr id="168" name="Picture 168"/>
            <wp:cNvGraphicFramePr/>
            <a:graphic xmlns:a="http://schemas.openxmlformats.org/drawingml/2006/main">
              <a:graphicData uri="http://schemas.openxmlformats.org/drawingml/2006/picture">
                <pic:pic xmlns:pic="http://schemas.openxmlformats.org/drawingml/2006/picture">
                  <pic:nvPicPr>
                    <pic:cNvPr id="168" name="Picture 168"/>
                    <pic:cNvPicPr/>
                  </pic:nvPicPr>
                  <pic:blipFill>
                    <a:blip r:embed="rId9"/>
                    <a:stretch>
                      <a:fillRect/>
                    </a:stretch>
                  </pic:blipFill>
                  <pic:spPr>
                    <a:xfrm>
                      <a:off x="0" y="0"/>
                      <a:ext cx="4599234" cy="2236664"/>
                    </a:xfrm>
                    <a:prstGeom prst="rect">
                      <a:avLst/>
                    </a:prstGeom>
                  </pic:spPr>
                </pic:pic>
              </a:graphicData>
            </a:graphic>
          </wp:inline>
        </w:drawing>
      </w:r>
    </w:p>
    <w:p w14:paraId="2C71D7F1" w14:textId="77777777" w:rsidR="0020143C" w:rsidRDefault="00000000">
      <w:pPr>
        <w:tabs>
          <w:tab w:val="center" w:pos="1103"/>
        </w:tabs>
        <w:spacing w:after="220" w:line="259" w:lineRule="auto"/>
        <w:ind w:left="-15" w:right="0" w:firstLine="0"/>
        <w:jc w:val="left"/>
      </w:pPr>
      <w:r>
        <w:rPr>
          <w:b/>
        </w:rPr>
        <w:t>2.</w:t>
      </w:r>
      <w:r>
        <w:rPr>
          <w:b/>
        </w:rPr>
        <w:tab/>
        <w:t>ERP Insights:</w:t>
      </w:r>
    </w:p>
    <w:p w14:paraId="2675F0F9" w14:textId="77777777" w:rsidR="0020143C" w:rsidRDefault="00000000">
      <w:pPr>
        <w:numPr>
          <w:ilvl w:val="0"/>
          <w:numId w:val="3"/>
        </w:numPr>
        <w:spacing w:after="3" w:line="436" w:lineRule="auto"/>
        <w:ind w:right="0" w:hanging="196"/>
      </w:pPr>
      <w:r>
        <w:t>Product Prices &amp; Freight: Average product price is 120 units, with a wide range. Freight cost averages 20 units but varies significantly.</w:t>
      </w:r>
    </w:p>
    <w:p w14:paraId="15AA51AF" w14:textId="77777777" w:rsidR="0020143C" w:rsidRDefault="00000000">
      <w:pPr>
        <w:numPr>
          <w:ilvl w:val="0"/>
          <w:numId w:val="3"/>
        </w:numPr>
        <w:spacing w:after="220" w:line="259" w:lineRule="auto"/>
        <w:ind w:right="0" w:hanging="196"/>
      </w:pPr>
      <w:r>
        <w:t>Payment Installments: Most payments are split into 2-3 installments.</w:t>
      </w:r>
    </w:p>
    <w:p w14:paraId="420C5627" w14:textId="77777777" w:rsidR="0020143C" w:rsidRDefault="00000000">
      <w:pPr>
        <w:numPr>
          <w:ilvl w:val="0"/>
          <w:numId w:val="3"/>
        </w:numPr>
        <w:spacing w:after="3" w:line="259" w:lineRule="auto"/>
        <w:ind w:right="0" w:hanging="196"/>
      </w:pPr>
      <w:r>
        <w:t>Product Details: Product weights and dimensions vary widely, reflecting diverse offerings.</w:t>
      </w:r>
    </w:p>
    <w:p w14:paraId="6E51FD1E" w14:textId="77777777" w:rsidR="0020143C" w:rsidRDefault="00000000">
      <w:pPr>
        <w:spacing w:after="468" w:line="265" w:lineRule="auto"/>
        <w:ind w:left="-5" w:right="0"/>
        <w:jc w:val="left"/>
      </w:pPr>
      <w:r>
        <w:t xml:space="preserve">II. </w:t>
      </w:r>
      <w:r>
        <w:rPr>
          <w:b/>
        </w:rPr>
        <w:t xml:space="preserve">Analytical Tools and Techniques </w:t>
      </w:r>
      <w:r>
        <w:t xml:space="preserve">   </w:t>
      </w:r>
    </w:p>
    <w:p w14:paraId="5A6857C4" w14:textId="77777777" w:rsidR="0020143C" w:rsidRDefault="00000000">
      <w:pPr>
        <w:ind w:left="-5" w:right="0"/>
      </w:pPr>
      <w:r>
        <w:t xml:space="preserve">The analysis was carried out using a combination of tools and techniques that support both the visual and statistical aspects of the project. These include: </w:t>
      </w:r>
    </w:p>
    <w:p w14:paraId="6FFBDB62" w14:textId="77777777" w:rsidR="0020143C" w:rsidRDefault="00000000">
      <w:pPr>
        <w:tabs>
          <w:tab w:val="center" w:pos="1899"/>
        </w:tabs>
        <w:spacing w:line="259" w:lineRule="auto"/>
        <w:ind w:left="-15" w:right="0" w:firstLine="0"/>
        <w:jc w:val="left"/>
      </w:pPr>
      <w:r>
        <w:t>1.</w:t>
      </w:r>
      <w:r>
        <w:tab/>
        <w:t xml:space="preserve">Data Cleaning and </w:t>
      </w:r>
      <w:proofErr w:type="gramStart"/>
      <w:r>
        <w:t>Preparation :</w:t>
      </w:r>
      <w:proofErr w:type="gramEnd"/>
      <w:r>
        <w:t xml:space="preserve">   </w:t>
      </w:r>
    </w:p>
    <w:p w14:paraId="2C1C2EFF" w14:textId="77777777" w:rsidR="0020143C" w:rsidRDefault="00000000">
      <w:pPr>
        <w:numPr>
          <w:ilvl w:val="0"/>
          <w:numId w:val="4"/>
        </w:numPr>
        <w:spacing w:after="2"/>
        <w:ind w:right="0" w:hanging="500"/>
      </w:pPr>
      <w:r>
        <w:t xml:space="preserve">Data wrangling was done </w:t>
      </w:r>
      <w:proofErr w:type="gramStart"/>
      <w:r>
        <w:t>using  Pandas</w:t>
      </w:r>
      <w:proofErr w:type="gramEnd"/>
      <w:r>
        <w:t xml:space="preserve">  for cleaning and organizing raw datasets. This process involved handling missing values, correcting data types, and aggregating data. </w:t>
      </w:r>
    </w:p>
    <w:p w14:paraId="5043B1CB" w14:textId="77777777" w:rsidR="0020143C" w:rsidRDefault="00000000">
      <w:pPr>
        <w:spacing w:after="0" w:line="259" w:lineRule="auto"/>
        <w:ind w:left="0" w:right="0" w:firstLine="0"/>
        <w:jc w:val="left"/>
      </w:pPr>
      <w:r>
        <w:rPr>
          <w:rFonts w:ascii="Calibri" w:eastAsia="Calibri" w:hAnsi="Calibri" w:cs="Calibri"/>
          <w:noProof/>
          <w:sz w:val="22"/>
        </w:rPr>
        <w:lastRenderedPageBreak/>
        <mc:AlternateContent>
          <mc:Choice Requires="wpg">
            <w:drawing>
              <wp:inline distT="0" distB="0" distL="0" distR="0" wp14:anchorId="7258F3E3" wp14:editId="5991448C">
                <wp:extent cx="5943600" cy="5943600"/>
                <wp:effectExtent l="0" t="0" r="0" b="0"/>
                <wp:docPr id="7235" name="Group 7235"/>
                <wp:cNvGraphicFramePr/>
                <a:graphic xmlns:a="http://schemas.openxmlformats.org/drawingml/2006/main">
                  <a:graphicData uri="http://schemas.microsoft.com/office/word/2010/wordprocessingGroup">
                    <wpg:wgp>
                      <wpg:cNvGrpSpPr/>
                      <wpg:grpSpPr>
                        <a:xfrm>
                          <a:off x="0" y="0"/>
                          <a:ext cx="5943600" cy="5943600"/>
                          <a:chOff x="0" y="0"/>
                          <a:chExt cx="5943600" cy="5943600"/>
                        </a:xfrm>
                      </wpg:grpSpPr>
                      <wps:wsp>
                        <wps:cNvPr id="187" name="Rectangle 187"/>
                        <wps:cNvSpPr/>
                        <wps:spPr>
                          <a:xfrm>
                            <a:off x="2938463" y="2318204"/>
                            <a:ext cx="50673" cy="224466"/>
                          </a:xfrm>
                          <a:prstGeom prst="rect">
                            <a:avLst/>
                          </a:prstGeom>
                          <a:ln>
                            <a:noFill/>
                          </a:ln>
                        </wps:spPr>
                        <wps:txbx>
                          <w:txbxContent>
                            <w:p w14:paraId="30E41485" w14:textId="77777777" w:rsidR="0020143C"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89" name="Picture 189"/>
                          <pic:cNvPicPr/>
                        </pic:nvPicPr>
                        <pic:blipFill>
                          <a:blip r:embed="rId10"/>
                          <a:stretch>
                            <a:fillRect/>
                          </a:stretch>
                        </pic:blipFill>
                        <pic:spPr>
                          <a:xfrm>
                            <a:off x="0" y="0"/>
                            <a:ext cx="2785209" cy="5943600"/>
                          </a:xfrm>
                          <a:prstGeom prst="rect">
                            <a:avLst/>
                          </a:prstGeom>
                        </pic:spPr>
                      </pic:pic>
                      <pic:pic xmlns:pic="http://schemas.openxmlformats.org/drawingml/2006/picture">
                        <pic:nvPicPr>
                          <pic:cNvPr id="191" name="Picture 191"/>
                          <pic:cNvPicPr/>
                        </pic:nvPicPr>
                        <pic:blipFill>
                          <a:blip r:embed="rId11"/>
                          <a:stretch>
                            <a:fillRect/>
                          </a:stretch>
                        </pic:blipFill>
                        <pic:spPr>
                          <a:xfrm>
                            <a:off x="3477639" y="0"/>
                            <a:ext cx="2465962" cy="5943600"/>
                          </a:xfrm>
                          <a:prstGeom prst="rect">
                            <a:avLst/>
                          </a:prstGeom>
                        </pic:spPr>
                      </pic:pic>
                      <wps:wsp>
                        <wps:cNvPr id="192" name="Shape 192"/>
                        <wps:cNvSpPr/>
                        <wps:spPr>
                          <a:xfrm>
                            <a:off x="2597348" y="2910840"/>
                            <a:ext cx="639683" cy="0"/>
                          </a:xfrm>
                          <a:custGeom>
                            <a:avLst/>
                            <a:gdLst/>
                            <a:ahLst/>
                            <a:cxnLst/>
                            <a:rect l="0" t="0" r="0" b="0"/>
                            <a:pathLst>
                              <a:path w="639683">
                                <a:moveTo>
                                  <a:pt x="0" y="0"/>
                                </a:moveTo>
                                <a:lnTo>
                                  <a:pt x="639683" y="0"/>
                                </a:lnTo>
                              </a:path>
                            </a:pathLst>
                          </a:custGeom>
                          <a:ln w="25400" cap="flat">
                            <a:miter lim="100000"/>
                          </a:ln>
                        </wps:spPr>
                        <wps:style>
                          <a:lnRef idx="1">
                            <a:srgbClr val="000000"/>
                          </a:lnRef>
                          <a:fillRef idx="0">
                            <a:srgbClr val="000000">
                              <a:alpha val="0"/>
                            </a:srgbClr>
                          </a:fillRef>
                          <a:effectRef idx="0">
                            <a:scrgbClr r="0" g="0" b="0"/>
                          </a:effectRef>
                          <a:fontRef idx="none"/>
                        </wps:style>
                        <wps:bodyPr/>
                      </wps:wsp>
                      <wps:wsp>
                        <wps:cNvPr id="193" name="Shape 193"/>
                        <wps:cNvSpPr/>
                        <wps:spPr>
                          <a:xfrm>
                            <a:off x="3224332" y="2849880"/>
                            <a:ext cx="121920" cy="121920"/>
                          </a:xfrm>
                          <a:custGeom>
                            <a:avLst/>
                            <a:gdLst/>
                            <a:ahLst/>
                            <a:cxnLst/>
                            <a:rect l="0" t="0" r="0" b="0"/>
                            <a:pathLst>
                              <a:path w="121920" h="121920">
                                <a:moveTo>
                                  <a:pt x="0" y="0"/>
                                </a:moveTo>
                                <a:lnTo>
                                  <a:pt x="121920" y="60960"/>
                                </a:lnTo>
                                <a:lnTo>
                                  <a:pt x="0" y="121920"/>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235" style="width:468pt;height:468pt;mso-position-horizontal-relative:char;mso-position-vertical-relative:line" coordsize="59436,59436">
                <v:rect id="Rectangle 187" style="position:absolute;width:506;height:2244;left:29384;top:23182;" filled="f" stroked="f">
                  <v:textbox inset="0,0,0,0">
                    <w:txbxContent>
                      <w:p>
                        <w:pPr>
                          <w:spacing w:before="0" w:after="160" w:line="259" w:lineRule="auto"/>
                          <w:ind w:left="0" w:right="0" w:firstLine="0"/>
                          <w:jc w:val="left"/>
                        </w:pPr>
                        <w:r>
                          <w:rPr/>
                          <w:t xml:space="preserve"> </w:t>
                        </w:r>
                      </w:p>
                    </w:txbxContent>
                  </v:textbox>
                </v:rect>
                <v:shape id="Picture 189" style="position:absolute;width:27852;height:59436;left:0;top:0;" filled="f">
                  <v:imagedata r:id="rId12"/>
                </v:shape>
                <v:shape id="Picture 191" style="position:absolute;width:24659;height:59436;left:34776;top:0;" filled="f">
                  <v:imagedata r:id="rId13"/>
                </v:shape>
                <v:shape id="Shape 192" style="position:absolute;width:6396;height:0;left:25973;top:29108;" coordsize="639683,0" path="m0,0l639683,0">
                  <v:stroke weight="2pt" endcap="flat" joinstyle="miter" miterlimit="4" on="true" color="#000000"/>
                  <v:fill on="false" color="#000000" opacity="0"/>
                </v:shape>
                <v:shape id="Shape 193" style="position:absolute;width:1219;height:1219;left:32243;top:28498;" coordsize="121920,121920" path="m0,0l121920,60960l0,121920l0,0x">
                  <v:stroke weight="0pt" endcap="flat" joinstyle="miter" miterlimit="4" on="false" color="#000000" opacity="0"/>
                  <v:fill on="true" color="#000000"/>
                </v:shape>
              </v:group>
            </w:pict>
          </mc:Fallback>
        </mc:AlternateContent>
      </w:r>
    </w:p>
    <w:p w14:paraId="5008ABAF" w14:textId="77777777" w:rsidR="0020143C" w:rsidRDefault="00000000">
      <w:pPr>
        <w:numPr>
          <w:ilvl w:val="0"/>
          <w:numId w:val="4"/>
        </w:numPr>
        <w:spacing w:after="320" w:line="259" w:lineRule="auto"/>
        <w:ind w:right="0" w:hanging="500"/>
      </w:pPr>
      <w:r>
        <w:t xml:space="preserve">Correlation outcomes: </w:t>
      </w:r>
    </w:p>
    <w:p w14:paraId="77AF4AD6" w14:textId="77777777" w:rsidR="0020143C" w:rsidRDefault="00000000">
      <w:pPr>
        <w:spacing w:after="248" w:line="259" w:lineRule="auto"/>
        <w:ind w:left="-5" w:right="0"/>
        <w:jc w:val="left"/>
      </w:pPr>
      <w:r>
        <w:rPr>
          <w:b/>
        </w:rPr>
        <w:t>CRM Data:</w:t>
      </w:r>
    </w:p>
    <w:p w14:paraId="1AD6F406" w14:textId="77777777" w:rsidR="0020143C" w:rsidRDefault="00000000">
      <w:pPr>
        <w:numPr>
          <w:ilvl w:val="0"/>
          <w:numId w:val="4"/>
        </w:numPr>
        <w:spacing w:after="45" w:line="436" w:lineRule="auto"/>
        <w:ind w:right="0" w:hanging="500"/>
      </w:pPr>
      <w:r>
        <w:t xml:space="preserve">Zip Codes &amp; Geolocation: Perfect correlation (1.00) between </w:t>
      </w:r>
      <w:proofErr w:type="spellStart"/>
      <w:r>
        <w:t>customer_zip_code_prefix</w:t>
      </w:r>
      <w:proofErr w:type="spellEnd"/>
      <w:r>
        <w:t xml:space="preserve"> and </w:t>
      </w:r>
      <w:proofErr w:type="spellStart"/>
      <w:r>
        <w:t>geolocation_zip_code_prefix</w:t>
      </w:r>
      <w:proofErr w:type="spellEnd"/>
      <w:r>
        <w:t xml:space="preserve"> both represent the same area.</w:t>
      </w:r>
    </w:p>
    <w:p w14:paraId="435C3C75" w14:textId="77777777" w:rsidR="0020143C" w:rsidRDefault="00000000">
      <w:pPr>
        <w:numPr>
          <w:ilvl w:val="0"/>
          <w:numId w:val="4"/>
        </w:numPr>
        <w:spacing w:after="3" w:line="436" w:lineRule="auto"/>
        <w:ind w:right="0" w:hanging="500"/>
      </w:pPr>
      <w:r>
        <w:t>Review Score: Minimal correlation with other variables, showing location doesn’t significantly influence reviews.</w:t>
      </w:r>
    </w:p>
    <w:p w14:paraId="448829C6" w14:textId="77777777" w:rsidR="0020143C" w:rsidRDefault="00000000">
      <w:pPr>
        <w:spacing w:after="250" w:line="259" w:lineRule="auto"/>
        <w:ind w:left="-5" w:right="0"/>
        <w:jc w:val="left"/>
      </w:pPr>
      <w:r>
        <w:rPr>
          <w:b/>
        </w:rPr>
        <w:t>ERP Data:</w:t>
      </w:r>
    </w:p>
    <w:p w14:paraId="36B75F88" w14:textId="77777777" w:rsidR="0020143C" w:rsidRDefault="00000000">
      <w:pPr>
        <w:numPr>
          <w:ilvl w:val="0"/>
          <w:numId w:val="4"/>
        </w:numPr>
        <w:spacing w:after="45" w:line="436" w:lineRule="auto"/>
        <w:ind w:right="0" w:hanging="500"/>
      </w:pPr>
      <w:r>
        <w:lastRenderedPageBreak/>
        <w:t>Price &amp; Freight: Moderate correlation (0.41), indicating higher product prices generally have higher shipping costs.</w:t>
      </w:r>
    </w:p>
    <w:p w14:paraId="33D8ACA3" w14:textId="77777777" w:rsidR="0020143C" w:rsidRDefault="00000000">
      <w:pPr>
        <w:numPr>
          <w:ilvl w:val="0"/>
          <w:numId w:val="4"/>
        </w:numPr>
        <w:spacing w:after="204" w:line="259" w:lineRule="auto"/>
        <w:ind w:right="0" w:hanging="500"/>
      </w:pPr>
      <w:r>
        <w:t xml:space="preserve">Product Weight &amp; Dimensions: Strong correlation between </w:t>
      </w:r>
      <w:proofErr w:type="spellStart"/>
      <w:r>
        <w:t>product_weigh_g</w:t>
      </w:r>
      <w:proofErr w:type="spellEnd"/>
      <w:r>
        <w:t xml:space="preserve"> and </w:t>
      </w:r>
    </w:p>
    <w:p w14:paraId="1A63C6F4" w14:textId="77777777" w:rsidR="0020143C" w:rsidRDefault="00000000">
      <w:pPr>
        <w:spacing w:after="250" w:line="259" w:lineRule="auto"/>
        <w:ind w:left="730" w:right="0"/>
      </w:pPr>
      <w:r>
        <w:t>dimensions (length, height, width</w:t>
      </w:r>
      <w:proofErr w:type="gramStart"/>
      <w:r>
        <w:t>) ,</w:t>
      </w:r>
      <w:proofErr w:type="gramEnd"/>
      <w:r>
        <w:t xml:space="preserve"> meaning larger products weigh h more.</w:t>
      </w:r>
    </w:p>
    <w:p w14:paraId="00D43B09" w14:textId="77777777" w:rsidR="0020143C" w:rsidRDefault="00000000">
      <w:pPr>
        <w:numPr>
          <w:ilvl w:val="0"/>
          <w:numId w:val="4"/>
        </w:numPr>
        <w:spacing w:after="3" w:line="436" w:lineRule="auto"/>
        <w:ind w:right="0" w:hanging="500"/>
      </w:pPr>
      <w:r>
        <w:t>Price &amp; Payment: Strong positive correlation (0.73) between product price and payment value.</w:t>
      </w:r>
    </w:p>
    <w:p w14:paraId="68E98B2E" w14:textId="77777777" w:rsidR="0020143C" w:rsidRDefault="00000000">
      <w:pPr>
        <w:spacing w:after="0" w:line="259" w:lineRule="auto"/>
        <w:ind w:left="0" w:right="0" w:firstLine="0"/>
        <w:jc w:val="left"/>
      </w:pPr>
      <w:r>
        <w:rPr>
          <w:noProof/>
        </w:rPr>
        <w:drawing>
          <wp:inline distT="0" distB="0" distL="0" distR="0" wp14:anchorId="34FF9D14" wp14:editId="4D39E986">
            <wp:extent cx="5943600" cy="4473754"/>
            <wp:effectExtent l="0" t="0" r="0" b="0"/>
            <wp:docPr id="237" name="Picture 237"/>
            <wp:cNvGraphicFramePr/>
            <a:graphic xmlns:a="http://schemas.openxmlformats.org/drawingml/2006/main">
              <a:graphicData uri="http://schemas.openxmlformats.org/drawingml/2006/picture">
                <pic:pic xmlns:pic="http://schemas.openxmlformats.org/drawingml/2006/picture">
                  <pic:nvPicPr>
                    <pic:cNvPr id="237" name="Picture 237"/>
                    <pic:cNvPicPr/>
                  </pic:nvPicPr>
                  <pic:blipFill>
                    <a:blip r:embed="rId14"/>
                    <a:stretch>
                      <a:fillRect/>
                    </a:stretch>
                  </pic:blipFill>
                  <pic:spPr>
                    <a:xfrm>
                      <a:off x="0" y="0"/>
                      <a:ext cx="5943600" cy="4473754"/>
                    </a:xfrm>
                    <a:prstGeom prst="rect">
                      <a:avLst/>
                    </a:prstGeom>
                  </pic:spPr>
                </pic:pic>
              </a:graphicData>
            </a:graphic>
          </wp:inline>
        </w:drawing>
      </w:r>
    </w:p>
    <w:p w14:paraId="628D456B" w14:textId="77777777" w:rsidR="0020143C" w:rsidRDefault="00000000">
      <w:pPr>
        <w:tabs>
          <w:tab w:val="center" w:pos="1620"/>
        </w:tabs>
        <w:spacing w:line="259" w:lineRule="auto"/>
        <w:ind w:left="-15" w:right="0" w:firstLine="0"/>
        <w:jc w:val="left"/>
      </w:pPr>
      <w:r>
        <w:t>2.</w:t>
      </w:r>
      <w:r>
        <w:tab/>
        <w:t xml:space="preserve">Dashboard </w:t>
      </w:r>
      <w:proofErr w:type="gramStart"/>
      <w:r>
        <w:t>Development :</w:t>
      </w:r>
      <w:proofErr w:type="gramEnd"/>
      <w:r>
        <w:t xml:space="preserve">   </w:t>
      </w:r>
    </w:p>
    <w:p w14:paraId="60ACF9C7" w14:textId="77777777" w:rsidR="0020143C" w:rsidRDefault="00000000">
      <w:pPr>
        <w:spacing w:after="96"/>
        <w:ind w:left="187" w:right="0" w:hanging="202"/>
      </w:pPr>
      <w:r>
        <w:t xml:space="preserve">• The dashboard was built </w:t>
      </w:r>
      <w:proofErr w:type="gramStart"/>
      <w:r>
        <w:t>using  Dash</w:t>
      </w:r>
      <w:proofErr w:type="gramEnd"/>
      <w:r>
        <w:t xml:space="preserve">  (a Python framework for building analytical web applications) and  </w:t>
      </w:r>
      <w:proofErr w:type="spellStart"/>
      <w:r>
        <w:t>Plotly</w:t>
      </w:r>
      <w:proofErr w:type="spellEnd"/>
      <w:r>
        <w:t xml:space="preserve">  (for visualizations). This allowed the creation of dynamic, interactive visualizations for real-time data analysis. </w:t>
      </w:r>
    </w:p>
    <w:p w14:paraId="66F73450" w14:textId="77777777" w:rsidR="0020143C" w:rsidRDefault="00000000">
      <w:pPr>
        <w:tabs>
          <w:tab w:val="center" w:pos="1629"/>
        </w:tabs>
        <w:spacing w:line="259" w:lineRule="auto"/>
        <w:ind w:left="-15" w:right="0" w:firstLine="0"/>
        <w:jc w:val="left"/>
      </w:pPr>
      <w:r>
        <w:t>3.</w:t>
      </w:r>
      <w:r>
        <w:tab/>
        <w:t xml:space="preserve">Visualization </w:t>
      </w:r>
      <w:proofErr w:type="gramStart"/>
      <w:r>
        <w:t>Techniques :</w:t>
      </w:r>
      <w:proofErr w:type="gramEnd"/>
      <w:r>
        <w:t xml:space="preserve">   </w:t>
      </w:r>
    </w:p>
    <w:p w14:paraId="349EC5EB" w14:textId="77777777" w:rsidR="0020143C" w:rsidRDefault="00000000">
      <w:pPr>
        <w:numPr>
          <w:ilvl w:val="0"/>
          <w:numId w:val="5"/>
        </w:numPr>
        <w:spacing w:after="2"/>
        <w:ind w:right="0" w:hanging="196"/>
      </w:pPr>
      <w:r>
        <w:t xml:space="preserve">Pie </w:t>
      </w:r>
      <w:proofErr w:type="gramStart"/>
      <w:r>
        <w:t>charts  were</w:t>
      </w:r>
      <w:proofErr w:type="gramEnd"/>
      <w:r>
        <w:t xml:space="preserve"> used for displaying categorical data like customer feedback or payment status (e.g., up and down trends). </w:t>
      </w:r>
    </w:p>
    <w:p w14:paraId="4A1B8E94" w14:textId="77777777" w:rsidR="0020143C" w:rsidRDefault="00000000">
      <w:pPr>
        <w:numPr>
          <w:ilvl w:val="0"/>
          <w:numId w:val="5"/>
        </w:numPr>
        <w:spacing w:after="2"/>
        <w:ind w:right="0" w:hanging="196"/>
      </w:pPr>
      <w:r>
        <w:lastRenderedPageBreak/>
        <w:t xml:space="preserve">Bar </w:t>
      </w:r>
      <w:proofErr w:type="gramStart"/>
      <w:r>
        <w:t>graphs  provided</w:t>
      </w:r>
      <w:proofErr w:type="gramEnd"/>
      <w:r>
        <w:t xml:space="preserve"> a clear representation of categorical comparisons, such as product performance or sales trends. </w:t>
      </w:r>
    </w:p>
    <w:p w14:paraId="1E39A52D" w14:textId="77777777" w:rsidR="0020143C" w:rsidRDefault="00000000">
      <w:pPr>
        <w:numPr>
          <w:ilvl w:val="0"/>
          <w:numId w:val="5"/>
        </w:numPr>
        <w:spacing w:after="338" w:line="259" w:lineRule="auto"/>
        <w:ind w:right="0" w:hanging="196"/>
      </w:pPr>
      <w:r>
        <w:t xml:space="preserve">Grid </w:t>
      </w:r>
      <w:proofErr w:type="gramStart"/>
      <w:r>
        <w:t>layouts  were</w:t>
      </w:r>
      <w:proofErr w:type="gramEnd"/>
      <w:r>
        <w:t xml:space="preserve"> used to showcase KPIs in a compact and easy-to-read format. </w:t>
      </w:r>
    </w:p>
    <w:p w14:paraId="248267EC" w14:textId="77777777" w:rsidR="0020143C" w:rsidRDefault="00000000">
      <w:pPr>
        <w:tabs>
          <w:tab w:val="center" w:pos="1696"/>
        </w:tabs>
        <w:spacing w:line="259" w:lineRule="auto"/>
        <w:ind w:left="-15" w:right="0" w:firstLine="0"/>
        <w:jc w:val="left"/>
      </w:pPr>
      <w:r>
        <w:t>4.</w:t>
      </w:r>
      <w:r>
        <w:tab/>
        <w:t xml:space="preserve">Machine Learning </w:t>
      </w:r>
      <w:proofErr w:type="gramStart"/>
      <w:r>
        <w:t>Models :</w:t>
      </w:r>
      <w:proofErr w:type="gramEnd"/>
      <w:r>
        <w:t xml:space="preserve">   </w:t>
      </w:r>
    </w:p>
    <w:p w14:paraId="39D98188" w14:textId="77777777" w:rsidR="0020143C" w:rsidRDefault="00000000">
      <w:pPr>
        <w:spacing w:line="259" w:lineRule="auto"/>
        <w:ind w:left="-5" w:right="0"/>
      </w:pPr>
      <w:r>
        <w:t xml:space="preserve">• Random Forest Regressor for Customer Lifetime Value (CLV), Gradient Boosting Machines </w:t>
      </w:r>
    </w:p>
    <w:p w14:paraId="684B0C1B" w14:textId="77777777" w:rsidR="0020143C" w:rsidRDefault="00000000">
      <w:pPr>
        <w:spacing w:after="146"/>
        <w:ind w:left="226" w:right="0"/>
      </w:pPr>
      <w:r>
        <w:t xml:space="preserve">(GBM) for Sales Forecasting, Support Vector Machines (SVM) for Customer Churn, </w:t>
      </w:r>
      <w:proofErr w:type="spellStart"/>
      <w:r>
        <w:t>KNearest</w:t>
      </w:r>
      <w:proofErr w:type="spellEnd"/>
      <w:r>
        <w:t xml:space="preserve"> Neighbors (KNN) for Product Recommendations and Linear Regression for Average Order Value (AOV) are employed for predictive analytics. These models were used to forecast future sales, predict customer churn, and detect anomalies in transaction or product data. </w:t>
      </w:r>
    </w:p>
    <w:p w14:paraId="221C4F83" w14:textId="77777777" w:rsidR="0020143C" w:rsidRDefault="00000000">
      <w:pPr>
        <w:spacing w:after="0" w:line="259" w:lineRule="auto"/>
        <w:ind w:left="902" w:right="0" w:firstLine="0"/>
        <w:jc w:val="left"/>
      </w:pPr>
      <w:r>
        <w:rPr>
          <w:noProof/>
        </w:rPr>
        <w:drawing>
          <wp:inline distT="0" distB="0" distL="0" distR="0" wp14:anchorId="41C08AAD" wp14:editId="1294F640">
            <wp:extent cx="4797530" cy="2775593"/>
            <wp:effectExtent l="0" t="0" r="0" b="0"/>
            <wp:docPr id="267" name="Picture 267"/>
            <wp:cNvGraphicFramePr/>
            <a:graphic xmlns:a="http://schemas.openxmlformats.org/drawingml/2006/main">
              <a:graphicData uri="http://schemas.openxmlformats.org/drawingml/2006/picture">
                <pic:pic xmlns:pic="http://schemas.openxmlformats.org/drawingml/2006/picture">
                  <pic:nvPicPr>
                    <pic:cNvPr id="267" name="Picture 267"/>
                    <pic:cNvPicPr/>
                  </pic:nvPicPr>
                  <pic:blipFill>
                    <a:blip r:embed="rId15"/>
                    <a:stretch>
                      <a:fillRect/>
                    </a:stretch>
                  </pic:blipFill>
                  <pic:spPr>
                    <a:xfrm>
                      <a:off x="0" y="0"/>
                      <a:ext cx="4797530" cy="2775593"/>
                    </a:xfrm>
                    <a:prstGeom prst="rect">
                      <a:avLst/>
                    </a:prstGeom>
                  </pic:spPr>
                </pic:pic>
              </a:graphicData>
            </a:graphic>
          </wp:inline>
        </w:drawing>
      </w:r>
    </w:p>
    <w:p w14:paraId="3323170D" w14:textId="77777777" w:rsidR="0020143C" w:rsidRDefault="00000000">
      <w:pPr>
        <w:tabs>
          <w:tab w:val="center" w:pos="1340"/>
        </w:tabs>
        <w:spacing w:line="259" w:lineRule="auto"/>
        <w:ind w:left="-15" w:right="0" w:firstLine="0"/>
        <w:jc w:val="left"/>
      </w:pPr>
      <w:r>
        <w:t>5.</w:t>
      </w:r>
      <w:r>
        <w:tab/>
        <w:t xml:space="preserve">Statistical </w:t>
      </w:r>
      <w:proofErr w:type="gramStart"/>
      <w:r>
        <w:t>Analysis :</w:t>
      </w:r>
      <w:proofErr w:type="gramEnd"/>
      <w:r>
        <w:t xml:space="preserve">   </w:t>
      </w:r>
    </w:p>
    <w:p w14:paraId="64382BFB" w14:textId="77777777" w:rsidR="0020143C" w:rsidRDefault="00000000">
      <w:pPr>
        <w:numPr>
          <w:ilvl w:val="0"/>
          <w:numId w:val="6"/>
        </w:numPr>
        <w:spacing w:after="3" w:line="460" w:lineRule="auto"/>
        <w:ind w:right="0" w:hanging="216"/>
        <w:jc w:val="left"/>
      </w:pPr>
      <w:r>
        <w:t xml:space="preserve">Hypothesis testing and correlation analysis were performed to examine relationships between different business variables (e.g., the correlation between customer satisfaction and delivery times). </w:t>
      </w:r>
    </w:p>
    <w:p w14:paraId="59FC295A" w14:textId="77777777" w:rsidR="0020143C" w:rsidRDefault="00000000">
      <w:pPr>
        <w:numPr>
          <w:ilvl w:val="0"/>
          <w:numId w:val="6"/>
        </w:numPr>
        <w:spacing w:after="478" w:line="259" w:lineRule="auto"/>
        <w:ind w:right="0" w:hanging="216"/>
        <w:jc w:val="left"/>
      </w:pPr>
      <w:r>
        <w:t xml:space="preserve">Below Shows anomalies found in the dataset using different models: </w:t>
      </w:r>
    </w:p>
    <w:p w14:paraId="39CB547C" w14:textId="77777777" w:rsidR="0020143C" w:rsidRDefault="00000000">
      <w:pPr>
        <w:spacing w:after="48" w:line="259" w:lineRule="auto"/>
        <w:ind w:left="0" w:right="0" w:firstLine="0"/>
        <w:jc w:val="left"/>
      </w:pPr>
      <w:r>
        <w:t xml:space="preserve"> </w:t>
      </w:r>
    </w:p>
    <w:p w14:paraId="4874FD60" w14:textId="77777777" w:rsidR="0020143C" w:rsidRDefault="00000000">
      <w:pPr>
        <w:spacing w:after="225" w:line="259" w:lineRule="auto"/>
        <w:ind w:left="-870" w:right="-975" w:firstLine="0"/>
        <w:jc w:val="left"/>
      </w:pPr>
      <w:r>
        <w:rPr>
          <w:rFonts w:ascii="Calibri" w:eastAsia="Calibri" w:hAnsi="Calibri" w:cs="Calibri"/>
          <w:noProof/>
          <w:sz w:val="22"/>
        </w:rPr>
        <w:lastRenderedPageBreak/>
        <mc:AlternateContent>
          <mc:Choice Requires="wpg">
            <w:drawing>
              <wp:inline distT="0" distB="0" distL="0" distR="0" wp14:anchorId="77B7C233" wp14:editId="5FA20D45">
                <wp:extent cx="7118194" cy="1799316"/>
                <wp:effectExtent l="0" t="0" r="0" b="0"/>
                <wp:docPr id="7692" name="Group 7692"/>
                <wp:cNvGraphicFramePr/>
                <a:graphic xmlns:a="http://schemas.openxmlformats.org/drawingml/2006/main">
                  <a:graphicData uri="http://schemas.microsoft.com/office/word/2010/wordprocessingGroup">
                    <wpg:wgp>
                      <wpg:cNvGrpSpPr/>
                      <wpg:grpSpPr>
                        <a:xfrm>
                          <a:off x="0" y="0"/>
                          <a:ext cx="7118194" cy="1799316"/>
                          <a:chOff x="0" y="0"/>
                          <a:chExt cx="7118194" cy="1799316"/>
                        </a:xfrm>
                      </wpg:grpSpPr>
                      <wps:wsp>
                        <wps:cNvPr id="285" name="Rectangle 285"/>
                        <wps:cNvSpPr/>
                        <wps:spPr>
                          <a:xfrm>
                            <a:off x="4481114" y="100328"/>
                            <a:ext cx="50673" cy="224466"/>
                          </a:xfrm>
                          <a:prstGeom prst="rect">
                            <a:avLst/>
                          </a:prstGeom>
                          <a:ln>
                            <a:noFill/>
                          </a:ln>
                        </wps:spPr>
                        <wps:txbx>
                          <w:txbxContent>
                            <w:p w14:paraId="0463B924" w14:textId="77777777" w:rsidR="0020143C"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86" name="Rectangle 286"/>
                        <wps:cNvSpPr/>
                        <wps:spPr>
                          <a:xfrm>
                            <a:off x="4481114" y="1452203"/>
                            <a:ext cx="50673" cy="224466"/>
                          </a:xfrm>
                          <a:prstGeom prst="rect">
                            <a:avLst/>
                          </a:prstGeom>
                          <a:ln>
                            <a:noFill/>
                          </a:ln>
                        </wps:spPr>
                        <wps:txbx>
                          <w:txbxContent>
                            <w:p w14:paraId="3799641B" w14:textId="77777777" w:rsidR="0020143C"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91" name="Picture 291"/>
                          <pic:cNvPicPr/>
                        </pic:nvPicPr>
                        <pic:blipFill>
                          <a:blip r:embed="rId16"/>
                          <a:stretch>
                            <a:fillRect/>
                          </a:stretch>
                        </pic:blipFill>
                        <pic:spPr>
                          <a:xfrm>
                            <a:off x="0" y="0"/>
                            <a:ext cx="4324491" cy="1799316"/>
                          </a:xfrm>
                          <a:prstGeom prst="rect">
                            <a:avLst/>
                          </a:prstGeom>
                        </pic:spPr>
                      </pic:pic>
                      <pic:pic xmlns:pic="http://schemas.openxmlformats.org/drawingml/2006/picture">
                        <pic:nvPicPr>
                          <pic:cNvPr id="293" name="Picture 293"/>
                          <pic:cNvPicPr/>
                        </pic:nvPicPr>
                        <pic:blipFill>
                          <a:blip r:embed="rId17"/>
                          <a:stretch>
                            <a:fillRect/>
                          </a:stretch>
                        </pic:blipFill>
                        <pic:spPr>
                          <a:xfrm>
                            <a:off x="4324492" y="521863"/>
                            <a:ext cx="2793703" cy="755592"/>
                          </a:xfrm>
                          <a:prstGeom prst="rect">
                            <a:avLst/>
                          </a:prstGeom>
                        </pic:spPr>
                      </pic:pic>
                    </wpg:wgp>
                  </a:graphicData>
                </a:graphic>
              </wp:inline>
            </w:drawing>
          </mc:Choice>
          <mc:Fallback xmlns:a="http://schemas.openxmlformats.org/drawingml/2006/main">
            <w:pict>
              <v:group id="Group 7692" style="width:560.488pt;height:141.678pt;mso-position-horizontal-relative:char;mso-position-vertical-relative:line" coordsize="71181,17993">
                <v:rect id="Rectangle 285" style="position:absolute;width:506;height:2244;left:44811;top:1003;" filled="f" stroked="f">
                  <v:textbox inset="0,0,0,0">
                    <w:txbxContent>
                      <w:p>
                        <w:pPr>
                          <w:spacing w:before="0" w:after="160" w:line="259" w:lineRule="auto"/>
                          <w:ind w:left="0" w:right="0" w:firstLine="0"/>
                          <w:jc w:val="left"/>
                        </w:pPr>
                        <w:r>
                          <w:rPr/>
                          <w:t xml:space="preserve"> </w:t>
                        </w:r>
                      </w:p>
                    </w:txbxContent>
                  </v:textbox>
                </v:rect>
                <v:rect id="Rectangle 286" style="position:absolute;width:506;height:2244;left:44811;top:14522;" filled="f" stroked="f">
                  <v:textbox inset="0,0,0,0">
                    <w:txbxContent>
                      <w:p>
                        <w:pPr>
                          <w:spacing w:before="0" w:after="160" w:line="259" w:lineRule="auto"/>
                          <w:ind w:left="0" w:right="0" w:firstLine="0"/>
                          <w:jc w:val="left"/>
                        </w:pPr>
                        <w:r>
                          <w:rPr/>
                          <w:t xml:space="preserve"> </w:t>
                        </w:r>
                      </w:p>
                    </w:txbxContent>
                  </v:textbox>
                </v:rect>
                <v:shape id="Picture 291" style="position:absolute;width:43244;height:17993;left:0;top:0;" filled="f">
                  <v:imagedata r:id="rId18"/>
                </v:shape>
                <v:shape id="Picture 293" style="position:absolute;width:27937;height:7555;left:43244;top:5218;" filled="f">
                  <v:imagedata r:id="rId19"/>
                </v:shape>
              </v:group>
            </w:pict>
          </mc:Fallback>
        </mc:AlternateContent>
      </w:r>
    </w:p>
    <w:p w14:paraId="4B292E08" w14:textId="77777777" w:rsidR="0020143C" w:rsidRDefault="00000000">
      <w:pPr>
        <w:spacing w:after="233" w:line="259" w:lineRule="auto"/>
        <w:ind w:left="-870" w:right="-965" w:firstLine="0"/>
        <w:jc w:val="left"/>
      </w:pPr>
      <w:r>
        <w:rPr>
          <w:rFonts w:ascii="Calibri" w:eastAsia="Calibri" w:hAnsi="Calibri" w:cs="Calibri"/>
          <w:noProof/>
          <w:sz w:val="22"/>
        </w:rPr>
        <mc:AlternateContent>
          <mc:Choice Requires="wpg">
            <w:drawing>
              <wp:inline distT="0" distB="0" distL="0" distR="0" wp14:anchorId="66E3FBBC" wp14:editId="533D5C2C">
                <wp:extent cx="7111695" cy="1833527"/>
                <wp:effectExtent l="0" t="0" r="0" b="0"/>
                <wp:docPr id="7693" name="Group 7693"/>
                <wp:cNvGraphicFramePr/>
                <a:graphic xmlns:a="http://schemas.openxmlformats.org/drawingml/2006/main">
                  <a:graphicData uri="http://schemas.microsoft.com/office/word/2010/wordprocessingGroup">
                    <wpg:wgp>
                      <wpg:cNvGrpSpPr/>
                      <wpg:grpSpPr>
                        <a:xfrm>
                          <a:off x="0" y="0"/>
                          <a:ext cx="7111695" cy="1833527"/>
                          <a:chOff x="0" y="0"/>
                          <a:chExt cx="7111695" cy="1833527"/>
                        </a:xfrm>
                      </wpg:grpSpPr>
                      <wps:wsp>
                        <wps:cNvPr id="287" name="Rectangle 287"/>
                        <wps:cNvSpPr/>
                        <wps:spPr>
                          <a:xfrm>
                            <a:off x="4481114" y="0"/>
                            <a:ext cx="50673" cy="224466"/>
                          </a:xfrm>
                          <a:prstGeom prst="rect">
                            <a:avLst/>
                          </a:prstGeom>
                          <a:ln>
                            <a:noFill/>
                          </a:ln>
                        </wps:spPr>
                        <wps:txbx>
                          <w:txbxContent>
                            <w:p w14:paraId="73767EDA" w14:textId="77777777" w:rsidR="0020143C"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88" name="Rectangle 288"/>
                        <wps:cNvSpPr/>
                        <wps:spPr>
                          <a:xfrm>
                            <a:off x="4481114" y="1491080"/>
                            <a:ext cx="50673" cy="224466"/>
                          </a:xfrm>
                          <a:prstGeom prst="rect">
                            <a:avLst/>
                          </a:prstGeom>
                          <a:ln>
                            <a:noFill/>
                          </a:ln>
                        </wps:spPr>
                        <wps:txbx>
                          <w:txbxContent>
                            <w:p w14:paraId="67AB41A5" w14:textId="77777777" w:rsidR="0020143C"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95" name="Picture 295"/>
                          <pic:cNvPicPr/>
                        </pic:nvPicPr>
                        <pic:blipFill>
                          <a:blip r:embed="rId20"/>
                          <a:stretch>
                            <a:fillRect/>
                          </a:stretch>
                        </pic:blipFill>
                        <pic:spPr>
                          <a:xfrm>
                            <a:off x="0" y="49547"/>
                            <a:ext cx="4324491" cy="1783980"/>
                          </a:xfrm>
                          <a:prstGeom prst="rect">
                            <a:avLst/>
                          </a:prstGeom>
                        </pic:spPr>
                      </pic:pic>
                      <pic:pic xmlns:pic="http://schemas.openxmlformats.org/drawingml/2006/picture">
                        <pic:nvPicPr>
                          <pic:cNvPr id="297" name="Picture 297"/>
                          <pic:cNvPicPr/>
                        </pic:nvPicPr>
                        <pic:blipFill>
                          <a:blip r:embed="rId21"/>
                          <a:stretch>
                            <a:fillRect/>
                          </a:stretch>
                        </pic:blipFill>
                        <pic:spPr>
                          <a:xfrm>
                            <a:off x="4324492" y="561463"/>
                            <a:ext cx="2787203" cy="760146"/>
                          </a:xfrm>
                          <a:prstGeom prst="rect">
                            <a:avLst/>
                          </a:prstGeom>
                        </pic:spPr>
                      </pic:pic>
                    </wpg:wgp>
                  </a:graphicData>
                </a:graphic>
              </wp:inline>
            </w:drawing>
          </mc:Choice>
          <mc:Fallback xmlns:a="http://schemas.openxmlformats.org/drawingml/2006/main">
            <w:pict>
              <v:group id="Group 7693" style="width:559.976pt;height:144.372pt;mso-position-horizontal-relative:char;mso-position-vertical-relative:line" coordsize="71116,18335">
                <v:rect id="Rectangle 287" style="position:absolute;width:506;height:2244;left:44811;top:0;" filled="f" stroked="f">
                  <v:textbox inset="0,0,0,0">
                    <w:txbxContent>
                      <w:p>
                        <w:pPr>
                          <w:spacing w:before="0" w:after="160" w:line="259" w:lineRule="auto"/>
                          <w:ind w:left="0" w:right="0" w:firstLine="0"/>
                          <w:jc w:val="left"/>
                        </w:pPr>
                        <w:r>
                          <w:rPr/>
                          <w:t xml:space="preserve"> </w:t>
                        </w:r>
                      </w:p>
                    </w:txbxContent>
                  </v:textbox>
                </v:rect>
                <v:rect id="Rectangle 288" style="position:absolute;width:506;height:2244;left:44811;top:14910;" filled="f" stroked="f">
                  <v:textbox inset="0,0,0,0">
                    <w:txbxContent>
                      <w:p>
                        <w:pPr>
                          <w:spacing w:before="0" w:after="160" w:line="259" w:lineRule="auto"/>
                          <w:ind w:left="0" w:right="0" w:firstLine="0"/>
                          <w:jc w:val="left"/>
                        </w:pPr>
                        <w:r>
                          <w:rPr/>
                          <w:t xml:space="preserve"> </w:t>
                        </w:r>
                      </w:p>
                    </w:txbxContent>
                  </v:textbox>
                </v:rect>
                <v:shape id="Picture 295" style="position:absolute;width:43244;height:17839;left:0;top:495;" filled="f">
                  <v:imagedata r:id="rId22"/>
                </v:shape>
                <v:shape id="Picture 297" style="position:absolute;width:27872;height:7601;left:43244;top:5614;" filled="f">
                  <v:imagedata r:id="rId23"/>
                </v:shape>
              </v:group>
            </w:pict>
          </mc:Fallback>
        </mc:AlternateContent>
      </w:r>
    </w:p>
    <w:p w14:paraId="05D7C0CD" w14:textId="77777777" w:rsidR="0020143C" w:rsidRDefault="00000000">
      <w:pPr>
        <w:spacing w:after="0" w:line="259" w:lineRule="auto"/>
        <w:ind w:left="3069" w:right="0" w:firstLine="0"/>
        <w:jc w:val="center"/>
      </w:pPr>
      <w:r>
        <w:t xml:space="preserve"> </w:t>
      </w:r>
    </w:p>
    <w:p w14:paraId="410C2E6C" w14:textId="77777777" w:rsidR="0020143C" w:rsidRDefault="00000000">
      <w:pPr>
        <w:spacing w:after="0" w:line="259" w:lineRule="auto"/>
        <w:ind w:left="-870" w:right="-965" w:firstLine="0"/>
        <w:jc w:val="left"/>
      </w:pPr>
      <w:r>
        <w:rPr>
          <w:rFonts w:ascii="Calibri" w:eastAsia="Calibri" w:hAnsi="Calibri" w:cs="Calibri"/>
          <w:noProof/>
          <w:sz w:val="22"/>
        </w:rPr>
        <mc:AlternateContent>
          <mc:Choice Requires="wpg">
            <w:drawing>
              <wp:inline distT="0" distB="0" distL="0" distR="0" wp14:anchorId="7405EE01" wp14:editId="22889D64">
                <wp:extent cx="7111696" cy="1776492"/>
                <wp:effectExtent l="0" t="0" r="0" b="0"/>
                <wp:docPr id="7655" name="Group 7655"/>
                <wp:cNvGraphicFramePr/>
                <a:graphic xmlns:a="http://schemas.openxmlformats.org/drawingml/2006/main">
                  <a:graphicData uri="http://schemas.microsoft.com/office/word/2010/wordprocessingGroup">
                    <wpg:wgp>
                      <wpg:cNvGrpSpPr/>
                      <wpg:grpSpPr>
                        <a:xfrm>
                          <a:off x="0" y="0"/>
                          <a:ext cx="7111696" cy="1776492"/>
                          <a:chOff x="0" y="0"/>
                          <a:chExt cx="7111696" cy="1776492"/>
                        </a:xfrm>
                      </wpg:grpSpPr>
                      <pic:pic xmlns:pic="http://schemas.openxmlformats.org/drawingml/2006/picture">
                        <pic:nvPicPr>
                          <pic:cNvPr id="299" name="Picture 299"/>
                          <pic:cNvPicPr/>
                        </pic:nvPicPr>
                        <pic:blipFill>
                          <a:blip r:embed="rId24"/>
                          <a:stretch>
                            <a:fillRect/>
                          </a:stretch>
                        </pic:blipFill>
                        <pic:spPr>
                          <a:xfrm>
                            <a:off x="0" y="0"/>
                            <a:ext cx="4324491" cy="1776492"/>
                          </a:xfrm>
                          <a:prstGeom prst="rect">
                            <a:avLst/>
                          </a:prstGeom>
                        </pic:spPr>
                      </pic:pic>
                      <pic:pic xmlns:pic="http://schemas.openxmlformats.org/drawingml/2006/picture">
                        <pic:nvPicPr>
                          <pic:cNvPr id="301" name="Picture 301"/>
                          <pic:cNvPicPr/>
                        </pic:nvPicPr>
                        <pic:blipFill>
                          <a:blip r:embed="rId25"/>
                          <a:stretch>
                            <a:fillRect/>
                          </a:stretch>
                        </pic:blipFill>
                        <pic:spPr>
                          <a:xfrm>
                            <a:off x="4317993" y="401703"/>
                            <a:ext cx="2793703" cy="973087"/>
                          </a:xfrm>
                          <a:prstGeom prst="rect">
                            <a:avLst/>
                          </a:prstGeom>
                        </pic:spPr>
                      </pic:pic>
                    </wpg:wgp>
                  </a:graphicData>
                </a:graphic>
              </wp:inline>
            </w:drawing>
          </mc:Choice>
          <mc:Fallback xmlns:a="http://schemas.openxmlformats.org/drawingml/2006/main">
            <w:pict>
              <v:group id="Group 7655" style="width:559.976pt;height:139.881pt;mso-position-horizontal-relative:char;mso-position-vertical-relative:line" coordsize="71116,17764">
                <v:shape id="Picture 299" style="position:absolute;width:43244;height:17764;left:0;top:0;" filled="f">
                  <v:imagedata r:id="rId26"/>
                </v:shape>
                <v:shape id="Picture 301" style="position:absolute;width:27937;height:9730;left:43179;top:4017;" filled="f">
                  <v:imagedata r:id="rId27"/>
                </v:shape>
              </v:group>
            </w:pict>
          </mc:Fallback>
        </mc:AlternateContent>
      </w:r>
    </w:p>
    <w:p w14:paraId="0B5DB6AF" w14:textId="77777777" w:rsidR="0020143C" w:rsidRDefault="00000000">
      <w:pPr>
        <w:spacing w:after="468" w:line="265" w:lineRule="auto"/>
        <w:ind w:left="-5" w:right="0"/>
        <w:jc w:val="left"/>
      </w:pPr>
      <w:r>
        <w:rPr>
          <w:b/>
        </w:rPr>
        <w:t xml:space="preserve">III. Assumptions and Limitations    </w:t>
      </w:r>
    </w:p>
    <w:p w14:paraId="25361C10" w14:textId="77777777" w:rsidR="0020143C" w:rsidRDefault="00000000">
      <w:pPr>
        <w:ind w:left="-5" w:right="0"/>
      </w:pPr>
      <w:r>
        <w:t xml:space="preserve">While the project aimed for accuracy and real-time insights, several assumptions were made, and there were certain limitations: </w:t>
      </w:r>
    </w:p>
    <w:p w14:paraId="27DF460A" w14:textId="77777777" w:rsidR="0020143C" w:rsidRDefault="00000000">
      <w:pPr>
        <w:tabs>
          <w:tab w:val="center" w:pos="1050"/>
        </w:tabs>
        <w:spacing w:line="259" w:lineRule="auto"/>
        <w:ind w:left="-15" w:right="0" w:firstLine="0"/>
        <w:jc w:val="left"/>
      </w:pPr>
      <w:r>
        <w:t>1.</w:t>
      </w:r>
      <w:r>
        <w:tab/>
      </w:r>
      <w:proofErr w:type="gramStart"/>
      <w:r>
        <w:t>Assumptions :</w:t>
      </w:r>
      <w:proofErr w:type="gramEnd"/>
      <w:r>
        <w:t xml:space="preserve">   </w:t>
      </w:r>
    </w:p>
    <w:p w14:paraId="3B8EB843" w14:textId="77777777" w:rsidR="0020143C" w:rsidRDefault="00000000">
      <w:pPr>
        <w:numPr>
          <w:ilvl w:val="0"/>
          <w:numId w:val="7"/>
        </w:numPr>
        <w:spacing w:after="2"/>
        <w:ind w:right="0" w:hanging="196"/>
      </w:pPr>
      <w:r>
        <w:t xml:space="preserve">Data collected from </w:t>
      </w:r>
      <w:proofErr w:type="spellStart"/>
      <w:r>
        <w:t>kaggle</w:t>
      </w:r>
      <w:proofErr w:type="spellEnd"/>
      <w:r>
        <w:t xml:space="preserve"> were assumed to be accurate and representative of the overall business. </w:t>
      </w:r>
    </w:p>
    <w:p w14:paraId="6D3FB8E1" w14:textId="77777777" w:rsidR="0020143C" w:rsidRDefault="00000000">
      <w:pPr>
        <w:numPr>
          <w:ilvl w:val="0"/>
          <w:numId w:val="7"/>
        </w:numPr>
        <w:spacing w:after="96"/>
        <w:ind w:right="0" w:hanging="196"/>
      </w:pPr>
      <w:r>
        <w:t xml:space="preserve">It was assumed that historical data could provide valid predictions for future outcomes (e.g., sales forecasts). </w:t>
      </w:r>
    </w:p>
    <w:p w14:paraId="40A48813" w14:textId="77777777" w:rsidR="0020143C" w:rsidRDefault="00000000">
      <w:pPr>
        <w:tabs>
          <w:tab w:val="center" w:pos="977"/>
        </w:tabs>
        <w:spacing w:line="259" w:lineRule="auto"/>
        <w:ind w:left="-15" w:right="0" w:firstLine="0"/>
        <w:jc w:val="left"/>
      </w:pPr>
      <w:r>
        <w:lastRenderedPageBreak/>
        <w:t>2.</w:t>
      </w:r>
      <w:r>
        <w:tab/>
      </w:r>
      <w:proofErr w:type="gramStart"/>
      <w:r>
        <w:t>Limitations :</w:t>
      </w:r>
      <w:proofErr w:type="gramEnd"/>
      <w:r>
        <w:t xml:space="preserve">   </w:t>
      </w:r>
    </w:p>
    <w:p w14:paraId="03050FCE" w14:textId="77777777" w:rsidR="0020143C" w:rsidRDefault="00000000">
      <w:pPr>
        <w:numPr>
          <w:ilvl w:val="0"/>
          <w:numId w:val="8"/>
        </w:numPr>
        <w:spacing w:after="2"/>
        <w:ind w:right="0" w:hanging="196"/>
      </w:pPr>
      <w:r>
        <w:t xml:space="preserve">Some data points were missing or incomplete, which limited the depth of analysis in certain areas (e.g., incomplete financial data for certain months). </w:t>
      </w:r>
    </w:p>
    <w:p w14:paraId="743C0F93" w14:textId="77777777" w:rsidR="0020143C" w:rsidRDefault="00000000">
      <w:pPr>
        <w:numPr>
          <w:ilvl w:val="0"/>
          <w:numId w:val="8"/>
        </w:numPr>
        <w:spacing w:after="2"/>
        <w:ind w:right="0" w:hanging="196"/>
      </w:pPr>
      <w:r>
        <w:t xml:space="preserve">The accuracy of machine learning predictions might vary depending on the quality and size of the training datasets. </w:t>
      </w:r>
    </w:p>
    <w:p w14:paraId="3F2E6E05" w14:textId="77777777" w:rsidR="0020143C" w:rsidRDefault="00000000">
      <w:pPr>
        <w:numPr>
          <w:ilvl w:val="0"/>
          <w:numId w:val="8"/>
        </w:numPr>
        <w:ind w:right="0" w:hanging="196"/>
      </w:pPr>
      <w:r>
        <w:t xml:space="preserve">Real-time data processing might not be fully supported in the current system, limiting the immediacy of insights. </w:t>
      </w:r>
    </w:p>
    <w:p w14:paraId="733F8AB5" w14:textId="77777777" w:rsidR="0020143C" w:rsidRDefault="00000000">
      <w:pPr>
        <w:pStyle w:val="Heading1"/>
        <w:spacing w:after="189"/>
        <w:ind w:left="-5" w:right="0"/>
      </w:pPr>
      <w:r>
        <w:t xml:space="preserve">Results  </w:t>
      </w:r>
    </w:p>
    <w:p w14:paraId="67B93A3D" w14:textId="77777777" w:rsidR="0020143C" w:rsidRDefault="00000000">
      <w:pPr>
        <w:tabs>
          <w:tab w:val="center" w:pos="1196"/>
        </w:tabs>
        <w:spacing w:after="332" w:line="265" w:lineRule="auto"/>
        <w:ind w:left="-15" w:right="0" w:firstLine="0"/>
        <w:jc w:val="left"/>
      </w:pPr>
      <w:r>
        <w:rPr>
          <w:b/>
        </w:rPr>
        <w:t>I.</w:t>
      </w:r>
      <w:r>
        <w:rPr>
          <w:b/>
        </w:rPr>
        <w:tab/>
        <w:t xml:space="preserve">Data </w:t>
      </w:r>
      <w:proofErr w:type="gramStart"/>
      <w:r>
        <w:rPr>
          <w:b/>
        </w:rPr>
        <w:t>Analysis  :</w:t>
      </w:r>
      <w:proofErr w:type="gramEnd"/>
      <w:r>
        <w:rPr>
          <w:b/>
        </w:rPr>
        <w:t xml:space="preserve">  </w:t>
      </w:r>
    </w:p>
    <w:p w14:paraId="47FC12FF" w14:textId="77777777" w:rsidR="0020143C" w:rsidRDefault="00000000">
      <w:pPr>
        <w:ind w:left="-5" w:right="0"/>
      </w:pPr>
      <w:r>
        <w:t xml:space="preserve">In this section, the results of the analysis are presented using visualizations and descriptive statistics. The dashboard created provides a snapshot of the business performance across several dimensions: </w:t>
      </w:r>
    </w:p>
    <w:p w14:paraId="2C719C80" w14:textId="77777777" w:rsidR="0020143C" w:rsidRDefault="00000000">
      <w:pPr>
        <w:tabs>
          <w:tab w:val="center" w:pos="1199"/>
        </w:tabs>
        <w:spacing w:line="259" w:lineRule="auto"/>
        <w:ind w:left="-15" w:right="0" w:firstLine="0"/>
        <w:jc w:val="left"/>
      </w:pPr>
      <w:r>
        <w:t>1.</w:t>
      </w:r>
      <w:r>
        <w:tab/>
        <w:t xml:space="preserve">KPIs </w:t>
      </w:r>
      <w:proofErr w:type="gramStart"/>
      <w:r>
        <w:t>Overview :</w:t>
      </w:r>
      <w:proofErr w:type="gramEnd"/>
      <w:r>
        <w:t xml:space="preserve">  </w:t>
      </w:r>
    </w:p>
    <w:p w14:paraId="1D8DA881" w14:textId="77777777" w:rsidR="0020143C" w:rsidRDefault="00000000">
      <w:pPr>
        <w:numPr>
          <w:ilvl w:val="0"/>
          <w:numId w:val="9"/>
        </w:numPr>
        <w:spacing w:after="2"/>
        <w:ind w:right="0" w:hanging="196"/>
      </w:pPr>
      <w:r>
        <w:t xml:space="preserve">The top KPIs, such as customer satisfaction scores, shipping efficiency, and financial performance, are displayed using </w:t>
      </w:r>
      <w:proofErr w:type="gramStart"/>
      <w:r>
        <w:t>a  4</w:t>
      </w:r>
      <w:proofErr w:type="gramEnd"/>
      <w:r>
        <w:t xml:space="preserve">x4 grid layout . </w:t>
      </w:r>
    </w:p>
    <w:p w14:paraId="5E8613B6" w14:textId="77777777" w:rsidR="0020143C" w:rsidRDefault="00000000">
      <w:pPr>
        <w:numPr>
          <w:ilvl w:val="0"/>
          <w:numId w:val="9"/>
        </w:numPr>
        <w:spacing w:after="2"/>
        <w:ind w:right="0" w:hanging="196"/>
      </w:pPr>
      <w:r>
        <w:t xml:space="preserve">Customer </w:t>
      </w:r>
      <w:proofErr w:type="gramStart"/>
      <w:r>
        <w:t>KPIs  include</w:t>
      </w:r>
      <w:proofErr w:type="gramEnd"/>
      <w:r>
        <w:t xml:space="preserve"> metrics such as the average customer lifetime value (CLV), churn rate, and order frequency. </w:t>
      </w:r>
    </w:p>
    <w:p w14:paraId="58AF0575" w14:textId="77777777" w:rsidR="0020143C" w:rsidRDefault="00000000">
      <w:pPr>
        <w:numPr>
          <w:ilvl w:val="0"/>
          <w:numId w:val="9"/>
        </w:numPr>
        <w:spacing w:line="259" w:lineRule="auto"/>
        <w:ind w:right="0" w:hanging="196"/>
      </w:pPr>
      <w:r>
        <w:t xml:space="preserve">Shipping </w:t>
      </w:r>
      <w:proofErr w:type="gramStart"/>
      <w:r>
        <w:t>KPIs  show</w:t>
      </w:r>
      <w:proofErr w:type="gramEnd"/>
      <w:r>
        <w:t xml:space="preserve"> delivery accuracy, shipping time, and order fulfillment rates. </w:t>
      </w:r>
    </w:p>
    <w:p w14:paraId="4D713943" w14:textId="77777777" w:rsidR="0020143C" w:rsidRDefault="00000000">
      <w:pPr>
        <w:numPr>
          <w:ilvl w:val="0"/>
          <w:numId w:val="9"/>
        </w:numPr>
        <w:spacing w:after="478" w:line="259" w:lineRule="auto"/>
        <w:ind w:right="0" w:hanging="196"/>
      </w:pPr>
      <w:r>
        <w:t xml:space="preserve">Financial </w:t>
      </w:r>
      <w:proofErr w:type="gramStart"/>
      <w:r>
        <w:t>KPIs  include</w:t>
      </w:r>
      <w:proofErr w:type="gramEnd"/>
      <w:r>
        <w:t xml:space="preserve"> revenue trends, profit margins, and cost optimization metrics. </w:t>
      </w:r>
    </w:p>
    <w:p w14:paraId="0BAE9E6D" w14:textId="77777777" w:rsidR="0020143C" w:rsidRDefault="00000000">
      <w:pPr>
        <w:spacing w:line="259" w:lineRule="auto"/>
        <w:ind w:left="-5" w:right="0"/>
      </w:pPr>
      <w:r>
        <w:t>2.  Pie Charts (Up and Down Trends</w:t>
      </w:r>
      <w:proofErr w:type="gramStart"/>
      <w:r>
        <w:t>) :</w:t>
      </w:r>
      <w:proofErr w:type="gramEnd"/>
      <w:r>
        <w:t xml:space="preserve"> </w:t>
      </w:r>
    </w:p>
    <w:p w14:paraId="45008254" w14:textId="77777777" w:rsidR="0020143C" w:rsidRDefault="00000000">
      <w:pPr>
        <w:numPr>
          <w:ilvl w:val="0"/>
          <w:numId w:val="10"/>
        </w:numPr>
        <w:spacing w:after="2"/>
        <w:ind w:right="0" w:hanging="196"/>
      </w:pPr>
      <w:r>
        <w:t xml:space="preserve">Two pie charts </w:t>
      </w:r>
      <w:proofErr w:type="gramStart"/>
      <w:r>
        <w:t>display  payment</w:t>
      </w:r>
      <w:proofErr w:type="gramEnd"/>
      <w:r>
        <w:t xml:space="preserve"> trends  (e.g., successful payments vs. failed payments) and review sentiment  (e.g., positive vs. negative reviews). </w:t>
      </w:r>
    </w:p>
    <w:p w14:paraId="3F94BC56" w14:textId="77777777" w:rsidR="0020143C" w:rsidRDefault="00000000">
      <w:pPr>
        <w:numPr>
          <w:ilvl w:val="0"/>
          <w:numId w:val="10"/>
        </w:numPr>
        <w:ind w:right="0" w:hanging="196"/>
      </w:pPr>
      <w:r>
        <w:t xml:space="preserve">These charts highlight the proportion of positive feedback from customers, as well as payment success rates, providing insights into customer satisfaction and operational efficiency. </w:t>
      </w:r>
    </w:p>
    <w:p w14:paraId="480A17B1" w14:textId="77777777" w:rsidR="0020143C" w:rsidRDefault="00000000">
      <w:pPr>
        <w:tabs>
          <w:tab w:val="center" w:pos="2146"/>
        </w:tabs>
        <w:spacing w:line="259" w:lineRule="auto"/>
        <w:ind w:left="-15" w:right="0" w:firstLine="0"/>
        <w:jc w:val="left"/>
      </w:pPr>
      <w:r>
        <w:lastRenderedPageBreak/>
        <w:t>3.</w:t>
      </w:r>
      <w:r>
        <w:tab/>
        <w:t>Bar Graphs (Up and Down Trends</w:t>
      </w:r>
      <w:proofErr w:type="gramStart"/>
      <w:r>
        <w:t>) :</w:t>
      </w:r>
      <w:proofErr w:type="gramEnd"/>
      <w:r>
        <w:t xml:space="preserve"> </w:t>
      </w:r>
    </w:p>
    <w:p w14:paraId="463BC315" w14:textId="77777777" w:rsidR="0020143C" w:rsidRDefault="00000000">
      <w:pPr>
        <w:numPr>
          <w:ilvl w:val="0"/>
          <w:numId w:val="11"/>
        </w:numPr>
        <w:spacing w:after="2"/>
        <w:ind w:right="0" w:hanging="196"/>
      </w:pPr>
      <w:r>
        <w:t xml:space="preserve">Location-based </w:t>
      </w:r>
      <w:proofErr w:type="gramStart"/>
      <w:r>
        <w:t>sales :</w:t>
      </w:r>
      <w:proofErr w:type="gramEnd"/>
      <w:r>
        <w:t xml:space="preserve"> A bar graph shows the geographical distribution of sales, helping identify areas with higher product demand or customer engagement. </w:t>
      </w:r>
    </w:p>
    <w:p w14:paraId="7DB7D80A" w14:textId="77777777" w:rsidR="0020143C" w:rsidRDefault="00000000">
      <w:pPr>
        <w:numPr>
          <w:ilvl w:val="0"/>
          <w:numId w:val="11"/>
        </w:numPr>
        <w:ind w:right="0" w:hanging="196"/>
      </w:pPr>
      <w:r>
        <w:t xml:space="preserve">Product </w:t>
      </w:r>
      <w:proofErr w:type="gramStart"/>
      <w:r>
        <w:t>performance :</w:t>
      </w:r>
      <w:proofErr w:type="gramEnd"/>
      <w:r>
        <w:t xml:space="preserve"> A bar graph highlights the top-selling products and tracks the performance of each item, which can help identify areas for inventory optimization or marketing efforts. </w:t>
      </w:r>
    </w:p>
    <w:p w14:paraId="10E7E88E" w14:textId="77777777" w:rsidR="0020143C" w:rsidRDefault="00000000">
      <w:pPr>
        <w:tabs>
          <w:tab w:val="center" w:pos="1609"/>
        </w:tabs>
        <w:spacing w:after="478" w:line="259" w:lineRule="auto"/>
        <w:ind w:left="-15" w:right="0" w:firstLine="0"/>
        <w:jc w:val="left"/>
      </w:pPr>
      <w:r>
        <w:t>4.</w:t>
      </w:r>
      <w:r>
        <w:tab/>
        <w:t xml:space="preserve">Machine Learning </w:t>
      </w:r>
      <w:proofErr w:type="gramStart"/>
      <w:r>
        <w:t>KPIs :</w:t>
      </w:r>
      <w:proofErr w:type="gramEnd"/>
      <w:r>
        <w:t xml:space="preserve"> </w:t>
      </w:r>
    </w:p>
    <w:p w14:paraId="2BD138DF" w14:textId="77777777" w:rsidR="0020143C" w:rsidRDefault="00000000">
      <w:pPr>
        <w:spacing w:after="1008"/>
        <w:ind w:left="181" w:right="0" w:hanging="196"/>
      </w:pPr>
      <w:r>
        <w:t xml:space="preserve">• Key machine learning model outputs, such as predicted customer churn and sales forecasts, are also shown in the dashboard. These predictive metrics help the business prepare for future customer needs and optimize inventory management. </w:t>
      </w:r>
    </w:p>
    <w:p w14:paraId="147FA013" w14:textId="77777777" w:rsidR="0020143C" w:rsidRDefault="00000000">
      <w:pPr>
        <w:spacing w:after="468" w:line="265" w:lineRule="auto"/>
        <w:ind w:left="-5" w:right="0"/>
        <w:jc w:val="left"/>
      </w:pPr>
      <w:r>
        <w:t>II.</w:t>
      </w:r>
      <w:r>
        <w:rPr>
          <w:b/>
        </w:rPr>
        <w:t xml:space="preserve"> Interpretation of Results  </w:t>
      </w:r>
      <w:r>
        <w:t xml:space="preserve">  </w:t>
      </w:r>
    </w:p>
    <w:p w14:paraId="7F2CC34D" w14:textId="77777777" w:rsidR="0020143C" w:rsidRDefault="00000000">
      <w:pPr>
        <w:tabs>
          <w:tab w:val="center" w:pos="1193"/>
        </w:tabs>
        <w:spacing w:line="259" w:lineRule="auto"/>
        <w:ind w:left="-15" w:right="0" w:firstLine="0"/>
        <w:jc w:val="left"/>
      </w:pPr>
      <w:r>
        <w:t>1.</w:t>
      </w:r>
      <w:r>
        <w:tab/>
        <w:t xml:space="preserve">Customer </w:t>
      </w:r>
      <w:proofErr w:type="gramStart"/>
      <w:r>
        <w:t>KPIs :</w:t>
      </w:r>
      <w:proofErr w:type="gramEnd"/>
      <w:r>
        <w:t xml:space="preserve">   </w:t>
      </w:r>
    </w:p>
    <w:p w14:paraId="734D6F55" w14:textId="77777777" w:rsidR="0020143C" w:rsidRDefault="00000000">
      <w:pPr>
        <w:numPr>
          <w:ilvl w:val="0"/>
          <w:numId w:val="12"/>
        </w:numPr>
        <w:spacing w:after="0"/>
        <w:ind w:right="0" w:hanging="196"/>
      </w:pPr>
      <w:r>
        <w:t xml:space="preserve">The dashboard reveals </w:t>
      </w:r>
      <w:proofErr w:type="gramStart"/>
      <w:r>
        <w:t>that  customer</w:t>
      </w:r>
      <w:proofErr w:type="gramEnd"/>
      <w:r>
        <w:t xml:space="preserve"> lifetime value (CLV)  is strongly correlated with the frequency of repeat purchases, indicating the importance of loyalty programs for retaining high-value customers. </w:t>
      </w:r>
    </w:p>
    <w:p w14:paraId="7CB51493" w14:textId="77777777" w:rsidR="0020143C" w:rsidRDefault="00000000">
      <w:pPr>
        <w:numPr>
          <w:ilvl w:val="0"/>
          <w:numId w:val="12"/>
        </w:numPr>
        <w:spacing w:after="2"/>
        <w:ind w:right="0" w:hanging="196"/>
      </w:pPr>
      <w:r>
        <w:t xml:space="preserve">Churn </w:t>
      </w:r>
      <w:proofErr w:type="gramStart"/>
      <w:r>
        <w:t>rates  show</w:t>
      </w:r>
      <w:proofErr w:type="gramEnd"/>
      <w:r>
        <w:t xml:space="preserve"> an upward trend in certain regions, suggesting a need for targeted marketing and customer retention efforts. </w:t>
      </w:r>
    </w:p>
    <w:p w14:paraId="49E33F9E" w14:textId="77777777" w:rsidR="0020143C" w:rsidRDefault="00000000">
      <w:pPr>
        <w:tabs>
          <w:tab w:val="center" w:pos="1543"/>
        </w:tabs>
        <w:spacing w:line="259" w:lineRule="auto"/>
        <w:ind w:left="-15" w:right="0" w:firstLine="0"/>
        <w:jc w:val="left"/>
      </w:pPr>
      <w:r>
        <w:t>2.</w:t>
      </w:r>
      <w:r>
        <w:tab/>
        <w:t xml:space="preserve">Shipping and </w:t>
      </w:r>
      <w:proofErr w:type="gramStart"/>
      <w:r>
        <w:t>Delivery :</w:t>
      </w:r>
      <w:proofErr w:type="gramEnd"/>
      <w:r>
        <w:t xml:space="preserve">   </w:t>
      </w:r>
    </w:p>
    <w:p w14:paraId="2E0C5FC0" w14:textId="77777777" w:rsidR="0020143C" w:rsidRDefault="00000000">
      <w:pPr>
        <w:numPr>
          <w:ilvl w:val="0"/>
          <w:numId w:val="13"/>
        </w:numPr>
        <w:spacing w:after="2"/>
        <w:ind w:right="0" w:hanging="196"/>
      </w:pPr>
      <w:r>
        <w:t xml:space="preserve">The analysis </w:t>
      </w:r>
      <w:proofErr w:type="gramStart"/>
      <w:r>
        <w:t>of  shipping</w:t>
      </w:r>
      <w:proofErr w:type="gramEnd"/>
      <w:r>
        <w:t xml:space="preserve"> times  indicates that orders with faster processing times tend to result in higher customer satisfaction ratings. </w:t>
      </w:r>
    </w:p>
    <w:p w14:paraId="2BC209F0" w14:textId="77777777" w:rsidR="0020143C" w:rsidRDefault="00000000">
      <w:pPr>
        <w:numPr>
          <w:ilvl w:val="0"/>
          <w:numId w:val="13"/>
        </w:numPr>
        <w:spacing w:after="2"/>
        <w:ind w:right="0" w:hanging="196"/>
      </w:pPr>
      <w:r>
        <w:t xml:space="preserve">Shipping </w:t>
      </w:r>
      <w:proofErr w:type="gramStart"/>
      <w:r>
        <w:t>efficiency  is</w:t>
      </w:r>
      <w:proofErr w:type="gramEnd"/>
      <w:r>
        <w:t xml:space="preserve"> identified as a key area for improvement, with a slight lag in delivery times during peak seasons. </w:t>
      </w:r>
    </w:p>
    <w:p w14:paraId="4E041713" w14:textId="77777777" w:rsidR="0020143C" w:rsidRDefault="00000000">
      <w:pPr>
        <w:tabs>
          <w:tab w:val="center" w:pos="1173"/>
        </w:tabs>
        <w:spacing w:line="259" w:lineRule="auto"/>
        <w:ind w:left="-15" w:right="0" w:firstLine="0"/>
        <w:jc w:val="left"/>
      </w:pPr>
      <w:r>
        <w:t>3.</w:t>
      </w:r>
      <w:r>
        <w:tab/>
        <w:t xml:space="preserve">Financial </w:t>
      </w:r>
      <w:proofErr w:type="gramStart"/>
      <w:r>
        <w:t>KPIs :</w:t>
      </w:r>
      <w:proofErr w:type="gramEnd"/>
      <w:r>
        <w:t xml:space="preserve">   </w:t>
      </w:r>
    </w:p>
    <w:p w14:paraId="0DF61A68" w14:textId="77777777" w:rsidR="0020143C" w:rsidRDefault="00000000">
      <w:pPr>
        <w:spacing w:after="2"/>
        <w:ind w:left="181" w:right="0" w:hanging="196"/>
      </w:pPr>
      <w:r>
        <w:lastRenderedPageBreak/>
        <w:t xml:space="preserve">• Revenue </w:t>
      </w:r>
      <w:proofErr w:type="gramStart"/>
      <w:r>
        <w:t>growth  is</w:t>
      </w:r>
      <w:proofErr w:type="gramEnd"/>
      <w:r>
        <w:t xml:space="preserve"> steady, but  profit margins  are squeezed due to rising shipping costs and operational expenses. The business could benefit from exploring cost-saving measures, </w:t>
      </w:r>
    </w:p>
    <w:p w14:paraId="355FCDD7" w14:textId="77777777" w:rsidR="0020143C" w:rsidRDefault="00000000">
      <w:pPr>
        <w:spacing w:line="259" w:lineRule="auto"/>
        <w:ind w:left="206" w:right="0"/>
      </w:pPr>
      <w:r>
        <w:t xml:space="preserve">particularly in logistics. </w:t>
      </w:r>
    </w:p>
    <w:p w14:paraId="37688494" w14:textId="77777777" w:rsidR="0020143C" w:rsidRDefault="00000000">
      <w:pPr>
        <w:tabs>
          <w:tab w:val="center" w:pos="1749"/>
        </w:tabs>
        <w:spacing w:line="259" w:lineRule="auto"/>
        <w:ind w:left="-15" w:right="0" w:firstLine="0"/>
        <w:jc w:val="left"/>
      </w:pPr>
      <w:r>
        <w:t>4.</w:t>
      </w:r>
      <w:r>
        <w:tab/>
        <w:t xml:space="preserve">Machine Learning </w:t>
      </w:r>
      <w:proofErr w:type="gramStart"/>
      <w:r>
        <w:t>Insights :</w:t>
      </w:r>
      <w:proofErr w:type="gramEnd"/>
      <w:r>
        <w:t xml:space="preserve">   </w:t>
      </w:r>
    </w:p>
    <w:p w14:paraId="3FB2E294" w14:textId="77777777" w:rsidR="0020143C" w:rsidRDefault="00000000">
      <w:pPr>
        <w:ind w:left="181" w:right="0" w:hanging="196"/>
      </w:pPr>
      <w:r>
        <w:t xml:space="preserve">• </w:t>
      </w:r>
      <w:proofErr w:type="gramStart"/>
      <w:r>
        <w:t>The  sales</w:t>
      </w:r>
      <w:proofErr w:type="gramEnd"/>
      <w:r>
        <w:t xml:space="preserve"> forecast  model accurately predicted a rise in product demand during specific months, while  churn prediction models  identified key customer segments at risk of leaving, suggesting a proactive approach to customer engagement. </w:t>
      </w:r>
      <w:r>
        <w:br w:type="page"/>
      </w:r>
    </w:p>
    <w:p w14:paraId="4CAB262D" w14:textId="77777777" w:rsidR="0020143C" w:rsidRDefault="00000000">
      <w:pPr>
        <w:pStyle w:val="Heading1"/>
        <w:ind w:left="-5" w:right="0"/>
      </w:pPr>
      <w:r>
        <w:lastRenderedPageBreak/>
        <w:t xml:space="preserve">   Discussion  </w:t>
      </w:r>
    </w:p>
    <w:p w14:paraId="5CE46117" w14:textId="77777777" w:rsidR="0020143C" w:rsidRDefault="00000000">
      <w:pPr>
        <w:tabs>
          <w:tab w:val="center" w:pos="2789"/>
        </w:tabs>
        <w:spacing w:after="338" w:line="259" w:lineRule="auto"/>
        <w:ind w:left="-15" w:right="0" w:firstLine="0"/>
        <w:jc w:val="left"/>
      </w:pPr>
      <w:r>
        <w:t>I.</w:t>
      </w:r>
      <w:r>
        <w:tab/>
        <w:t xml:space="preserve">Comparison with Hypothesis/Expected Outcomes    </w:t>
      </w:r>
    </w:p>
    <w:p w14:paraId="406D99E7" w14:textId="77777777" w:rsidR="0020143C" w:rsidRDefault="00000000">
      <w:pPr>
        <w:spacing w:after="0"/>
        <w:ind w:left="-5" w:right="0"/>
      </w:pPr>
      <w:r>
        <w:t xml:space="preserve">The initial hypothesis for this project was that a dynamic and interactive dashboard could provide key insights into various business operations, helping to improve decision-making and optimize key processes such as sales forecasting, customer retention, and shipping efficiency. </w:t>
      </w:r>
    </w:p>
    <w:p w14:paraId="47B617FF" w14:textId="77777777" w:rsidR="0020143C" w:rsidRDefault="00000000">
      <w:pPr>
        <w:spacing w:after="472" w:line="259" w:lineRule="auto"/>
        <w:ind w:left="-5" w:right="0"/>
      </w:pPr>
      <w:r>
        <w:t xml:space="preserve">Here’s how the results compare to the expected outcomes: </w:t>
      </w:r>
    </w:p>
    <w:p w14:paraId="2FC36CC0" w14:textId="77777777" w:rsidR="0020143C" w:rsidRDefault="00000000">
      <w:pPr>
        <w:tabs>
          <w:tab w:val="center" w:pos="1953"/>
        </w:tabs>
        <w:spacing w:line="259" w:lineRule="auto"/>
        <w:ind w:left="-15" w:right="0" w:firstLine="0"/>
        <w:jc w:val="left"/>
      </w:pPr>
      <w:r>
        <w:t>1.</w:t>
      </w:r>
      <w:r>
        <w:tab/>
        <w:t xml:space="preserve">Customer Retention and </w:t>
      </w:r>
      <w:proofErr w:type="gramStart"/>
      <w:r>
        <w:t>Churn :</w:t>
      </w:r>
      <w:proofErr w:type="gramEnd"/>
      <w:r>
        <w:t xml:space="preserve"> </w:t>
      </w:r>
    </w:p>
    <w:p w14:paraId="772FD6CA" w14:textId="77777777" w:rsidR="0020143C" w:rsidRDefault="00000000">
      <w:pPr>
        <w:numPr>
          <w:ilvl w:val="0"/>
          <w:numId w:val="14"/>
        </w:numPr>
        <w:spacing w:after="0"/>
        <w:ind w:right="0" w:hanging="196"/>
      </w:pPr>
      <w:r>
        <w:t xml:space="preserve">Expected Outcome: The assumption was that by analyzing customer data and implementing predictive models, we could identify factors contributing to customer churn and retention. We anticipated that the churn rate could be predicted accurately, helping the business target at-risk customers. </w:t>
      </w:r>
    </w:p>
    <w:p w14:paraId="015009CF" w14:textId="77777777" w:rsidR="0020143C" w:rsidRDefault="00000000">
      <w:pPr>
        <w:numPr>
          <w:ilvl w:val="0"/>
          <w:numId w:val="14"/>
        </w:numPr>
        <w:ind w:right="0" w:hanging="196"/>
      </w:pPr>
      <w:r>
        <w:t xml:space="preserve">Actual Outcome: The machine learning models, specifically the customer churn prediction model, performed well in identifying at-risk customer segments. However, churn was higher than expected in specific regions, likely due to seasonal demand fluctuations and a lack of personalized engagement. </w:t>
      </w:r>
    </w:p>
    <w:p w14:paraId="7694F86D" w14:textId="77777777" w:rsidR="0020143C" w:rsidRDefault="00000000">
      <w:pPr>
        <w:tabs>
          <w:tab w:val="center" w:pos="1299"/>
        </w:tabs>
        <w:spacing w:line="259" w:lineRule="auto"/>
        <w:ind w:left="-15" w:right="0" w:firstLine="0"/>
        <w:jc w:val="left"/>
      </w:pPr>
      <w:r>
        <w:t>2.</w:t>
      </w:r>
      <w:r>
        <w:tab/>
        <w:t xml:space="preserve">Sales </w:t>
      </w:r>
      <w:proofErr w:type="gramStart"/>
      <w:r>
        <w:t>Forecasting :</w:t>
      </w:r>
      <w:proofErr w:type="gramEnd"/>
      <w:r>
        <w:t xml:space="preserve"> </w:t>
      </w:r>
    </w:p>
    <w:p w14:paraId="4C0B7093" w14:textId="77777777" w:rsidR="0020143C" w:rsidRDefault="00000000">
      <w:pPr>
        <w:numPr>
          <w:ilvl w:val="0"/>
          <w:numId w:val="15"/>
        </w:numPr>
        <w:spacing w:after="0"/>
        <w:ind w:right="0" w:hanging="196"/>
      </w:pPr>
      <w:r>
        <w:t xml:space="preserve">Expected Outcome: We anticipated that the sales forecasting model would be able to predict demand with a high degree of accuracy, allowing for better inventory management and product stocking. </w:t>
      </w:r>
    </w:p>
    <w:p w14:paraId="6DEA89E5" w14:textId="77777777" w:rsidR="0020143C" w:rsidRDefault="00000000">
      <w:pPr>
        <w:numPr>
          <w:ilvl w:val="0"/>
          <w:numId w:val="15"/>
        </w:numPr>
        <w:ind w:right="0" w:hanging="196"/>
      </w:pPr>
      <w:r>
        <w:t xml:space="preserve">Actual Outcome: </w:t>
      </w:r>
      <w:proofErr w:type="gramStart"/>
      <w:r>
        <w:t>The  sales</w:t>
      </w:r>
      <w:proofErr w:type="gramEnd"/>
      <w:r>
        <w:t xml:space="preserve"> forecast model  performed with reasonable accuracy, but there were some minor deviations during holiday sales periods. The model successfully highlighted product demand trends, which is beneficial for future planning. </w:t>
      </w:r>
    </w:p>
    <w:p w14:paraId="59B915DE" w14:textId="77777777" w:rsidR="0020143C" w:rsidRDefault="00000000">
      <w:pPr>
        <w:tabs>
          <w:tab w:val="center" w:pos="2070"/>
        </w:tabs>
        <w:spacing w:line="259" w:lineRule="auto"/>
        <w:ind w:left="-15" w:right="0" w:firstLine="0"/>
        <w:jc w:val="left"/>
      </w:pPr>
      <w:r>
        <w:t>3.</w:t>
      </w:r>
      <w:r>
        <w:tab/>
        <w:t xml:space="preserve">Shipping and Delivery </w:t>
      </w:r>
      <w:proofErr w:type="gramStart"/>
      <w:r>
        <w:t>Efficiency :</w:t>
      </w:r>
      <w:proofErr w:type="gramEnd"/>
      <w:r>
        <w:t xml:space="preserve"> </w:t>
      </w:r>
    </w:p>
    <w:p w14:paraId="2C88D345" w14:textId="77777777" w:rsidR="0020143C" w:rsidRDefault="00000000">
      <w:pPr>
        <w:numPr>
          <w:ilvl w:val="0"/>
          <w:numId w:val="16"/>
        </w:numPr>
        <w:spacing w:after="0"/>
        <w:ind w:right="0" w:hanging="196"/>
      </w:pPr>
      <w:r>
        <w:lastRenderedPageBreak/>
        <w:t xml:space="preserve">Expected Outcome: The project aimed to uncover any inefficiencies in shipping and delivery processes. We hypothesized that quicker delivery times would correlate with higher customer satisfaction and repeat business. </w:t>
      </w:r>
    </w:p>
    <w:p w14:paraId="181DCDF1" w14:textId="77777777" w:rsidR="0020143C" w:rsidRDefault="00000000">
      <w:pPr>
        <w:numPr>
          <w:ilvl w:val="0"/>
          <w:numId w:val="16"/>
        </w:numPr>
        <w:spacing w:after="768"/>
        <w:ind w:right="0" w:hanging="196"/>
      </w:pPr>
      <w:r>
        <w:t xml:space="preserve">Actual Outcome: The results confirmed this hypothesis. Faster shipping did indeed correlate with better customer feedback and higher satisfaction scores. However, there are seasonal peaks where shipping delays were unavoidable due to volume, which suggests that logistical adjustments may be necessary. </w:t>
      </w:r>
    </w:p>
    <w:p w14:paraId="4A726227" w14:textId="77777777" w:rsidR="0020143C" w:rsidRDefault="00000000">
      <w:pPr>
        <w:spacing w:after="338" w:line="259" w:lineRule="auto"/>
        <w:ind w:left="-5" w:right="0"/>
      </w:pPr>
      <w:r>
        <w:t xml:space="preserve">II. Implications of Findings    </w:t>
      </w:r>
    </w:p>
    <w:p w14:paraId="212C5693" w14:textId="77777777" w:rsidR="0020143C" w:rsidRDefault="00000000">
      <w:pPr>
        <w:tabs>
          <w:tab w:val="center" w:pos="2325"/>
        </w:tabs>
        <w:spacing w:line="259" w:lineRule="auto"/>
        <w:ind w:left="-15" w:right="0" w:firstLine="0"/>
        <w:jc w:val="left"/>
      </w:pPr>
      <w:r>
        <w:t>1.</w:t>
      </w:r>
      <w:r>
        <w:tab/>
        <w:t xml:space="preserve">Customer Experience and </w:t>
      </w:r>
      <w:proofErr w:type="gramStart"/>
      <w:r>
        <w:t>Engagement :</w:t>
      </w:r>
      <w:proofErr w:type="gramEnd"/>
      <w:r>
        <w:t xml:space="preserve"> </w:t>
      </w:r>
    </w:p>
    <w:p w14:paraId="3D02082A" w14:textId="77777777" w:rsidR="0020143C" w:rsidRDefault="00000000">
      <w:pPr>
        <w:ind w:left="181" w:right="0" w:hanging="196"/>
      </w:pPr>
      <w:r>
        <w:t xml:space="preserve">• By using predictive models to identify churn and focusing on customer lifetime value (CLV), the business can enhance customer engagement efforts. This could involve developing more personalized outreach strategies, loyalty programs, and targeted promotions to retain </w:t>
      </w:r>
      <w:proofErr w:type="spellStart"/>
      <w:r>
        <w:t>highvalue</w:t>
      </w:r>
      <w:proofErr w:type="spellEnd"/>
      <w:r>
        <w:t xml:space="preserve"> customers. </w:t>
      </w:r>
    </w:p>
    <w:p w14:paraId="12000708" w14:textId="77777777" w:rsidR="0020143C" w:rsidRDefault="00000000">
      <w:pPr>
        <w:spacing w:line="259" w:lineRule="auto"/>
        <w:ind w:left="-5" w:right="0"/>
      </w:pPr>
      <w:r>
        <w:t xml:space="preserve">2.  Operational </w:t>
      </w:r>
      <w:proofErr w:type="gramStart"/>
      <w:r>
        <w:t>Optimization :</w:t>
      </w:r>
      <w:proofErr w:type="gramEnd"/>
      <w:r>
        <w:t xml:space="preserve"> </w:t>
      </w:r>
    </w:p>
    <w:p w14:paraId="261A743B" w14:textId="77777777" w:rsidR="0020143C" w:rsidRDefault="00000000">
      <w:pPr>
        <w:ind w:left="181" w:right="0" w:hanging="196"/>
      </w:pPr>
      <w:r>
        <w:t xml:space="preserve">• The dashboard highlighted inefficiencies in the shipping and delivery processes, suggesting that improving shipping accuracy and reducing delivery times could increase customer satisfaction. Operational teams can focus on improving warehouse management and logistics systems to address these bottlenecks. </w:t>
      </w:r>
    </w:p>
    <w:p w14:paraId="5FE9C95B" w14:textId="77777777" w:rsidR="0020143C" w:rsidRDefault="00000000">
      <w:pPr>
        <w:tabs>
          <w:tab w:val="center" w:pos="1759"/>
        </w:tabs>
        <w:spacing w:line="259" w:lineRule="auto"/>
        <w:ind w:left="-15" w:right="0" w:firstLine="0"/>
        <w:jc w:val="left"/>
      </w:pPr>
      <w:r>
        <w:t>3.</w:t>
      </w:r>
      <w:r>
        <w:tab/>
        <w:t xml:space="preserve">Sales and Revenue </w:t>
      </w:r>
      <w:proofErr w:type="gramStart"/>
      <w:r>
        <w:t>Growth :</w:t>
      </w:r>
      <w:proofErr w:type="gramEnd"/>
      <w:r>
        <w:t xml:space="preserve"> </w:t>
      </w:r>
    </w:p>
    <w:p w14:paraId="26DEA4AB" w14:textId="77777777" w:rsidR="0020143C" w:rsidRDefault="00000000">
      <w:pPr>
        <w:ind w:left="181" w:right="0" w:hanging="196"/>
      </w:pPr>
      <w:r>
        <w:t xml:space="preserve">• The predictive sales model offers valuable insights into future trends. This helps in optimizing inventory, avoiding overstocking or stockouts, and ensuring that high-demand products are available when needed. Additionally, aligning product offerings with demand trends can improve revenue generation. </w:t>
      </w:r>
    </w:p>
    <w:p w14:paraId="465FEA38" w14:textId="77777777" w:rsidR="0020143C" w:rsidRDefault="00000000">
      <w:pPr>
        <w:tabs>
          <w:tab w:val="center" w:pos="2466"/>
        </w:tabs>
        <w:spacing w:line="259" w:lineRule="auto"/>
        <w:ind w:left="-15" w:right="0" w:firstLine="0"/>
        <w:jc w:val="left"/>
      </w:pPr>
      <w:r>
        <w:lastRenderedPageBreak/>
        <w:t>4.</w:t>
      </w:r>
      <w:r>
        <w:tab/>
        <w:t>Predictive Analytics for Decision-</w:t>
      </w:r>
      <w:proofErr w:type="gramStart"/>
      <w:r>
        <w:t>Making :</w:t>
      </w:r>
      <w:proofErr w:type="gramEnd"/>
      <w:r>
        <w:t xml:space="preserve"> </w:t>
      </w:r>
    </w:p>
    <w:p w14:paraId="68A945BA" w14:textId="77777777" w:rsidR="0020143C" w:rsidRDefault="00000000">
      <w:pPr>
        <w:ind w:left="181" w:right="0" w:hanging="196"/>
      </w:pPr>
      <w:r>
        <w:t xml:space="preserve">• The ability to predict customer churn, sales forecasts, and shipping delays gives the business a data-driven approach to decision-making. By leveraging these predictions, businesses can proactively adjust their strategies rather than reacting to issues as they arise. </w:t>
      </w:r>
      <w:r>
        <w:br w:type="page"/>
      </w:r>
    </w:p>
    <w:p w14:paraId="40E4D32D" w14:textId="77777777" w:rsidR="0020143C" w:rsidRDefault="00000000">
      <w:pPr>
        <w:pStyle w:val="Heading1"/>
        <w:ind w:left="-5" w:right="0"/>
      </w:pPr>
      <w:r>
        <w:lastRenderedPageBreak/>
        <w:t xml:space="preserve">Conclusion    </w:t>
      </w:r>
    </w:p>
    <w:p w14:paraId="258640B0" w14:textId="77777777" w:rsidR="0020143C" w:rsidRDefault="00000000">
      <w:pPr>
        <w:ind w:left="-5" w:right="0"/>
      </w:pPr>
      <w:r>
        <w:t xml:space="preserve">The project has successfully demonstrated the power of predictive analytics and interactive dashboards in driving business decision-making. Key conclusions from the project are: </w:t>
      </w:r>
    </w:p>
    <w:p w14:paraId="2A6C6386" w14:textId="77777777" w:rsidR="0020143C" w:rsidRDefault="00000000">
      <w:pPr>
        <w:tabs>
          <w:tab w:val="center" w:pos="1813"/>
        </w:tabs>
        <w:spacing w:line="259" w:lineRule="auto"/>
        <w:ind w:left="-15" w:right="0" w:firstLine="0"/>
        <w:jc w:val="left"/>
      </w:pPr>
      <w:r>
        <w:t>1.</w:t>
      </w:r>
      <w:r>
        <w:tab/>
        <w:t xml:space="preserve">Effective Dashboard </w:t>
      </w:r>
      <w:proofErr w:type="gramStart"/>
      <w:r>
        <w:t>Design :</w:t>
      </w:r>
      <w:proofErr w:type="gramEnd"/>
      <w:r>
        <w:t xml:space="preserve"> </w:t>
      </w:r>
    </w:p>
    <w:p w14:paraId="1B32DF61" w14:textId="77777777" w:rsidR="0020143C" w:rsidRDefault="00000000">
      <w:pPr>
        <w:spacing w:after="96"/>
        <w:ind w:left="181" w:right="0" w:hanging="196"/>
      </w:pPr>
      <w:r>
        <w:t xml:space="preserve">• The design and implementation of a dynamic, user-friendly dashboard helped visualize KPIs and allowed business stakeholders to make informed decisions based on real-time data.  </w:t>
      </w:r>
    </w:p>
    <w:p w14:paraId="09B03B99" w14:textId="77777777" w:rsidR="0020143C" w:rsidRDefault="00000000">
      <w:pPr>
        <w:tabs>
          <w:tab w:val="center" w:pos="1459"/>
        </w:tabs>
        <w:spacing w:line="259" w:lineRule="auto"/>
        <w:ind w:left="-15" w:right="0" w:firstLine="0"/>
        <w:jc w:val="left"/>
      </w:pPr>
      <w:r>
        <w:t>2.</w:t>
      </w:r>
      <w:r>
        <w:tab/>
        <w:t xml:space="preserve">Accurate </w:t>
      </w:r>
      <w:proofErr w:type="gramStart"/>
      <w:r>
        <w:t>Predictions :</w:t>
      </w:r>
      <w:proofErr w:type="gramEnd"/>
      <w:r>
        <w:t xml:space="preserve"> </w:t>
      </w:r>
    </w:p>
    <w:p w14:paraId="48EB0844" w14:textId="77777777" w:rsidR="0020143C" w:rsidRDefault="00000000">
      <w:pPr>
        <w:spacing w:after="96"/>
        <w:ind w:left="181" w:right="0" w:hanging="196"/>
      </w:pPr>
      <w:r>
        <w:t xml:space="preserve">• Machine learning models used for churn prediction and sales forecasting proved to be effective tools for predicting future trends and potential risks, such as customer churn and product demand spikes. </w:t>
      </w:r>
    </w:p>
    <w:p w14:paraId="7BA8EE91" w14:textId="77777777" w:rsidR="0020143C" w:rsidRDefault="00000000">
      <w:pPr>
        <w:tabs>
          <w:tab w:val="center" w:pos="1433"/>
        </w:tabs>
        <w:spacing w:line="259" w:lineRule="auto"/>
        <w:ind w:left="-15" w:right="0" w:firstLine="0"/>
        <w:jc w:val="left"/>
      </w:pPr>
      <w:r>
        <w:t>3.</w:t>
      </w:r>
      <w:r>
        <w:tab/>
        <w:t xml:space="preserve">Operational </w:t>
      </w:r>
      <w:proofErr w:type="gramStart"/>
      <w:r>
        <w:t>Insights :</w:t>
      </w:r>
      <w:proofErr w:type="gramEnd"/>
      <w:r>
        <w:t xml:space="preserve"> </w:t>
      </w:r>
    </w:p>
    <w:p w14:paraId="1AD53706" w14:textId="77777777" w:rsidR="0020143C" w:rsidRDefault="00000000">
      <w:pPr>
        <w:spacing w:after="96"/>
        <w:ind w:left="181" w:right="0" w:hanging="196"/>
      </w:pPr>
      <w:r>
        <w:t xml:space="preserve">• The dashboard uncovered inefficiencies in the shipping process and provided insights into areas where operational improvements could be made, particularly in reducing shipping delays during peak seasons.  </w:t>
      </w:r>
    </w:p>
    <w:p w14:paraId="00ACAEE2" w14:textId="77777777" w:rsidR="0020143C" w:rsidRDefault="00000000">
      <w:pPr>
        <w:tabs>
          <w:tab w:val="center" w:pos="1630"/>
        </w:tabs>
        <w:spacing w:line="259" w:lineRule="auto"/>
        <w:ind w:left="-15" w:right="0" w:firstLine="0"/>
        <w:jc w:val="left"/>
      </w:pPr>
      <w:r>
        <w:t>4.</w:t>
      </w:r>
      <w:r>
        <w:tab/>
        <w:t xml:space="preserve">Customer-Centric </w:t>
      </w:r>
      <w:proofErr w:type="gramStart"/>
      <w:r>
        <w:t>Focus :</w:t>
      </w:r>
      <w:proofErr w:type="gramEnd"/>
      <w:r>
        <w:t xml:space="preserve">  </w:t>
      </w:r>
    </w:p>
    <w:p w14:paraId="7BBDD570" w14:textId="77777777" w:rsidR="0020143C" w:rsidRDefault="00000000">
      <w:pPr>
        <w:ind w:left="181" w:right="0" w:hanging="196"/>
      </w:pPr>
      <w:r>
        <w:t xml:space="preserve">• By analyzing customer behavior and feedback, the project emphasized the importance of customer retention strategies and personalized engagement, especially for high-value customers. </w:t>
      </w:r>
    </w:p>
    <w:p w14:paraId="3CB21284" w14:textId="77777777" w:rsidR="0020143C" w:rsidRDefault="00000000">
      <w:pPr>
        <w:pStyle w:val="Heading1"/>
        <w:spacing w:after="289"/>
        <w:ind w:left="-5" w:right="0"/>
      </w:pPr>
      <w:r>
        <w:t xml:space="preserve">Recommendations    </w:t>
      </w:r>
    </w:p>
    <w:p w14:paraId="167D1551" w14:textId="77777777" w:rsidR="0020143C" w:rsidRDefault="00000000">
      <w:pPr>
        <w:tabs>
          <w:tab w:val="center" w:pos="1862"/>
        </w:tabs>
        <w:spacing w:line="259" w:lineRule="auto"/>
        <w:ind w:left="-15" w:right="0" w:firstLine="0"/>
        <w:jc w:val="left"/>
      </w:pPr>
      <w:r>
        <w:t>1.</w:t>
      </w:r>
      <w:r>
        <w:tab/>
        <w:t xml:space="preserve">Enhance Customer </w:t>
      </w:r>
      <w:proofErr w:type="gramStart"/>
      <w:r>
        <w:t>Retention :</w:t>
      </w:r>
      <w:proofErr w:type="gramEnd"/>
      <w:r>
        <w:t xml:space="preserve"> </w:t>
      </w:r>
    </w:p>
    <w:p w14:paraId="57A78337" w14:textId="77777777" w:rsidR="0020143C" w:rsidRDefault="00000000">
      <w:pPr>
        <w:spacing w:after="96"/>
        <w:ind w:left="181" w:right="0" w:hanging="196"/>
      </w:pPr>
      <w:r>
        <w:t xml:space="preserve">• Implement </w:t>
      </w:r>
      <w:proofErr w:type="gramStart"/>
      <w:r>
        <w:t>a  loyalty</w:t>
      </w:r>
      <w:proofErr w:type="gramEnd"/>
      <w:r>
        <w:t xml:space="preserve"> program  or  personalized offers  to retain high-value customers, based on insights from churn prediction models. Use the data to develop targeted marketing campaigns for customers at risk of leaving. </w:t>
      </w:r>
    </w:p>
    <w:p w14:paraId="5061B710" w14:textId="77777777" w:rsidR="0020143C" w:rsidRDefault="00000000">
      <w:pPr>
        <w:tabs>
          <w:tab w:val="center" w:pos="1999"/>
        </w:tabs>
        <w:spacing w:line="259" w:lineRule="auto"/>
        <w:ind w:left="-15" w:right="0" w:firstLine="0"/>
        <w:jc w:val="left"/>
      </w:pPr>
      <w:r>
        <w:t>2.</w:t>
      </w:r>
      <w:r>
        <w:tab/>
        <w:t xml:space="preserve">Improve Shipping and </w:t>
      </w:r>
      <w:proofErr w:type="gramStart"/>
      <w:r>
        <w:t>Logistics :</w:t>
      </w:r>
      <w:proofErr w:type="gramEnd"/>
      <w:r>
        <w:t xml:space="preserve"> </w:t>
      </w:r>
    </w:p>
    <w:p w14:paraId="4FB8B1BC" w14:textId="77777777" w:rsidR="0020143C" w:rsidRDefault="00000000">
      <w:pPr>
        <w:numPr>
          <w:ilvl w:val="0"/>
          <w:numId w:val="17"/>
        </w:numPr>
        <w:spacing w:after="0"/>
        <w:ind w:right="0" w:hanging="196"/>
      </w:pPr>
      <w:r>
        <w:lastRenderedPageBreak/>
        <w:t xml:space="preserve">Invest in improving the logistics network to reduce delivery times, particularly during peak seasons. This could involve streamlining warehouse operations or collaborating with additional shipping partners to handle higher volumes. </w:t>
      </w:r>
    </w:p>
    <w:p w14:paraId="7B8759BA" w14:textId="77777777" w:rsidR="0020143C" w:rsidRDefault="00000000">
      <w:pPr>
        <w:numPr>
          <w:ilvl w:val="0"/>
          <w:numId w:val="17"/>
        </w:numPr>
        <w:spacing w:line="259" w:lineRule="auto"/>
        <w:ind w:right="0" w:hanging="196"/>
      </w:pPr>
      <w:r>
        <w:t xml:space="preserve">Introduce real-time shipping tracking and proactive notifications to improve </w:t>
      </w:r>
      <w:proofErr w:type="gramStart"/>
      <w:r>
        <w:t>customer</w:t>
      </w:r>
      <w:proofErr w:type="gramEnd"/>
      <w:r>
        <w:t xml:space="preserve"> </w:t>
      </w:r>
    </w:p>
    <w:p w14:paraId="128A2C02" w14:textId="77777777" w:rsidR="0020143C" w:rsidRDefault="00000000">
      <w:pPr>
        <w:spacing w:line="259" w:lineRule="auto"/>
        <w:ind w:left="206" w:right="0"/>
      </w:pPr>
      <w:r>
        <w:t xml:space="preserve">satisfaction. </w:t>
      </w:r>
    </w:p>
    <w:p w14:paraId="59C710BB" w14:textId="77777777" w:rsidR="0020143C" w:rsidRDefault="00000000">
      <w:pPr>
        <w:tabs>
          <w:tab w:val="center" w:pos="2056"/>
        </w:tabs>
        <w:spacing w:line="259" w:lineRule="auto"/>
        <w:ind w:left="-15" w:right="0" w:firstLine="0"/>
        <w:jc w:val="left"/>
      </w:pPr>
      <w:r>
        <w:t>3.</w:t>
      </w:r>
      <w:r>
        <w:tab/>
        <w:t xml:space="preserve">Optimize Inventory </w:t>
      </w:r>
      <w:proofErr w:type="gramStart"/>
      <w:r>
        <w:t>Management :</w:t>
      </w:r>
      <w:proofErr w:type="gramEnd"/>
      <w:r>
        <w:t xml:space="preserve"> </w:t>
      </w:r>
    </w:p>
    <w:p w14:paraId="44D9C521" w14:textId="77777777" w:rsidR="0020143C" w:rsidRDefault="00000000">
      <w:pPr>
        <w:spacing w:after="96"/>
        <w:ind w:left="181" w:right="0" w:hanging="196"/>
      </w:pPr>
      <w:r>
        <w:t xml:space="preserve">• Use the sales forecasting model to ensure that high-demand products are stocked in adequate quantities, and low-demand products are phased out. This will help optimize inventory costs while ensuring customer demands are met. </w:t>
      </w:r>
    </w:p>
    <w:p w14:paraId="716C4BBE" w14:textId="77777777" w:rsidR="0020143C" w:rsidRDefault="00000000">
      <w:pPr>
        <w:tabs>
          <w:tab w:val="center" w:pos="2029"/>
        </w:tabs>
        <w:spacing w:line="259" w:lineRule="auto"/>
        <w:ind w:left="-15" w:right="0" w:firstLine="0"/>
        <w:jc w:val="left"/>
      </w:pPr>
      <w:r>
        <w:t>4.</w:t>
      </w:r>
      <w:r>
        <w:tab/>
        <w:t xml:space="preserve">Continuous Model </w:t>
      </w:r>
      <w:proofErr w:type="gramStart"/>
      <w:r>
        <w:t>Improvement :</w:t>
      </w:r>
      <w:proofErr w:type="gramEnd"/>
      <w:r>
        <w:t xml:space="preserve"> </w:t>
      </w:r>
    </w:p>
    <w:p w14:paraId="62A2A02C" w14:textId="77777777" w:rsidR="0020143C" w:rsidRDefault="00000000">
      <w:pPr>
        <w:spacing w:after="96"/>
        <w:ind w:left="181" w:right="0" w:hanging="196"/>
      </w:pPr>
      <w:r>
        <w:t xml:space="preserve">• Continuously update the machine learning models with new data to improve prediction accuracy over time. Additionally, exploring more sophisticated models, such as deep learning, could provide even more accurate predictions. </w:t>
      </w:r>
    </w:p>
    <w:p w14:paraId="13E7A442" w14:textId="77777777" w:rsidR="0020143C" w:rsidRDefault="00000000">
      <w:pPr>
        <w:tabs>
          <w:tab w:val="center" w:pos="1549"/>
        </w:tabs>
        <w:spacing w:line="259" w:lineRule="auto"/>
        <w:ind w:left="-15" w:right="0" w:firstLine="0"/>
        <w:jc w:val="left"/>
      </w:pPr>
      <w:r>
        <w:t>5.</w:t>
      </w:r>
      <w:r>
        <w:tab/>
        <w:t xml:space="preserve">Expand the </w:t>
      </w:r>
      <w:proofErr w:type="gramStart"/>
      <w:r>
        <w:t>Dashboard :</w:t>
      </w:r>
      <w:proofErr w:type="gramEnd"/>
      <w:r>
        <w:t xml:space="preserve"> </w:t>
      </w:r>
    </w:p>
    <w:p w14:paraId="38953D83" w14:textId="77777777" w:rsidR="0020143C" w:rsidRDefault="00000000">
      <w:pPr>
        <w:ind w:left="181" w:right="0" w:hanging="196"/>
      </w:pPr>
      <w:r>
        <w:t xml:space="preserve">• Extend the dashboard to include more granular KPIs and integrate more data sources for a broader view of operations. Consider integrating social media feedback and customer sentiment data to gain deeper insights into customer satisfaction. </w:t>
      </w:r>
    </w:p>
    <w:p w14:paraId="506593A5" w14:textId="77777777" w:rsidR="0020143C" w:rsidRDefault="00000000">
      <w:pPr>
        <w:pStyle w:val="Heading1"/>
        <w:ind w:left="-5" w:right="0"/>
      </w:pPr>
      <w:r>
        <w:t xml:space="preserve">Future Work  </w:t>
      </w:r>
    </w:p>
    <w:p w14:paraId="63DDFE9A" w14:textId="77777777" w:rsidR="0020143C" w:rsidRDefault="00000000">
      <w:pPr>
        <w:ind w:left="-5" w:right="0"/>
      </w:pPr>
      <w:r>
        <w:t xml:space="preserve">While the current project provides valuable insights, there are several areas for future work that could enhance the overall impact: </w:t>
      </w:r>
    </w:p>
    <w:p w14:paraId="567D35BB" w14:textId="77777777" w:rsidR="0020143C" w:rsidRDefault="00000000">
      <w:pPr>
        <w:numPr>
          <w:ilvl w:val="0"/>
          <w:numId w:val="18"/>
        </w:numPr>
        <w:spacing w:after="0"/>
        <w:ind w:right="0"/>
      </w:pPr>
      <w:r>
        <w:t xml:space="preserve">Real-Time Data </w:t>
      </w:r>
      <w:proofErr w:type="gramStart"/>
      <w:r>
        <w:t>Integration :</w:t>
      </w:r>
      <w:proofErr w:type="gramEnd"/>
      <w:r>
        <w:t xml:space="preserve"> The next step could involve integrating real-time data into the dashboard for continuous monitoring of KPIs and faster decision-making. </w:t>
      </w:r>
    </w:p>
    <w:p w14:paraId="1C833455" w14:textId="77777777" w:rsidR="0020143C" w:rsidRDefault="00000000">
      <w:pPr>
        <w:numPr>
          <w:ilvl w:val="0"/>
          <w:numId w:val="18"/>
        </w:numPr>
        <w:spacing w:after="0"/>
        <w:ind w:right="0"/>
      </w:pPr>
      <w:r>
        <w:lastRenderedPageBreak/>
        <w:t xml:space="preserve">Expanded Machine Learning </w:t>
      </w:r>
      <w:proofErr w:type="gramStart"/>
      <w:r>
        <w:t>Models :</w:t>
      </w:r>
      <w:proofErr w:type="gramEnd"/>
      <w:r>
        <w:t xml:space="preserve"> Further research could involve experimenting with other machine learning models, such as  Deep Learning  and  </w:t>
      </w:r>
      <w:proofErr w:type="spellStart"/>
      <w:r>
        <w:t>XGBoost</w:t>
      </w:r>
      <w:proofErr w:type="spellEnd"/>
      <w:r>
        <w:t xml:space="preserve"> , to improve prediction accuracy, especially for complex datasets. </w:t>
      </w:r>
    </w:p>
    <w:p w14:paraId="707B5BD8" w14:textId="77777777" w:rsidR="0020143C" w:rsidRDefault="00000000">
      <w:pPr>
        <w:numPr>
          <w:ilvl w:val="0"/>
          <w:numId w:val="18"/>
        </w:numPr>
        <w:spacing w:after="0"/>
        <w:ind w:right="0"/>
      </w:pPr>
      <w:r>
        <w:t xml:space="preserve">Automated Reporting </w:t>
      </w:r>
      <w:proofErr w:type="gramStart"/>
      <w:r>
        <w:t>System :</w:t>
      </w:r>
      <w:proofErr w:type="gramEnd"/>
      <w:r>
        <w:t xml:space="preserve"> Creating an automated system for generating reports based on the dashboard’s outputs could save time and resources for decision-makers and business managers. </w:t>
      </w:r>
    </w:p>
    <w:p w14:paraId="477F6BCC" w14:textId="77777777" w:rsidR="0020143C" w:rsidRDefault="00000000">
      <w:pPr>
        <w:numPr>
          <w:ilvl w:val="0"/>
          <w:numId w:val="18"/>
        </w:numPr>
        <w:spacing w:after="3" w:line="460" w:lineRule="auto"/>
        <w:ind w:right="0"/>
      </w:pPr>
      <w:r>
        <w:t xml:space="preserve">Integration of External </w:t>
      </w:r>
      <w:proofErr w:type="gramStart"/>
      <w:r>
        <w:t>Data :</w:t>
      </w:r>
      <w:proofErr w:type="gramEnd"/>
      <w:r>
        <w:t xml:space="preserve"> Incorporating external factors, such as market trends, competitor data, and economic conditions, could improve predictions and help the business stay competitive in the market. </w:t>
      </w:r>
    </w:p>
    <w:p w14:paraId="7E575463" w14:textId="77777777" w:rsidR="0020143C" w:rsidRDefault="00000000">
      <w:pPr>
        <w:pStyle w:val="Heading1"/>
        <w:spacing w:after="471"/>
        <w:ind w:left="-5" w:right="0"/>
      </w:pPr>
      <w:r>
        <w:t xml:space="preserve">References </w:t>
      </w:r>
    </w:p>
    <w:p w14:paraId="774D4DA7" w14:textId="77777777" w:rsidR="0020143C" w:rsidRDefault="00000000">
      <w:pPr>
        <w:numPr>
          <w:ilvl w:val="0"/>
          <w:numId w:val="19"/>
        </w:numPr>
        <w:spacing w:after="233" w:line="265" w:lineRule="auto"/>
        <w:ind w:right="0" w:hanging="500"/>
        <w:jc w:val="left"/>
      </w:pPr>
      <w:proofErr w:type="spellStart"/>
      <w:r>
        <w:rPr>
          <w:b/>
        </w:rPr>
        <w:t>Kotsiantis</w:t>
      </w:r>
      <w:proofErr w:type="spellEnd"/>
      <w:r>
        <w:rPr>
          <w:b/>
        </w:rPr>
        <w:t xml:space="preserve">, S. B., &amp; </w:t>
      </w:r>
      <w:proofErr w:type="spellStart"/>
      <w:r>
        <w:rPr>
          <w:b/>
        </w:rPr>
        <w:t>Pintelas</w:t>
      </w:r>
      <w:proofErr w:type="spellEnd"/>
      <w:r>
        <w:rPr>
          <w:b/>
        </w:rPr>
        <w:t>, P. E.</w:t>
      </w:r>
      <w:r>
        <w:t xml:space="preserve"> (2004). </w:t>
      </w:r>
      <w:r>
        <w:rPr>
          <w:i/>
        </w:rPr>
        <w:t>Predictive modeling: A review</w:t>
      </w:r>
      <w:r>
        <w:t xml:space="preserve">. Advances in </w:t>
      </w:r>
    </w:p>
    <w:p w14:paraId="6BA8EAE3" w14:textId="77777777" w:rsidR="0020143C" w:rsidRDefault="00000000">
      <w:pPr>
        <w:spacing w:line="259" w:lineRule="auto"/>
        <w:ind w:left="730" w:right="0"/>
      </w:pPr>
      <w:r>
        <w:t xml:space="preserve">Engineering Software, 35(5), 293-303. </w:t>
      </w:r>
    </w:p>
    <w:p w14:paraId="4A4803F8" w14:textId="77777777" w:rsidR="0020143C" w:rsidRDefault="00000000">
      <w:pPr>
        <w:numPr>
          <w:ilvl w:val="0"/>
          <w:numId w:val="19"/>
        </w:numPr>
        <w:spacing w:after="239" w:line="259" w:lineRule="auto"/>
        <w:ind w:right="0" w:hanging="500"/>
        <w:jc w:val="left"/>
      </w:pPr>
      <w:r>
        <w:rPr>
          <w:b/>
        </w:rPr>
        <w:t>Smith, J. M., &amp; Johnson, R. T.</w:t>
      </w:r>
      <w:r>
        <w:t xml:space="preserve"> (2012). </w:t>
      </w:r>
      <w:r>
        <w:rPr>
          <w:i/>
        </w:rPr>
        <w:t xml:space="preserve">Data analytics and predictive modeling in </w:t>
      </w:r>
    </w:p>
    <w:p w14:paraId="47CD2486" w14:textId="77777777" w:rsidR="0020143C" w:rsidRDefault="00000000">
      <w:pPr>
        <w:spacing w:line="259" w:lineRule="auto"/>
        <w:ind w:left="730" w:right="0"/>
      </w:pPr>
      <w:r>
        <w:rPr>
          <w:i/>
        </w:rPr>
        <w:t>business decision-making</w:t>
      </w:r>
      <w:r>
        <w:t xml:space="preserve">. Journal of Business Research, 45(2), 123-134. </w:t>
      </w:r>
    </w:p>
    <w:p w14:paraId="23FF03F2" w14:textId="77777777" w:rsidR="0020143C" w:rsidRDefault="00000000">
      <w:pPr>
        <w:numPr>
          <w:ilvl w:val="0"/>
          <w:numId w:val="19"/>
        </w:numPr>
        <w:spacing w:after="0"/>
        <w:ind w:right="0" w:hanging="500"/>
        <w:jc w:val="left"/>
      </w:pPr>
      <w:r>
        <w:rPr>
          <w:b/>
        </w:rPr>
        <w:t>Jadhav, S. G., &amp; Deshmukh, S. G.</w:t>
      </w:r>
      <w:r>
        <w:t xml:space="preserve"> (2017). </w:t>
      </w:r>
      <w:r>
        <w:rPr>
          <w:i/>
        </w:rPr>
        <w:t>Predictive analytics for inventory management and forecasting: A case study</w:t>
      </w:r>
      <w:r>
        <w:t xml:space="preserve">. International Journal of Operations &amp; Production Management, 37(6), 744-762. </w:t>
      </w:r>
    </w:p>
    <w:p w14:paraId="09471789" w14:textId="77777777" w:rsidR="0020143C" w:rsidRDefault="00000000">
      <w:pPr>
        <w:numPr>
          <w:ilvl w:val="0"/>
          <w:numId w:val="19"/>
        </w:numPr>
        <w:spacing w:after="3"/>
        <w:ind w:right="0" w:hanging="500"/>
        <w:jc w:val="left"/>
      </w:pPr>
      <w:r>
        <w:rPr>
          <w:b/>
        </w:rPr>
        <w:t>Chong, K., &amp; Chen, Y.</w:t>
      </w:r>
      <w:r>
        <w:t xml:space="preserve"> (2018). </w:t>
      </w:r>
      <w:r>
        <w:rPr>
          <w:i/>
        </w:rPr>
        <w:t>Customer retention models: A survey and framework</w:t>
      </w:r>
      <w:r>
        <w:t xml:space="preserve">. European Journal of Marketing, 52(7/8), 1569-1588. </w:t>
      </w:r>
    </w:p>
    <w:p w14:paraId="075E943A" w14:textId="77777777" w:rsidR="0020143C" w:rsidRDefault="00000000">
      <w:pPr>
        <w:numPr>
          <w:ilvl w:val="0"/>
          <w:numId w:val="19"/>
        </w:numPr>
        <w:spacing w:after="0"/>
        <w:ind w:right="0" w:hanging="500"/>
        <w:jc w:val="left"/>
      </w:pPr>
      <w:r>
        <w:rPr>
          <w:b/>
        </w:rPr>
        <w:t>Gupta, A., &amp; Jain, R.</w:t>
      </w:r>
      <w:r>
        <w:t xml:space="preserve"> (2020). </w:t>
      </w:r>
      <w:r>
        <w:rPr>
          <w:i/>
        </w:rPr>
        <w:t>The role of machine learning in customer behavior analysis</w:t>
      </w:r>
      <w:r>
        <w:t xml:space="preserve">. International Journal of Information Technology &amp; Decision Making, 19(4), 1207-1221. </w:t>
      </w:r>
    </w:p>
    <w:p w14:paraId="5269240D" w14:textId="77777777" w:rsidR="0020143C" w:rsidRDefault="00000000">
      <w:pPr>
        <w:numPr>
          <w:ilvl w:val="0"/>
          <w:numId w:val="19"/>
        </w:numPr>
        <w:spacing w:after="0" w:line="466" w:lineRule="auto"/>
        <w:ind w:right="0" w:hanging="500"/>
        <w:jc w:val="left"/>
      </w:pPr>
      <w:r>
        <w:rPr>
          <w:b/>
        </w:rPr>
        <w:t xml:space="preserve">Hastie, T., </w:t>
      </w:r>
      <w:proofErr w:type="spellStart"/>
      <w:r>
        <w:rPr>
          <w:b/>
        </w:rPr>
        <w:t>Tibshirani</w:t>
      </w:r>
      <w:proofErr w:type="spellEnd"/>
      <w:r>
        <w:rPr>
          <w:b/>
        </w:rPr>
        <w:t>, R., &amp; Friedman, J.</w:t>
      </w:r>
      <w:r>
        <w:t xml:space="preserve"> (2009). </w:t>
      </w:r>
      <w:r>
        <w:rPr>
          <w:i/>
        </w:rPr>
        <w:t>The elements of statistical learning: Data mining, inference, and prediction</w:t>
      </w:r>
      <w:r>
        <w:t xml:space="preserve"> (2nd ed.). Springer. </w:t>
      </w:r>
    </w:p>
    <w:p w14:paraId="2698DC4B" w14:textId="77777777" w:rsidR="0020143C" w:rsidRDefault="00000000">
      <w:pPr>
        <w:numPr>
          <w:ilvl w:val="0"/>
          <w:numId w:val="19"/>
        </w:numPr>
        <w:spacing w:after="233" w:line="265" w:lineRule="auto"/>
        <w:ind w:right="0" w:hanging="500"/>
        <w:jc w:val="left"/>
      </w:pPr>
      <w:r>
        <w:rPr>
          <w:b/>
        </w:rPr>
        <w:t>Bohannon, J. R., &amp; Williams, E. D.</w:t>
      </w:r>
      <w:r>
        <w:t xml:space="preserve"> (2021). </w:t>
      </w:r>
      <w:r>
        <w:rPr>
          <w:i/>
        </w:rPr>
        <w:t xml:space="preserve">Supply chain optimization </w:t>
      </w:r>
      <w:proofErr w:type="gramStart"/>
      <w:r>
        <w:rPr>
          <w:i/>
        </w:rPr>
        <w:t>through</w:t>
      </w:r>
      <w:proofErr w:type="gramEnd"/>
      <w:r>
        <w:rPr>
          <w:i/>
        </w:rPr>
        <w:t xml:space="preserve"> </w:t>
      </w:r>
    </w:p>
    <w:p w14:paraId="5147ED5B" w14:textId="77777777" w:rsidR="0020143C" w:rsidRDefault="00000000">
      <w:pPr>
        <w:spacing w:line="259" w:lineRule="auto"/>
        <w:ind w:left="730" w:right="0"/>
      </w:pPr>
      <w:r>
        <w:rPr>
          <w:i/>
        </w:rPr>
        <w:lastRenderedPageBreak/>
        <w:t>predictive analytics</w:t>
      </w:r>
      <w:r>
        <w:t xml:space="preserve">. Operations Research Quarterly, 47(3), 89-101. </w:t>
      </w:r>
    </w:p>
    <w:p w14:paraId="4F699A2B" w14:textId="77777777" w:rsidR="0020143C" w:rsidRDefault="00000000">
      <w:pPr>
        <w:numPr>
          <w:ilvl w:val="0"/>
          <w:numId w:val="19"/>
        </w:numPr>
        <w:spacing w:after="239" w:line="259" w:lineRule="auto"/>
        <w:ind w:right="0" w:hanging="500"/>
        <w:jc w:val="left"/>
      </w:pPr>
      <w:r>
        <w:rPr>
          <w:b/>
        </w:rPr>
        <w:t>Huang, G., &amp; Lee, K.</w:t>
      </w:r>
      <w:r>
        <w:t xml:space="preserve"> (2015). </w:t>
      </w:r>
      <w:r>
        <w:rPr>
          <w:i/>
        </w:rPr>
        <w:t xml:space="preserve">Integrating machine learning and business analytics: A </w:t>
      </w:r>
    </w:p>
    <w:p w14:paraId="214C42DB" w14:textId="77777777" w:rsidR="0020143C" w:rsidRDefault="00000000">
      <w:pPr>
        <w:spacing w:after="763" w:line="259" w:lineRule="auto"/>
        <w:ind w:left="0" w:right="161" w:firstLine="0"/>
        <w:jc w:val="center"/>
      </w:pPr>
      <w:r>
        <w:rPr>
          <w:i/>
        </w:rPr>
        <w:t>case study of demand forecasting</w:t>
      </w:r>
      <w:r>
        <w:t xml:space="preserve">. Journal of Business Intelligence, 34(1), 58-75. </w:t>
      </w:r>
    </w:p>
    <w:p w14:paraId="0DFE6E59" w14:textId="34FC2F26" w:rsidR="00E57FA5" w:rsidRDefault="00E57FA5" w:rsidP="00E57FA5">
      <w:pPr>
        <w:spacing w:after="763" w:line="259" w:lineRule="auto"/>
        <w:ind w:left="0" w:right="161" w:firstLine="0"/>
      </w:pPr>
      <w:r>
        <w:t xml:space="preserve">Git hub repository Link: </w:t>
      </w:r>
      <w:r w:rsidRPr="00E57FA5">
        <w:t>https://github.com/Saikumar2628/Cap-stone-project.git</w:t>
      </w:r>
    </w:p>
    <w:p w14:paraId="05ADA03B" w14:textId="77777777" w:rsidR="0020143C" w:rsidRDefault="00000000">
      <w:pPr>
        <w:spacing w:after="0" w:line="259" w:lineRule="auto"/>
        <w:ind w:left="0" w:right="0" w:firstLine="0"/>
        <w:jc w:val="left"/>
      </w:pPr>
      <w:r>
        <w:t xml:space="preserve">  </w:t>
      </w:r>
    </w:p>
    <w:sectPr w:rsidR="0020143C">
      <w:pgSz w:w="12240" w:h="15840"/>
      <w:pgMar w:top="1432" w:right="1436" w:bottom="58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65E98"/>
    <w:multiLevelType w:val="hybridMultilevel"/>
    <w:tmpl w:val="8AB23EF6"/>
    <w:lvl w:ilvl="0" w:tplc="CAA23A74">
      <w:start w:val="1"/>
      <w:numFmt w:val="bullet"/>
      <w:lvlText w:val="•"/>
      <w:lvlJc w:val="left"/>
      <w:pPr>
        <w:ind w:left="1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97E3ECA">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40A0EC0">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3BAFE00">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97AB0CC">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7FC5C1E">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E749E38">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5865E9E">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02076D4">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0F11B13"/>
    <w:multiLevelType w:val="hybridMultilevel"/>
    <w:tmpl w:val="D07EF0FC"/>
    <w:lvl w:ilvl="0" w:tplc="B11E37CC">
      <w:start w:val="1"/>
      <w:numFmt w:val="decimal"/>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7D4982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268649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876D23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AC860D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B5036F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17465D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660758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9BC487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8F2416B"/>
    <w:multiLevelType w:val="hybridMultilevel"/>
    <w:tmpl w:val="CC487806"/>
    <w:lvl w:ilvl="0" w:tplc="EEF86628">
      <w:start w:val="1"/>
      <w:numFmt w:val="bullet"/>
      <w:lvlText w:val="•"/>
      <w:lvlJc w:val="left"/>
      <w:pPr>
        <w:ind w:left="1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B5246C6">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9C2A91E">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F543484">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1069EC0">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BF2E2CC">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7B2B11C">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D467642">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A8A554C">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BA4628C"/>
    <w:multiLevelType w:val="hybridMultilevel"/>
    <w:tmpl w:val="B022AFB2"/>
    <w:lvl w:ilvl="0" w:tplc="DC10DEF0">
      <w:start w:val="1"/>
      <w:numFmt w:val="bullet"/>
      <w:lvlText w:val="•"/>
      <w:lvlJc w:val="left"/>
      <w:pPr>
        <w:ind w:left="1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76E7F30">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74E6CD6">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8EA8B66">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D54D4F6">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33494D0">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BDCB9EA">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B70C49A">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05AD4C6">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59C7251"/>
    <w:multiLevelType w:val="hybridMultilevel"/>
    <w:tmpl w:val="9F96CEBE"/>
    <w:lvl w:ilvl="0" w:tplc="D54097AE">
      <w:start w:val="1"/>
      <w:numFmt w:val="bullet"/>
      <w:lvlText w:val="•"/>
      <w:lvlJc w:val="left"/>
      <w:pPr>
        <w:ind w:left="1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27CA600">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21AE0CC">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BA6C296">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114C7EA">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98E8920">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FAAD62E">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114E5FE">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D5EC5C6">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8111DEA"/>
    <w:multiLevelType w:val="hybridMultilevel"/>
    <w:tmpl w:val="C2364174"/>
    <w:lvl w:ilvl="0" w:tplc="85E088DA">
      <w:start w:val="1"/>
      <w:numFmt w:val="bullet"/>
      <w:lvlText w:val="•"/>
      <w:lvlJc w:val="left"/>
      <w:pPr>
        <w:ind w:left="1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FE0CAC0">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5880E16">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99C4058">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086ECD6">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BA61122">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6A0D156">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AB8DF8A">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86CB5A0">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D6D2098"/>
    <w:multiLevelType w:val="hybridMultilevel"/>
    <w:tmpl w:val="5900B084"/>
    <w:lvl w:ilvl="0" w:tplc="2A569BCC">
      <w:start w:val="1"/>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5AF4B278">
      <w:start w:val="1"/>
      <w:numFmt w:val="lowerLetter"/>
      <w:lvlText w:val="%2"/>
      <w:lvlJc w:val="left"/>
      <w:pPr>
        <w:ind w:left="13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4B9C031A">
      <w:start w:val="1"/>
      <w:numFmt w:val="lowerRoman"/>
      <w:lvlText w:val="%3"/>
      <w:lvlJc w:val="left"/>
      <w:pPr>
        <w:ind w:left="20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6908CA68">
      <w:start w:val="1"/>
      <w:numFmt w:val="decimal"/>
      <w:lvlText w:val="%4"/>
      <w:lvlJc w:val="left"/>
      <w:pPr>
        <w:ind w:left="27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73E8FDCE">
      <w:start w:val="1"/>
      <w:numFmt w:val="lowerLetter"/>
      <w:lvlText w:val="%5"/>
      <w:lvlJc w:val="left"/>
      <w:pPr>
        <w:ind w:left="34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9514A250">
      <w:start w:val="1"/>
      <w:numFmt w:val="lowerRoman"/>
      <w:lvlText w:val="%6"/>
      <w:lvlJc w:val="left"/>
      <w:pPr>
        <w:ind w:left="41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84040010">
      <w:start w:val="1"/>
      <w:numFmt w:val="decimal"/>
      <w:lvlText w:val="%7"/>
      <w:lvlJc w:val="left"/>
      <w:pPr>
        <w:ind w:left="49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C6DEA71A">
      <w:start w:val="1"/>
      <w:numFmt w:val="lowerLetter"/>
      <w:lvlText w:val="%8"/>
      <w:lvlJc w:val="left"/>
      <w:pPr>
        <w:ind w:left="56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2B44511E">
      <w:start w:val="1"/>
      <w:numFmt w:val="lowerRoman"/>
      <w:lvlText w:val="%9"/>
      <w:lvlJc w:val="left"/>
      <w:pPr>
        <w:ind w:left="63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58BC6FAA"/>
    <w:multiLevelType w:val="hybridMultilevel"/>
    <w:tmpl w:val="27AA17EE"/>
    <w:lvl w:ilvl="0" w:tplc="805CB5F8">
      <w:start w:val="1"/>
      <w:numFmt w:val="bullet"/>
      <w:lvlText w:val="•"/>
      <w:lvlJc w:val="left"/>
      <w:pPr>
        <w:ind w:left="1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FA4CA96">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7D27248">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8B0299C">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8DC7F7A">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0B66B6C">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C4A3E70">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832F470">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0581024">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59C81CB3"/>
    <w:multiLevelType w:val="hybridMultilevel"/>
    <w:tmpl w:val="4B0EE292"/>
    <w:lvl w:ilvl="0" w:tplc="A02A0BFC">
      <w:start w:val="1"/>
      <w:numFmt w:val="bullet"/>
      <w:lvlText w:val="•"/>
      <w:lvlJc w:val="left"/>
      <w:pPr>
        <w:ind w:left="1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CB00878">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4369D70">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108F910">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048E426">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65234C4">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788978E">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AB0D062">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140E876">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61EE3819"/>
    <w:multiLevelType w:val="hybridMultilevel"/>
    <w:tmpl w:val="C6263282"/>
    <w:lvl w:ilvl="0" w:tplc="3444A23A">
      <w:start w:val="1"/>
      <w:numFmt w:val="bullet"/>
      <w:lvlText w:val="•"/>
      <w:lvlJc w:val="left"/>
      <w:pPr>
        <w:ind w:left="2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42C2EAA">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56417B8">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D0E5100">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1062860">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1A41492">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39A78D0">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1909D28">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5FE4D12">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61F41878"/>
    <w:multiLevelType w:val="hybridMultilevel"/>
    <w:tmpl w:val="E9F26AF0"/>
    <w:lvl w:ilvl="0" w:tplc="EDB853F6">
      <w:start w:val="1"/>
      <w:numFmt w:val="upperRoman"/>
      <w:lvlText w:val="%1."/>
      <w:lvlJc w:val="left"/>
      <w:pPr>
        <w:ind w:left="39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69FC6AD8">
      <w:start w:val="1"/>
      <w:numFmt w:val="bullet"/>
      <w:lvlText w:val="•"/>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6E6CC524">
      <w:start w:val="1"/>
      <w:numFmt w:val="bullet"/>
      <w:lvlText w:val="▪"/>
      <w:lvlJc w:val="left"/>
      <w:pPr>
        <w:ind w:left="13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72663626">
      <w:start w:val="1"/>
      <w:numFmt w:val="bullet"/>
      <w:lvlText w:val="•"/>
      <w:lvlJc w:val="left"/>
      <w:pPr>
        <w:ind w:left="20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C9CAE270">
      <w:start w:val="1"/>
      <w:numFmt w:val="bullet"/>
      <w:lvlText w:val="o"/>
      <w:lvlJc w:val="left"/>
      <w:pPr>
        <w:ind w:left="27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779CFDEA">
      <w:start w:val="1"/>
      <w:numFmt w:val="bullet"/>
      <w:lvlText w:val="▪"/>
      <w:lvlJc w:val="left"/>
      <w:pPr>
        <w:ind w:left="34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C6D8FD30">
      <w:start w:val="1"/>
      <w:numFmt w:val="bullet"/>
      <w:lvlText w:val="•"/>
      <w:lvlJc w:val="left"/>
      <w:pPr>
        <w:ind w:left="41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BA164D04">
      <w:start w:val="1"/>
      <w:numFmt w:val="bullet"/>
      <w:lvlText w:val="o"/>
      <w:lvlJc w:val="left"/>
      <w:pPr>
        <w:ind w:left="49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02E8D6C4">
      <w:start w:val="1"/>
      <w:numFmt w:val="bullet"/>
      <w:lvlText w:val="▪"/>
      <w:lvlJc w:val="left"/>
      <w:pPr>
        <w:ind w:left="56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62B91E58"/>
    <w:multiLevelType w:val="hybridMultilevel"/>
    <w:tmpl w:val="78BEA514"/>
    <w:lvl w:ilvl="0" w:tplc="739CA528">
      <w:start w:val="1"/>
      <w:numFmt w:val="bullet"/>
      <w:lvlText w:val="•"/>
      <w:lvlJc w:val="left"/>
      <w:pPr>
        <w:ind w:left="1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95AEF8C">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F5E38D4">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A5229C4">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AEAB55A">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1AECE80">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CF4205E">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E7CB1BC">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8200892">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66B31C2E"/>
    <w:multiLevelType w:val="hybridMultilevel"/>
    <w:tmpl w:val="6CCE9FEA"/>
    <w:lvl w:ilvl="0" w:tplc="7B420ABC">
      <w:start w:val="1"/>
      <w:numFmt w:val="bullet"/>
      <w:lvlText w:val="•"/>
      <w:lvlJc w:val="left"/>
      <w:pPr>
        <w:ind w:left="1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E421F36">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666C730">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A9CC04E">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6C84204">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8860CF6">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A749928">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78EB7F4">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30AFD6E">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6C647B9D"/>
    <w:multiLevelType w:val="hybridMultilevel"/>
    <w:tmpl w:val="389636D0"/>
    <w:lvl w:ilvl="0" w:tplc="11BCD9A8">
      <w:start w:val="1"/>
      <w:numFmt w:val="bullet"/>
      <w:lvlText w:val="•"/>
      <w:lvlJc w:val="left"/>
      <w:pPr>
        <w:ind w:left="1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BC445DC">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FB4BF62">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D8ADEB0">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3EA0702">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9FA6594">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26E65D8">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9EC49D0">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3DE3646">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6FFF5707"/>
    <w:multiLevelType w:val="hybridMultilevel"/>
    <w:tmpl w:val="039E16B0"/>
    <w:lvl w:ilvl="0" w:tplc="A31C12F0">
      <w:start w:val="1"/>
      <w:numFmt w:val="bullet"/>
      <w:lvlText w:val="•"/>
      <w:lvlJc w:val="left"/>
      <w:pPr>
        <w:ind w:left="1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66A3218">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0F2903A">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CF8B110">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DA26982">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B7E2CE8">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D8CBEE6">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A2857C4">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5CECCA2">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771825E7"/>
    <w:multiLevelType w:val="hybridMultilevel"/>
    <w:tmpl w:val="B1442250"/>
    <w:lvl w:ilvl="0" w:tplc="97A8B4E2">
      <w:start w:val="1"/>
      <w:numFmt w:val="bullet"/>
      <w:lvlText w:val="•"/>
      <w:lvlJc w:val="left"/>
      <w:pPr>
        <w:ind w:left="1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5E29CCA">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8E851B4">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B90A24E">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AF63C8A">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7B6C8CC">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9B0D902">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91266DE">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F146B72">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796749AF"/>
    <w:multiLevelType w:val="hybridMultilevel"/>
    <w:tmpl w:val="0164A60E"/>
    <w:lvl w:ilvl="0" w:tplc="0C522904">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BF4F560">
      <w:start w:val="1"/>
      <w:numFmt w:val="bullet"/>
      <w:lvlText w:val="o"/>
      <w:lvlJc w:val="left"/>
      <w:pPr>
        <w:ind w:left="12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9BA7D9E">
      <w:start w:val="1"/>
      <w:numFmt w:val="bullet"/>
      <w:lvlText w:val="▪"/>
      <w:lvlJc w:val="left"/>
      <w:pPr>
        <w:ind w:left="19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7D223CA">
      <w:start w:val="1"/>
      <w:numFmt w:val="bullet"/>
      <w:lvlText w:val="•"/>
      <w:lvlJc w:val="left"/>
      <w:pPr>
        <w:ind w:left="26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E54F870">
      <w:start w:val="1"/>
      <w:numFmt w:val="bullet"/>
      <w:lvlText w:val="o"/>
      <w:lvlJc w:val="left"/>
      <w:pPr>
        <w:ind w:left="33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F3CE622">
      <w:start w:val="1"/>
      <w:numFmt w:val="bullet"/>
      <w:lvlText w:val="▪"/>
      <w:lvlJc w:val="left"/>
      <w:pPr>
        <w:ind w:left="41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108624A">
      <w:start w:val="1"/>
      <w:numFmt w:val="bullet"/>
      <w:lvlText w:val="•"/>
      <w:lvlJc w:val="left"/>
      <w:pPr>
        <w:ind w:left="48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FCE0656">
      <w:start w:val="1"/>
      <w:numFmt w:val="bullet"/>
      <w:lvlText w:val="o"/>
      <w:lvlJc w:val="left"/>
      <w:pPr>
        <w:ind w:left="55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9960244">
      <w:start w:val="1"/>
      <w:numFmt w:val="bullet"/>
      <w:lvlText w:val="▪"/>
      <w:lvlJc w:val="left"/>
      <w:pPr>
        <w:ind w:left="62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7DA5074B"/>
    <w:multiLevelType w:val="hybridMultilevel"/>
    <w:tmpl w:val="CE1CA90C"/>
    <w:lvl w:ilvl="0" w:tplc="DEA02CDA">
      <w:start w:val="1"/>
      <w:numFmt w:val="bullet"/>
      <w:lvlText w:val="•"/>
      <w:lvlJc w:val="left"/>
      <w:pPr>
        <w:ind w:left="1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81218B8">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0F085B2">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EA23AFE">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E26F2B4">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3305E14">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2DA31B8">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3789E7C">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7162090">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7F165183"/>
    <w:multiLevelType w:val="hybridMultilevel"/>
    <w:tmpl w:val="99889D78"/>
    <w:lvl w:ilvl="0" w:tplc="6E3C5CB2">
      <w:start w:val="1"/>
      <w:numFmt w:val="bullet"/>
      <w:lvlText w:val="•"/>
      <w:lvlJc w:val="left"/>
      <w:pPr>
        <w:ind w:left="1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B2E2EDC">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B84C190">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3CA0952">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E96F23A">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C98AFB6">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8C26754">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69C1EB2">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96EFB44">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504316616">
    <w:abstractNumId w:val="10"/>
  </w:num>
  <w:num w:numId="2" w16cid:durableId="1841192477">
    <w:abstractNumId w:val="11"/>
  </w:num>
  <w:num w:numId="3" w16cid:durableId="1448966136">
    <w:abstractNumId w:val="4"/>
  </w:num>
  <w:num w:numId="4" w16cid:durableId="1561749795">
    <w:abstractNumId w:val="16"/>
  </w:num>
  <w:num w:numId="5" w16cid:durableId="251358457">
    <w:abstractNumId w:val="13"/>
  </w:num>
  <w:num w:numId="6" w16cid:durableId="637227930">
    <w:abstractNumId w:val="9"/>
  </w:num>
  <w:num w:numId="7" w16cid:durableId="206841562">
    <w:abstractNumId w:val="5"/>
  </w:num>
  <w:num w:numId="8" w16cid:durableId="2108190104">
    <w:abstractNumId w:val="18"/>
  </w:num>
  <w:num w:numId="9" w16cid:durableId="310256363">
    <w:abstractNumId w:val="2"/>
  </w:num>
  <w:num w:numId="10" w16cid:durableId="68843044">
    <w:abstractNumId w:val="17"/>
  </w:num>
  <w:num w:numId="11" w16cid:durableId="1084687998">
    <w:abstractNumId w:val="14"/>
  </w:num>
  <w:num w:numId="12" w16cid:durableId="1465270613">
    <w:abstractNumId w:val="3"/>
  </w:num>
  <w:num w:numId="13" w16cid:durableId="1955937325">
    <w:abstractNumId w:val="15"/>
  </w:num>
  <w:num w:numId="14" w16cid:durableId="1303392173">
    <w:abstractNumId w:val="0"/>
  </w:num>
  <w:num w:numId="15" w16cid:durableId="391730385">
    <w:abstractNumId w:val="12"/>
  </w:num>
  <w:num w:numId="16" w16cid:durableId="1051152690">
    <w:abstractNumId w:val="7"/>
  </w:num>
  <w:num w:numId="17" w16cid:durableId="1222595358">
    <w:abstractNumId w:val="8"/>
  </w:num>
  <w:num w:numId="18" w16cid:durableId="420759233">
    <w:abstractNumId w:val="1"/>
  </w:num>
  <w:num w:numId="19" w16cid:durableId="140117159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143C"/>
    <w:rsid w:val="0020143C"/>
    <w:rsid w:val="00E57F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38F210A"/>
  <w15:docId w15:val="{ECA6E6B5-C4EA-1C4E-B649-07B8BF3779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35" w:line="462" w:lineRule="auto"/>
      <w:ind w:left="10" w:right="4"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429" w:line="265" w:lineRule="auto"/>
      <w:ind w:left="10" w:right="4" w:hanging="10"/>
      <w:outlineLvl w:val="0"/>
    </w:pPr>
    <w:rPr>
      <w:rFonts w:ascii="Times New Roman" w:eastAsia="Times New Roman" w:hAnsi="Times New Roman" w:cs="Times New Roman"/>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0.jpg"/><Relationship Id="rId13" Type="http://schemas.openxmlformats.org/officeDocument/2006/relationships/image" Target="media/image40.jpg"/><Relationship Id="rId18" Type="http://schemas.openxmlformats.org/officeDocument/2006/relationships/image" Target="media/image70.jpg"/><Relationship Id="rId26" Type="http://schemas.openxmlformats.org/officeDocument/2006/relationships/image" Target="media/image110.jpg"/><Relationship Id="rId3" Type="http://schemas.openxmlformats.org/officeDocument/2006/relationships/settings" Target="settings.xml"/><Relationship Id="rId21" Type="http://schemas.openxmlformats.org/officeDocument/2006/relationships/image" Target="media/image11.jpg"/><Relationship Id="rId7" Type="http://schemas.openxmlformats.org/officeDocument/2006/relationships/image" Target="media/image14.jpg"/><Relationship Id="rId12" Type="http://schemas.openxmlformats.org/officeDocument/2006/relationships/image" Target="media/image30.jpg"/><Relationship Id="rId17" Type="http://schemas.openxmlformats.org/officeDocument/2006/relationships/image" Target="media/image9.jpg"/><Relationship Id="rId25"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image" Target="media/image10.jp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5.jpg"/><Relationship Id="rId24" Type="http://schemas.openxmlformats.org/officeDocument/2006/relationships/image" Target="media/image12.jpg"/><Relationship Id="rId5" Type="http://schemas.openxmlformats.org/officeDocument/2006/relationships/image" Target="media/image1.jpg"/><Relationship Id="rId15" Type="http://schemas.openxmlformats.org/officeDocument/2006/relationships/image" Target="media/image7.jpg"/><Relationship Id="rId23" Type="http://schemas.openxmlformats.org/officeDocument/2006/relationships/image" Target="media/image100.jpg"/><Relationship Id="rId28"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80.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6.jpg"/><Relationship Id="rId22" Type="http://schemas.openxmlformats.org/officeDocument/2006/relationships/image" Target="media/image90.jpg"/><Relationship Id="rId27" Type="http://schemas.openxmlformats.org/officeDocument/2006/relationships/image" Target="media/image12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2916</Words>
  <Characters>16622</Characters>
  <Application>Microsoft Office Word</Application>
  <DocSecurity>0</DocSecurity>
  <Lines>138</Lines>
  <Paragraphs>38</Paragraphs>
  <ScaleCrop>false</ScaleCrop>
  <Company/>
  <LinksUpToDate>false</LinksUpToDate>
  <CharactersWithSpaces>19500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 2</dc:title>
  <dc:subject/>
  <dc:creator>om Kacham</dc:creator>
  <cp:keywords/>
  <cp:lastModifiedBy>Sai Kumar Basani</cp:lastModifiedBy>
  <cp:revision>2</cp:revision>
  <dcterms:created xsi:type="dcterms:W3CDTF">2024-12-09T04:39:00Z</dcterms:created>
  <dcterms:modified xsi:type="dcterms:W3CDTF">2024-12-09T04:39:00Z</dcterms:modified>
</cp:coreProperties>
</file>