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64B043" w14:textId="77777777" w:rsidR="00A71491" w:rsidRDefault="00A71491" w:rsidP="00A71491">
      <w:pPr>
        <w:rPr>
          <w:rFonts w:ascii="Times New Roman" w:hAnsi="Times New Roman" w:cs="Times New Roman"/>
          <w:b/>
          <w:bCs/>
          <w:sz w:val="44"/>
          <w:szCs w:val="44"/>
        </w:rPr>
      </w:pPr>
      <w:r w:rsidRPr="00DE0F61">
        <w:rPr>
          <w:rFonts w:ascii="Times New Roman" w:hAnsi="Times New Roman" w:cs="Times New Roman"/>
          <w:b/>
          <w:bCs/>
          <w:sz w:val="44"/>
          <w:szCs w:val="44"/>
        </w:rPr>
        <w:t>Proposed Solution</w:t>
      </w:r>
    </w:p>
    <w:tbl>
      <w:tblPr>
        <w:tblStyle w:val="TableGrid"/>
        <w:tblW w:w="9776" w:type="dxa"/>
        <w:tblLook w:val="04A0" w:firstRow="1" w:lastRow="0" w:firstColumn="1" w:lastColumn="0" w:noHBand="0" w:noVBand="1"/>
      </w:tblPr>
      <w:tblGrid>
        <w:gridCol w:w="2122"/>
        <w:gridCol w:w="7654"/>
      </w:tblGrid>
      <w:tr w:rsidR="00A71491" w:rsidRPr="00AF3F7B" w14:paraId="3C56CD34" w14:textId="77777777" w:rsidTr="00D10C29">
        <w:trPr>
          <w:trHeight w:val="401"/>
        </w:trPr>
        <w:tc>
          <w:tcPr>
            <w:tcW w:w="2122" w:type="dxa"/>
            <w:tcBorders>
              <w:top w:val="single" w:sz="4" w:space="0" w:color="auto"/>
              <w:left w:val="single" w:sz="4" w:space="0" w:color="auto"/>
              <w:bottom w:val="single" w:sz="4" w:space="0" w:color="auto"/>
              <w:right w:val="single" w:sz="4" w:space="0" w:color="auto"/>
            </w:tcBorders>
            <w:hideMark/>
          </w:tcPr>
          <w:p w14:paraId="02CA9FF5" w14:textId="77777777" w:rsidR="00A71491" w:rsidRPr="00AF3F7B" w:rsidRDefault="00A71491" w:rsidP="00D10C29">
            <w:pPr>
              <w:spacing w:after="160" w:line="278" w:lineRule="auto"/>
              <w:rPr>
                <w:rFonts w:ascii="Times New Roman" w:hAnsi="Times New Roman" w:cs="Times New Roman"/>
                <w:b/>
                <w:bCs/>
              </w:rPr>
            </w:pPr>
            <w:r w:rsidRPr="00AF3F7B">
              <w:rPr>
                <w:rFonts w:ascii="Times New Roman" w:hAnsi="Times New Roman" w:cs="Times New Roman"/>
                <w:b/>
                <w:bCs/>
              </w:rPr>
              <w:t>Date</w:t>
            </w:r>
          </w:p>
        </w:tc>
        <w:tc>
          <w:tcPr>
            <w:tcW w:w="7654" w:type="dxa"/>
            <w:tcBorders>
              <w:top w:val="single" w:sz="4" w:space="0" w:color="auto"/>
              <w:left w:val="single" w:sz="4" w:space="0" w:color="auto"/>
              <w:bottom w:val="single" w:sz="4" w:space="0" w:color="auto"/>
              <w:right w:val="single" w:sz="4" w:space="0" w:color="auto"/>
            </w:tcBorders>
            <w:hideMark/>
          </w:tcPr>
          <w:p w14:paraId="32673486" w14:textId="77777777" w:rsidR="00A71491" w:rsidRPr="00AF3F7B" w:rsidRDefault="00A71491" w:rsidP="00D10C29">
            <w:pPr>
              <w:spacing w:after="160" w:line="278" w:lineRule="auto"/>
              <w:rPr>
                <w:rFonts w:ascii="Times New Roman" w:hAnsi="Times New Roman" w:cs="Times New Roman"/>
                <w:b/>
                <w:bCs/>
              </w:rPr>
            </w:pPr>
            <w:r w:rsidRPr="00AF3F7B">
              <w:rPr>
                <w:rFonts w:ascii="Times New Roman" w:hAnsi="Times New Roman" w:cs="Times New Roman"/>
                <w:b/>
                <w:bCs/>
              </w:rPr>
              <w:t>19-06-2025</w:t>
            </w:r>
          </w:p>
        </w:tc>
      </w:tr>
      <w:tr w:rsidR="00A71491" w:rsidRPr="00AF3F7B" w14:paraId="6C3CFE3C" w14:textId="77777777" w:rsidTr="00D10C29">
        <w:trPr>
          <w:trHeight w:val="401"/>
        </w:trPr>
        <w:tc>
          <w:tcPr>
            <w:tcW w:w="2122" w:type="dxa"/>
            <w:tcBorders>
              <w:top w:val="single" w:sz="4" w:space="0" w:color="auto"/>
              <w:left w:val="single" w:sz="4" w:space="0" w:color="auto"/>
              <w:bottom w:val="single" w:sz="4" w:space="0" w:color="auto"/>
              <w:right w:val="single" w:sz="4" w:space="0" w:color="auto"/>
            </w:tcBorders>
            <w:hideMark/>
          </w:tcPr>
          <w:p w14:paraId="690B0A2C" w14:textId="77777777" w:rsidR="00A71491" w:rsidRPr="00AF3F7B" w:rsidRDefault="00A71491" w:rsidP="00D10C29">
            <w:pPr>
              <w:spacing w:after="160" w:line="278" w:lineRule="auto"/>
              <w:rPr>
                <w:rFonts w:ascii="Times New Roman" w:hAnsi="Times New Roman" w:cs="Times New Roman"/>
                <w:b/>
                <w:bCs/>
              </w:rPr>
            </w:pPr>
            <w:r w:rsidRPr="00AF3F7B">
              <w:rPr>
                <w:rFonts w:ascii="Times New Roman" w:hAnsi="Times New Roman" w:cs="Times New Roman"/>
                <w:b/>
                <w:bCs/>
              </w:rPr>
              <w:t>Team ID</w:t>
            </w:r>
          </w:p>
        </w:tc>
        <w:tc>
          <w:tcPr>
            <w:tcW w:w="7654" w:type="dxa"/>
            <w:tcBorders>
              <w:top w:val="single" w:sz="4" w:space="0" w:color="auto"/>
              <w:left w:val="single" w:sz="4" w:space="0" w:color="auto"/>
              <w:bottom w:val="single" w:sz="4" w:space="0" w:color="auto"/>
              <w:right w:val="single" w:sz="4" w:space="0" w:color="auto"/>
            </w:tcBorders>
            <w:hideMark/>
          </w:tcPr>
          <w:p w14:paraId="6792225B" w14:textId="127C78B3" w:rsidR="00A71491" w:rsidRPr="00AF3F7B" w:rsidRDefault="00A71491" w:rsidP="00D10C29">
            <w:pPr>
              <w:spacing w:after="160" w:line="278" w:lineRule="auto"/>
              <w:rPr>
                <w:rFonts w:ascii="Times New Roman" w:hAnsi="Times New Roman" w:cs="Times New Roman"/>
                <w:b/>
                <w:bCs/>
              </w:rPr>
            </w:pPr>
            <w:r w:rsidRPr="00AF3F7B">
              <w:rPr>
                <w:rFonts w:ascii="Times New Roman" w:hAnsi="Times New Roman" w:cs="Times New Roman"/>
                <w:b/>
                <w:bCs/>
              </w:rPr>
              <w:t>LTVIP2025TMID482</w:t>
            </w:r>
            <w:r w:rsidR="00F71DE3">
              <w:rPr>
                <w:rFonts w:ascii="Times New Roman" w:hAnsi="Times New Roman" w:cs="Times New Roman"/>
                <w:b/>
                <w:bCs/>
              </w:rPr>
              <w:t>35</w:t>
            </w:r>
          </w:p>
        </w:tc>
      </w:tr>
      <w:tr w:rsidR="00A71491" w:rsidRPr="00AF3F7B" w14:paraId="2656787E" w14:textId="77777777" w:rsidTr="00D10C29">
        <w:trPr>
          <w:trHeight w:val="853"/>
        </w:trPr>
        <w:tc>
          <w:tcPr>
            <w:tcW w:w="2122" w:type="dxa"/>
            <w:tcBorders>
              <w:top w:val="single" w:sz="4" w:space="0" w:color="auto"/>
              <w:left w:val="single" w:sz="4" w:space="0" w:color="auto"/>
              <w:bottom w:val="single" w:sz="4" w:space="0" w:color="auto"/>
              <w:right w:val="single" w:sz="4" w:space="0" w:color="auto"/>
            </w:tcBorders>
            <w:hideMark/>
          </w:tcPr>
          <w:p w14:paraId="7AF22354" w14:textId="77777777" w:rsidR="00A71491" w:rsidRPr="00AF3F7B" w:rsidRDefault="00A71491" w:rsidP="00D10C29">
            <w:pPr>
              <w:spacing w:after="160" w:line="278" w:lineRule="auto"/>
              <w:rPr>
                <w:rFonts w:ascii="Times New Roman" w:hAnsi="Times New Roman" w:cs="Times New Roman"/>
                <w:b/>
                <w:bCs/>
              </w:rPr>
            </w:pPr>
            <w:r w:rsidRPr="00AF3F7B">
              <w:rPr>
                <w:rFonts w:ascii="Times New Roman" w:hAnsi="Times New Roman" w:cs="Times New Roman"/>
                <w:b/>
                <w:bCs/>
              </w:rPr>
              <w:t>Project Name</w:t>
            </w:r>
          </w:p>
        </w:tc>
        <w:tc>
          <w:tcPr>
            <w:tcW w:w="7654" w:type="dxa"/>
            <w:tcBorders>
              <w:top w:val="single" w:sz="4" w:space="0" w:color="auto"/>
              <w:left w:val="single" w:sz="4" w:space="0" w:color="auto"/>
              <w:bottom w:val="single" w:sz="4" w:space="0" w:color="auto"/>
              <w:right w:val="single" w:sz="4" w:space="0" w:color="auto"/>
            </w:tcBorders>
          </w:tcPr>
          <w:p w14:paraId="36423E22" w14:textId="3C7B7454" w:rsidR="00A71491" w:rsidRPr="00A71491" w:rsidRDefault="00F71DE3" w:rsidP="00D10C29">
            <w:pPr>
              <w:spacing w:after="160" w:line="278" w:lineRule="auto"/>
              <w:rPr>
                <w:rFonts w:ascii="Times New Roman" w:hAnsi="Times New Roman" w:cs="Times New Roman"/>
                <w:b/>
                <w:bCs/>
              </w:rPr>
            </w:pPr>
            <w:proofErr w:type="spellStart"/>
            <w:r w:rsidRPr="00F71DE3">
              <w:rPr>
                <w:rFonts w:ascii="Times New Roman" w:hAnsi="Times New Roman" w:cs="Times New Roman"/>
                <w:b/>
                <w:bCs/>
              </w:rPr>
              <w:t>ToyCraft</w:t>
            </w:r>
            <w:proofErr w:type="spellEnd"/>
            <w:r w:rsidRPr="00F71DE3">
              <w:rPr>
                <w:rFonts w:ascii="Times New Roman" w:hAnsi="Times New Roman" w:cs="Times New Roman"/>
                <w:b/>
                <w:bCs/>
              </w:rPr>
              <w:t xml:space="preserve"> Tales: Tableau’s Vision into Toy Manufacturer Data</w:t>
            </w:r>
          </w:p>
        </w:tc>
      </w:tr>
      <w:tr w:rsidR="00A71491" w:rsidRPr="00AF3F7B" w14:paraId="0D581D5F" w14:textId="77777777" w:rsidTr="00D10C29">
        <w:trPr>
          <w:trHeight w:val="418"/>
        </w:trPr>
        <w:tc>
          <w:tcPr>
            <w:tcW w:w="2122" w:type="dxa"/>
            <w:tcBorders>
              <w:top w:val="single" w:sz="4" w:space="0" w:color="auto"/>
              <w:left w:val="single" w:sz="4" w:space="0" w:color="auto"/>
              <w:bottom w:val="single" w:sz="4" w:space="0" w:color="auto"/>
              <w:right w:val="single" w:sz="4" w:space="0" w:color="auto"/>
            </w:tcBorders>
            <w:hideMark/>
          </w:tcPr>
          <w:p w14:paraId="5E5940F4" w14:textId="77777777" w:rsidR="00A71491" w:rsidRPr="00AF3F7B" w:rsidRDefault="00A71491" w:rsidP="00D10C29">
            <w:pPr>
              <w:spacing w:after="160" w:line="278" w:lineRule="auto"/>
              <w:rPr>
                <w:rFonts w:ascii="Times New Roman" w:hAnsi="Times New Roman" w:cs="Times New Roman"/>
                <w:b/>
                <w:bCs/>
              </w:rPr>
            </w:pPr>
            <w:r w:rsidRPr="00AF3F7B">
              <w:rPr>
                <w:rFonts w:ascii="Times New Roman" w:hAnsi="Times New Roman" w:cs="Times New Roman"/>
                <w:b/>
                <w:bCs/>
              </w:rPr>
              <w:t>Maximum Marks</w:t>
            </w:r>
          </w:p>
        </w:tc>
        <w:tc>
          <w:tcPr>
            <w:tcW w:w="7654" w:type="dxa"/>
            <w:tcBorders>
              <w:top w:val="single" w:sz="4" w:space="0" w:color="auto"/>
              <w:left w:val="single" w:sz="4" w:space="0" w:color="auto"/>
              <w:bottom w:val="single" w:sz="4" w:space="0" w:color="auto"/>
              <w:right w:val="single" w:sz="4" w:space="0" w:color="auto"/>
            </w:tcBorders>
          </w:tcPr>
          <w:p w14:paraId="211DBFE9" w14:textId="77777777" w:rsidR="00A71491" w:rsidRPr="00AF3F7B" w:rsidRDefault="00A71491" w:rsidP="00D10C29">
            <w:pPr>
              <w:spacing w:after="160" w:line="278" w:lineRule="auto"/>
              <w:rPr>
                <w:rFonts w:ascii="Times New Roman" w:hAnsi="Times New Roman" w:cs="Times New Roman"/>
                <w:b/>
                <w:bCs/>
              </w:rPr>
            </w:pPr>
            <w:r>
              <w:rPr>
                <w:rFonts w:ascii="Times New Roman" w:hAnsi="Times New Roman" w:cs="Times New Roman"/>
                <w:b/>
                <w:bCs/>
              </w:rPr>
              <w:t>2 marks</w:t>
            </w:r>
          </w:p>
        </w:tc>
      </w:tr>
    </w:tbl>
    <w:p w14:paraId="68C9FB66" w14:textId="187CA172" w:rsidR="004060DB" w:rsidRPr="004060DB" w:rsidRDefault="004060DB" w:rsidP="004060DB">
      <w:pPr>
        <w:rPr>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754"/>
        <w:gridCol w:w="6450"/>
      </w:tblGrid>
      <w:tr w:rsidR="004060DB" w:rsidRPr="004060DB" w14:paraId="6681B925" w14:textId="77777777" w:rsidTr="004060DB">
        <w:trPr>
          <w:tblHeader/>
          <w:tblCellSpacing w:w="15" w:type="dxa"/>
        </w:trPr>
        <w:tc>
          <w:tcPr>
            <w:tcW w:w="0" w:type="auto"/>
            <w:vAlign w:val="center"/>
            <w:hideMark/>
          </w:tcPr>
          <w:p w14:paraId="27BE79D5" w14:textId="77777777" w:rsidR="004060DB" w:rsidRPr="004060DB" w:rsidRDefault="004060DB" w:rsidP="004060DB">
            <w:pPr>
              <w:rPr>
                <w:b/>
                <w:bCs/>
                <w:lang w:val="en-IN"/>
              </w:rPr>
            </w:pPr>
            <w:r w:rsidRPr="004060DB">
              <w:rPr>
                <w:b/>
                <w:bCs/>
                <w:lang w:val="en-IN"/>
              </w:rPr>
              <w:t>S. No.</w:t>
            </w:r>
          </w:p>
        </w:tc>
        <w:tc>
          <w:tcPr>
            <w:tcW w:w="0" w:type="auto"/>
            <w:vAlign w:val="center"/>
            <w:hideMark/>
          </w:tcPr>
          <w:p w14:paraId="5154AAEF" w14:textId="77777777" w:rsidR="004060DB" w:rsidRPr="004060DB" w:rsidRDefault="004060DB" w:rsidP="004060DB">
            <w:pPr>
              <w:rPr>
                <w:b/>
                <w:bCs/>
                <w:lang w:val="en-IN"/>
              </w:rPr>
            </w:pPr>
            <w:r w:rsidRPr="004060DB">
              <w:rPr>
                <w:b/>
                <w:bCs/>
                <w:lang w:val="en-IN"/>
              </w:rPr>
              <w:t>Parameter</w:t>
            </w:r>
          </w:p>
        </w:tc>
        <w:tc>
          <w:tcPr>
            <w:tcW w:w="0" w:type="auto"/>
            <w:vAlign w:val="center"/>
            <w:hideMark/>
          </w:tcPr>
          <w:p w14:paraId="382E6266" w14:textId="77777777" w:rsidR="004060DB" w:rsidRPr="004060DB" w:rsidRDefault="004060DB" w:rsidP="004060DB">
            <w:pPr>
              <w:rPr>
                <w:b/>
                <w:bCs/>
                <w:lang w:val="en-IN"/>
              </w:rPr>
            </w:pPr>
            <w:r w:rsidRPr="004060DB">
              <w:rPr>
                <w:b/>
                <w:bCs/>
                <w:lang w:val="en-IN"/>
              </w:rPr>
              <w:t>Description</w:t>
            </w:r>
          </w:p>
        </w:tc>
      </w:tr>
      <w:tr w:rsidR="004060DB" w:rsidRPr="004060DB" w14:paraId="3EF5985B" w14:textId="77777777" w:rsidTr="004060DB">
        <w:trPr>
          <w:tblCellSpacing w:w="15" w:type="dxa"/>
        </w:trPr>
        <w:tc>
          <w:tcPr>
            <w:tcW w:w="0" w:type="auto"/>
            <w:vAlign w:val="center"/>
            <w:hideMark/>
          </w:tcPr>
          <w:p w14:paraId="19A8B555" w14:textId="77777777" w:rsidR="004060DB" w:rsidRPr="004060DB" w:rsidRDefault="004060DB" w:rsidP="004060DB">
            <w:pPr>
              <w:rPr>
                <w:lang w:val="en-IN"/>
              </w:rPr>
            </w:pPr>
            <w:r w:rsidRPr="004060DB">
              <w:rPr>
                <w:lang w:val="en-IN"/>
              </w:rPr>
              <w:t>1</w:t>
            </w:r>
          </w:p>
        </w:tc>
        <w:tc>
          <w:tcPr>
            <w:tcW w:w="0" w:type="auto"/>
            <w:vAlign w:val="center"/>
            <w:hideMark/>
          </w:tcPr>
          <w:p w14:paraId="78413F23" w14:textId="77777777" w:rsidR="004060DB" w:rsidRPr="004060DB" w:rsidRDefault="004060DB" w:rsidP="004060DB">
            <w:pPr>
              <w:rPr>
                <w:lang w:val="en-IN"/>
              </w:rPr>
            </w:pPr>
            <w:r w:rsidRPr="004060DB">
              <w:rPr>
                <w:b/>
                <w:bCs/>
                <w:lang w:val="en-IN"/>
              </w:rPr>
              <w:t>Problem Statement (Problem to be solved)</w:t>
            </w:r>
          </w:p>
        </w:tc>
        <w:tc>
          <w:tcPr>
            <w:tcW w:w="0" w:type="auto"/>
            <w:vAlign w:val="center"/>
            <w:hideMark/>
          </w:tcPr>
          <w:p w14:paraId="7A2029EE" w14:textId="77777777" w:rsidR="004060DB" w:rsidRPr="004060DB" w:rsidRDefault="004060DB" w:rsidP="004060DB">
            <w:pPr>
              <w:rPr>
                <w:lang w:val="en-IN"/>
              </w:rPr>
            </w:pPr>
            <w:r w:rsidRPr="004060DB">
              <w:rPr>
                <w:lang w:val="en-IN"/>
              </w:rPr>
              <w:t xml:space="preserve">Toy manufacturers and strategists often struggle to understand seasonal demand trends, regional performance, and demographic preferences due to fragmented data sources and static reports. This limits their ability to make informed product, marketing, and inventory decisions. Without a centralized, visualized system, aligning toy production with consumer </w:t>
            </w:r>
            <w:proofErr w:type="spellStart"/>
            <w:r w:rsidRPr="004060DB">
              <w:rPr>
                <w:lang w:val="en-IN"/>
              </w:rPr>
              <w:t>behavior</w:t>
            </w:r>
            <w:proofErr w:type="spellEnd"/>
            <w:r w:rsidRPr="004060DB">
              <w:rPr>
                <w:lang w:val="en-IN"/>
              </w:rPr>
              <w:t xml:space="preserve"> remains reactive and inefficient.</w:t>
            </w:r>
          </w:p>
        </w:tc>
      </w:tr>
      <w:tr w:rsidR="004060DB" w:rsidRPr="004060DB" w14:paraId="120FA53D" w14:textId="77777777" w:rsidTr="004060DB">
        <w:trPr>
          <w:tblCellSpacing w:w="15" w:type="dxa"/>
        </w:trPr>
        <w:tc>
          <w:tcPr>
            <w:tcW w:w="0" w:type="auto"/>
            <w:vAlign w:val="center"/>
            <w:hideMark/>
          </w:tcPr>
          <w:p w14:paraId="6EE2AF80" w14:textId="77777777" w:rsidR="004060DB" w:rsidRPr="004060DB" w:rsidRDefault="004060DB" w:rsidP="004060DB">
            <w:pPr>
              <w:rPr>
                <w:lang w:val="en-IN"/>
              </w:rPr>
            </w:pPr>
            <w:r w:rsidRPr="004060DB">
              <w:rPr>
                <w:lang w:val="en-IN"/>
              </w:rPr>
              <w:t>2</w:t>
            </w:r>
          </w:p>
        </w:tc>
        <w:tc>
          <w:tcPr>
            <w:tcW w:w="0" w:type="auto"/>
            <w:vAlign w:val="center"/>
            <w:hideMark/>
          </w:tcPr>
          <w:p w14:paraId="0973B68B" w14:textId="77777777" w:rsidR="004060DB" w:rsidRPr="004060DB" w:rsidRDefault="004060DB" w:rsidP="004060DB">
            <w:pPr>
              <w:rPr>
                <w:lang w:val="en-IN"/>
              </w:rPr>
            </w:pPr>
            <w:r w:rsidRPr="004060DB">
              <w:rPr>
                <w:b/>
                <w:bCs/>
                <w:lang w:val="en-IN"/>
              </w:rPr>
              <w:t>Idea / Solution Description</w:t>
            </w:r>
          </w:p>
        </w:tc>
        <w:tc>
          <w:tcPr>
            <w:tcW w:w="0" w:type="auto"/>
            <w:vAlign w:val="center"/>
            <w:hideMark/>
          </w:tcPr>
          <w:p w14:paraId="372E9B7C" w14:textId="77777777" w:rsidR="004060DB" w:rsidRPr="004060DB" w:rsidRDefault="004060DB" w:rsidP="004060DB">
            <w:pPr>
              <w:rPr>
                <w:lang w:val="en-IN"/>
              </w:rPr>
            </w:pPr>
            <w:r w:rsidRPr="004060DB">
              <w:rPr>
                <w:lang w:val="en-IN"/>
              </w:rPr>
              <w:t xml:space="preserve">A data visualization solution using </w:t>
            </w:r>
            <w:r w:rsidRPr="004060DB">
              <w:rPr>
                <w:b/>
                <w:bCs/>
                <w:lang w:val="en-IN"/>
              </w:rPr>
              <w:t>Tableau</w:t>
            </w:r>
            <w:r w:rsidRPr="004060DB">
              <w:rPr>
                <w:lang w:val="en-IN"/>
              </w:rPr>
              <w:t xml:space="preserve"> to </w:t>
            </w:r>
            <w:proofErr w:type="spellStart"/>
            <w:r w:rsidRPr="004060DB">
              <w:rPr>
                <w:lang w:val="en-IN"/>
              </w:rPr>
              <w:t>analyze</w:t>
            </w:r>
            <w:proofErr w:type="spellEnd"/>
            <w:r w:rsidRPr="004060DB">
              <w:rPr>
                <w:lang w:val="en-IN"/>
              </w:rPr>
              <w:t xml:space="preserve"> toy industry sales, demographic </w:t>
            </w:r>
            <w:proofErr w:type="spellStart"/>
            <w:r w:rsidRPr="004060DB">
              <w:rPr>
                <w:lang w:val="en-IN"/>
              </w:rPr>
              <w:t>behavior</w:t>
            </w:r>
            <w:proofErr w:type="spellEnd"/>
            <w:r w:rsidRPr="004060DB">
              <w:rPr>
                <w:lang w:val="en-IN"/>
              </w:rPr>
              <w:t>, and regional demand. The dashboard will integrate datasets including historical sales, customer segments, and product categories to uncover market trends. Key features include: – Interactive dashboards showing seasonal trends and peak demand periods– Consumer segmentation by age, gender, and region– Region-wise performance analysis– Exportable sales insights</w:t>
            </w:r>
          </w:p>
        </w:tc>
      </w:tr>
      <w:tr w:rsidR="004060DB" w:rsidRPr="004060DB" w14:paraId="25BFE1A0" w14:textId="77777777" w:rsidTr="004060DB">
        <w:trPr>
          <w:tblCellSpacing w:w="15" w:type="dxa"/>
        </w:trPr>
        <w:tc>
          <w:tcPr>
            <w:tcW w:w="0" w:type="auto"/>
            <w:vAlign w:val="center"/>
            <w:hideMark/>
          </w:tcPr>
          <w:p w14:paraId="7D42C9AE" w14:textId="77777777" w:rsidR="004060DB" w:rsidRPr="004060DB" w:rsidRDefault="004060DB" w:rsidP="004060DB">
            <w:pPr>
              <w:rPr>
                <w:lang w:val="en-IN"/>
              </w:rPr>
            </w:pPr>
            <w:r w:rsidRPr="004060DB">
              <w:rPr>
                <w:lang w:val="en-IN"/>
              </w:rPr>
              <w:t>3</w:t>
            </w:r>
          </w:p>
        </w:tc>
        <w:tc>
          <w:tcPr>
            <w:tcW w:w="0" w:type="auto"/>
            <w:vAlign w:val="center"/>
            <w:hideMark/>
          </w:tcPr>
          <w:p w14:paraId="06402514" w14:textId="77777777" w:rsidR="004060DB" w:rsidRPr="004060DB" w:rsidRDefault="004060DB" w:rsidP="004060DB">
            <w:pPr>
              <w:rPr>
                <w:lang w:val="en-IN"/>
              </w:rPr>
            </w:pPr>
            <w:r w:rsidRPr="004060DB">
              <w:rPr>
                <w:b/>
                <w:bCs/>
                <w:lang w:val="en-IN"/>
              </w:rPr>
              <w:t>Novelty / Uniqueness</w:t>
            </w:r>
          </w:p>
        </w:tc>
        <w:tc>
          <w:tcPr>
            <w:tcW w:w="0" w:type="auto"/>
            <w:vAlign w:val="center"/>
            <w:hideMark/>
          </w:tcPr>
          <w:p w14:paraId="65DB3652" w14:textId="77777777" w:rsidR="004060DB" w:rsidRPr="004060DB" w:rsidRDefault="004060DB" w:rsidP="004060DB">
            <w:pPr>
              <w:rPr>
                <w:lang w:val="en-IN"/>
              </w:rPr>
            </w:pPr>
            <w:r w:rsidRPr="004060DB">
              <w:rPr>
                <w:lang w:val="en-IN"/>
              </w:rPr>
              <w:t xml:space="preserve">– First-of-its-kind integration of sales, demographic, and product data for toy industry– Supports decision-making using seasonal forecasting and </w:t>
            </w:r>
            <w:proofErr w:type="spellStart"/>
            <w:r w:rsidRPr="004060DB">
              <w:rPr>
                <w:lang w:val="en-IN"/>
              </w:rPr>
              <w:t>behavioral</w:t>
            </w:r>
            <w:proofErr w:type="spellEnd"/>
            <w:r w:rsidRPr="004060DB">
              <w:rPr>
                <w:lang w:val="en-IN"/>
              </w:rPr>
              <w:t xml:space="preserve"> insights– Interactive filtering by toy category, age group, geography, and time– Enables product teams to spot gaps and opportunities in real-time</w:t>
            </w:r>
          </w:p>
        </w:tc>
      </w:tr>
      <w:tr w:rsidR="004060DB" w:rsidRPr="004060DB" w14:paraId="43B064B3" w14:textId="77777777" w:rsidTr="004060DB">
        <w:trPr>
          <w:tblCellSpacing w:w="15" w:type="dxa"/>
        </w:trPr>
        <w:tc>
          <w:tcPr>
            <w:tcW w:w="0" w:type="auto"/>
            <w:vAlign w:val="center"/>
            <w:hideMark/>
          </w:tcPr>
          <w:p w14:paraId="4D3F77F0" w14:textId="77777777" w:rsidR="004060DB" w:rsidRPr="004060DB" w:rsidRDefault="004060DB" w:rsidP="004060DB">
            <w:pPr>
              <w:rPr>
                <w:lang w:val="en-IN"/>
              </w:rPr>
            </w:pPr>
            <w:r w:rsidRPr="004060DB">
              <w:rPr>
                <w:lang w:val="en-IN"/>
              </w:rPr>
              <w:t>4</w:t>
            </w:r>
          </w:p>
        </w:tc>
        <w:tc>
          <w:tcPr>
            <w:tcW w:w="0" w:type="auto"/>
            <w:vAlign w:val="center"/>
            <w:hideMark/>
          </w:tcPr>
          <w:p w14:paraId="16E9109A" w14:textId="77777777" w:rsidR="004060DB" w:rsidRPr="004060DB" w:rsidRDefault="004060DB" w:rsidP="004060DB">
            <w:pPr>
              <w:rPr>
                <w:lang w:val="en-IN"/>
              </w:rPr>
            </w:pPr>
            <w:r w:rsidRPr="004060DB">
              <w:rPr>
                <w:b/>
                <w:bCs/>
                <w:lang w:val="en-IN"/>
              </w:rPr>
              <w:t>Social Impact / Customer Satisfaction</w:t>
            </w:r>
          </w:p>
        </w:tc>
        <w:tc>
          <w:tcPr>
            <w:tcW w:w="0" w:type="auto"/>
            <w:vAlign w:val="center"/>
            <w:hideMark/>
          </w:tcPr>
          <w:p w14:paraId="062E9254" w14:textId="77777777" w:rsidR="004060DB" w:rsidRPr="004060DB" w:rsidRDefault="004060DB" w:rsidP="004060DB">
            <w:pPr>
              <w:rPr>
                <w:lang w:val="en-IN"/>
              </w:rPr>
            </w:pPr>
            <w:r w:rsidRPr="004060DB">
              <w:rPr>
                <w:lang w:val="en-IN"/>
              </w:rPr>
              <w:t>– Helps manufacturers align offerings with actual consumer interests– Reduces toy overproduction or stockouts through proactive planning– Enhances product targeting for different child age groups and regional cultures– Improves customer satisfaction by ensuring availability of high-demand toys across markets</w:t>
            </w:r>
          </w:p>
        </w:tc>
      </w:tr>
      <w:tr w:rsidR="004060DB" w:rsidRPr="004060DB" w14:paraId="69EFAE59" w14:textId="77777777" w:rsidTr="004060DB">
        <w:trPr>
          <w:tblCellSpacing w:w="15" w:type="dxa"/>
        </w:trPr>
        <w:tc>
          <w:tcPr>
            <w:tcW w:w="0" w:type="auto"/>
            <w:vAlign w:val="center"/>
            <w:hideMark/>
          </w:tcPr>
          <w:p w14:paraId="61140C1B" w14:textId="77777777" w:rsidR="004060DB" w:rsidRPr="004060DB" w:rsidRDefault="004060DB" w:rsidP="004060DB">
            <w:pPr>
              <w:rPr>
                <w:lang w:val="en-IN"/>
              </w:rPr>
            </w:pPr>
            <w:r w:rsidRPr="004060DB">
              <w:rPr>
                <w:lang w:val="en-IN"/>
              </w:rPr>
              <w:lastRenderedPageBreak/>
              <w:t>5</w:t>
            </w:r>
          </w:p>
        </w:tc>
        <w:tc>
          <w:tcPr>
            <w:tcW w:w="0" w:type="auto"/>
            <w:vAlign w:val="center"/>
            <w:hideMark/>
          </w:tcPr>
          <w:p w14:paraId="592142EC" w14:textId="77777777" w:rsidR="004060DB" w:rsidRPr="004060DB" w:rsidRDefault="004060DB" w:rsidP="004060DB">
            <w:pPr>
              <w:rPr>
                <w:lang w:val="en-IN"/>
              </w:rPr>
            </w:pPr>
            <w:r w:rsidRPr="004060DB">
              <w:rPr>
                <w:b/>
                <w:bCs/>
                <w:lang w:val="en-IN"/>
              </w:rPr>
              <w:t>Business Model (Revenue Model)</w:t>
            </w:r>
          </w:p>
        </w:tc>
        <w:tc>
          <w:tcPr>
            <w:tcW w:w="0" w:type="auto"/>
            <w:vAlign w:val="center"/>
            <w:hideMark/>
          </w:tcPr>
          <w:p w14:paraId="6C112CC7" w14:textId="77777777" w:rsidR="004060DB" w:rsidRPr="004060DB" w:rsidRDefault="004060DB" w:rsidP="004060DB">
            <w:pPr>
              <w:rPr>
                <w:lang w:val="en-IN"/>
              </w:rPr>
            </w:pPr>
            <w:r w:rsidRPr="004060DB">
              <w:rPr>
                <w:lang w:val="en-IN"/>
              </w:rPr>
              <w:t>– Initial deployment as an internal business tool– Extended offering to other toy brands and manufacturers on a subscription or consulting basis– Revenue from personalized dashboards, training workshops, and dashboard template licensing– Optional integration with retail POS systems for real-time updates</w:t>
            </w:r>
          </w:p>
        </w:tc>
      </w:tr>
      <w:tr w:rsidR="004060DB" w:rsidRPr="004060DB" w14:paraId="7BA0B47C" w14:textId="77777777" w:rsidTr="004060DB">
        <w:trPr>
          <w:tblCellSpacing w:w="15" w:type="dxa"/>
        </w:trPr>
        <w:tc>
          <w:tcPr>
            <w:tcW w:w="0" w:type="auto"/>
            <w:vAlign w:val="center"/>
            <w:hideMark/>
          </w:tcPr>
          <w:p w14:paraId="2B008771" w14:textId="77777777" w:rsidR="004060DB" w:rsidRPr="004060DB" w:rsidRDefault="004060DB" w:rsidP="004060DB">
            <w:pPr>
              <w:rPr>
                <w:lang w:val="en-IN"/>
              </w:rPr>
            </w:pPr>
            <w:r w:rsidRPr="004060DB">
              <w:rPr>
                <w:lang w:val="en-IN"/>
              </w:rPr>
              <w:t>6</w:t>
            </w:r>
          </w:p>
        </w:tc>
        <w:tc>
          <w:tcPr>
            <w:tcW w:w="0" w:type="auto"/>
            <w:vAlign w:val="center"/>
            <w:hideMark/>
          </w:tcPr>
          <w:p w14:paraId="4E58BE3C" w14:textId="77777777" w:rsidR="004060DB" w:rsidRPr="004060DB" w:rsidRDefault="004060DB" w:rsidP="004060DB">
            <w:pPr>
              <w:rPr>
                <w:lang w:val="en-IN"/>
              </w:rPr>
            </w:pPr>
            <w:r w:rsidRPr="004060DB">
              <w:rPr>
                <w:b/>
                <w:bCs/>
                <w:lang w:val="en-IN"/>
              </w:rPr>
              <w:t>Scalability of the Solution</w:t>
            </w:r>
          </w:p>
        </w:tc>
        <w:tc>
          <w:tcPr>
            <w:tcW w:w="0" w:type="auto"/>
            <w:vAlign w:val="center"/>
            <w:hideMark/>
          </w:tcPr>
          <w:p w14:paraId="3D86E8E0" w14:textId="77777777" w:rsidR="004060DB" w:rsidRPr="004060DB" w:rsidRDefault="004060DB" w:rsidP="004060DB">
            <w:pPr>
              <w:rPr>
                <w:lang w:val="en-IN"/>
              </w:rPr>
            </w:pPr>
            <w:r w:rsidRPr="004060DB">
              <w:rPr>
                <w:lang w:val="en-IN"/>
              </w:rPr>
              <w:t>– Can be scaled to include e-commerce data, new toy lines, or emerging regions– Adaptable to other product verticals such as school supplies or electronics– Additional insights like social media sentiment or competitor pricing can be incorporated– Tableau backend allows easy expansion of filters, metrics, and integrations</w:t>
            </w:r>
          </w:p>
        </w:tc>
      </w:tr>
    </w:tbl>
    <w:p w14:paraId="22E67AC4" w14:textId="77777777" w:rsidR="004060DB" w:rsidRDefault="004060DB"/>
    <w:sectPr w:rsidR="004060DB"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85973" w14:textId="77777777" w:rsidR="006A2175" w:rsidRDefault="006A2175" w:rsidP="00A71491">
      <w:pPr>
        <w:spacing w:after="0" w:line="240" w:lineRule="auto"/>
      </w:pPr>
      <w:r>
        <w:separator/>
      </w:r>
    </w:p>
  </w:endnote>
  <w:endnote w:type="continuationSeparator" w:id="0">
    <w:p w14:paraId="06DFC5EF" w14:textId="77777777" w:rsidR="006A2175" w:rsidRDefault="006A2175" w:rsidP="00A71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C14D69" w14:textId="77777777" w:rsidR="00A71491" w:rsidRDefault="00A714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84E8E4" w14:textId="77777777" w:rsidR="00A71491" w:rsidRDefault="00A714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1189D" w14:textId="77777777" w:rsidR="00A71491" w:rsidRDefault="00A714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ADE71F" w14:textId="77777777" w:rsidR="006A2175" w:rsidRDefault="006A2175" w:rsidP="00A71491">
      <w:pPr>
        <w:spacing w:after="0" w:line="240" w:lineRule="auto"/>
      </w:pPr>
      <w:r>
        <w:separator/>
      </w:r>
    </w:p>
  </w:footnote>
  <w:footnote w:type="continuationSeparator" w:id="0">
    <w:p w14:paraId="7ABF7D91" w14:textId="77777777" w:rsidR="006A2175" w:rsidRDefault="006A2175" w:rsidP="00A714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2B76E6" w14:textId="77777777" w:rsidR="00A71491" w:rsidRDefault="00A714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6234F2" w14:textId="77777777" w:rsidR="00A71491" w:rsidRDefault="00A71491">
    <w:pPr>
      <w:spacing w:line="264" w:lineRule="auto"/>
    </w:pPr>
    <w:r>
      <w:rPr>
        <w:noProof/>
        <w:color w:val="000000"/>
      </w:rPr>
      <mc:AlternateContent>
        <mc:Choice Requires="wps">
          <w:drawing>
            <wp:anchor distT="0" distB="0" distL="114300" distR="114300" simplePos="0" relativeHeight="251659264" behindDoc="0" locked="0" layoutInCell="1" allowOverlap="1" wp14:anchorId="1AD35925" wp14:editId="390F902C">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8738331"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938953 [1614]" strokeweight="1.25pt">
              <w10:wrap anchorx="page" anchory="page"/>
            </v:rect>
          </w:pict>
        </mc:Fallback>
      </mc:AlternateContent>
    </w:r>
    <w:sdt>
      <w:sdtPr>
        <w:rPr>
          <w:color w:val="4F81BD" w:themeColor="accent1"/>
          <w:sz w:val="20"/>
          <w:szCs w:val="20"/>
        </w:rPr>
        <w:alias w:val="Title"/>
        <w:id w:val="15524250"/>
        <w:placeholder>
          <w:docPart w:val="9820131AD0564C9787B47EF8140FA59C"/>
        </w:placeholder>
        <w:showingPlcHdr/>
        <w:dataBinding w:prefixMappings="xmlns:ns0='http://schemas.openxmlformats.org/package/2006/metadata/core-properties' xmlns:ns1='http://purl.org/dc/elements/1.1/'" w:xpath="/ns0:coreProperties[1]/ns1:title[1]" w:storeItemID="{6C3C8BC8-F283-45AE-878A-BAB7291924A1}"/>
        <w:text/>
      </w:sdtPr>
      <w:sdtEndPr/>
      <w:sdtContent>
        <w:r w:rsidR="00F71DE3">
          <w:rPr>
            <w:color w:val="4F81BD" w:themeColor="accent1"/>
            <w:sz w:val="20"/>
            <w:szCs w:val="20"/>
          </w:rPr>
          <w:t>[Document title]</w:t>
        </w:r>
      </w:sdtContent>
    </w:sdt>
  </w:p>
  <w:p w14:paraId="1695E5A8" w14:textId="77777777" w:rsidR="00A71491" w:rsidRDefault="00A714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58A2C" w14:textId="77777777" w:rsidR="00A71491" w:rsidRDefault="00A714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6734144">
    <w:abstractNumId w:val="8"/>
  </w:num>
  <w:num w:numId="2" w16cid:durableId="537820906">
    <w:abstractNumId w:val="6"/>
  </w:num>
  <w:num w:numId="3" w16cid:durableId="684358134">
    <w:abstractNumId w:val="5"/>
  </w:num>
  <w:num w:numId="4" w16cid:durableId="180438792">
    <w:abstractNumId w:val="4"/>
  </w:num>
  <w:num w:numId="5" w16cid:durableId="825437267">
    <w:abstractNumId w:val="7"/>
  </w:num>
  <w:num w:numId="6" w16cid:durableId="1332027650">
    <w:abstractNumId w:val="3"/>
  </w:num>
  <w:num w:numId="7" w16cid:durableId="685449204">
    <w:abstractNumId w:val="2"/>
  </w:num>
  <w:num w:numId="8" w16cid:durableId="1116412948">
    <w:abstractNumId w:val="1"/>
  </w:num>
  <w:num w:numId="9" w16cid:durableId="7875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43495"/>
    <w:rsid w:val="0015074B"/>
    <w:rsid w:val="0029639D"/>
    <w:rsid w:val="00326F90"/>
    <w:rsid w:val="004060DB"/>
    <w:rsid w:val="00470FA3"/>
    <w:rsid w:val="00492302"/>
    <w:rsid w:val="004B3DBA"/>
    <w:rsid w:val="00595941"/>
    <w:rsid w:val="006A2175"/>
    <w:rsid w:val="0076366B"/>
    <w:rsid w:val="00A71491"/>
    <w:rsid w:val="00AA1D8D"/>
    <w:rsid w:val="00B47730"/>
    <w:rsid w:val="00CA41B2"/>
    <w:rsid w:val="00CB0664"/>
    <w:rsid w:val="00F71DE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D880DB"/>
  <w14:defaultImageDpi w14:val="300"/>
  <w15:docId w15:val="{6A27F8ED-EAFD-4934-A2D5-9B4E53FDE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328545">
      <w:bodyDiv w:val="1"/>
      <w:marLeft w:val="0"/>
      <w:marRight w:val="0"/>
      <w:marTop w:val="0"/>
      <w:marBottom w:val="0"/>
      <w:divBdr>
        <w:top w:val="none" w:sz="0" w:space="0" w:color="auto"/>
        <w:left w:val="none" w:sz="0" w:space="0" w:color="auto"/>
        <w:bottom w:val="none" w:sz="0" w:space="0" w:color="auto"/>
        <w:right w:val="none" w:sz="0" w:space="0" w:color="auto"/>
      </w:divBdr>
    </w:div>
    <w:div w:id="407464135">
      <w:bodyDiv w:val="1"/>
      <w:marLeft w:val="0"/>
      <w:marRight w:val="0"/>
      <w:marTop w:val="0"/>
      <w:marBottom w:val="0"/>
      <w:divBdr>
        <w:top w:val="none" w:sz="0" w:space="0" w:color="auto"/>
        <w:left w:val="none" w:sz="0" w:space="0" w:color="auto"/>
        <w:bottom w:val="none" w:sz="0" w:space="0" w:color="auto"/>
        <w:right w:val="none" w:sz="0" w:space="0" w:color="auto"/>
      </w:divBdr>
    </w:div>
    <w:div w:id="668824683">
      <w:bodyDiv w:val="1"/>
      <w:marLeft w:val="0"/>
      <w:marRight w:val="0"/>
      <w:marTop w:val="0"/>
      <w:marBottom w:val="0"/>
      <w:divBdr>
        <w:top w:val="none" w:sz="0" w:space="0" w:color="auto"/>
        <w:left w:val="none" w:sz="0" w:space="0" w:color="auto"/>
        <w:bottom w:val="none" w:sz="0" w:space="0" w:color="auto"/>
        <w:right w:val="none" w:sz="0" w:space="0" w:color="auto"/>
      </w:divBdr>
    </w:div>
    <w:div w:id="672295954">
      <w:bodyDiv w:val="1"/>
      <w:marLeft w:val="0"/>
      <w:marRight w:val="0"/>
      <w:marTop w:val="0"/>
      <w:marBottom w:val="0"/>
      <w:divBdr>
        <w:top w:val="none" w:sz="0" w:space="0" w:color="auto"/>
        <w:left w:val="none" w:sz="0" w:space="0" w:color="auto"/>
        <w:bottom w:val="none" w:sz="0" w:space="0" w:color="auto"/>
        <w:right w:val="none" w:sz="0" w:space="0" w:color="auto"/>
      </w:divBdr>
    </w:div>
    <w:div w:id="710112197">
      <w:bodyDiv w:val="1"/>
      <w:marLeft w:val="0"/>
      <w:marRight w:val="0"/>
      <w:marTop w:val="0"/>
      <w:marBottom w:val="0"/>
      <w:divBdr>
        <w:top w:val="none" w:sz="0" w:space="0" w:color="auto"/>
        <w:left w:val="none" w:sz="0" w:space="0" w:color="auto"/>
        <w:bottom w:val="none" w:sz="0" w:space="0" w:color="auto"/>
        <w:right w:val="none" w:sz="0" w:space="0" w:color="auto"/>
      </w:divBdr>
    </w:div>
    <w:div w:id="776406771">
      <w:bodyDiv w:val="1"/>
      <w:marLeft w:val="0"/>
      <w:marRight w:val="0"/>
      <w:marTop w:val="0"/>
      <w:marBottom w:val="0"/>
      <w:divBdr>
        <w:top w:val="none" w:sz="0" w:space="0" w:color="auto"/>
        <w:left w:val="none" w:sz="0" w:space="0" w:color="auto"/>
        <w:bottom w:val="none" w:sz="0" w:space="0" w:color="auto"/>
        <w:right w:val="none" w:sz="0" w:space="0" w:color="auto"/>
      </w:divBdr>
    </w:div>
    <w:div w:id="1095400794">
      <w:bodyDiv w:val="1"/>
      <w:marLeft w:val="0"/>
      <w:marRight w:val="0"/>
      <w:marTop w:val="0"/>
      <w:marBottom w:val="0"/>
      <w:divBdr>
        <w:top w:val="none" w:sz="0" w:space="0" w:color="auto"/>
        <w:left w:val="none" w:sz="0" w:space="0" w:color="auto"/>
        <w:bottom w:val="none" w:sz="0" w:space="0" w:color="auto"/>
        <w:right w:val="none" w:sz="0" w:space="0" w:color="auto"/>
      </w:divBdr>
    </w:div>
    <w:div w:id="1099906300">
      <w:bodyDiv w:val="1"/>
      <w:marLeft w:val="0"/>
      <w:marRight w:val="0"/>
      <w:marTop w:val="0"/>
      <w:marBottom w:val="0"/>
      <w:divBdr>
        <w:top w:val="none" w:sz="0" w:space="0" w:color="auto"/>
        <w:left w:val="none" w:sz="0" w:space="0" w:color="auto"/>
        <w:bottom w:val="none" w:sz="0" w:space="0" w:color="auto"/>
        <w:right w:val="none" w:sz="0" w:space="0" w:color="auto"/>
      </w:divBdr>
    </w:div>
    <w:div w:id="1128163153">
      <w:bodyDiv w:val="1"/>
      <w:marLeft w:val="0"/>
      <w:marRight w:val="0"/>
      <w:marTop w:val="0"/>
      <w:marBottom w:val="0"/>
      <w:divBdr>
        <w:top w:val="none" w:sz="0" w:space="0" w:color="auto"/>
        <w:left w:val="none" w:sz="0" w:space="0" w:color="auto"/>
        <w:bottom w:val="none" w:sz="0" w:space="0" w:color="auto"/>
        <w:right w:val="none" w:sz="0" w:space="0" w:color="auto"/>
      </w:divBdr>
    </w:div>
    <w:div w:id="1274753717">
      <w:bodyDiv w:val="1"/>
      <w:marLeft w:val="0"/>
      <w:marRight w:val="0"/>
      <w:marTop w:val="0"/>
      <w:marBottom w:val="0"/>
      <w:divBdr>
        <w:top w:val="none" w:sz="0" w:space="0" w:color="auto"/>
        <w:left w:val="none" w:sz="0" w:space="0" w:color="auto"/>
        <w:bottom w:val="none" w:sz="0" w:space="0" w:color="auto"/>
        <w:right w:val="none" w:sz="0" w:space="0" w:color="auto"/>
      </w:divBdr>
    </w:div>
    <w:div w:id="1372681847">
      <w:bodyDiv w:val="1"/>
      <w:marLeft w:val="0"/>
      <w:marRight w:val="0"/>
      <w:marTop w:val="0"/>
      <w:marBottom w:val="0"/>
      <w:divBdr>
        <w:top w:val="none" w:sz="0" w:space="0" w:color="auto"/>
        <w:left w:val="none" w:sz="0" w:space="0" w:color="auto"/>
        <w:bottom w:val="none" w:sz="0" w:space="0" w:color="auto"/>
        <w:right w:val="none" w:sz="0" w:space="0" w:color="auto"/>
      </w:divBdr>
    </w:div>
    <w:div w:id="1471559277">
      <w:bodyDiv w:val="1"/>
      <w:marLeft w:val="0"/>
      <w:marRight w:val="0"/>
      <w:marTop w:val="0"/>
      <w:marBottom w:val="0"/>
      <w:divBdr>
        <w:top w:val="none" w:sz="0" w:space="0" w:color="auto"/>
        <w:left w:val="none" w:sz="0" w:space="0" w:color="auto"/>
        <w:bottom w:val="none" w:sz="0" w:space="0" w:color="auto"/>
        <w:right w:val="none" w:sz="0" w:space="0" w:color="auto"/>
      </w:divBdr>
    </w:div>
    <w:div w:id="1516000239">
      <w:bodyDiv w:val="1"/>
      <w:marLeft w:val="0"/>
      <w:marRight w:val="0"/>
      <w:marTop w:val="0"/>
      <w:marBottom w:val="0"/>
      <w:divBdr>
        <w:top w:val="none" w:sz="0" w:space="0" w:color="auto"/>
        <w:left w:val="none" w:sz="0" w:space="0" w:color="auto"/>
        <w:bottom w:val="none" w:sz="0" w:space="0" w:color="auto"/>
        <w:right w:val="none" w:sz="0" w:space="0" w:color="auto"/>
      </w:divBdr>
    </w:div>
    <w:div w:id="1554148590">
      <w:bodyDiv w:val="1"/>
      <w:marLeft w:val="0"/>
      <w:marRight w:val="0"/>
      <w:marTop w:val="0"/>
      <w:marBottom w:val="0"/>
      <w:divBdr>
        <w:top w:val="none" w:sz="0" w:space="0" w:color="auto"/>
        <w:left w:val="none" w:sz="0" w:space="0" w:color="auto"/>
        <w:bottom w:val="none" w:sz="0" w:space="0" w:color="auto"/>
        <w:right w:val="none" w:sz="0" w:space="0" w:color="auto"/>
      </w:divBdr>
    </w:div>
    <w:div w:id="20614414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820131AD0564C9787B47EF8140FA59C"/>
        <w:category>
          <w:name w:val="General"/>
          <w:gallery w:val="placeholder"/>
        </w:category>
        <w:types>
          <w:type w:val="bbPlcHdr"/>
        </w:types>
        <w:behaviors>
          <w:behavior w:val="content"/>
        </w:behaviors>
        <w:guid w:val="{F39BE697-B726-4E60-B611-52F5B2894A17}"/>
      </w:docPartPr>
      <w:docPartBody>
        <w:p w:rsidR="00835DC8" w:rsidRDefault="00176ABB" w:rsidP="00176ABB">
          <w:pPr>
            <w:pStyle w:val="9820131AD0564C9787B47EF8140FA59C"/>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ABB"/>
    <w:rsid w:val="00176ABB"/>
    <w:rsid w:val="004A55C0"/>
    <w:rsid w:val="00523EDD"/>
    <w:rsid w:val="00595941"/>
    <w:rsid w:val="00835DC8"/>
    <w:rsid w:val="00D348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20131AD0564C9787B47EF8140FA59C">
    <w:name w:val="9820131AD0564C9787B47EF8140FA59C"/>
    <w:rsid w:val="00176A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2EEE02-9C7F-467E-AD35-3E14BE200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macharla sailikhitha</cp:lastModifiedBy>
  <cp:revision>3</cp:revision>
  <dcterms:created xsi:type="dcterms:W3CDTF">2025-07-06T17:16:00Z</dcterms:created>
  <dcterms:modified xsi:type="dcterms:W3CDTF">2025-07-06T17:16:00Z</dcterms:modified>
  <cp:category/>
</cp:coreProperties>
</file>