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70AB43" w14:textId="4763BD67" w:rsidR="000E4B86" w:rsidRDefault="000E4B86" w:rsidP="001E74C5"/>
    <w:p w14:paraId="5865F4F4" w14:textId="2B36E9B5" w:rsidR="000E4B86" w:rsidRDefault="000E4B86" w:rsidP="000E4B86">
      <w:pPr>
        <w:jc w:val="center"/>
        <w:rPr>
          <w:b/>
          <w:bCs/>
          <w:sz w:val="28"/>
          <w:szCs w:val="28"/>
        </w:rPr>
      </w:pPr>
      <w:r>
        <w:rPr>
          <w:b/>
          <w:bCs/>
          <w:sz w:val="28"/>
          <w:szCs w:val="28"/>
        </w:rPr>
        <w:t xml:space="preserve">R1 NEPA Strike Teams </w:t>
      </w:r>
      <w:r w:rsidR="00476E88">
        <w:rPr>
          <w:b/>
          <w:bCs/>
          <w:sz w:val="28"/>
          <w:szCs w:val="28"/>
        </w:rPr>
        <w:t xml:space="preserve">GIS Project </w:t>
      </w:r>
      <w:r w:rsidR="00272859">
        <w:rPr>
          <w:b/>
          <w:bCs/>
          <w:sz w:val="28"/>
          <w:szCs w:val="28"/>
        </w:rPr>
        <w:t>Tracking Report</w:t>
      </w:r>
    </w:p>
    <w:p w14:paraId="3EC728A3" w14:textId="526EBF65" w:rsidR="00FB409F" w:rsidRDefault="00FB409F" w:rsidP="00FB409F"/>
    <w:p w14:paraId="7EDC1E97" w14:textId="7AD922D3" w:rsidR="00476E88" w:rsidRDefault="00476E88" w:rsidP="00164D0E">
      <w:r w:rsidRPr="00476E88">
        <w:rPr>
          <w:b/>
          <w:bCs/>
        </w:rPr>
        <w:t>Project Name:</w:t>
      </w:r>
      <w:r w:rsidR="00012BDD">
        <w:rPr>
          <w:b/>
          <w:bCs/>
        </w:rPr>
        <w:t xml:space="preserve"> South Otter</w:t>
      </w:r>
    </w:p>
    <w:p w14:paraId="4221E220" w14:textId="2A1393E4" w:rsidR="00476E88" w:rsidRDefault="00476E88" w:rsidP="00164D0E">
      <w:r w:rsidRPr="00476E88">
        <w:rPr>
          <w:b/>
          <w:bCs/>
        </w:rPr>
        <w:t>Project Year</w:t>
      </w:r>
      <w:r w:rsidR="00D76B26">
        <w:rPr>
          <w:b/>
          <w:bCs/>
        </w:rPr>
        <w:t>s</w:t>
      </w:r>
      <w:r w:rsidRPr="00476E88">
        <w:rPr>
          <w:b/>
          <w:bCs/>
        </w:rPr>
        <w:t>:</w:t>
      </w:r>
      <w:r w:rsidR="00012BDD">
        <w:rPr>
          <w:b/>
          <w:bCs/>
        </w:rPr>
        <w:t xml:space="preserve"> NST 20</w:t>
      </w:r>
      <w:r w:rsidR="00D13CB7">
        <w:rPr>
          <w:b/>
          <w:bCs/>
        </w:rPr>
        <w:t>19</w:t>
      </w:r>
      <w:r w:rsidR="00012BDD">
        <w:rPr>
          <w:b/>
          <w:bCs/>
        </w:rPr>
        <w:t>-21</w:t>
      </w:r>
    </w:p>
    <w:p w14:paraId="1FC18FA7" w14:textId="630050BD" w:rsidR="00476E88" w:rsidRDefault="00476E88" w:rsidP="00164D0E">
      <w:r w:rsidRPr="00476E88">
        <w:rPr>
          <w:b/>
          <w:bCs/>
        </w:rPr>
        <w:t>GIS Support:</w:t>
      </w:r>
      <w:r w:rsidRPr="00476E88">
        <w:t xml:space="preserve"> </w:t>
      </w:r>
      <w:r>
        <w:t xml:space="preserve">Jeffrey Erwin, NST GIS </w:t>
      </w:r>
      <w:r w:rsidR="00D76B26">
        <w:t>(j</w:t>
      </w:r>
      <w:r>
        <w:t>effrey.erwin@usda.gov</w:t>
      </w:r>
      <w:r w:rsidR="00D76B26">
        <w:t>)</w:t>
      </w:r>
    </w:p>
    <w:p w14:paraId="18FA8A17" w14:textId="342BD75F" w:rsidR="00476E88" w:rsidRPr="00476E88" w:rsidRDefault="00476E88" w:rsidP="00164D0E">
      <w:pPr>
        <w:rPr>
          <w:b/>
          <w:bCs/>
        </w:rPr>
      </w:pPr>
      <w:r w:rsidRPr="00476E88">
        <w:rPr>
          <w:b/>
          <w:bCs/>
        </w:rPr>
        <w:t xml:space="preserve">Pinyon (Box) Location for this project: </w:t>
      </w:r>
      <w:hyperlink r:id="rId8" w:history="1">
        <w:r w:rsidR="00D13CB7" w:rsidRPr="00D13CB7">
          <w:rPr>
            <w:rStyle w:val="Hyperlink"/>
            <w:b/>
            <w:bCs/>
          </w:rPr>
          <w:t>https://usfs.box.com/s/gj4vpcu3xz55rv3ztufuhhhb24zvnx1x</w:t>
        </w:r>
      </w:hyperlink>
    </w:p>
    <w:p w14:paraId="52326B4F" w14:textId="040F03A3" w:rsidR="00B21955" w:rsidRDefault="00476E88" w:rsidP="00164D0E">
      <w:pPr>
        <w:rPr>
          <w:b/>
          <w:bCs/>
        </w:rPr>
      </w:pPr>
      <w:r w:rsidRPr="00476E88">
        <w:rPr>
          <w:b/>
          <w:bCs/>
        </w:rPr>
        <w:t>Project T: Location:</w:t>
      </w:r>
      <w:r w:rsidR="00012BDD">
        <w:rPr>
          <w:b/>
          <w:bCs/>
        </w:rPr>
        <w:t xml:space="preserve"> </w:t>
      </w:r>
      <w:hyperlink r:id="rId9" w:history="1">
        <w:r w:rsidR="00D13CB7" w:rsidRPr="00D13CB7">
          <w:rPr>
            <w:rStyle w:val="Hyperlink"/>
            <w:b/>
            <w:bCs/>
          </w:rPr>
          <w:t>T:\FS\NFS\Custer\Project\Ashland\SouthOtter</w:t>
        </w:r>
      </w:hyperlink>
    </w:p>
    <w:sdt>
      <w:sdtPr>
        <w:rPr>
          <w:rFonts w:asciiTheme="minorHAnsi" w:eastAsiaTheme="minorHAnsi" w:hAnsiTheme="minorHAnsi" w:cstheme="minorBidi"/>
          <w:color w:val="auto"/>
          <w:sz w:val="22"/>
          <w:szCs w:val="22"/>
        </w:rPr>
        <w:id w:val="-1498260416"/>
        <w:docPartObj>
          <w:docPartGallery w:val="Table of Contents"/>
          <w:docPartUnique/>
        </w:docPartObj>
      </w:sdtPr>
      <w:sdtEndPr>
        <w:rPr>
          <w:b/>
          <w:bCs/>
          <w:noProof/>
        </w:rPr>
      </w:sdtEndPr>
      <w:sdtContent>
        <w:p w14:paraId="2CAC5408" w14:textId="2E2E37E8" w:rsidR="00B133E7" w:rsidRDefault="00B133E7">
          <w:pPr>
            <w:pStyle w:val="TOCHeading"/>
          </w:pPr>
          <w:r>
            <w:t>Contents</w:t>
          </w:r>
        </w:p>
        <w:p w14:paraId="5BE70226" w14:textId="7812FD04" w:rsidR="00FF1011" w:rsidRDefault="00B133E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97293639" w:history="1">
            <w:r w:rsidR="00FF1011" w:rsidRPr="005C28A1">
              <w:rPr>
                <w:rStyle w:val="Hyperlink"/>
                <w:noProof/>
              </w:rPr>
              <w:t>Overview</w:t>
            </w:r>
            <w:r w:rsidR="00FF1011">
              <w:rPr>
                <w:noProof/>
                <w:webHidden/>
              </w:rPr>
              <w:tab/>
            </w:r>
            <w:r w:rsidR="00FF1011">
              <w:rPr>
                <w:noProof/>
                <w:webHidden/>
              </w:rPr>
              <w:fldChar w:fldCharType="begin"/>
            </w:r>
            <w:r w:rsidR="00FF1011">
              <w:rPr>
                <w:noProof/>
                <w:webHidden/>
              </w:rPr>
              <w:instrText xml:space="preserve"> PAGEREF _Toc97293639 \h </w:instrText>
            </w:r>
            <w:r w:rsidR="00FF1011">
              <w:rPr>
                <w:noProof/>
                <w:webHidden/>
              </w:rPr>
            </w:r>
            <w:r w:rsidR="00FF1011">
              <w:rPr>
                <w:noProof/>
                <w:webHidden/>
              </w:rPr>
              <w:fldChar w:fldCharType="separate"/>
            </w:r>
            <w:r w:rsidR="00FF1011">
              <w:rPr>
                <w:noProof/>
                <w:webHidden/>
              </w:rPr>
              <w:t>1</w:t>
            </w:r>
            <w:r w:rsidR="00FF1011">
              <w:rPr>
                <w:noProof/>
                <w:webHidden/>
              </w:rPr>
              <w:fldChar w:fldCharType="end"/>
            </w:r>
          </w:hyperlink>
        </w:p>
        <w:p w14:paraId="484A6497" w14:textId="2E5EED49" w:rsidR="00FF1011" w:rsidRDefault="004824A1">
          <w:pPr>
            <w:pStyle w:val="TOC1"/>
            <w:tabs>
              <w:tab w:val="right" w:leader="dot" w:pos="9350"/>
            </w:tabs>
            <w:rPr>
              <w:rFonts w:eastAsiaTheme="minorEastAsia"/>
              <w:noProof/>
            </w:rPr>
          </w:pPr>
          <w:hyperlink w:anchor="_Toc97293640" w:history="1">
            <w:r w:rsidR="00FF1011" w:rsidRPr="005C28A1">
              <w:rPr>
                <w:rStyle w:val="Hyperlink"/>
                <w:noProof/>
              </w:rPr>
              <w:t>Project Folder Structure</w:t>
            </w:r>
            <w:r w:rsidR="00FF1011">
              <w:rPr>
                <w:noProof/>
                <w:webHidden/>
              </w:rPr>
              <w:tab/>
            </w:r>
            <w:r w:rsidR="00FF1011">
              <w:rPr>
                <w:noProof/>
                <w:webHidden/>
              </w:rPr>
              <w:fldChar w:fldCharType="begin"/>
            </w:r>
            <w:r w:rsidR="00FF1011">
              <w:rPr>
                <w:noProof/>
                <w:webHidden/>
              </w:rPr>
              <w:instrText xml:space="preserve"> PAGEREF _Toc97293640 \h </w:instrText>
            </w:r>
            <w:r w:rsidR="00FF1011">
              <w:rPr>
                <w:noProof/>
                <w:webHidden/>
              </w:rPr>
            </w:r>
            <w:r w:rsidR="00FF1011">
              <w:rPr>
                <w:noProof/>
                <w:webHidden/>
              </w:rPr>
              <w:fldChar w:fldCharType="separate"/>
            </w:r>
            <w:r w:rsidR="00FF1011">
              <w:rPr>
                <w:noProof/>
                <w:webHidden/>
              </w:rPr>
              <w:t>2</w:t>
            </w:r>
            <w:r w:rsidR="00FF1011">
              <w:rPr>
                <w:noProof/>
                <w:webHidden/>
              </w:rPr>
              <w:fldChar w:fldCharType="end"/>
            </w:r>
          </w:hyperlink>
        </w:p>
        <w:p w14:paraId="6901C733" w14:textId="584D498E" w:rsidR="00FF1011" w:rsidRDefault="004824A1">
          <w:pPr>
            <w:pStyle w:val="TOC3"/>
            <w:tabs>
              <w:tab w:val="right" w:leader="dot" w:pos="9350"/>
            </w:tabs>
            <w:rPr>
              <w:rFonts w:eastAsiaTheme="minorEastAsia"/>
              <w:noProof/>
            </w:rPr>
          </w:pPr>
          <w:hyperlink w:anchor="_Toc97293641" w:history="1">
            <w:r w:rsidR="00FF1011" w:rsidRPr="005C28A1">
              <w:rPr>
                <w:rStyle w:val="Hyperlink"/>
                <w:noProof/>
              </w:rPr>
              <w:t>Figure 1: South Otter Project Folder Structure</w:t>
            </w:r>
            <w:r w:rsidR="00FF1011">
              <w:rPr>
                <w:noProof/>
                <w:webHidden/>
              </w:rPr>
              <w:tab/>
            </w:r>
            <w:r w:rsidR="00FF1011">
              <w:rPr>
                <w:noProof/>
                <w:webHidden/>
              </w:rPr>
              <w:fldChar w:fldCharType="begin"/>
            </w:r>
            <w:r w:rsidR="00FF1011">
              <w:rPr>
                <w:noProof/>
                <w:webHidden/>
              </w:rPr>
              <w:instrText xml:space="preserve"> PAGEREF _Toc97293641 \h </w:instrText>
            </w:r>
            <w:r w:rsidR="00FF1011">
              <w:rPr>
                <w:noProof/>
                <w:webHidden/>
              </w:rPr>
            </w:r>
            <w:r w:rsidR="00FF1011">
              <w:rPr>
                <w:noProof/>
                <w:webHidden/>
              </w:rPr>
              <w:fldChar w:fldCharType="separate"/>
            </w:r>
            <w:r w:rsidR="00FF1011">
              <w:rPr>
                <w:noProof/>
                <w:webHidden/>
              </w:rPr>
              <w:t>2</w:t>
            </w:r>
            <w:r w:rsidR="00FF1011">
              <w:rPr>
                <w:noProof/>
                <w:webHidden/>
              </w:rPr>
              <w:fldChar w:fldCharType="end"/>
            </w:r>
          </w:hyperlink>
        </w:p>
        <w:p w14:paraId="0443E146" w14:textId="133661AF" w:rsidR="00FF1011" w:rsidRDefault="004824A1">
          <w:pPr>
            <w:pStyle w:val="TOC1"/>
            <w:tabs>
              <w:tab w:val="right" w:leader="dot" w:pos="9350"/>
            </w:tabs>
            <w:rPr>
              <w:rFonts w:eastAsiaTheme="minorEastAsia"/>
              <w:noProof/>
            </w:rPr>
          </w:pPr>
          <w:hyperlink w:anchor="_Toc97293642" w:history="1">
            <w:r w:rsidR="00FF1011" w:rsidRPr="005C28A1">
              <w:rPr>
                <w:rStyle w:val="Hyperlink"/>
                <w:noProof/>
              </w:rPr>
              <w:t>Project Data Structure</w:t>
            </w:r>
            <w:r w:rsidR="00FF1011">
              <w:rPr>
                <w:noProof/>
                <w:webHidden/>
              </w:rPr>
              <w:tab/>
            </w:r>
            <w:r w:rsidR="00FF1011">
              <w:rPr>
                <w:noProof/>
                <w:webHidden/>
              </w:rPr>
              <w:fldChar w:fldCharType="begin"/>
            </w:r>
            <w:r w:rsidR="00FF1011">
              <w:rPr>
                <w:noProof/>
                <w:webHidden/>
              </w:rPr>
              <w:instrText xml:space="preserve"> PAGEREF _Toc97293642 \h </w:instrText>
            </w:r>
            <w:r w:rsidR="00FF1011">
              <w:rPr>
                <w:noProof/>
                <w:webHidden/>
              </w:rPr>
            </w:r>
            <w:r w:rsidR="00FF1011">
              <w:rPr>
                <w:noProof/>
                <w:webHidden/>
              </w:rPr>
              <w:fldChar w:fldCharType="separate"/>
            </w:r>
            <w:r w:rsidR="00FF1011">
              <w:rPr>
                <w:noProof/>
                <w:webHidden/>
              </w:rPr>
              <w:t>3</w:t>
            </w:r>
            <w:r w:rsidR="00FF1011">
              <w:rPr>
                <w:noProof/>
                <w:webHidden/>
              </w:rPr>
              <w:fldChar w:fldCharType="end"/>
            </w:r>
          </w:hyperlink>
        </w:p>
        <w:p w14:paraId="3B25E391" w14:textId="769F0AEE" w:rsidR="00FF1011" w:rsidRDefault="004824A1">
          <w:pPr>
            <w:pStyle w:val="TOC3"/>
            <w:tabs>
              <w:tab w:val="right" w:leader="dot" w:pos="9350"/>
            </w:tabs>
            <w:rPr>
              <w:rFonts w:eastAsiaTheme="minorEastAsia"/>
              <w:noProof/>
            </w:rPr>
          </w:pPr>
          <w:hyperlink w:anchor="_Toc97293643" w:history="1">
            <w:r w:rsidR="00FF1011" w:rsidRPr="005C28A1">
              <w:rPr>
                <w:rStyle w:val="Hyperlink"/>
                <w:noProof/>
              </w:rPr>
              <w:t>Figure 2: South Otter FileGeodatabase Structure</w:t>
            </w:r>
            <w:r w:rsidR="00FF1011">
              <w:rPr>
                <w:noProof/>
                <w:webHidden/>
              </w:rPr>
              <w:tab/>
            </w:r>
            <w:r w:rsidR="00FF1011">
              <w:rPr>
                <w:noProof/>
                <w:webHidden/>
              </w:rPr>
              <w:fldChar w:fldCharType="begin"/>
            </w:r>
            <w:r w:rsidR="00FF1011">
              <w:rPr>
                <w:noProof/>
                <w:webHidden/>
              </w:rPr>
              <w:instrText xml:space="preserve"> PAGEREF _Toc97293643 \h </w:instrText>
            </w:r>
            <w:r w:rsidR="00FF1011">
              <w:rPr>
                <w:noProof/>
                <w:webHidden/>
              </w:rPr>
            </w:r>
            <w:r w:rsidR="00FF1011">
              <w:rPr>
                <w:noProof/>
                <w:webHidden/>
              </w:rPr>
              <w:fldChar w:fldCharType="separate"/>
            </w:r>
            <w:r w:rsidR="00FF1011">
              <w:rPr>
                <w:noProof/>
                <w:webHidden/>
              </w:rPr>
              <w:t>3</w:t>
            </w:r>
            <w:r w:rsidR="00FF1011">
              <w:rPr>
                <w:noProof/>
                <w:webHidden/>
              </w:rPr>
              <w:fldChar w:fldCharType="end"/>
            </w:r>
          </w:hyperlink>
        </w:p>
        <w:p w14:paraId="379800CD" w14:textId="3BFC3BEC" w:rsidR="00FF1011" w:rsidRDefault="004824A1">
          <w:pPr>
            <w:pStyle w:val="TOC1"/>
            <w:tabs>
              <w:tab w:val="right" w:leader="dot" w:pos="9350"/>
            </w:tabs>
            <w:rPr>
              <w:rFonts w:eastAsiaTheme="minorEastAsia"/>
              <w:noProof/>
            </w:rPr>
          </w:pPr>
          <w:hyperlink w:anchor="_Toc97293644" w:history="1">
            <w:r w:rsidR="00FF1011" w:rsidRPr="005C28A1">
              <w:rPr>
                <w:rStyle w:val="Hyperlink"/>
                <w:noProof/>
              </w:rPr>
              <w:t>Chronologic Project Development Details</w:t>
            </w:r>
            <w:r w:rsidR="00FF1011">
              <w:rPr>
                <w:noProof/>
                <w:webHidden/>
              </w:rPr>
              <w:tab/>
            </w:r>
            <w:r w:rsidR="00FF1011">
              <w:rPr>
                <w:noProof/>
                <w:webHidden/>
              </w:rPr>
              <w:fldChar w:fldCharType="begin"/>
            </w:r>
            <w:r w:rsidR="00FF1011">
              <w:rPr>
                <w:noProof/>
                <w:webHidden/>
              </w:rPr>
              <w:instrText xml:space="preserve"> PAGEREF _Toc97293644 \h </w:instrText>
            </w:r>
            <w:r w:rsidR="00FF1011">
              <w:rPr>
                <w:noProof/>
                <w:webHidden/>
              </w:rPr>
            </w:r>
            <w:r w:rsidR="00FF1011">
              <w:rPr>
                <w:noProof/>
                <w:webHidden/>
              </w:rPr>
              <w:fldChar w:fldCharType="separate"/>
            </w:r>
            <w:r w:rsidR="00FF1011">
              <w:rPr>
                <w:noProof/>
                <w:webHidden/>
              </w:rPr>
              <w:t>3</w:t>
            </w:r>
            <w:r w:rsidR="00FF1011">
              <w:rPr>
                <w:noProof/>
                <w:webHidden/>
              </w:rPr>
              <w:fldChar w:fldCharType="end"/>
            </w:r>
          </w:hyperlink>
        </w:p>
        <w:p w14:paraId="5D638B1E" w14:textId="604E2C85" w:rsidR="00FF1011" w:rsidRDefault="004824A1">
          <w:pPr>
            <w:pStyle w:val="TOC2"/>
            <w:tabs>
              <w:tab w:val="right" w:leader="dot" w:pos="9350"/>
            </w:tabs>
            <w:rPr>
              <w:rFonts w:eastAsiaTheme="minorEastAsia"/>
              <w:noProof/>
            </w:rPr>
          </w:pPr>
          <w:hyperlink w:anchor="_Toc97293645" w:history="1">
            <w:r w:rsidR="00FF1011" w:rsidRPr="005C28A1">
              <w:rPr>
                <w:rStyle w:val="Hyperlink"/>
                <w:noProof/>
              </w:rPr>
              <w:t>March 2019</w:t>
            </w:r>
            <w:r w:rsidR="00FF1011">
              <w:rPr>
                <w:noProof/>
                <w:webHidden/>
              </w:rPr>
              <w:tab/>
            </w:r>
            <w:r w:rsidR="00FF1011">
              <w:rPr>
                <w:noProof/>
                <w:webHidden/>
              </w:rPr>
              <w:fldChar w:fldCharType="begin"/>
            </w:r>
            <w:r w:rsidR="00FF1011">
              <w:rPr>
                <w:noProof/>
                <w:webHidden/>
              </w:rPr>
              <w:instrText xml:space="preserve"> PAGEREF _Toc97293645 \h </w:instrText>
            </w:r>
            <w:r w:rsidR="00FF1011">
              <w:rPr>
                <w:noProof/>
                <w:webHidden/>
              </w:rPr>
            </w:r>
            <w:r w:rsidR="00FF1011">
              <w:rPr>
                <w:noProof/>
                <w:webHidden/>
              </w:rPr>
              <w:fldChar w:fldCharType="separate"/>
            </w:r>
            <w:r w:rsidR="00FF1011">
              <w:rPr>
                <w:noProof/>
                <w:webHidden/>
              </w:rPr>
              <w:t>3</w:t>
            </w:r>
            <w:r w:rsidR="00FF1011">
              <w:rPr>
                <w:noProof/>
                <w:webHidden/>
              </w:rPr>
              <w:fldChar w:fldCharType="end"/>
            </w:r>
          </w:hyperlink>
        </w:p>
        <w:p w14:paraId="4EDCE526" w14:textId="088CB0CD" w:rsidR="00FF1011" w:rsidRDefault="004824A1">
          <w:pPr>
            <w:pStyle w:val="TOC2"/>
            <w:tabs>
              <w:tab w:val="right" w:leader="dot" w:pos="9350"/>
            </w:tabs>
            <w:rPr>
              <w:rFonts w:eastAsiaTheme="minorEastAsia"/>
              <w:noProof/>
            </w:rPr>
          </w:pPr>
          <w:hyperlink w:anchor="_Toc97293646" w:history="1">
            <w:r w:rsidR="00FF1011" w:rsidRPr="005C28A1">
              <w:rPr>
                <w:rStyle w:val="Hyperlink"/>
                <w:noProof/>
              </w:rPr>
              <w:t>April 2019</w:t>
            </w:r>
            <w:r w:rsidR="00FF1011">
              <w:rPr>
                <w:noProof/>
                <w:webHidden/>
              </w:rPr>
              <w:tab/>
            </w:r>
            <w:r w:rsidR="00FF1011">
              <w:rPr>
                <w:noProof/>
                <w:webHidden/>
              </w:rPr>
              <w:fldChar w:fldCharType="begin"/>
            </w:r>
            <w:r w:rsidR="00FF1011">
              <w:rPr>
                <w:noProof/>
                <w:webHidden/>
              </w:rPr>
              <w:instrText xml:space="preserve"> PAGEREF _Toc97293646 \h </w:instrText>
            </w:r>
            <w:r w:rsidR="00FF1011">
              <w:rPr>
                <w:noProof/>
                <w:webHidden/>
              </w:rPr>
            </w:r>
            <w:r w:rsidR="00FF1011">
              <w:rPr>
                <w:noProof/>
                <w:webHidden/>
              </w:rPr>
              <w:fldChar w:fldCharType="separate"/>
            </w:r>
            <w:r w:rsidR="00FF1011">
              <w:rPr>
                <w:noProof/>
                <w:webHidden/>
              </w:rPr>
              <w:t>3</w:t>
            </w:r>
            <w:r w:rsidR="00FF1011">
              <w:rPr>
                <w:noProof/>
                <w:webHidden/>
              </w:rPr>
              <w:fldChar w:fldCharType="end"/>
            </w:r>
          </w:hyperlink>
        </w:p>
        <w:p w14:paraId="0B4FC830" w14:textId="5D93864D" w:rsidR="00FF1011" w:rsidRDefault="004824A1">
          <w:pPr>
            <w:pStyle w:val="TOC2"/>
            <w:tabs>
              <w:tab w:val="right" w:leader="dot" w:pos="9350"/>
            </w:tabs>
            <w:rPr>
              <w:rFonts w:eastAsiaTheme="minorEastAsia"/>
              <w:noProof/>
            </w:rPr>
          </w:pPr>
          <w:hyperlink w:anchor="_Toc97293647" w:history="1">
            <w:r w:rsidR="00FF1011" w:rsidRPr="005C28A1">
              <w:rPr>
                <w:rStyle w:val="Hyperlink"/>
                <w:noProof/>
              </w:rPr>
              <w:t>May 2019</w:t>
            </w:r>
            <w:r w:rsidR="00FF1011">
              <w:rPr>
                <w:noProof/>
                <w:webHidden/>
              </w:rPr>
              <w:tab/>
            </w:r>
            <w:r w:rsidR="00FF1011">
              <w:rPr>
                <w:noProof/>
                <w:webHidden/>
              </w:rPr>
              <w:fldChar w:fldCharType="begin"/>
            </w:r>
            <w:r w:rsidR="00FF1011">
              <w:rPr>
                <w:noProof/>
                <w:webHidden/>
              </w:rPr>
              <w:instrText xml:space="preserve"> PAGEREF _Toc97293647 \h </w:instrText>
            </w:r>
            <w:r w:rsidR="00FF1011">
              <w:rPr>
                <w:noProof/>
                <w:webHidden/>
              </w:rPr>
            </w:r>
            <w:r w:rsidR="00FF1011">
              <w:rPr>
                <w:noProof/>
                <w:webHidden/>
              </w:rPr>
              <w:fldChar w:fldCharType="separate"/>
            </w:r>
            <w:r w:rsidR="00FF1011">
              <w:rPr>
                <w:noProof/>
                <w:webHidden/>
              </w:rPr>
              <w:t>4</w:t>
            </w:r>
            <w:r w:rsidR="00FF1011">
              <w:rPr>
                <w:noProof/>
                <w:webHidden/>
              </w:rPr>
              <w:fldChar w:fldCharType="end"/>
            </w:r>
          </w:hyperlink>
        </w:p>
        <w:p w14:paraId="0EBF83B3" w14:textId="7D307F01" w:rsidR="00FF1011" w:rsidRDefault="004824A1">
          <w:pPr>
            <w:pStyle w:val="TOC2"/>
            <w:tabs>
              <w:tab w:val="right" w:leader="dot" w:pos="9350"/>
            </w:tabs>
            <w:rPr>
              <w:rFonts w:eastAsiaTheme="minorEastAsia"/>
              <w:noProof/>
            </w:rPr>
          </w:pPr>
          <w:hyperlink w:anchor="_Toc97293648" w:history="1">
            <w:r w:rsidR="00FF1011" w:rsidRPr="005C28A1">
              <w:rPr>
                <w:rStyle w:val="Hyperlink"/>
                <w:noProof/>
              </w:rPr>
              <w:t>August 2020</w:t>
            </w:r>
            <w:r w:rsidR="00FF1011">
              <w:rPr>
                <w:noProof/>
                <w:webHidden/>
              </w:rPr>
              <w:tab/>
            </w:r>
            <w:r w:rsidR="00FF1011">
              <w:rPr>
                <w:noProof/>
                <w:webHidden/>
              </w:rPr>
              <w:fldChar w:fldCharType="begin"/>
            </w:r>
            <w:r w:rsidR="00FF1011">
              <w:rPr>
                <w:noProof/>
                <w:webHidden/>
              </w:rPr>
              <w:instrText xml:space="preserve"> PAGEREF _Toc97293648 \h </w:instrText>
            </w:r>
            <w:r w:rsidR="00FF1011">
              <w:rPr>
                <w:noProof/>
                <w:webHidden/>
              </w:rPr>
            </w:r>
            <w:r w:rsidR="00FF1011">
              <w:rPr>
                <w:noProof/>
                <w:webHidden/>
              </w:rPr>
              <w:fldChar w:fldCharType="separate"/>
            </w:r>
            <w:r w:rsidR="00FF1011">
              <w:rPr>
                <w:noProof/>
                <w:webHidden/>
              </w:rPr>
              <w:t>6</w:t>
            </w:r>
            <w:r w:rsidR="00FF1011">
              <w:rPr>
                <w:noProof/>
                <w:webHidden/>
              </w:rPr>
              <w:fldChar w:fldCharType="end"/>
            </w:r>
          </w:hyperlink>
        </w:p>
        <w:p w14:paraId="642C2E96" w14:textId="6806011E" w:rsidR="00FF1011" w:rsidRDefault="004824A1">
          <w:pPr>
            <w:pStyle w:val="TOC2"/>
            <w:tabs>
              <w:tab w:val="right" w:leader="dot" w:pos="9350"/>
            </w:tabs>
            <w:rPr>
              <w:rFonts w:eastAsiaTheme="minorEastAsia"/>
              <w:noProof/>
            </w:rPr>
          </w:pPr>
          <w:hyperlink w:anchor="_Toc97293649" w:history="1">
            <w:r w:rsidR="00FF1011" w:rsidRPr="005C28A1">
              <w:rPr>
                <w:rStyle w:val="Hyperlink"/>
                <w:noProof/>
              </w:rPr>
              <w:t>December 2020</w:t>
            </w:r>
            <w:r w:rsidR="00FF1011">
              <w:rPr>
                <w:noProof/>
                <w:webHidden/>
              </w:rPr>
              <w:tab/>
            </w:r>
            <w:r w:rsidR="00FF1011">
              <w:rPr>
                <w:noProof/>
                <w:webHidden/>
              </w:rPr>
              <w:fldChar w:fldCharType="begin"/>
            </w:r>
            <w:r w:rsidR="00FF1011">
              <w:rPr>
                <w:noProof/>
                <w:webHidden/>
              </w:rPr>
              <w:instrText xml:space="preserve"> PAGEREF _Toc97293649 \h </w:instrText>
            </w:r>
            <w:r w:rsidR="00FF1011">
              <w:rPr>
                <w:noProof/>
                <w:webHidden/>
              </w:rPr>
            </w:r>
            <w:r w:rsidR="00FF1011">
              <w:rPr>
                <w:noProof/>
                <w:webHidden/>
              </w:rPr>
              <w:fldChar w:fldCharType="separate"/>
            </w:r>
            <w:r w:rsidR="00FF1011">
              <w:rPr>
                <w:noProof/>
                <w:webHidden/>
              </w:rPr>
              <w:t>7</w:t>
            </w:r>
            <w:r w:rsidR="00FF1011">
              <w:rPr>
                <w:noProof/>
                <w:webHidden/>
              </w:rPr>
              <w:fldChar w:fldCharType="end"/>
            </w:r>
          </w:hyperlink>
        </w:p>
        <w:p w14:paraId="0E04120D" w14:textId="10D85C44" w:rsidR="00FF1011" w:rsidRDefault="004824A1">
          <w:pPr>
            <w:pStyle w:val="TOC2"/>
            <w:tabs>
              <w:tab w:val="right" w:leader="dot" w:pos="9350"/>
            </w:tabs>
            <w:rPr>
              <w:rFonts w:eastAsiaTheme="minorEastAsia"/>
              <w:noProof/>
            </w:rPr>
          </w:pPr>
          <w:hyperlink w:anchor="_Toc97293650" w:history="1">
            <w:r w:rsidR="00FF1011" w:rsidRPr="005C28A1">
              <w:rPr>
                <w:rStyle w:val="Hyperlink"/>
                <w:noProof/>
              </w:rPr>
              <w:t>May 2021</w:t>
            </w:r>
            <w:r w:rsidR="00FF1011">
              <w:rPr>
                <w:noProof/>
                <w:webHidden/>
              </w:rPr>
              <w:tab/>
            </w:r>
            <w:r w:rsidR="00FF1011">
              <w:rPr>
                <w:noProof/>
                <w:webHidden/>
              </w:rPr>
              <w:fldChar w:fldCharType="begin"/>
            </w:r>
            <w:r w:rsidR="00FF1011">
              <w:rPr>
                <w:noProof/>
                <w:webHidden/>
              </w:rPr>
              <w:instrText xml:space="preserve"> PAGEREF _Toc97293650 \h </w:instrText>
            </w:r>
            <w:r w:rsidR="00FF1011">
              <w:rPr>
                <w:noProof/>
                <w:webHidden/>
              </w:rPr>
            </w:r>
            <w:r w:rsidR="00FF1011">
              <w:rPr>
                <w:noProof/>
                <w:webHidden/>
              </w:rPr>
              <w:fldChar w:fldCharType="separate"/>
            </w:r>
            <w:r w:rsidR="00FF1011">
              <w:rPr>
                <w:noProof/>
                <w:webHidden/>
              </w:rPr>
              <w:t>8</w:t>
            </w:r>
            <w:r w:rsidR="00FF1011">
              <w:rPr>
                <w:noProof/>
                <w:webHidden/>
              </w:rPr>
              <w:fldChar w:fldCharType="end"/>
            </w:r>
          </w:hyperlink>
        </w:p>
        <w:p w14:paraId="4D35433B" w14:textId="0468EDC9" w:rsidR="00FF1011" w:rsidRDefault="004824A1">
          <w:pPr>
            <w:pStyle w:val="TOC2"/>
            <w:tabs>
              <w:tab w:val="right" w:leader="dot" w:pos="9350"/>
            </w:tabs>
            <w:rPr>
              <w:rFonts w:eastAsiaTheme="minorEastAsia"/>
              <w:noProof/>
            </w:rPr>
          </w:pPr>
          <w:hyperlink w:anchor="_Toc97293651" w:history="1">
            <w:r w:rsidR="00FF1011" w:rsidRPr="005C28A1">
              <w:rPr>
                <w:rStyle w:val="Hyperlink"/>
                <w:noProof/>
              </w:rPr>
              <w:t>October 2021</w:t>
            </w:r>
            <w:r w:rsidR="00FF1011">
              <w:rPr>
                <w:noProof/>
                <w:webHidden/>
              </w:rPr>
              <w:tab/>
            </w:r>
            <w:r w:rsidR="00FF1011">
              <w:rPr>
                <w:noProof/>
                <w:webHidden/>
              </w:rPr>
              <w:fldChar w:fldCharType="begin"/>
            </w:r>
            <w:r w:rsidR="00FF1011">
              <w:rPr>
                <w:noProof/>
                <w:webHidden/>
              </w:rPr>
              <w:instrText xml:space="preserve"> PAGEREF _Toc97293651 \h </w:instrText>
            </w:r>
            <w:r w:rsidR="00FF1011">
              <w:rPr>
                <w:noProof/>
                <w:webHidden/>
              </w:rPr>
            </w:r>
            <w:r w:rsidR="00FF1011">
              <w:rPr>
                <w:noProof/>
                <w:webHidden/>
              </w:rPr>
              <w:fldChar w:fldCharType="separate"/>
            </w:r>
            <w:r w:rsidR="00FF1011">
              <w:rPr>
                <w:noProof/>
                <w:webHidden/>
              </w:rPr>
              <w:t>8</w:t>
            </w:r>
            <w:r w:rsidR="00FF1011">
              <w:rPr>
                <w:noProof/>
                <w:webHidden/>
              </w:rPr>
              <w:fldChar w:fldCharType="end"/>
            </w:r>
          </w:hyperlink>
        </w:p>
        <w:p w14:paraId="0F61055B" w14:textId="2D9B5DDA" w:rsidR="00FF1011" w:rsidRDefault="004824A1">
          <w:pPr>
            <w:pStyle w:val="TOC2"/>
            <w:tabs>
              <w:tab w:val="right" w:leader="dot" w:pos="9350"/>
            </w:tabs>
            <w:rPr>
              <w:rFonts w:eastAsiaTheme="minorEastAsia"/>
              <w:noProof/>
            </w:rPr>
          </w:pPr>
          <w:hyperlink w:anchor="_Toc97293652" w:history="1">
            <w:r w:rsidR="00FF1011" w:rsidRPr="005C28A1">
              <w:rPr>
                <w:rStyle w:val="Hyperlink"/>
                <w:noProof/>
              </w:rPr>
              <w:t>February 2022</w:t>
            </w:r>
            <w:r w:rsidR="00FF1011">
              <w:rPr>
                <w:noProof/>
                <w:webHidden/>
              </w:rPr>
              <w:tab/>
            </w:r>
            <w:r w:rsidR="00FF1011">
              <w:rPr>
                <w:noProof/>
                <w:webHidden/>
              </w:rPr>
              <w:fldChar w:fldCharType="begin"/>
            </w:r>
            <w:r w:rsidR="00FF1011">
              <w:rPr>
                <w:noProof/>
                <w:webHidden/>
              </w:rPr>
              <w:instrText xml:space="preserve"> PAGEREF _Toc97293652 \h </w:instrText>
            </w:r>
            <w:r w:rsidR="00FF1011">
              <w:rPr>
                <w:noProof/>
                <w:webHidden/>
              </w:rPr>
            </w:r>
            <w:r w:rsidR="00FF1011">
              <w:rPr>
                <w:noProof/>
                <w:webHidden/>
              </w:rPr>
              <w:fldChar w:fldCharType="separate"/>
            </w:r>
            <w:r w:rsidR="00FF1011">
              <w:rPr>
                <w:noProof/>
                <w:webHidden/>
              </w:rPr>
              <w:t>9</w:t>
            </w:r>
            <w:r w:rsidR="00FF1011">
              <w:rPr>
                <w:noProof/>
                <w:webHidden/>
              </w:rPr>
              <w:fldChar w:fldCharType="end"/>
            </w:r>
          </w:hyperlink>
        </w:p>
        <w:p w14:paraId="18171C26" w14:textId="4F05F2D4" w:rsidR="00FF1011" w:rsidRDefault="004824A1">
          <w:pPr>
            <w:pStyle w:val="TOC2"/>
            <w:tabs>
              <w:tab w:val="right" w:leader="dot" w:pos="9350"/>
            </w:tabs>
            <w:rPr>
              <w:rFonts w:eastAsiaTheme="minorEastAsia"/>
              <w:noProof/>
            </w:rPr>
          </w:pPr>
          <w:hyperlink w:anchor="_Toc97293653" w:history="1">
            <w:r w:rsidR="00FF1011" w:rsidRPr="005C28A1">
              <w:rPr>
                <w:rStyle w:val="Hyperlink"/>
                <w:noProof/>
              </w:rPr>
              <w:t>March 2022</w:t>
            </w:r>
            <w:r w:rsidR="00FF1011">
              <w:rPr>
                <w:noProof/>
                <w:webHidden/>
              </w:rPr>
              <w:tab/>
            </w:r>
            <w:r w:rsidR="00FF1011">
              <w:rPr>
                <w:noProof/>
                <w:webHidden/>
              </w:rPr>
              <w:fldChar w:fldCharType="begin"/>
            </w:r>
            <w:r w:rsidR="00FF1011">
              <w:rPr>
                <w:noProof/>
                <w:webHidden/>
              </w:rPr>
              <w:instrText xml:space="preserve"> PAGEREF _Toc97293653 \h </w:instrText>
            </w:r>
            <w:r w:rsidR="00FF1011">
              <w:rPr>
                <w:noProof/>
                <w:webHidden/>
              </w:rPr>
            </w:r>
            <w:r w:rsidR="00FF1011">
              <w:rPr>
                <w:noProof/>
                <w:webHidden/>
              </w:rPr>
              <w:fldChar w:fldCharType="separate"/>
            </w:r>
            <w:r w:rsidR="00FF1011">
              <w:rPr>
                <w:noProof/>
                <w:webHidden/>
              </w:rPr>
              <w:t>9</w:t>
            </w:r>
            <w:r w:rsidR="00FF1011">
              <w:rPr>
                <w:noProof/>
                <w:webHidden/>
              </w:rPr>
              <w:fldChar w:fldCharType="end"/>
            </w:r>
          </w:hyperlink>
        </w:p>
        <w:p w14:paraId="6A207C10" w14:textId="499F9819" w:rsidR="00B133E7" w:rsidRDefault="00B133E7">
          <w:r>
            <w:rPr>
              <w:b/>
              <w:bCs/>
              <w:noProof/>
            </w:rPr>
            <w:fldChar w:fldCharType="end"/>
          </w:r>
        </w:p>
      </w:sdtContent>
    </w:sdt>
    <w:p w14:paraId="6E17040C" w14:textId="11521BF9" w:rsidR="00B133E7" w:rsidRDefault="00B133E7" w:rsidP="00FF1011">
      <w:pPr>
        <w:pStyle w:val="Heading1"/>
      </w:pPr>
      <w:bookmarkStart w:id="0" w:name="_Toc97293639"/>
      <w:r>
        <w:t>Overview</w:t>
      </w:r>
      <w:bookmarkEnd w:id="0"/>
    </w:p>
    <w:p w14:paraId="1607CE37" w14:textId="0AFD8CE8" w:rsidR="00B133E7" w:rsidRPr="00B133E7" w:rsidRDefault="00B133E7" w:rsidP="00B133E7">
      <w:r>
        <w:t>This document</w:t>
      </w:r>
      <w:r w:rsidR="00D76B26">
        <w:t xml:space="preserve"> will outline the folder structure and data content for the listed project. It shall be included with the project record for administrative purposes</w:t>
      </w:r>
      <w:r w:rsidR="00A12E1F">
        <w:t>.</w:t>
      </w:r>
      <w:r w:rsidR="00012BDD">
        <w:t xml:space="preserve"> Please note this project was started before regional folder structure guidance. Every attempt has been made to migrate to the new structure while maintaining continuity with Forest IDT staff. </w:t>
      </w:r>
    </w:p>
    <w:p w14:paraId="03C43ADB" w14:textId="07ED08DE" w:rsidR="00B133E7" w:rsidRDefault="00B133E7" w:rsidP="00FF1011">
      <w:pPr>
        <w:pStyle w:val="Heading1"/>
      </w:pPr>
      <w:bookmarkStart w:id="1" w:name="_Toc97293640"/>
      <w:r>
        <w:lastRenderedPageBreak/>
        <w:t>Project Folder Structure</w:t>
      </w:r>
      <w:bookmarkEnd w:id="1"/>
    </w:p>
    <w:p w14:paraId="2B79DCE7" w14:textId="2C313260" w:rsidR="00A12E1F" w:rsidRDefault="00A12E1F" w:rsidP="00A12E1F">
      <w:r>
        <w:t xml:space="preserve">The project folder structure provides a clear and concise organization on all products used to generate a decision on a project. Each folder is purpose and content </w:t>
      </w:r>
      <w:r w:rsidR="000470D1">
        <w:t>are</w:t>
      </w:r>
      <w:r>
        <w:t xml:space="preserve"> described below:</w:t>
      </w:r>
    </w:p>
    <w:p w14:paraId="51FEC259" w14:textId="77777777" w:rsidR="00D13CB7" w:rsidRDefault="00D13CB7" w:rsidP="00D13CB7">
      <w:pPr>
        <w:keepNext/>
      </w:pPr>
      <w:r w:rsidRPr="00D13CB7">
        <w:rPr>
          <w:noProof/>
        </w:rPr>
        <w:drawing>
          <wp:inline distT="0" distB="0" distL="0" distR="0" wp14:anchorId="270F2EE6" wp14:editId="0C86F770">
            <wp:extent cx="2370025" cy="17298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70025" cy="1729890"/>
                    </a:xfrm>
                    <a:prstGeom prst="rect">
                      <a:avLst/>
                    </a:prstGeom>
                  </pic:spPr>
                </pic:pic>
              </a:graphicData>
            </a:graphic>
          </wp:inline>
        </w:drawing>
      </w:r>
    </w:p>
    <w:p w14:paraId="0E09550A" w14:textId="35B8E087" w:rsidR="00D13CB7" w:rsidRPr="00D13CB7" w:rsidRDefault="00D13CB7" w:rsidP="00D13CB7">
      <w:pPr>
        <w:pStyle w:val="Heading3"/>
      </w:pPr>
      <w:bookmarkStart w:id="2" w:name="_Toc97293641"/>
      <w:r>
        <w:t xml:space="preserve">Figure </w:t>
      </w:r>
      <w:fldSimple w:instr=" SEQ Figure \* ARABIC ">
        <w:r>
          <w:rPr>
            <w:noProof/>
          </w:rPr>
          <w:t>1</w:t>
        </w:r>
      </w:fldSimple>
      <w:r>
        <w:t>: South Otter Project Folder Structure</w:t>
      </w:r>
      <w:bookmarkEnd w:id="2"/>
    </w:p>
    <w:p w14:paraId="243FC6DD" w14:textId="3C135A47" w:rsidR="00A12E1F" w:rsidRDefault="00A12E1F" w:rsidP="00A12E1F"/>
    <w:p w14:paraId="4C6C069B" w14:textId="30CF3AE9" w:rsidR="000470D1" w:rsidRDefault="000470D1" w:rsidP="00FF1011">
      <w:pPr>
        <w:pStyle w:val="Heading1"/>
      </w:pPr>
      <w:bookmarkStart w:id="3" w:name="_Toc97293642"/>
      <w:r>
        <w:t>Project Data Structure</w:t>
      </w:r>
      <w:bookmarkEnd w:id="3"/>
    </w:p>
    <w:p w14:paraId="0B08A005" w14:textId="77777777" w:rsidR="00D13CB7" w:rsidRDefault="00D13CB7" w:rsidP="00D13CB7">
      <w:pPr>
        <w:keepNext/>
      </w:pPr>
      <w:r w:rsidRPr="00D13CB7">
        <w:rPr>
          <w:noProof/>
        </w:rPr>
        <w:drawing>
          <wp:inline distT="0" distB="0" distL="0" distR="0" wp14:anchorId="254EE3B3" wp14:editId="5B3C90EA">
            <wp:extent cx="1580029" cy="3581400"/>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83222" cy="3588638"/>
                    </a:xfrm>
                    <a:prstGeom prst="rect">
                      <a:avLst/>
                    </a:prstGeom>
                  </pic:spPr>
                </pic:pic>
              </a:graphicData>
            </a:graphic>
          </wp:inline>
        </w:drawing>
      </w:r>
    </w:p>
    <w:p w14:paraId="1913D177" w14:textId="5D670EA4" w:rsidR="00D13CB7" w:rsidRPr="00D13CB7" w:rsidRDefault="00D13CB7" w:rsidP="00D13CB7">
      <w:pPr>
        <w:pStyle w:val="Heading3"/>
      </w:pPr>
      <w:bookmarkStart w:id="4" w:name="_Toc97293643"/>
      <w:r>
        <w:t xml:space="preserve">Figure </w:t>
      </w:r>
      <w:fldSimple w:instr=" SEQ Figure \* ARABIC ">
        <w:r>
          <w:rPr>
            <w:noProof/>
          </w:rPr>
          <w:t>2</w:t>
        </w:r>
      </w:fldSimple>
      <w:r>
        <w:t>:</w:t>
      </w:r>
      <w:r w:rsidR="006318C1">
        <w:t xml:space="preserve"> </w:t>
      </w:r>
      <w:r>
        <w:t>South Otter FileGeodatabase Structure</w:t>
      </w:r>
      <w:bookmarkEnd w:id="4"/>
    </w:p>
    <w:p w14:paraId="7AC66598" w14:textId="5CF6C1CA" w:rsidR="00D13CB7" w:rsidRPr="00D13CB7" w:rsidRDefault="00D13CB7" w:rsidP="00D13CB7"/>
    <w:p w14:paraId="187DA017" w14:textId="1601218A" w:rsidR="000470D1" w:rsidRDefault="000470D1" w:rsidP="00FF1011">
      <w:pPr>
        <w:pStyle w:val="Heading1"/>
      </w:pPr>
      <w:bookmarkStart w:id="5" w:name="_Toc97293644"/>
      <w:r>
        <w:lastRenderedPageBreak/>
        <w:t>Chronologic Project Development Details</w:t>
      </w:r>
      <w:bookmarkEnd w:id="5"/>
    </w:p>
    <w:p w14:paraId="4470650D" w14:textId="64970224" w:rsidR="00FF1011" w:rsidRDefault="00FF1011" w:rsidP="00FF1011">
      <w:pPr>
        <w:pStyle w:val="Heading2"/>
      </w:pPr>
      <w:bookmarkStart w:id="6" w:name="_Toc97293645"/>
      <w:r>
        <w:t>March 2019</w:t>
      </w:r>
      <w:bookmarkEnd w:id="6"/>
    </w:p>
    <w:p w14:paraId="1039FCAB" w14:textId="77777777" w:rsidR="00FF1011" w:rsidRPr="00FF1011" w:rsidRDefault="00FF1011" w:rsidP="00FF1011"/>
    <w:p w14:paraId="21855AFF" w14:textId="77777777" w:rsidR="000470D1" w:rsidRDefault="000470D1" w:rsidP="000470D1">
      <w:pPr>
        <w:pStyle w:val="NoSpacing"/>
      </w:pPr>
      <w:r>
        <w:t xml:space="preserve">  3/25/2019   Ron Hecker requested a basic project map of South Otter for a meeting with the Northern Cheyenne tribe</w:t>
      </w:r>
    </w:p>
    <w:p w14:paraId="1400A781" w14:textId="77777777" w:rsidR="000470D1" w:rsidRPr="00E47DD5" w:rsidRDefault="000470D1" w:rsidP="000470D1">
      <w:pPr>
        <w:pStyle w:val="NoSpacing"/>
        <w:rPr>
          <w:b/>
        </w:rPr>
      </w:pPr>
      <w:r w:rsidRPr="00E47DD5">
        <w:rPr>
          <w:b/>
        </w:rPr>
        <w:t>T:\FS\NFS\Custer\Project\Ashland\SouthOtter\GIS\Product\SouthOtterCheyenne20190326.pdf</w:t>
      </w:r>
    </w:p>
    <w:p w14:paraId="7826C28C" w14:textId="4E939709" w:rsidR="000470D1" w:rsidRDefault="000470D1" w:rsidP="000470D1">
      <w:pPr>
        <w:pStyle w:val="NoSpacing"/>
        <w:rPr>
          <w:b/>
        </w:rPr>
      </w:pPr>
      <w:r w:rsidRPr="00E47DD5">
        <w:rPr>
          <w:b/>
        </w:rPr>
        <w:t>T:\FS\NFS\Custer\Project\Ashland\SouthOtter\GIS\MXD\SouthOtterCheyenne</w:t>
      </w:r>
    </w:p>
    <w:p w14:paraId="0F161275" w14:textId="5CCED257" w:rsidR="00FF1011" w:rsidRDefault="00FF1011" w:rsidP="000470D1">
      <w:pPr>
        <w:pStyle w:val="NoSpacing"/>
        <w:rPr>
          <w:b/>
        </w:rPr>
      </w:pPr>
    </w:p>
    <w:p w14:paraId="02026807" w14:textId="0AA464D3" w:rsidR="000470D1" w:rsidRDefault="00FF1011" w:rsidP="00FF1011">
      <w:pPr>
        <w:pStyle w:val="Heading2"/>
      </w:pPr>
      <w:bookmarkStart w:id="7" w:name="_Toc97293646"/>
      <w:r>
        <w:t>April 2019</w:t>
      </w:r>
      <w:bookmarkEnd w:id="7"/>
    </w:p>
    <w:p w14:paraId="5FBCAF1E" w14:textId="77777777" w:rsidR="00FF1011" w:rsidRPr="00FF1011" w:rsidRDefault="00FF1011" w:rsidP="00FF1011"/>
    <w:p w14:paraId="315D8F10" w14:textId="77777777" w:rsidR="000470D1" w:rsidRDefault="000470D1" w:rsidP="000470D1">
      <w:pPr>
        <w:pStyle w:val="NoSpacing"/>
      </w:pPr>
      <w:r>
        <w:t>4/1/2019</w:t>
      </w:r>
    </w:p>
    <w:p w14:paraId="6D462D55" w14:textId="77777777" w:rsidR="000470D1" w:rsidRDefault="000470D1" w:rsidP="000470D1">
      <w:pPr>
        <w:pStyle w:val="NoSpacing"/>
      </w:pPr>
      <w:r>
        <w:t>Request by Dennis Sandbak for products by which to conduct veg sampling.  Documentation for this in the Documentation folder.</w:t>
      </w:r>
    </w:p>
    <w:p w14:paraId="38460287" w14:textId="77777777" w:rsidR="000470D1" w:rsidRDefault="000470D1" w:rsidP="000470D1">
      <w:pPr>
        <w:pStyle w:val="NoSpacing"/>
      </w:pPr>
    </w:p>
    <w:p w14:paraId="70DBB734" w14:textId="77777777" w:rsidR="000470D1" w:rsidRDefault="000470D1" w:rsidP="000470D1">
      <w:pPr>
        <w:pStyle w:val="NoSpacing"/>
      </w:pPr>
      <w:r>
        <w:t>4/12/2019</w:t>
      </w:r>
    </w:p>
    <w:p w14:paraId="38102EA4" w14:textId="3E546317" w:rsidR="000470D1" w:rsidRDefault="000470D1" w:rsidP="000470D1">
      <w:pPr>
        <w:pStyle w:val="NoSpacing"/>
      </w:pPr>
      <w:r>
        <w:t xml:space="preserve">Request by Dave Shimek.  </w:t>
      </w:r>
      <w:r w:rsidRPr="007966F3">
        <w:t>Documentation for this in the Documentation folder.</w:t>
      </w:r>
    </w:p>
    <w:p w14:paraId="466A39D4" w14:textId="77777777" w:rsidR="00FF1011" w:rsidRDefault="00FF1011" w:rsidP="00FF1011">
      <w:pPr>
        <w:pStyle w:val="Heading2"/>
      </w:pPr>
    </w:p>
    <w:p w14:paraId="2A2ADDDD" w14:textId="33938B51" w:rsidR="00FF1011" w:rsidRDefault="00FF1011" w:rsidP="00FF1011">
      <w:pPr>
        <w:pStyle w:val="Heading2"/>
      </w:pPr>
      <w:bookmarkStart w:id="8" w:name="_Toc97293647"/>
      <w:r>
        <w:t>May 2019</w:t>
      </w:r>
      <w:bookmarkEnd w:id="8"/>
    </w:p>
    <w:p w14:paraId="5FDA2105" w14:textId="77777777" w:rsidR="000470D1" w:rsidRDefault="000470D1" w:rsidP="000470D1">
      <w:pPr>
        <w:pStyle w:val="NoSpacing"/>
      </w:pPr>
    </w:p>
    <w:p w14:paraId="4E3195AE" w14:textId="77777777" w:rsidR="000470D1" w:rsidRDefault="000470D1" w:rsidP="000470D1">
      <w:pPr>
        <w:pStyle w:val="NoSpacing"/>
      </w:pPr>
      <w:r>
        <w:t>5/24/2019</w:t>
      </w:r>
    </w:p>
    <w:p w14:paraId="5F481E62" w14:textId="77777777" w:rsidR="000470D1" w:rsidRDefault="000470D1" w:rsidP="000470D1">
      <w:pPr>
        <w:pStyle w:val="NoSpacing"/>
      </w:pPr>
      <w:r>
        <w:t>Request by Lauren to create Land Survey need map</w:t>
      </w:r>
    </w:p>
    <w:p w14:paraId="6CC27E33" w14:textId="77777777" w:rsidR="000470D1" w:rsidRPr="00E814FD" w:rsidRDefault="000470D1" w:rsidP="000470D1">
      <w:pPr>
        <w:pStyle w:val="NoSpacing"/>
        <w:rPr>
          <w:b/>
        </w:rPr>
      </w:pPr>
      <w:r w:rsidRPr="00E814FD">
        <w:rPr>
          <w:b/>
        </w:rPr>
        <w:t>T:\FS\NFS\Custer\Project\Ashland\SouthOtter\GIS\MXD\SouthOtterLandSurvey.mxd</w:t>
      </w:r>
    </w:p>
    <w:p w14:paraId="7C705A3E" w14:textId="77777777" w:rsidR="000470D1" w:rsidRDefault="000470D1" w:rsidP="000470D1">
      <w:pPr>
        <w:pStyle w:val="NoSpacing"/>
        <w:rPr>
          <w:b/>
        </w:rPr>
      </w:pPr>
      <w:r w:rsidRPr="00E814FD">
        <w:rPr>
          <w:b/>
        </w:rPr>
        <w:t>T:\FS\NFS\Custer\Project\Ashland\SouthOtter\GIS\Data\LandSurveys20160524.shp</w:t>
      </w:r>
    </w:p>
    <w:p w14:paraId="7D42F621" w14:textId="77777777" w:rsidR="000470D1" w:rsidRDefault="000470D1" w:rsidP="000470D1">
      <w:pPr>
        <w:pStyle w:val="NoSpacing"/>
        <w:rPr>
          <w:b/>
        </w:rPr>
      </w:pPr>
    </w:p>
    <w:p w14:paraId="0CE948B4" w14:textId="77777777" w:rsidR="000470D1" w:rsidRPr="00CC056B" w:rsidRDefault="000470D1" w:rsidP="000470D1">
      <w:pPr>
        <w:pStyle w:val="NoSpacing"/>
      </w:pPr>
      <w:r w:rsidRPr="00CC056B">
        <w:t>12/10/2019</w:t>
      </w:r>
    </w:p>
    <w:p w14:paraId="6C96C67A" w14:textId="33B2AEA2" w:rsidR="000470D1" w:rsidRDefault="000470D1" w:rsidP="000470D1">
      <w:pPr>
        <w:pStyle w:val="NoSpacing"/>
      </w:pPr>
      <w:r w:rsidRPr="00CC056B">
        <w:t xml:space="preserve">Jeffrey Durkin –Strike Team </w:t>
      </w:r>
      <w:r w:rsidR="00D13CB7" w:rsidRPr="00CC056B">
        <w:t>silv</w:t>
      </w:r>
      <w:r w:rsidR="00D13CB7">
        <w:t>iculturist</w:t>
      </w:r>
    </w:p>
    <w:p w14:paraId="6F493326" w14:textId="77777777" w:rsidR="000470D1" w:rsidRDefault="000470D1" w:rsidP="000470D1">
      <w:pPr>
        <w:pStyle w:val="NoSpacing"/>
      </w:pPr>
      <w:r>
        <w:t>Request for field maps</w:t>
      </w:r>
    </w:p>
    <w:p w14:paraId="663C2A52" w14:textId="77777777" w:rsidR="000470D1" w:rsidRDefault="000470D1" w:rsidP="000470D1">
      <w:pPr>
        <w:numPr>
          <w:ilvl w:val="0"/>
          <w:numId w:val="1"/>
        </w:numPr>
        <w:spacing w:after="0" w:line="240" w:lineRule="auto"/>
        <w:rPr>
          <w:rFonts w:eastAsia="Times New Roman"/>
          <w:sz w:val="24"/>
          <w:szCs w:val="24"/>
        </w:rPr>
      </w:pPr>
      <w:r>
        <w:rPr>
          <w:rFonts w:eastAsia="Times New Roman"/>
          <w:sz w:val="24"/>
          <w:szCs w:val="24"/>
        </w:rPr>
        <w:t>Latest and greatest Project Area Boundary</w:t>
      </w:r>
    </w:p>
    <w:p w14:paraId="2D306CD3" w14:textId="77777777" w:rsidR="000470D1" w:rsidRDefault="000470D1" w:rsidP="000470D1">
      <w:pPr>
        <w:numPr>
          <w:ilvl w:val="0"/>
          <w:numId w:val="1"/>
        </w:numPr>
        <w:spacing w:after="0" w:line="240" w:lineRule="auto"/>
        <w:rPr>
          <w:rFonts w:eastAsia="Times New Roman"/>
          <w:sz w:val="24"/>
          <w:szCs w:val="24"/>
        </w:rPr>
      </w:pPr>
      <w:r>
        <w:rPr>
          <w:rFonts w:eastAsia="Times New Roman"/>
          <w:sz w:val="24"/>
          <w:szCs w:val="24"/>
        </w:rPr>
        <w:t>Fire perimeters with in the project area from 2010-present</w:t>
      </w:r>
    </w:p>
    <w:p w14:paraId="35CB96BF" w14:textId="77777777" w:rsidR="000470D1" w:rsidRDefault="000470D1" w:rsidP="000470D1">
      <w:pPr>
        <w:numPr>
          <w:ilvl w:val="0"/>
          <w:numId w:val="1"/>
        </w:numPr>
        <w:spacing w:after="0" w:line="240" w:lineRule="auto"/>
        <w:rPr>
          <w:rFonts w:eastAsia="Times New Roman"/>
          <w:sz w:val="24"/>
          <w:szCs w:val="24"/>
        </w:rPr>
      </w:pPr>
      <w:r>
        <w:rPr>
          <w:rFonts w:eastAsia="Times New Roman"/>
          <w:sz w:val="24"/>
          <w:szCs w:val="24"/>
        </w:rPr>
        <w:t>FS roads, road numbers, and any potential temporary roads which have been identified</w:t>
      </w:r>
    </w:p>
    <w:p w14:paraId="5E62EAC9" w14:textId="77777777" w:rsidR="000470D1" w:rsidRDefault="000470D1" w:rsidP="000470D1">
      <w:pPr>
        <w:numPr>
          <w:ilvl w:val="0"/>
          <w:numId w:val="1"/>
        </w:numPr>
        <w:spacing w:after="0" w:line="240" w:lineRule="auto"/>
        <w:rPr>
          <w:rFonts w:eastAsia="Times New Roman"/>
          <w:sz w:val="24"/>
          <w:szCs w:val="24"/>
        </w:rPr>
      </w:pPr>
      <w:r>
        <w:rPr>
          <w:rFonts w:eastAsia="Times New Roman"/>
          <w:sz w:val="24"/>
          <w:szCs w:val="24"/>
        </w:rPr>
        <w:t>Streams layer</w:t>
      </w:r>
    </w:p>
    <w:p w14:paraId="13D61337" w14:textId="77777777" w:rsidR="000470D1" w:rsidRDefault="000470D1" w:rsidP="000470D1">
      <w:pPr>
        <w:numPr>
          <w:ilvl w:val="0"/>
          <w:numId w:val="1"/>
        </w:numPr>
        <w:spacing w:after="0" w:line="240" w:lineRule="auto"/>
        <w:rPr>
          <w:rFonts w:eastAsia="Times New Roman"/>
          <w:sz w:val="24"/>
          <w:szCs w:val="24"/>
        </w:rPr>
      </w:pPr>
      <w:r>
        <w:rPr>
          <w:rFonts w:eastAsia="Times New Roman"/>
          <w:sz w:val="24"/>
          <w:szCs w:val="24"/>
        </w:rPr>
        <w:t>Cattle Allotments (if this makes the .pdf too busy we can look into this at a later time but may help create objectives)</w:t>
      </w:r>
    </w:p>
    <w:p w14:paraId="16ABD191" w14:textId="77777777" w:rsidR="000470D1" w:rsidRDefault="000470D1" w:rsidP="000470D1">
      <w:pPr>
        <w:numPr>
          <w:ilvl w:val="0"/>
          <w:numId w:val="1"/>
        </w:numPr>
        <w:spacing w:after="0" w:line="240" w:lineRule="auto"/>
        <w:rPr>
          <w:rFonts w:eastAsia="Times New Roman"/>
          <w:sz w:val="24"/>
          <w:szCs w:val="24"/>
        </w:rPr>
      </w:pPr>
      <w:r>
        <w:rPr>
          <w:rFonts w:eastAsia="Times New Roman"/>
          <w:sz w:val="24"/>
          <w:szCs w:val="24"/>
        </w:rPr>
        <w:t>Gates/ barriers which could limit our access to areas of opportunities</w:t>
      </w:r>
    </w:p>
    <w:p w14:paraId="58935E13" w14:textId="77777777" w:rsidR="000470D1" w:rsidRDefault="000470D1" w:rsidP="000470D1">
      <w:pPr>
        <w:numPr>
          <w:ilvl w:val="0"/>
          <w:numId w:val="1"/>
        </w:numPr>
        <w:spacing w:after="0" w:line="240" w:lineRule="auto"/>
        <w:rPr>
          <w:rFonts w:eastAsia="Times New Roman"/>
          <w:sz w:val="24"/>
          <w:szCs w:val="24"/>
        </w:rPr>
      </w:pPr>
      <w:r>
        <w:rPr>
          <w:rFonts w:eastAsia="Times New Roman"/>
          <w:sz w:val="24"/>
          <w:szCs w:val="24"/>
        </w:rPr>
        <w:t xml:space="preserve">Dewayne’s </w:t>
      </w:r>
      <w:r>
        <w:rPr>
          <w:rFonts w:eastAsia="Times New Roman"/>
          <w:b/>
          <w:bCs/>
          <w:sz w:val="24"/>
          <w:szCs w:val="24"/>
        </w:rPr>
        <w:t>Areas of Opportunities</w:t>
      </w:r>
      <w:r>
        <w:rPr>
          <w:rFonts w:eastAsia="Times New Roman"/>
          <w:sz w:val="24"/>
          <w:szCs w:val="24"/>
        </w:rPr>
        <w:t>. If possible can we have Unit IDs and acreage labeled on the map for these? Additionally, it would be great to have the polygon identified as having high treatment needs- lower treatment needs</w:t>
      </w:r>
    </w:p>
    <w:p w14:paraId="288CD3CC" w14:textId="77777777" w:rsidR="000470D1" w:rsidRDefault="000470D1" w:rsidP="000470D1">
      <w:pPr>
        <w:pStyle w:val="NoSpacing"/>
        <w:rPr>
          <w:b/>
        </w:rPr>
      </w:pPr>
      <w:r w:rsidRPr="00377B5E">
        <w:rPr>
          <w:b/>
        </w:rPr>
        <w:t>T:\FS\NFS\Custer\Project\Ashland\SouthOtter\GIS\MXD\SouthOtterTimberField.mxd</w:t>
      </w:r>
    </w:p>
    <w:p w14:paraId="3DA60B3B" w14:textId="77777777" w:rsidR="000470D1" w:rsidRDefault="000470D1" w:rsidP="000470D1">
      <w:pPr>
        <w:pStyle w:val="NoSpacing"/>
        <w:rPr>
          <w:b/>
        </w:rPr>
      </w:pPr>
      <w:r>
        <w:rPr>
          <w:b/>
        </w:rPr>
        <w:t>Maps products are in \Workspace\jdurkin</w:t>
      </w:r>
    </w:p>
    <w:p w14:paraId="2609B346" w14:textId="77777777" w:rsidR="000470D1" w:rsidRDefault="000470D1" w:rsidP="000470D1">
      <w:pPr>
        <w:pStyle w:val="NoSpacing"/>
        <w:rPr>
          <w:b/>
        </w:rPr>
      </w:pPr>
    </w:p>
    <w:p w14:paraId="5D2F39ED" w14:textId="77777777" w:rsidR="000470D1" w:rsidRPr="00E6034A" w:rsidRDefault="000470D1" w:rsidP="000470D1">
      <w:pPr>
        <w:pStyle w:val="NoSpacing"/>
      </w:pPr>
      <w:r w:rsidRPr="00E6034A">
        <w:t>12/15/2019</w:t>
      </w:r>
    </w:p>
    <w:p w14:paraId="77CE2D75" w14:textId="77777777" w:rsidR="000470D1" w:rsidRDefault="000470D1" w:rsidP="000470D1">
      <w:pPr>
        <w:pStyle w:val="NoSpacing"/>
      </w:pPr>
      <w:r w:rsidRPr="00E6034A">
        <w:t xml:space="preserve">Used the </w:t>
      </w:r>
      <w:r w:rsidRPr="00E6034A">
        <w:rPr>
          <w:b/>
        </w:rPr>
        <w:t>SouthOtterTimberField.mxd</w:t>
      </w:r>
      <w:r w:rsidRPr="00E6034A">
        <w:t xml:space="preserve"> to make a set of field maps of each potential timber sale area using a topo and a naip background.</w:t>
      </w:r>
    </w:p>
    <w:p w14:paraId="3BB2E514" w14:textId="77777777" w:rsidR="000470D1" w:rsidRPr="005D71B1" w:rsidRDefault="000470D1" w:rsidP="000470D1">
      <w:pPr>
        <w:pStyle w:val="NoSpacing"/>
        <w:rPr>
          <w:b/>
        </w:rPr>
      </w:pPr>
      <w:r w:rsidRPr="005D71B1">
        <w:rPr>
          <w:b/>
        </w:rPr>
        <w:lastRenderedPageBreak/>
        <w:t>T:\FS\NFS\Custer\Project\Ashland\SouthOtter\GIS\Workspace\DThornburgh\FieldMaps20191213</w:t>
      </w:r>
    </w:p>
    <w:p w14:paraId="590B089B" w14:textId="77777777" w:rsidR="000470D1" w:rsidRDefault="000470D1" w:rsidP="000470D1">
      <w:pPr>
        <w:pStyle w:val="NoSpacing"/>
      </w:pPr>
    </w:p>
    <w:p w14:paraId="17560212" w14:textId="77777777" w:rsidR="000470D1" w:rsidRDefault="000470D1" w:rsidP="000470D1">
      <w:pPr>
        <w:pStyle w:val="NoSpacing"/>
      </w:pPr>
      <w:r w:rsidRPr="00E6034A">
        <w:t>12/17/2019</w:t>
      </w:r>
    </w:p>
    <w:p w14:paraId="599A2542" w14:textId="77777777" w:rsidR="000470D1" w:rsidRDefault="000470D1" w:rsidP="000470D1">
      <w:pPr>
        <w:pStyle w:val="NoSpacing"/>
      </w:pPr>
      <w:r>
        <w:t xml:space="preserve">Reviewed potential treatment units for the south otter project.  Checked topology, geometry and edgematched to ownership. Put them in the data folder and sent an email to the team that they were ready to use. </w:t>
      </w:r>
      <w:r w:rsidRPr="00E6034A">
        <w:rPr>
          <w:b/>
        </w:rPr>
        <w:t>T:\FS\NFS\Custer\Project\Ashland\SouthOtter\GIS\Data\Treatment.gdb</w:t>
      </w:r>
      <w:r>
        <w:t xml:space="preserve">   backups are at </w:t>
      </w:r>
      <w:r w:rsidRPr="00E6034A">
        <w:t>T:\FS\NFS\Custer\Project\Ashland\SouthOtter\GIS\Workspace\sdigiacomo\DTLSTA20191211.gdb</w:t>
      </w:r>
    </w:p>
    <w:p w14:paraId="09944213" w14:textId="77777777" w:rsidR="000470D1" w:rsidRDefault="000470D1" w:rsidP="000470D1">
      <w:pPr>
        <w:pStyle w:val="NoSpacing"/>
      </w:pPr>
      <w:r>
        <w:t>July 29, 2020</w:t>
      </w:r>
    </w:p>
    <w:p w14:paraId="17B7985D" w14:textId="77777777" w:rsidR="000470D1" w:rsidRDefault="000470D1" w:rsidP="000470D1">
      <w:pPr>
        <w:pStyle w:val="NoSpacing"/>
      </w:pPr>
      <w:r>
        <w:t>Nate Moztco requested the latest “units”.  Hilary Rigby had moved the potential treatment units above to an archive because there was concern that people would regard them as actual units when in fact no units would be designated until after NEPA is completed.  This feature class was updated with DeWayne’s final edits.</w:t>
      </w:r>
    </w:p>
    <w:p w14:paraId="795CE9DE" w14:textId="77777777" w:rsidR="000470D1" w:rsidRDefault="000470D1" w:rsidP="000470D1">
      <w:pPr>
        <w:pStyle w:val="NoSpacing"/>
      </w:pPr>
    </w:p>
    <w:p w14:paraId="7C84F1CA" w14:textId="77777777" w:rsidR="000470D1" w:rsidRDefault="000470D1" w:rsidP="000470D1">
      <w:pPr>
        <w:pStyle w:val="NoSpacing"/>
      </w:pPr>
      <w:r w:rsidRPr="00407D07">
        <w:t>T:\FS\NFS\Custer\Project\Ashland\SouthOtter\GIS\Data\PreliminaryAssessmentArea.gdb</w:t>
      </w:r>
    </w:p>
    <w:p w14:paraId="133CD43D" w14:textId="77777777" w:rsidR="000470D1" w:rsidRDefault="000470D1" w:rsidP="000470D1">
      <w:pPr>
        <w:pStyle w:val="NoSpacing"/>
      </w:pPr>
    </w:p>
    <w:p w14:paraId="1FA6D365" w14:textId="77777777" w:rsidR="000470D1" w:rsidRDefault="000470D1" w:rsidP="000470D1">
      <w:pPr>
        <w:pStyle w:val="NoSpacing"/>
      </w:pPr>
      <w:r>
        <w:t>He also requested roads broken out into County, Highway, Private, Administrative, Operation Maintenance Level1 and Operation Maintenance Level 2-5 (Only levels 2 and 3 are in South Otter project).</w:t>
      </w:r>
    </w:p>
    <w:p w14:paraId="5E089C1C" w14:textId="77777777" w:rsidR="000470D1" w:rsidRDefault="000470D1" w:rsidP="000470D1">
      <w:pPr>
        <w:pStyle w:val="NoSpacing"/>
      </w:pPr>
    </w:p>
    <w:p w14:paraId="0B59D6E3" w14:textId="77777777" w:rsidR="000470D1" w:rsidRDefault="000470D1" w:rsidP="000470D1">
      <w:pPr>
        <w:pStyle w:val="NoSpacing"/>
      </w:pPr>
      <w:r>
        <w:t>Ran Road with Core RSW from GI and queried out the road classes:</w:t>
      </w:r>
    </w:p>
    <w:p w14:paraId="1095677C" w14:textId="77777777" w:rsidR="000470D1" w:rsidRDefault="000470D1" w:rsidP="000470D1">
      <w:pPr>
        <w:pStyle w:val="NoSpacing"/>
      </w:pPr>
    </w:p>
    <w:tbl>
      <w:tblPr>
        <w:tblStyle w:val="TableGrid"/>
        <w:tblW w:w="9445" w:type="dxa"/>
        <w:tblLook w:val="04A0" w:firstRow="1" w:lastRow="0" w:firstColumn="1" w:lastColumn="0" w:noHBand="0" w:noVBand="1"/>
      </w:tblPr>
      <w:tblGrid>
        <w:gridCol w:w="1844"/>
        <w:gridCol w:w="2417"/>
        <w:gridCol w:w="1917"/>
        <w:gridCol w:w="1908"/>
        <w:gridCol w:w="1359"/>
      </w:tblGrid>
      <w:tr w:rsidR="000470D1" w14:paraId="41D53EB6" w14:textId="77777777" w:rsidTr="00E7798A">
        <w:tc>
          <w:tcPr>
            <w:tcW w:w="1783" w:type="dxa"/>
            <w:shd w:val="clear" w:color="auto" w:fill="F2F2F2" w:themeFill="background1" w:themeFillShade="F2"/>
          </w:tcPr>
          <w:p w14:paraId="4EAFA92F" w14:textId="77777777" w:rsidR="000470D1" w:rsidRDefault="000470D1" w:rsidP="00E7798A">
            <w:pPr>
              <w:pStyle w:val="NoSpacing"/>
            </w:pPr>
            <w:r>
              <w:t>Feature Class</w:t>
            </w:r>
          </w:p>
        </w:tc>
        <w:tc>
          <w:tcPr>
            <w:tcW w:w="1969" w:type="dxa"/>
            <w:shd w:val="clear" w:color="auto" w:fill="F2F2F2" w:themeFill="background1" w:themeFillShade="F2"/>
          </w:tcPr>
          <w:p w14:paraId="43FA3F33" w14:textId="77777777" w:rsidR="000470D1" w:rsidRDefault="000470D1" w:rsidP="00E7798A">
            <w:pPr>
              <w:pStyle w:val="NoSpacing"/>
            </w:pPr>
            <w:r>
              <w:t>Query on</w:t>
            </w:r>
          </w:p>
        </w:tc>
        <w:tc>
          <w:tcPr>
            <w:tcW w:w="2053" w:type="dxa"/>
            <w:shd w:val="clear" w:color="auto" w:fill="F2F2F2" w:themeFill="background1" w:themeFillShade="F2"/>
          </w:tcPr>
          <w:p w14:paraId="72575A2C" w14:textId="77777777" w:rsidR="000470D1" w:rsidRDefault="000470D1" w:rsidP="00E7798A">
            <w:pPr>
              <w:pStyle w:val="NoSpacing"/>
            </w:pPr>
            <w:r>
              <w:t>Route_Status</w:t>
            </w:r>
          </w:p>
        </w:tc>
        <w:tc>
          <w:tcPr>
            <w:tcW w:w="2200" w:type="dxa"/>
            <w:shd w:val="clear" w:color="auto" w:fill="F2F2F2" w:themeFill="background1" w:themeFillShade="F2"/>
          </w:tcPr>
          <w:p w14:paraId="1C2B313D" w14:textId="77777777" w:rsidR="000470D1" w:rsidRDefault="000470D1" w:rsidP="00E7798A">
            <w:pPr>
              <w:pStyle w:val="NoSpacing"/>
            </w:pPr>
            <w:r>
              <w:t>SYSTEM</w:t>
            </w:r>
          </w:p>
        </w:tc>
        <w:tc>
          <w:tcPr>
            <w:tcW w:w="1440" w:type="dxa"/>
            <w:shd w:val="clear" w:color="auto" w:fill="F2F2F2" w:themeFill="background1" w:themeFillShade="F2"/>
          </w:tcPr>
          <w:p w14:paraId="400CB053" w14:textId="77777777" w:rsidR="000470D1" w:rsidRDefault="000470D1" w:rsidP="00E7798A">
            <w:pPr>
              <w:pStyle w:val="NoSpacing"/>
            </w:pPr>
            <w:r>
              <w:t>OperMtcLvl</w:t>
            </w:r>
          </w:p>
        </w:tc>
      </w:tr>
      <w:tr w:rsidR="000470D1" w14:paraId="2BD55BC8" w14:textId="77777777" w:rsidTr="00E7798A">
        <w:tc>
          <w:tcPr>
            <w:tcW w:w="1783" w:type="dxa"/>
          </w:tcPr>
          <w:p w14:paraId="2CD3AECD" w14:textId="77777777" w:rsidR="000470D1" w:rsidRPr="005A6288" w:rsidRDefault="000470D1" w:rsidP="00E7798A">
            <w:pPr>
              <w:pStyle w:val="NoSpacing"/>
              <w:rPr>
                <w:b/>
              </w:rPr>
            </w:pPr>
            <w:r w:rsidRPr="005A6288">
              <w:rPr>
                <w:b/>
              </w:rPr>
              <w:t>Administrative</w:t>
            </w:r>
          </w:p>
        </w:tc>
        <w:tc>
          <w:tcPr>
            <w:tcW w:w="1969" w:type="dxa"/>
          </w:tcPr>
          <w:p w14:paraId="4FE5AA6A" w14:textId="77777777" w:rsidR="000470D1" w:rsidRDefault="000470D1" w:rsidP="00E7798A">
            <w:pPr>
              <w:pStyle w:val="NoSpacing"/>
            </w:pPr>
            <w:r>
              <w:t>Applies_To=ADMIN</w:t>
            </w:r>
          </w:p>
        </w:tc>
        <w:tc>
          <w:tcPr>
            <w:tcW w:w="2053" w:type="dxa"/>
          </w:tcPr>
          <w:p w14:paraId="38C78A56" w14:textId="77777777" w:rsidR="000470D1" w:rsidRDefault="000470D1" w:rsidP="00E7798A">
            <w:pPr>
              <w:pStyle w:val="NoSpacing"/>
            </w:pPr>
            <w:r>
              <w:t>All Existing</w:t>
            </w:r>
          </w:p>
        </w:tc>
        <w:tc>
          <w:tcPr>
            <w:tcW w:w="2200" w:type="dxa"/>
          </w:tcPr>
          <w:p w14:paraId="5A12D94F" w14:textId="77777777" w:rsidR="000470D1" w:rsidRDefault="000470D1" w:rsidP="00E7798A">
            <w:pPr>
              <w:pStyle w:val="NoSpacing"/>
            </w:pPr>
            <w:r>
              <w:t>All NFSR</w:t>
            </w:r>
          </w:p>
        </w:tc>
        <w:tc>
          <w:tcPr>
            <w:tcW w:w="1440" w:type="dxa"/>
          </w:tcPr>
          <w:p w14:paraId="2027A443" w14:textId="77777777" w:rsidR="000470D1" w:rsidRDefault="000470D1" w:rsidP="00E7798A">
            <w:pPr>
              <w:pStyle w:val="NoSpacing"/>
            </w:pPr>
            <w:r>
              <w:t>2 and 3</w:t>
            </w:r>
          </w:p>
        </w:tc>
      </w:tr>
      <w:tr w:rsidR="000470D1" w14:paraId="457EAA33" w14:textId="77777777" w:rsidTr="00E7798A">
        <w:tc>
          <w:tcPr>
            <w:tcW w:w="1783" w:type="dxa"/>
          </w:tcPr>
          <w:p w14:paraId="332EDF66" w14:textId="77777777" w:rsidR="000470D1" w:rsidRPr="005A6288" w:rsidRDefault="000470D1" w:rsidP="00E7798A">
            <w:pPr>
              <w:pStyle w:val="NoSpacing"/>
              <w:rPr>
                <w:b/>
              </w:rPr>
            </w:pPr>
            <w:r w:rsidRPr="005A6288">
              <w:rPr>
                <w:b/>
              </w:rPr>
              <w:t>County</w:t>
            </w:r>
          </w:p>
        </w:tc>
        <w:tc>
          <w:tcPr>
            <w:tcW w:w="1969" w:type="dxa"/>
          </w:tcPr>
          <w:p w14:paraId="283D1A6E" w14:textId="77777777" w:rsidR="000470D1" w:rsidRDefault="000470D1" w:rsidP="00E7798A">
            <w:pPr>
              <w:pStyle w:val="NoSpacing"/>
            </w:pPr>
            <w:r>
              <w:t>Jurisdiction= County</w:t>
            </w:r>
          </w:p>
        </w:tc>
        <w:tc>
          <w:tcPr>
            <w:tcW w:w="2053" w:type="dxa"/>
          </w:tcPr>
          <w:p w14:paraId="4B2BC7A6" w14:textId="77777777" w:rsidR="000470D1" w:rsidRDefault="000470D1" w:rsidP="00E7798A">
            <w:pPr>
              <w:pStyle w:val="NoSpacing"/>
            </w:pPr>
            <w:r>
              <w:t>All Existing</w:t>
            </w:r>
          </w:p>
        </w:tc>
        <w:tc>
          <w:tcPr>
            <w:tcW w:w="2200" w:type="dxa"/>
          </w:tcPr>
          <w:p w14:paraId="69971567" w14:textId="77777777" w:rsidR="000470D1" w:rsidRDefault="000470D1" w:rsidP="00E7798A">
            <w:pPr>
              <w:pStyle w:val="NoSpacing"/>
            </w:pPr>
            <w:r>
              <w:t>County and NFSR</w:t>
            </w:r>
          </w:p>
        </w:tc>
        <w:tc>
          <w:tcPr>
            <w:tcW w:w="1440" w:type="dxa"/>
          </w:tcPr>
          <w:p w14:paraId="641CF20C" w14:textId="77777777" w:rsidR="000470D1" w:rsidRDefault="000470D1" w:rsidP="00E7798A">
            <w:pPr>
              <w:pStyle w:val="NoSpacing"/>
            </w:pPr>
            <w:r>
              <w:t>3 and null</w:t>
            </w:r>
          </w:p>
        </w:tc>
      </w:tr>
      <w:tr w:rsidR="000470D1" w14:paraId="2DF802D3" w14:textId="77777777" w:rsidTr="00E7798A">
        <w:tc>
          <w:tcPr>
            <w:tcW w:w="1783" w:type="dxa"/>
          </w:tcPr>
          <w:p w14:paraId="27543953" w14:textId="77777777" w:rsidR="000470D1" w:rsidRPr="005A6288" w:rsidRDefault="000470D1" w:rsidP="00E7798A">
            <w:pPr>
              <w:pStyle w:val="NoSpacing"/>
              <w:rPr>
                <w:b/>
              </w:rPr>
            </w:pPr>
            <w:r w:rsidRPr="005A6288">
              <w:rPr>
                <w:b/>
              </w:rPr>
              <w:t>Highway</w:t>
            </w:r>
          </w:p>
        </w:tc>
        <w:tc>
          <w:tcPr>
            <w:tcW w:w="1969" w:type="dxa"/>
          </w:tcPr>
          <w:p w14:paraId="6527F3FA" w14:textId="77777777" w:rsidR="000470D1" w:rsidRDefault="000470D1" w:rsidP="00E7798A">
            <w:pPr>
              <w:pStyle w:val="NoSpacing"/>
            </w:pPr>
            <w:r>
              <w:t>Jurisdiction=State</w:t>
            </w:r>
          </w:p>
        </w:tc>
        <w:tc>
          <w:tcPr>
            <w:tcW w:w="2053" w:type="dxa"/>
          </w:tcPr>
          <w:p w14:paraId="48C79AF5" w14:textId="77777777" w:rsidR="000470D1" w:rsidRDefault="000470D1" w:rsidP="00E7798A">
            <w:pPr>
              <w:pStyle w:val="NoSpacing"/>
            </w:pPr>
            <w:r>
              <w:t>Existing</w:t>
            </w:r>
          </w:p>
        </w:tc>
        <w:tc>
          <w:tcPr>
            <w:tcW w:w="2200" w:type="dxa"/>
          </w:tcPr>
          <w:p w14:paraId="2C907A61" w14:textId="77777777" w:rsidR="000470D1" w:rsidRDefault="000470D1" w:rsidP="00E7798A">
            <w:pPr>
              <w:pStyle w:val="NoSpacing"/>
            </w:pPr>
            <w:r>
              <w:t>State Highway</w:t>
            </w:r>
          </w:p>
        </w:tc>
        <w:tc>
          <w:tcPr>
            <w:tcW w:w="1440" w:type="dxa"/>
          </w:tcPr>
          <w:p w14:paraId="3DB398C1" w14:textId="77777777" w:rsidR="000470D1" w:rsidRDefault="000470D1" w:rsidP="00E7798A">
            <w:pPr>
              <w:pStyle w:val="NoSpacing"/>
            </w:pPr>
          </w:p>
        </w:tc>
      </w:tr>
      <w:tr w:rsidR="000470D1" w14:paraId="4769DF1D" w14:textId="77777777" w:rsidTr="00E7798A">
        <w:tc>
          <w:tcPr>
            <w:tcW w:w="1783" w:type="dxa"/>
          </w:tcPr>
          <w:p w14:paraId="1E9122E9" w14:textId="77777777" w:rsidR="000470D1" w:rsidRPr="005A6288" w:rsidRDefault="000470D1" w:rsidP="00E7798A">
            <w:pPr>
              <w:pStyle w:val="NoSpacing"/>
              <w:rPr>
                <w:b/>
              </w:rPr>
            </w:pPr>
            <w:r w:rsidRPr="005A6288">
              <w:rPr>
                <w:b/>
              </w:rPr>
              <w:t>Private</w:t>
            </w:r>
          </w:p>
        </w:tc>
        <w:tc>
          <w:tcPr>
            <w:tcW w:w="1969" w:type="dxa"/>
          </w:tcPr>
          <w:p w14:paraId="40F4F858" w14:textId="77777777" w:rsidR="000470D1" w:rsidRDefault="000470D1" w:rsidP="00E7798A">
            <w:pPr>
              <w:pStyle w:val="NoSpacing"/>
            </w:pPr>
            <w:r>
              <w:t>Jurisdiction=Private</w:t>
            </w:r>
          </w:p>
        </w:tc>
        <w:tc>
          <w:tcPr>
            <w:tcW w:w="2053" w:type="dxa"/>
          </w:tcPr>
          <w:p w14:paraId="10E82E8C" w14:textId="77777777" w:rsidR="000470D1" w:rsidRDefault="000470D1" w:rsidP="00E7798A">
            <w:pPr>
              <w:pStyle w:val="NoSpacing"/>
            </w:pPr>
            <w:r>
              <w:t>Existing, converted and decommissioned</w:t>
            </w:r>
          </w:p>
        </w:tc>
        <w:tc>
          <w:tcPr>
            <w:tcW w:w="2200" w:type="dxa"/>
          </w:tcPr>
          <w:p w14:paraId="364E7DE3" w14:textId="77777777" w:rsidR="000470D1" w:rsidRDefault="000470D1" w:rsidP="00E7798A">
            <w:pPr>
              <w:pStyle w:val="NoSpacing"/>
            </w:pPr>
            <w:r>
              <w:t>Private, NFSR, &amp; not needed</w:t>
            </w:r>
          </w:p>
        </w:tc>
        <w:tc>
          <w:tcPr>
            <w:tcW w:w="1440" w:type="dxa"/>
          </w:tcPr>
          <w:p w14:paraId="7C403CD0" w14:textId="77777777" w:rsidR="000470D1" w:rsidRDefault="000470D1" w:rsidP="00E7798A">
            <w:pPr>
              <w:pStyle w:val="NoSpacing"/>
            </w:pPr>
            <w:r>
              <w:t>1, 2, 3, and null</w:t>
            </w:r>
          </w:p>
        </w:tc>
      </w:tr>
      <w:tr w:rsidR="000470D1" w14:paraId="0A710D63" w14:textId="77777777" w:rsidTr="00E7798A">
        <w:tc>
          <w:tcPr>
            <w:tcW w:w="1783" w:type="dxa"/>
          </w:tcPr>
          <w:p w14:paraId="43A13693" w14:textId="77777777" w:rsidR="000470D1" w:rsidRPr="005A6288" w:rsidRDefault="000470D1" w:rsidP="00E7798A">
            <w:pPr>
              <w:pStyle w:val="NoSpacing"/>
              <w:rPr>
                <w:b/>
              </w:rPr>
            </w:pPr>
            <w:r w:rsidRPr="005A6288">
              <w:rPr>
                <w:b/>
              </w:rPr>
              <w:t>Level 1</w:t>
            </w:r>
          </w:p>
        </w:tc>
        <w:tc>
          <w:tcPr>
            <w:tcW w:w="1969" w:type="dxa"/>
          </w:tcPr>
          <w:p w14:paraId="1AB7737B" w14:textId="77777777" w:rsidR="000470D1" w:rsidRDefault="000470D1" w:rsidP="00E7798A">
            <w:pPr>
              <w:pStyle w:val="NoSpacing"/>
            </w:pPr>
            <w:r>
              <w:t>Oper_Maint_Level = 1</w:t>
            </w:r>
          </w:p>
        </w:tc>
        <w:tc>
          <w:tcPr>
            <w:tcW w:w="2053" w:type="dxa"/>
          </w:tcPr>
          <w:p w14:paraId="0AD5F381" w14:textId="77777777" w:rsidR="000470D1" w:rsidRDefault="000470D1" w:rsidP="00E7798A">
            <w:pPr>
              <w:pStyle w:val="NoSpacing"/>
            </w:pPr>
            <w:r w:rsidRPr="009E656A">
              <w:t>Existing, converted and decommissioned</w:t>
            </w:r>
          </w:p>
        </w:tc>
        <w:tc>
          <w:tcPr>
            <w:tcW w:w="2200" w:type="dxa"/>
          </w:tcPr>
          <w:p w14:paraId="4CEB49B8" w14:textId="77777777" w:rsidR="000470D1" w:rsidRDefault="000470D1" w:rsidP="00E7798A">
            <w:pPr>
              <w:pStyle w:val="NoSpacing"/>
            </w:pPr>
            <w:r w:rsidRPr="009E656A">
              <w:t>Not needed, undetermined and NFSR</w:t>
            </w:r>
          </w:p>
        </w:tc>
        <w:tc>
          <w:tcPr>
            <w:tcW w:w="1440" w:type="dxa"/>
          </w:tcPr>
          <w:p w14:paraId="7977F7F9" w14:textId="77777777" w:rsidR="000470D1" w:rsidRDefault="000470D1" w:rsidP="00E7798A">
            <w:pPr>
              <w:pStyle w:val="NoSpacing"/>
            </w:pPr>
          </w:p>
        </w:tc>
      </w:tr>
      <w:tr w:rsidR="000470D1" w14:paraId="64CD451D" w14:textId="77777777" w:rsidTr="00E7798A">
        <w:tc>
          <w:tcPr>
            <w:tcW w:w="1783" w:type="dxa"/>
          </w:tcPr>
          <w:p w14:paraId="2E1B413E" w14:textId="77777777" w:rsidR="000470D1" w:rsidRPr="005A6288" w:rsidRDefault="000470D1" w:rsidP="00E7798A">
            <w:pPr>
              <w:pStyle w:val="NoSpacing"/>
              <w:rPr>
                <w:b/>
              </w:rPr>
            </w:pPr>
            <w:r w:rsidRPr="005A6288">
              <w:rPr>
                <w:b/>
              </w:rPr>
              <w:t>Level 2 and 3</w:t>
            </w:r>
          </w:p>
        </w:tc>
        <w:tc>
          <w:tcPr>
            <w:tcW w:w="1969" w:type="dxa"/>
          </w:tcPr>
          <w:p w14:paraId="66A2BCCA" w14:textId="77777777" w:rsidR="000470D1" w:rsidRDefault="000470D1" w:rsidP="00E7798A">
            <w:pPr>
              <w:pStyle w:val="NoSpacing"/>
            </w:pPr>
            <w:r w:rsidRPr="001A65E9">
              <w:t>Oper_Maint_Level =</w:t>
            </w:r>
            <w:r>
              <w:t xml:space="preserve"> 2 and 3</w:t>
            </w:r>
          </w:p>
        </w:tc>
        <w:tc>
          <w:tcPr>
            <w:tcW w:w="2053" w:type="dxa"/>
          </w:tcPr>
          <w:p w14:paraId="0C318659" w14:textId="77777777" w:rsidR="000470D1" w:rsidRDefault="000470D1" w:rsidP="00E7798A">
            <w:pPr>
              <w:pStyle w:val="NoSpacing"/>
            </w:pPr>
            <w:r w:rsidRPr="00863A4C">
              <w:t>Existing, converted and decommissioned</w:t>
            </w:r>
          </w:p>
        </w:tc>
        <w:tc>
          <w:tcPr>
            <w:tcW w:w="2200" w:type="dxa"/>
          </w:tcPr>
          <w:p w14:paraId="62FBCC90" w14:textId="77777777" w:rsidR="000470D1" w:rsidRDefault="000470D1" w:rsidP="00E7798A">
            <w:pPr>
              <w:pStyle w:val="NoSpacing"/>
            </w:pPr>
            <w:r w:rsidRPr="00526682">
              <w:t>Not needed, undetermined</w:t>
            </w:r>
            <w:r>
              <w:t>, county, private</w:t>
            </w:r>
            <w:r w:rsidRPr="00526682">
              <w:t xml:space="preserve"> and NFSR</w:t>
            </w:r>
          </w:p>
        </w:tc>
        <w:tc>
          <w:tcPr>
            <w:tcW w:w="1440" w:type="dxa"/>
          </w:tcPr>
          <w:p w14:paraId="70E38E0C" w14:textId="77777777" w:rsidR="000470D1" w:rsidRDefault="000470D1" w:rsidP="00E7798A">
            <w:pPr>
              <w:pStyle w:val="NoSpacing"/>
            </w:pPr>
          </w:p>
        </w:tc>
      </w:tr>
      <w:tr w:rsidR="000470D1" w14:paraId="76B8316B" w14:textId="77777777" w:rsidTr="00E7798A">
        <w:tc>
          <w:tcPr>
            <w:tcW w:w="1783" w:type="dxa"/>
          </w:tcPr>
          <w:p w14:paraId="31E152F6" w14:textId="77777777" w:rsidR="000470D1" w:rsidRPr="005A6288" w:rsidRDefault="000470D1" w:rsidP="00E7798A">
            <w:pPr>
              <w:pStyle w:val="NoSpacing"/>
              <w:rPr>
                <w:b/>
              </w:rPr>
            </w:pPr>
            <w:r>
              <w:rPr>
                <w:b/>
              </w:rPr>
              <w:t>Decommissioned</w:t>
            </w:r>
          </w:p>
        </w:tc>
        <w:tc>
          <w:tcPr>
            <w:tcW w:w="1969" w:type="dxa"/>
          </w:tcPr>
          <w:p w14:paraId="2C3870A6" w14:textId="77777777" w:rsidR="000470D1" w:rsidRDefault="000470D1" w:rsidP="00E7798A">
            <w:pPr>
              <w:pStyle w:val="NoSpacing"/>
            </w:pPr>
            <w:r>
              <w:t>Route Status=Decommissioned</w:t>
            </w:r>
          </w:p>
        </w:tc>
        <w:tc>
          <w:tcPr>
            <w:tcW w:w="2053" w:type="dxa"/>
          </w:tcPr>
          <w:p w14:paraId="0C465C83" w14:textId="77777777" w:rsidR="000470D1" w:rsidRDefault="000470D1" w:rsidP="00E7798A">
            <w:pPr>
              <w:pStyle w:val="NoSpacing"/>
            </w:pPr>
            <w:r>
              <w:t>Decommissioned</w:t>
            </w:r>
          </w:p>
        </w:tc>
        <w:tc>
          <w:tcPr>
            <w:tcW w:w="2200" w:type="dxa"/>
          </w:tcPr>
          <w:p w14:paraId="0257B6A8" w14:textId="77777777" w:rsidR="000470D1" w:rsidRDefault="000470D1" w:rsidP="00E7798A">
            <w:pPr>
              <w:pStyle w:val="NoSpacing"/>
            </w:pPr>
            <w:r>
              <w:t>Not needed, undetermined and NFSR</w:t>
            </w:r>
          </w:p>
        </w:tc>
        <w:tc>
          <w:tcPr>
            <w:tcW w:w="1440" w:type="dxa"/>
          </w:tcPr>
          <w:p w14:paraId="7A06ECD2" w14:textId="77777777" w:rsidR="000470D1" w:rsidRDefault="000470D1" w:rsidP="00E7798A">
            <w:pPr>
              <w:pStyle w:val="NoSpacing"/>
            </w:pPr>
            <w:r>
              <w:t>1, 2 and null</w:t>
            </w:r>
          </w:p>
        </w:tc>
      </w:tr>
      <w:tr w:rsidR="000470D1" w14:paraId="074318C6" w14:textId="77777777" w:rsidTr="00E7798A">
        <w:tc>
          <w:tcPr>
            <w:tcW w:w="1783" w:type="dxa"/>
          </w:tcPr>
          <w:p w14:paraId="134CD3D4" w14:textId="77777777" w:rsidR="000470D1" w:rsidRDefault="000470D1" w:rsidP="00E7798A">
            <w:pPr>
              <w:pStyle w:val="NoSpacing"/>
              <w:rPr>
                <w:b/>
              </w:rPr>
            </w:pPr>
            <w:r>
              <w:rPr>
                <w:b/>
              </w:rPr>
              <w:t>OperMaintLvlNull</w:t>
            </w:r>
          </w:p>
        </w:tc>
        <w:tc>
          <w:tcPr>
            <w:tcW w:w="1969" w:type="dxa"/>
          </w:tcPr>
          <w:p w14:paraId="05672C88" w14:textId="77777777" w:rsidR="000470D1" w:rsidRDefault="000470D1" w:rsidP="00E7798A">
            <w:pPr>
              <w:pStyle w:val="NoSpacing"/>
            </w:pPr>
            <w:r>
              <w:t>Everything not included above</w:t>
            </w:r>
          </w:p>
        </w:tc>
        <w:tc>
          <w:tcPr>
            <w:tcW w:w="2053" w:type="dxa"/>
          </w:tcPr>
          <w:p w14:paraId="62241FF1" w14:textId="77777777" w:rsidR="000470D1" w:rsidRDefault="000470D1" w:rsidP="00E7798A">
            <w:pPr>
              <w:pStyle w:val="NoSpacing"/>
            </w:pPr>
            <w:r>
              <w:t>Existing or Converted</w:t>
            </w:r>
          </w:p>
        </w:tc>
        <w:tc>
          <w:tcPr>
            <w:tcW w:w="2200" w:type="dxa"/>
          </w:tcPr>
          <w:p w14:paraId="1EEA45C8" w14:textId="77777777" w:rsidR="000470D1" w:rsidRDefault="000470D1" w:rsidP="00E7798A">
            <w:pPr>
              <w:pStyle w:val="NoSpacing"/>
            </w:pPr>
            <w:r w:rsidRPr="00660F9F">
              <w:t>Not needed, undetermined and NFSR</w:t>
            </w:r>
            <w:r>
              <w:t xml:space="preserve"> (only 1)</w:t>
            </w:r>
          </w:p>
        </w:tc>
        <w:tc>
          <w:tcPr>
            <w:tcW w:w="1440" w:type="dxa"/>
          </w:tcPr>
          <w:p w14:paraId="1C83CC58" w14:textId="77777777" w:rsidR="000470D1" w:rsidRDefault="000470D1" w:rsidP="00E7798A">
            <w:pPr>
              <w:pStyle w:val="NoSpacing"/>
            </w:pPr>
            <w:r>
              <w:t>null</w:t>
            </w:r>
          </w:p>
        </w:tc>
      </w:tr>
    </w:tbl>
    <w:p w14:paraId="341A1E60" w14:textId="77777777" w:rsidR="000470D1" w:rsidRDefault="000470D1" w:rsidP="000470D1">
      <w:pPr>
        <w:pStyle w:val="NoSpacing"/>
      </w:pPr>
    </w:p>
    <w:p w14:paraId="690C166C" w14:textId="77777777" w:rsidR="000470D1" w:rsidRDefault="000470D1" w:rsidP="000470D1">
      <w:pPr>
        <w:pStyle w:val="NoSpacing"/>
      </w:pPr>
      <w:r>
        <w:t>Calc into new field GIS_miles</w:t>
      </w:r>
    </w:p>
    <w:p w14:paraId="0FC52D5D" w14:textId="77777777" w:rsidR="000470D1" w:rsidRDefault="000470D1" w:rsidP="000470D1">
      <w:pPr>
        <w:pStyle w:val="NoSpacing"/>
      </w:pPr>
    </w:p>
    <w:p w14:paraId="1A6A137E" w14:textId="77777777" w:rsidR="000470D1" w:rsidRDefault="000470D1" w:rsidP="000470D1">
      <w:pPr>
        <w:pStyle w:val="NoSpacing"/>
      </w:pPr>
      <w:r>
        <w:t xml:space="preserve">For Operational Maintenance Level 2 and 3 roads removed any with Jurisdiction and Primary Maintainer= BLM, Private, State or County.    There are some roads left with Jurisdiction of FS with the </w:t>
      </w:r>
      <w:r>
        <w:lastRenderedPageBreak/>
        <w:t>Primary Maintainer as County (primarily in Lee Creek) or Private.  These are roads we have an agreement on that we may do maintenance on.</w:t>
      </w:r>
    </w:p>
    <w:p w14:paraId="727A7FEB" w14:textId="77777777" w:rsidR="000470D1" w:rsidRDefault="000470D1" w:rsidP="000470D1">
      <w:pPr>
        <w:pStyle w:val="NoSpacing"/>
      </w:pPr>
    </w:p>
    <w:p w14:paraId="608A4E95" w14:textId="77777777" w:rsidR="000470D1" w:rsidRDefault="000470D1" w:rsidP="000470D1">
      <w:pPr>
        <w:pStyle w:val="NoSpacing"/>
      </w:pPr>
      <w:r>
        <w:t>For Operational Maintenance Level 1 roads there is one Private Jurisdiction road that the Forest Service maintains through an easement.  Deleted this road from the Private feature class.</w:t>
      </w:r>
    </w:p>
    <w:tbl>
      <w:tblPr>
        <w:tblStyle w:val="TableGrid"/>
        <w:tblW w:w="9445" w:type="dxa"/>
        <w:tblLook w:val="04A0" w:firstRow="1" w:lastRow="0" w:firstColumn="1" w:lastColumn="0" w:noHBand="0" w:noVBand="1"/>
      </w:tblPr>
      <w:tblGrid>
        <w:gridCol w:w="1777"/>
        <w:gridCol w:w="1969"/>
        <w:gridCol w:w="2051"/>
        <w:gridCol w:w="2195"/>
        <w:gridCol w:w="1453"/>
      </w:tblGrid>
      <w:tr w:rsidR="000470D1" w14:paraId="10BA7ACC" w14:textId="77777777" w:rsidTr="00E7798A">
        <w:tc>
          <w:tcPr>
            <w:tcW w:w="1783" w:type="dxa"/>
            <w:shd w:val="clear" w:color="auto" w:fill="F2F2F2" w:themeFill="background1" w:themeFillShade="F2"/>
          </w:tcPr>
          <w:p w14:paraId="34F59FD8" w14:textId="77777777" w:rsidR="000470D1" w:rsidRDefault="000470D1" w:rsidP="00E7798A">
            <w:pPr>
              <w:pStyle w:val="NoSpacing"/>
            </w:pPr>
            <w:r>
              <w:t>Feature Class</w:t>
            </w:r>
          </w:p>
        </w:tc>
        <w:tc>
          <w:tcPr>
            <w:tcW w:w="1969" w:type="dxa"/>
            <w:shd w:val="clear" w:color="auto" w:fill="F2F2F2" w:themeFill="background1" w:themeFillShade="F2"/>
          </w:tcPr>
          <w:p w14:paraId="4E01E2A8" w14:textId="77777777" w:rsidR="000470D1" w:rsidRDefault="000470D1" w:rsidP="00E7798A">
            <w:pPr>
              <w:pStyle w:val="NoSpacing"/>
            </w:pPr>
            <w:r>
              <w:t>Query on</w:t>
            </w:r>
          </w:p>
        </w:tc>
        <w:tc>
          <w:tcPr>
            <w:tcW w:w="2053" w:type="dxa"/>
            <w:shd w:val="clear" w:color="auto" w:fill="F2F2F2" w:themeFill="background1" w:themeFillShade="F2"/>
          </w:tcPr>
          <w:p w14:paraId="396121EC" w14:textId="77777777" w:rsidR="000470D1" w:rsidRDefault="000470D1" w:rsidP="00E7798A">
            <w:pPr>
              <w:pStyle w:val="NoSpacing"/>
            </w:pPr>
            <w:r>
              <w:t>Route_Status</w:t>
            </w:r>
          </w:p>
        </w:tc>
        <w:tc>
          <w:tcPr>
            <w:tcW w:w="2200" w:type="dxa"/>
            <w:shd w:val="clear" w:color="auto" w:fill="F2F2F2" w:themeFill="background1" w:themeFillShade="F2"/>
          </w:tcPr>
          <w:p w14:paraId="5E5F1ADF" w14:textId="77777777" w:rsidR="000470D1" w:rsidRDefault="000470D1" w:rsidP="00E7798A">
            <w:pPr>
              <w:pStyle w:val="NoSpacing"/>
            </w:pPr>
            <w:r>
              <w:t>SYSTEM</w:t>
            </w:r>
          </w:p>
        </w:tc>
        <w:tc>
          <w:tcPr>
            <w:tcW w:w="1440" w:type="dxa"/>
            <w:shd w:val="clear" w:color="auto" w:fill="F2F2F2" w:themeFill="background1" w:themeFillShade="F2"/>
          </w:tcPr>
          <w:p w14:paraId="0196C970" w14:textId="77777777" w:rsidR="000470D1" w:rsidRDefault="000470D1" w:rsidP="00E7798A">
            <w:pPr>
              <w:pStyle w:val="NoSpacing"/>
            </w:pPr>
            <w:r>
              <w:t>Jurisdiction</w:t>
            </w:r>
          </w:p>
        </w:tc>
      </w:tr>
      <w:tr w:rsidR="000470D1" w14:paraId="43B4F342" w14:textId="77777777" w:rsidTr="00E7798A">
        <w:tc>
          <w:tcPr>
            <w:tcW w:w="1783" w:type="dxa"/>
          </w:tcPr>
          <w:p w14:paraId="5D05A4EC" w14:textId="77777777" w:rsidR="000470D1" w:rsidRPr="005A6288" w:rsidRDefault="000470D1" w:rsidP="00E7798A">
            <w:pPr>
              <w:pStyle w:val="NoSpacing"/>
              <w:rPr>
                <w:b/>
              </w:rPr>
            </w:pPr>
            <w:r w:rsidRPr="005A6288">
              <w:rPr>
                <w:b/>
              </w:rPr>
              <w:t>Private</w:t>
            </w:r>
          </w:p>
        </w:tc>
        <w:tc>
          <w:tcPr>
            <w:tcW w:w="1969" w:type="dxa"/>
          </w:tcPr>
          <w:p w14:paraId="3C94DBA5" w14:textId="77777777" w:rsidR="000470D1" w:rsidRDefault="000470D1" w:rsidP="00E7798A">
            <w:pPr>
              <w:pStyle w:val="NoSpacing"/>
            </w:pPr>
            <w:r>
              <w:t>Jurisdiction=Private</w:t>
            </w:r>
          </w:p>
        </w:tc>
        <w:tc>
          <w:tcPr>
            <w:tcW w:w="2053" w:type="dxa"/>
          </w:tcPr>
          <w:p w14:paraId="35BB2C4C" w14:textId="77777777" w:rsidR="000470D1" w:rsidRDefault="000470D1" w:rsidP="00E7798A">
            <w:pPr>
              <w:pStyle w:val="NoSpacing"/>
            </w:pPr>
            <w:r>
              <w:t>Existing, converted and decommissioned</w:t>
            </w:r>
          </w:p>
        </w:tc>
        <w:tc>
          <w:tcPr>
            <w:tcW w:w="2200" w:type="dxa"/>
          </w:tcPr>
          <w:p w14:paraId="689F33E7" w14:textId="77777777" w:rsidR="000470D1" w:rsidRDefault="000470D1" w:rsidP="00E7798A">
            <w:pPr>
              <w:pStyle w:val="NoSpacing"/>
            </w:pPr>
            <w:r>
              <w:t>Private, NFSR, &amp; not needed</w:t>
            </w:r>
          </w:p>
        </w:tc>
        <w:tc>
          <w:tcPr>
            <w:tcW w:w="1440" w:type="dxa"/>
          </w:tcPr>
          <w:p w14:paraId="3E970C05" w14:textId="77777777" w:rsidR="000470D1" w:rsidRDefault="000470D1" w:rsidP="00E7798A">
            <w:pPr>
              <w:pStyle w:val="NoSpacing"/>
            </w:pPr>
            <w:r>
              <w:t>Private</w:t>
            </w:r>
          </w:p>
        </w:tc>
      </w:tr>
      <w:tr w:rsidR="000470D1" w14:paraId="6DCA6094" w14:textId="77777777" w:rsidTr="00E7798A">
        <w:tc>
          <w:tcPr>
            <w:tcW w:w="1783" w:type="dxa"/>
          </w:tcPr>
          <w:p w14:paraId="0FE503D8" w14:textId="77777777" w:rsidR="000470D1" w:rsidRPr="005A6288" w:rsidRDefault="000470D1" w:rsidP="00E7798A">
            <w:pPr>
              <w:pStyle w:val="NoSpacing"/>
              <w:rPr>
                <w:b/>
              </w:rPr>
            </w:pPr>
            <w:r w:rsidRPr="005A6288">
              <w:rPr>
                <w:b/>
              </w:rPr>
              <w:t>Level 1</w:t>
            </w:r>
          </w:p>
        </w:tc>
        <w:tc>
          <w:tcPr>
            <w:tcW w:w="1969" w:type="dxa"/>
          </w:tcPr>
          <w:p w14:paraId="5FD13947" w14:textId="77777777" w:rsidR="000470D1" w:rsidRDefault="000470D1" w:rsidP="00E7798A">
            <w:pPr>
              <w:pStyle w:val="NoSpacing"/>
            </w:pPr>
            <w:r>
              <w:t>Oper_Maint_Level = 1</w:t>
            </w:r>
          </w:p>
        </w:tc>
        <w:tc>
          <w:tcPr>
            <w:tcW w:w="2053" w:type="dxa"/>
          </w:tcPr>
          <w:p w14:paraId="788F4164" w14:textId="77777777" w:rsidR="000470D1" w:rsidRDefault="000470D1" w:rsidP="00E7798A">
            <w:pPr>
              <w:pStyle w:val="NoSpacing"/>
            </w:pPr>
            <w:r>
              <w:t xml:space="preserve">Existing </w:t>
            </w:r>
            <w:r w:rsidRPr="009E656A">
              <w:t xml:space="preserve"> and decommissioned</w:t>
            </w:r>
          </w:p>
        </w:tc>
        <w:tc>
          <w:tcPr>
            <w:tcW w:w="2200" w:type="dxa"/>
          </w:tcPr>
          <w:p w14:paraId="2ACC890C" w14:textId="77777777" w:rsidR="000470D1" w:rsidRDefault="000470D1" w:rsidP="00E7798A">
            <w:pPr>
              <w:pStyle w:val="NoSpacing"/>
            </w:pPr>
            <w:r w:rsidRPr="009E656A">
              <w:t>Not needed, undetermined and NFSR</w:t>
            </w:r>
          </w:p>
        </w:tc>
        <w:tc>
          <w:tcPr>
            <w:tcW w:w="1440" w:type="dxa"/>
          </w:tcPr>
          <w:p w14:paraId="03B2649C" w14:textId="77777777" w:rsidR="000470D1" w:rsidRDefault="000470D1" w:rsidP="00E7798A">
            <w:pPr>
              <w:pStyle w:val="NoSpacing"/>
            </w:pPr>
            <w:r>
              <w:t>FS and 1 private (w FS easement for maintenance)</w:t>
            </w:r>
          </w:p>
        </w:tc>
      </w:tr>
      <w:tr w:rsidR="000470D1" w14:paraId="142BE617" w14:textId="77777777" w:rsidTr="00E7798A">
        <w:tc>
          <w:tcPr>
            <w:tcW w:w="1783" w:type="dxa"/>
          </w:tcPr>
          <w:p w14:paraId="07E7F88B" w14:textId="77777777" w:rsidR="000470D1" w:rsidRPr="005A6288" w:rsidRDefault="000470D1" w:rsidP="00E7798A">
            <w:pPr>
              <w:pStyle w:val="NoSpacing"/>
              <w:rPr>
                <w:b/>
              </w:rPr>
            </w:pPr>
            <w:r w:rsidRPr="005A6288">
              <w:rPr>
                <w:b/>
              </w:rPr>
              <w:t>Level 2 and 3</w:t>
            </w:r>
          </w:p>
        </w:tc>
        <w:tc>
          <w:tcPr>
            <w:tcW w:w="1969" w:type="dxa"/>
          </w:tcPr>
          <w:p w14:paraId="693699D3" w14:textId="77777777" w:rsidR="000470D1" w:rsidRDefault="000470D1" w:rsidP="00E7798A">
            <w:pPr>
              <w:pStyle w:val="NoSpacing"/>
            </w:pPr>
            <w:r w:rsidRPr="001A65E9">
              <w:t>Oper_Maint_Level =</w:t>
            </w:r>
            <w:r>
              <w:t xml:space="preserve"> 2 and 3</w:t>
            </w:r>
          </w:p>
        </w:tc>
        <w:tc>
          <w:tcPr>
            <w:tcW w:w="2053" w:type="dxa"/>
          </w:tcPr>
          <w:p w14:paraId="6EB82FBB" w14:textId="77777777" w:rsidR="000470D1" w:rsidRDefault="000470D1" w:rsidP="00E7798A">
            <w:pPr>
              <w:pStyle w:val="NoSpacing"/>
            </w:pPr>
            <w:r w:rsidRPr="00863A4C">
              <w:t>Existing, converted and decommissioned</w:t>
            </w:r>
          </w:p>
        </w:tc>
        <w:tc>
          <w:tcPr>
            <w:tcW w:w="2200" w:type="dxa"/>
          </w:tcPr>
          <w:p w14:paraId="2B0C1158" w14:textId="77777777" w:rsidR="000470D1" w:rsidRDefault="000470D1" w:rsidP="00E7798A">
            <w:pPr>
              <w:pStyle w:val="NoSpacing"/>
            </w:pPr>
            <w:r w:rsidRPr="00526682">
              <w:t>Undetermined</w:t>
            </w:r>
            <w:r>
              <w:t xml:space="preserve"> </w:t>
            </w:r>
            <w:r w:rsidRPr="00526682">
              <w:t>and NFSR</w:t>
            </w:r>
          </w:p>
        </w:tc>
        <w:tc>
          <w:tcPr>
            <w:tcW w:w="1440" w:type="dxa"/>
          </w:tcPr>
          <w:p w14:paraId="090232EA" w14:textId="77777777" w:rsidR="000470D1" w:rsidRDefault="000470D1" w:rsidP="00E7798A">
            <w:pPr>
              <w:pStyle w:val="NoSpacing"/>
            </w:pPr>
            <w:r>
              <w:t>FS</w:t>
            </w:r>
          </w:p>
          <w:p w14:paraId="3467FB99" w14:textId="77777777" w:rsidR="000470D1" w:rsidRDefault="000470D1" w:rsidP="00E7798A">
            <w:pPr>
              <w:pStyle w:val="NoSpacing"/>
            </w:pPr>
            <w:r>
              <w:t>(Primary Maintenance is FS, county or 1 private)</w:t>
            </w:r>
          </w:p>
        </w:tc>
      </w:tr>
    </w:tbl>
    <w:p w14:paraId="7326BB19" w14:textId="77777777" w:rsidR="000470D1" w:rsidRDefault="000470D1" w:rsidP="000470D1">
      <w:pPr>
        <w:pStyle w:val="NoSpacing"/>
      </w:pPr>
    </w:p>
    <w:p w14:paraId="2FE49782" w14:textId="77777777" w:rsidR="000470D1" w:rsidRDefault="000470D1" w:rsidP="000470D1">
      <w:pPr>
        <w:pStyle w:val="NoSpacing"/>
      </w:pPr>
    </w:p>
    <w:p w14:paraId="6F951F94" w14:textId="1B9EDA94" w:rsidR="000470D1" w:rsidRDefault="000470D1" w:rsidP="000470D1">
      <w:pPr>
        <w:pStyle w:val="NoSpacing"/>
      </w:pPr>
      <w:r>
        <w:t>Trail 48058 is the only trail in the project are with use confined to vehicles of &lt;50 inches.</w:t>
      </w:r>
    </w:p>
    <w:p w14:paraId="38342AEB" w14:textId="445F5A54" w:rsidR="00FF1011" w:rsidRDefault="00FF1011" w:rsidP="000470D1">
      <w:pPr>
        <w:pStyle w:val="NoSpacing"/>
      </w:pPr>
    </w:p>
    <w:p w14:paraId="19192401" w14:textId="6F40EB34" w:rsidR="00FF1011" w:rsidRDefault="00FF1011" w:rsidP="00FF1011">
      <w:pPr>
        <w:pStyle w:val="Heading2"/>
      </w:pPr>
      <w:bookmarkStart w:id="9" w:name="_Toc97293648"/>
      <w:r>
        <w:t>August 2020</w:t>
      </w:r>
      <w:bookmarkEnd w:id="9"/>
    </w:p>
    <w:p w14:paraId="46E96A4D" w14:textId="77777777" w:rsidR="000470D1" w:rsidRDefault="000470D1" w:rsidP="000470D1">
      <w:pPr>
        <w:pStyle w:val="NoSpacing"/>
      </w:pPr>
    </w:p>
    <w:p w14:paraId="039FD76E" w14:textId="77777777" w:rsidR="000470D1" w:rsidRDefault="000470D1" w:rsidP="000470D1">
      <w:pPr>
        <w:pStyle w:val="NoSpacing"/>
      </w:pPr>
      <w:r>
        <w:t>20200815 Jeff Erwin assumed GIS on the Project</w:t>
      </w:r>
    </w:p>
    <w:p w14:paraId="26184711" w14:textId="77777777" w:rsidR="000470D1" w:rsidRDefault="000470D1" w:rsidP="000470D1">
      <w:pPr>
        <w:pStyle w:val="NoSpacing"/>
      </w:pPr>
    </w:p>
    <w:p w14:paraId="0C6B222F" w14:textId="77777777" w:rsidR="000470D1" w:rsidRDefault="000470D1" w:rsidP="000470D1">
      <w:pPr>
        <w:pStyle w:val="NoSpacing"/>
      </w:pPr>
      <w:r>
        <w:t>20200909</w:t>
      </w:r>
    </w:p>
    <w:p w14:paraId="050B11BC" w14:textId="77777777" w:rsidR="000470D1" w:rsidRDefault="000470D1" w:rsidP="000470D1">
      <w:pPr>
        <w:pStyle w:val="NoSpacing"/>
      </w:pPr>
      <w:r>
        <w:t>Met with Nathan Motzko, Jeff Durkin to develop a proposed action treatment unit from the opportunity pool given to me by Suzanne. Several field were added to facilitate prescriptions and other managing factors. I used VMAP to gather aspect details about each PA unit. The following is a summary of how the analysis was performed:</w:t>
      </w:r>
    </w:p>
    <w:p w14:paraId="14B416AB" w14:textId="77777777" w:rsidR="000470D1" w:rsidRDefault="000470D1" w:rsidP="000470D1">
      <w:pPr>
        <w:pStyle w:val="NoSpacing"/>
      </w:pPr>
      <w:r>
        <w:t xml:space="preserve"> </w:t>
      </w:r>
    </w:p>
    <w:p w14:paraId="5BD64887" w14:textId="77777777" w:rsidR="000470D1" w:rsidRDefault="000470D1" w:rsidP="000470D1">
      <w:pPr>
        <w:pStyle w:val="NoSpacing"/>
        <w:numPr>
          <w:ilvl w:val="0"/>
          <w:numId w:val="2"/>
        </w:numPr>
      </w:pPr>
      <w:r>
        <w:t>Converted the VMAP layer for the project area into a raster based upon the Aspect Class field</w:t>
      </w:r>
    </w:p>
    <w:p w14:paraId="46A95BE7" w14:textId="77777777" w:rsidR="000470D1" w:rsidRDefault="000470D1" w:rsidP="000470D1">
      <w:pPr>
        <w:pStyle w:val="NoSpacing"/>
        <w:numPr>
          <w:ilvl w:val="0"/>
          <w:numId w:val="2"/>
        </w:numPr>
      </w:pPr>
      <w:r>
        <w:t>Used zonal statistics tool to determine the aspect class for each polygon based upon the majority</w:t>
      </w:r>
    </w:p>
    <w:p w14:paraId="6A37863B" w14:textId="77777777" w:rsidR="000470D1" w:rsidRDefault="000470D1" w:rsidP="000470D1">
      <w:pPr>
        <w:pStyle w:val="NoSpacing"/>
        <w:numPr>
          <w:ilvl w:val="0"/>
          <w:numId w:val="2"/>
        </w:numPr>
      </w:pPr>
      <w:r>
        <w:t>Converted the VMAP Aspect raster to a point grid – raster to point tool.</w:t>
      </w:r>
    </w:p>
    <w:p w14:paraId="6F25730D" w14:textId="77777777" w:rsidR="000470D1" w:rsidRDefault="000470D1" w:rsidP="000470D1">
      <w:pPr>
        <w:pStyle w:val="NoSpacing"/>
        <w:numPr>
          <w:ilvl w:val="0"/>
          <w:numId w:val="2"/>
        </w:numPr>
      </w:pPr>
      <w:r>
        <w:t>Used the spatial join tool to join the PA units to the points.</w:t>
      </w:r>
    </w:p>
    <w:p w14:paraId="0ABBAFF7" w14:textId="77777777" w:rsidR="000470D1" w:rsidRDefault="000470D1" w:rsidP="000470D1">
      <w:pPr>
        <w:pStyle w:val="NoSpacing"/>
        <w:numPr>
          <w:ilvl w:val="0"/>
          <w:numId w:val="2"/>
        </w:numPr>
      </w:pPr>
      <w:r>
        <w:t>Calculated the point values per polygon and field calculated the VMAPAspectMAJ field with the values</w:t>
      </w:r>
    </w:p>
    <w:p w14:paraId="5D5A3C1E" w14:textId="77777777" w:rsidR="000470D1" w:rsidRDefault="000470D1" w:rsidP="000470D1">
      <w:pPr>
        <w:pStyle w:val="NoSpacing"/>
        <w:numPr>
          <w:ilvl w:val="0"/>
          <w:numId w:val="2"/>
        </w:numPr>
      </w:pPr>
      <w:r>
        <w:t>Resulting product was a proposed treatment unit featureclass with a field to ascertain the majority aspect for each unit.</w:t>
      </w:r>
    </w:p>
    <w:p w14:paraId="69C13D3D" w14:textId="77777777" w:rsidR="000470D1" w:rsidRDefault="000470D1" w:rsidP="000470D1">
      <w:pPr>
        <w:pStyle w:val="NoSpacing"/>
      </w:pPr>
    </w:p>
    <w:p w14:paraId="35572E0B" w14:textId="77777777" w:rsidR="000470D1" w:rsidRDefault="000470D1" w:rsidP="000470D1">
      <w:pPr>
        <w:pStyle w:val="NoSpacing"/>
      </w:pPr>
      <w:r>
        <w:t xml:space="preserve">Reference Material located here: </w:t>
      </w:r>
      <w:r w:rsidRPr="00B5713B">
        <w:t>T:\FS\NFS\Custer\Project\Ashland\SouthOtter\GIS\Documentation\UnitDevelopment</w:t>
      </w:r>
    </w:p>
    <w:p w14:paraId="6C8E3083" w14:textId="77777777" w:rsidR="000470D1" w:rsidRDefault="000470D1" w:rsidP="000470D1">
      <w:pPr>
        <w:pStyle w:val="NoSpacing"/>
      </w:pPr>
      <w:r w:rsidRPr="00B53EFE">
        <w:t>T:\FS\NFS\Custer\Project\Ashland\SouthOtter\GIS\Data\SouthOtterNEPA.gdb\Treatments</w:t>
      </w:r>
    </w:p>
    <w:p w14:paraId="25E80D99" w14:textId="77777777" w:rsidR="000470D1" w:rsidRDefault="000470D1" w:rsidP="000470D1">
      <w:pPr>
        <w:pStyle w:val="NoSpacing"/>
      </w:pPr>
    </w:p>
    <w:p w14:paraId="525E71BC" w14:textId="77777777" w:rsidR="000470D1" w:rsidRDefault="000470D1" w:rsidP="000470D1">
      <w:pPr>
        <w:pStyle w:val="NoSpacing"/>
      </w:pPr>
      <w:r>
        <w:t>20200911</w:t>
      </w:r>
    </w:p>
    <w:p w14:paraId="0C3E1A42" w14:textId="77777777" w:rsidR="000470D1" w:rsidRDefault="000470D1" w:rsidP="000470D1">
      <w:pPr>
        <w:pStyle w:val="NoSpacing"/>
      </w:pPr>
      <w:r>
        <w:lastRenderedPageBreak/>
        <w:t>Mary Gonzales provided the path to the FP Revision data and I will begin migrating data to the project FGDB.</w:t>
      </w:r>
    </w:p>
    <w:p w14:paraId="45820B1A" w14:textId="77777777" w:rsidR="000470D1" w:rsidRDefault="000470D1" w:rsidP="000470D1">
      <w:r>
        <w:t>T:\FS\NFS\R01\Collaboration\CusGalForestPlanRevision\FEIS\GIS\Data</w:t>
      </w:r>
    </w:p>
    <w:p w14:paraId="28F0B5F8" w14:textId="77777777" w:rsidR="000470D1" w:rsidRDefault="000470D1" w:rsidP="000470D1">
      <w:r>
        <w:t xml:space="preserve">Alternatives are in the geodatabase below.  </w:t>
      </w:r>
      <w:r w:rsidRPr="0002679A">
        <w:rPr>
          <w:highlight w:val="yellow"/>
        </w:rPr>
        <w:t>Alternative F is preferred</w:t>
      </w:r>
      <w:r>
        <w:t>.</w:t>
      </w:r>
    </w:p>
    <w:p w14:paraId="3581B68C" w14:textId="77777777" w:rsidR="000470D1" w:rsidRDefault="000470D1" w:rsidP="000470D1">
      <w:pPr>
        <w:rPr>
          <w:color w:val="1F497D"/>
        </w:rPr>
      </w:pPr>
      <w:r>
        <w:rPr>
          <w:noProof/>
        </w:rPr>
        <w:drawing>
          <wp:inline distT="0" distB="0" distL="0" distR="0" wp14:anchorId="25E2534C" wp14:editId="76A26365">
            <wp:extent cx="2266950" cy="21431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2266950" cy="2143125"/>
                    </a:xfrm>
                    <a:prstGeom prst="rect">
                      <a:avLst/>
                    </a:prstGeom>
                    <a:noFill/>
                    <a:ln>
                      <a:noFill/>
                    </a:ln>
                  </pic:spPr>
                </pic:pic>
              </a:graphicData>
            </a:graphic>
          </wp:inline>
        </w:drawing>
      </w:r>
    </w:p>
    <w:p w14:paraId="4C44EF54" w14:textId="77777777" w:rsidR="000470D1" w:rsidRDefault="000470D1" w:rsidP="000470D1">
      <w:pPr>
        <w:pStyle w:val="NoSpacing"/>
      </w:pPr>
    </w:p>
    <w:p w14:paraId="0B9E3486" w14:textId="77777777" w:rsidR="000470D1" w:rsidRDefault="000470D1" w:rsidP="000470D1">
      <w:pPr>
        <w:pStyle w:val="NoSpacing"/>
      </w:pPr>
      <w:r>
        <w:t>20201001</w:t>
      </w:r>
    </w:p>
    <w:p w14:paraId="4F51A556" w14:textId="77777777" w:rsidR="000470D1" w:rsidRDefault="000470D1" w:rsidP="000470D1">
      <w:pPr>
        <w:pStyle w:val="NoSpacing"/>
      </w:pPr>
      <w:r>
        <w:t>Assigned a prescription to units based upon the following crosswalk table:</w:t>
      </w:r>
    </w:p>
    <w:tbl>
      <w:tblPr>
        <w:tblStyle w:val="TableGrid"/>
        <w:tblW w:w="0" w:type="auto"/>
        <w:tblLook w:val="04A0" w:firstRow="1" w:lastRow="0" w:firstColumn="1" w:lastColumn="0" w:noHBand="0" w:noVBand="1"/>
      </w:tblPr>
      <w:tblGrid>
        <w:gridCol w:w="2337"/>
        <w:gridCol w:w="2337"/>
        <w:gridCol w:w="2338"/>
        <w:gridCol w:w="2338"/>
      </w:tblGrid>
      <w:tr w:rsidR="000470D1" w14:paraId="353ECD6C" w14:textId="77777777" w:rsidTr="00E7798A">
        <w:tc>
          <w:tcPr>
            <w:tcW w:w="2337" w:type="dxa"/>
            <w:shd w:val="clear" w:color="auto" w:fill="A8D08D" w:themeFill="accent6" w:themeFillTint="99"/>
          </w:tcPr>
          <w:p w14:paraId="0A40B7FA" w14:textId="77777777" w:rsidR="000470D1" w:rsidRDefault="000470D1" w:rsidP="00E7798A">
            <w:r>
              <w:t>Aspect</w:t>
            </w:r>
          </w:p>
        </w:tc>
        <w:tc>
          <w:tcPr>
            <w:tcW w:w="2337" w:type="dxa"/>
            <w:shd w:val="clear" w:color="auto" w:fill="A8D08D" w:themeFill="accent6" w:themeFillTint="99"/>
          </w:tcPr>
          <w:p w14:paraId="6FDE9C3A" w14:textId="77777777" w:rsidR="000470D1" w:rsidRDefault="000470D1" w:rsidP="00E7798A">
            <w:r>
              <w:t>Proposed Rx</w:t>
            </w:r>
          </w:p>
        </w:tc>
        <w:tc>
          <w:tcPr>
            <w:tcW w:w="2338" w:type="dxa"/>
            <w:shd w:val="clear" w:color="auto" w:fill="A8D08D" w:themeFill="accent6" w:themeFillTint="99"/>
          </w:tcPr>
          <w:p w14:paraId="4A1C55EE" w14:textId="77777777" w:rsidR="000470D1" w:rsidRDefault="000470D1" w:rsidP="00E7798A">
            <w:r>
              <w:t>Acres</w:t>
            </w:r>
          </w:p>
        </w:tc>
        <w:tc>
          <w:tcPr>
            <w:tcW w:w="2338" w:type="dxa"/>
            <w:shd w:val="clear" w:color="auto" w:fill="A8D08D" w:themeFill="accent6" w:themeFillTint="99"/>
          </w:tcPr>
          <w:p w14:paraId="3C1964DA" w14:textId="77777777" w:rsidR="000470D1" w:rsidRDefault="000470D1" w:rsidP="00E7798A">
            <w:r>
              <w:t>Target Basal Area</w:t>
            </w:r>
          </w:p>
        </w:tc>
      </w:tr>
      <w:tr w:rsidR="000470D1" w14:paraId="4720FBD7" w14:textId="77777777" w:rsidTr="00E7798A">
        <w:tc>
          <w:tcPr>
            <w:tcW w:w="2337" w:type="dxa"/>
          </w:tcPr>
          <w:p w14:paraId="455B73FD" w14:textId="77777777" w:rsidR="000470D1" w:rsidRDefault="000470D1" w:rsidP="00E7798A">
            <w:r>
              <w:t>0-090</w:t>
            </w:r>
          </w:p>
        </w:tc>
        <w:tc>
          <w:tcPr>
            <w:tcW w:w="2337" w:type="dxa"/>
          </w:tcPr>
          <w:p w14:paraId="607D7CE3" w14:textId="77777777" w:rsidR="000470D1" w:rsidRDefault="000470D1" w:rsidP="00E7798A">
            <w:r>
              <w:t>Commercial Thin</w:t>
            </w:r>
          </w:p>
        </w:tc>
        <w:tc>
          <w:tcPr>
            <w:tcW w:w="2338" w:type="dxa"/>
          </w:tcPr>
          <w:p w14:paraId="492CF159" w14:textId="77777777" w:rsidR="000470D1" w:rsidRDefault="000470D1" w:rsidP="00E7798A"/>
        </w:tc>
        <w:tc>
          <w:tcPr>
            <w:tcW w:w="2338" w:type="dxa"/>
          </w:tcPr>
          <w:p w14:paraId="5C33B7DA" w14:textId="77777777" w:rsidR="000470D1" w:rsidRDefault="000470D1" w:rsidP="00E7798A">
            <w:r>
              <w:t>30-60</w:t>
            </w:r>
          </w:p>
        </w:tc>
      </w:tr>
      <w:tr w:rsidR="000470D1" w14:paraId="6BAEF693" w14:textId="77777777" w:rsidTr="00E7798A">
        <w:tc>
          <w:tcPr>
            <w:tcW w:w="2337" w:type="dxa"/>
          </w:tcPr>
          <w:p w14:paraId="576A322F" w14:textId="77777777" w:rsidR="000470D1" w:rsidRDefault="000470D1" w:rsidP="00E7798A">
            <w:r>
              <w:t>090-180</w:t>
            </w:r>
          </w:p>
        </w:tc>
        <w:tc>
          <w:tcPr>
            <w:tcW w:w="2337" w:type="dxa"/>
          </w:tcPr>
          <w:p w14:paraId="20140F11" w14:textId="77777777" w:rsidR="000470D1" w:rsidRDefault="000470D1" w:rsidP="00E7798A">
            <w:r>
              <w:t>Improvement Cut</w:t>
            </w:r>
          </w:p>
        </w:tc>
        <w:tc>
          <w:tcPr>
            <w:tcW w:w="2338" w:type="dxa"/>
          </w:tcPr>
          <w:p w14:paraId="3C92B86C" w14:textId="77777777" w:rsidR="000470D1" w:rsidRDefault="000470D1" w:rsidP="00E7798A"/>
        </w:tc>
        <w:tc>
          <w:tcPr>
            <w:tcW w:w="2338" w:type="dxa"/>
          </w:tcPr>
          <w:p w14:paraId="63B9D861" w14:textId="77777777" w:rsidR="000470D1" w:rsidRDefault="000470D1" w:rsidP="00E7798A">
            <w:r>
              <w:t>10-40</w:t>
            </w:r>
          </w:p>
        </w:tc>
      </w:tr>
      <w:tr w:rsidR="000470D1" w14:paraId="409DB163" w14:textId="77777777" w:rsidTr="00E7798A">
        <w:tc>
          <w:tcPr>
            <w:tcW w:w="2337" w:type="dxa"/>
          </w:tcPr>
          <w:p w14:paraId="3236507A" w14:textId="77777777" w:rsidR="000470D1" w:rsidRDefault="000470D1" w:rsidP="00E7798A">
            <w:r>
              <w:t>180-270</w:t>
            </w:r>
          </w:p>
        </w:tc>
        <w:tc>
          <w:tcPr>
            <w:tcW w:w="2337" w:type="dxa"/>
          </w:tcPr>
          <w:p w14:paraId="68BA2186" w14:textId="77777777" w:rsidR="000470D1" w:rsidRDefault="000470D1" w:rsidP="00E7798A">
            <w:r>
              <w:t>Improvement Cut</w:t>
            </w:r>
          </w:p>
        </w:tc>
        <w:tc>
          <w:tcPr>
            <w:tcW w:w="2338" w:type="dxa"/>
          </w:tcPr>
          <w:p w14:paraId="47A4FD47" w14:textId="77777777" w:rsidR="000470D1" w:rsidRDefault="000470D1" w:rsidP="00E7798A"/>
        </w:tc>
        <w:tc>
          <w:tcPr>
            <w:tcW w:w="2338" w:type="dxa"/>
          </w:tcPr>
          <w:p w14:paraId="1F956057" w14:textId="77777777" w:rsidR="000470D1" w:rsidRDefault="000470D1" w:rsidP="00E7798A">
            <w:r>
              <w:t>10-40</w:t>
            </w:r>
          </w:p>
        </w:tc>
      </w:tr>
      <w:tr w:rsidR="000470D1" w14:paraId="2C28A118" w14:textId="77777777" w:rsidTr="00E7798A">
        <w:tc>
          <w:tcPr>
            <w:tcW w:w="2337" w:type="dxa"/>
          </w:tcPr>
          <w:p w14:paraId="7CAAFD40" w14:textId="77777777" w:rsidR="000470D1" w:rsidRDefault="000470D1" w:rsidP="00E7798A">
            <w:r>
              <w:t>270-360</w:t>
            </w:r>
          </w:p>
        </w:tc>
        <w:tc>
          <w:tcPr>
            <w:tcW w:w="2337" w:type="dxa"/>
          </w:tcPr>
          <w:p w14:paraId="46C27BBB" w14:textId="77777777" w:rsidR="000470D1" w:rsidRDefault="000470D1" w:rsidP="00E7798A">
            <w:r>
              <w:t>Commercial Thin</w:t>
            </w:r>
          </w:p>
        </w:tc>
        <w:tc>
          <w:tcPr>
            <w:tcW w:w="2338" w:type="dxa"/>
          </w:tcPr>
          <w:p w14:paraId="2E119BF6" w14:textId="77777777" w:rsidR="000470D1" w:rsidRDefault="000470D1" w:rsidP="00E7798A"/>
        </w:tc>
        <w:tc>
          <w:tcPr>
            <w:tcW w:w="2338" w:type="dxa"/>
          </w:tcPr>
          <w:p w14:paraId="7498FCD6" w14:textId="77777777" w:rsidR="000470D1" w:rsidRDefault="000470D1" w:rsidP="00E7798A">
            <w:r>
              <w:t>30-60</w:t>
            </w:r>
          </w:p>
        </w:tc>
      </w:tr>
      <w:tr w:rsidR="000470D1" w14:paraId="46D7B7A2" w14:textId="77777777" w:rsidTr="00E7798A">
        <w:tc>
          <w:tcPr>
            <w:tcW w:w="2337" w:type="dxa"/>
          </w:tcPr>
          <w:p w14:paraId="2DB8D93B" w14:textId="77777777" w:rsidR="000470D1" w:rsidRDefault="000470D1" w:rsidP="00E7798A"/>
        </w:tc>
        <w:tc>
          <w:tcPr>
            <w:tcW w:w="2337" w:type="dxa"/>
          </w:tcPr>
          <w:p w14:paraId="27727929" w14:textId="77777777" w:rsidR="000470D1" w:rsidRDefault="000470D1" w:rsidP="00E7798A"/>
        </w:tc>
        <w:tc>
          <w:tcPr>
            <w:tcW w:w="2338" w:type="dxa"/>
          </w:tcPr>
          <w:p w14:paraId="6D9EF3BB" w14:textId="77777777" w:rsidR="000470D1" w:rsidRDefault="000470D1" w:rsidP="00E7798A"/>
        </w:tc>
        <w:tc>
          <w:tcPr>
            <w:tcW w:w="2338" w:type="dxa"/>
          </w:tcPr>
          <w:p w14:paraId="05F944F9" w14:textId="77777777" w:rsidR="000470D1" w:rsidRDefault="000470D1" w:rsidP="00E7798A"/>
        </w:tc>
      </w:tr>
      <w:tr w:rsidR="000470D1" w14:paraId="732E3976" w14:textId="77777777" w:rsidTr="00E7798A">
        <w:tc>
          <w:tcPr>
            <w:tcW w:w="2337" w:type="dxa"/>
          </w:tcPr>
          <w:p w14:paraId="5CAC9E03" w14:textId="77777777" w:rsidR="000470D1" w:rsidRDefault="000470D1" w:rsidP="00E7798A">
            <w:r>
              <w:t>270-090</w:t>
            </w:r>
          </w:p>
        </w:tc>
        <w:tc>
          <w:tcPr>
            <w:tcW w:w="2337" w:type="dxa"/>
          </w:tcPr>
          <w:p w14:paraId="6536C2F6" w14:textId="77777777" w:rsidR="000470D1" w:rsidRDefault="000470D1" w:rsidP="00E7798A">
            <w:r>
              <w:t xml:space="preserve">Group Select (small openings generally less than 2 acres) </w:t>
            </w:r>
          </w:p>
        </w:tc>
        <w:tc>
          <w:tcPr>
            <w:tcW w:w="2338" w:type="dxa"/>
          </w:tcPr>
          <w:p w14:paraId="00E24A76" w14:textId="77777777" w:rsidR="000470D1" w:rsidRDefault="000470D1" w:rsidP="00E7798A">
            <w:r>
              <w:t>Approximately 10 percent of the unit areas</w:t>
            </w:r>
          </w:p>
        </w:tc>
        <w:tc>
          <w:tcPr>
            <w:tcW w:w="2338" w:type="dxa"/>
          </w:tcPr>
          <w:p w14:paraId="044F4459" w14:textId="77777777" w:rsidR="000470D1" w:rsidRDefault="000470D1" w:rsidP="00E7798A">
            <w:r>
              <w:t>4-8 trees per acre</w:t>
            </w:r>
          </w:p>
          <w:p w14:paraId="6FFDB5A4" w14:textId="77777777" w:rsidR="000470D1" w:rsidRDefault="000470D1" w:rsidP="00E7798A">
            <w:r>
              <w:t>Majority of canopy removed</w:t>
            </w:r>
          </w:p>
        </w:tc>
      </w:tr>
    </w:tbl>
    <w:p w14:paraId="4F5F5F93" w14:textId="77777777" w:rsidR="000470D1" w:rsidRDefault="000470D1" w:rsidP="000470D1">
      <w:pPr>
        <w:pStyle w:val="NoSpacing"/>
      </w:pPr>
    </w:p>
    <w:p w14:paraId="18E2600C" w14:textId="77777777" w:rsidR="000470D1" w:rsidRDefault="000470D1" w:rsidP="000470D1">
      <w:pPr>
        <w:pStyle w:val="NoSpacing"/>
      </w:pPr>
      <w:r>
        <w:t>The following is the definitions for the aspect class number added to the VMAPAspectMAJ field:</w:t>
      </w:r>
    </w:p>
    <w:p w14:paraId="3F8B7770" w14:textId="77777777" w:rsidR="000470D1" w:rsidRDefault="000470D1" w:rsidP="000470D1">
      <w:pPr>
        <w:pStyle w:val="NoSpacing"/>
      </w:pPr>
      <w:r w:rsidRPr="00131ED1">
        <w:rPr>
          <w:noProof/>
        </w:rPr>
        <w:drawing>
          <wp:inline distT="0" distB="0" distL="0" distR="0" wp14:anchorId="4ECC2342" wp14:editId="087187B4">
            <wp:extent cx="1775614" cy="148602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75614" cy="1486029"/>
                    </a:xfrm>
                    <a:prstGeom prst="rect">
                      <a:avLst/>
                    </a:prstGeom>
                  </pic:spPr>
                </pic:pic>
              </a:graphicData>
            </a:graphic>
          </wp:inline>
        </w:drawing>
      </w:r>
    </w:p>
    <w:p w14:paraId="6471DDAD" w14:textId="77777777" w:rsidR="000470D1" w:rsidRDefault="000470D1" w:rsidP="000470D1">
      <w:pPr>
        <w:pStyle w:val="NoSpacing"/>
      </w:pPr>
    </w:p>
    <w:p w14:paraId="7F521574" w14:textId="77777777" w:rsidR="000470D1" w:rsidRDefault="000470D1" w:rsidP="000470D1">
      <w:pPr>
        <w:pStyle w:val="NoSpacing"/>
      </w:pPr>
      <w:r>
        <w:t>Data and layers are here:</w:t>
      </w:r>
    </w:p>
    <w:p w14:paraId="0B0DFAA8" w14:textId="77777777" w:rsidR="000470D1" w:rsidRDefault="000470D1" w:rsidP="000470D1">
      <w:pPr>
        <w:pStyle w:val="NoSpacing"/>
      </w:pPr>
      <w:r w:rsidRPr="00D832C4">
        <w:t>T:\FS\NFS\Custer\Project\Ashland\SouthOtter\GIS\Data\SouthOtterNEPA.gdb\Treatments\SOOpportunityAreas20200909</w:t>
      </w:r>
    </w:p>
    <w:p w14:paraId="1F8BE244" w14:textId="5E71084E" w:rsidR="00FF1011" w:rsidRDefault="000470D1" w:rsidP="000470D1">
      <w:pPr>
        <w:pStyle w:val="NoSpacing"/>
      </w:pPr>
      <w:r w:rsidRPr="00D832C4">
        <w:t>T:\FS\NFS\Custer\Project\Ashland\SouthOtter\GIS\Layerfile\Treatments</w:t>
      </w:r>
    </w:p>
    <w:p w14:paraId="1B100986" w14:textId="77777777" w:rsidR="000470D1" w:rsidRDefault="000470D1" w:rsidP="000470D1">
      <w:pPr>
        <w:pStyle w:val="NoSpacing"/>
      </w:pPr>
    </w:p>
    <w:p w14:paraId="2AADA82D" w14:textId="20066E9D" w:rsidR="00FF1011" w:rsidRDefault="00FF1011" w:rsidP="00FF1011">
      <w:pPr>
        <w:pStyle w:val="Heading2"/>
      </w:pPr>
      <w:bookmarkStart w:id="10" w:name="_Toc97293649"/>
      <w:r>
        <w:lastRenderedPageBreak/>
        <w:t>December 2020</w:t>
      </w:r>
      <w:bookmarkEnd w:id="10"/>
    </w:p>
    <w:p w14:paraId="514A1EB0" w14:textId="255FCC0C" w:rsidR="000470D1" w:rsidRDefault="000470D1" w:rsidP="000470D1">
      <w:pPr>
        <w:pStyle w:val="NoSpacing"/>
      </w:pPr>
      <w:r>
        <w:t>20201224 – Completed Reforestation Analysis. See this document:</w:t>
      </w:r>
      <w:r w:rsidRPr="005E01A5">
        <w:t xml:space="preserve"> T:\FS\NFS\Custer\Project\Ashland\SouthOtter\GIS\Documentation\Sliviculture\20201224SouthOtterReforestationAnalysis.docx</w:t>
      </w:r>
    </w:p>
    <w:p w14:paraId="6723AC9E" w14:textId="77777777" w:rsidR="00FF1011" w:rsidRDefault="00FF1011" w:rsidP="000470D1">
      <w:pPr>
        <w:pStyle w:val="NoSpacing"/>
      </w:pPr>
    </w:p>
    <w:p w14:paraId="5215F5FF" w14:textId="75BB169F" w:rsidR="00FF1011" w:rsidRDefault="00FF1011" w:rsidP="00FF1011">
      <w:pPr>
        <w:pStyle w:val="Heading2"/>
      </w:pPr>
      <w:bookmarkStart w:id="11" w:name="_Toc97293650"/>
      <w:r>
        <w:t>May 2021</w:t>
      </w:r>
      <w:bookmarkEnd w:id="11"/>
    </w:p>
    <w:p w14:paraId="23882AF1" w14:textId="77777777" w:rsidR="000470D1" w:rsidRDefault="000470D1" w:rsidP="000470D1">
      <w:pPr>
        <w:pStyle w:val="NoSpacing"/>
      </w:pPr>
    </w:p>
    <w:p w14:paraId="39E433B2" w14:textId="77777777" w:rsidR="000470D1" w:rsidRDefault="000470D1" w:rsidP="000470D1">
      <w:pPr>
        <w:pStyle w:val="NoSpacing"/>
      </w:pPr>
      <w:r>
        <w:t>20210525 – Adjusted Proposed Action unit as per IDT meeting including a field (UnitComments) to denote reason for dropping unit. Direction was given to remove all commercial units within the BCAs and IRAs. Units that spanned the BCA or IRA boarders where adjusted to remain outside those boundaries. Addition direction was given to adjust the units on the east side of the Tongue River Breaks BCA to the eastern boarder of O’Dell motorized trail. The following is a list of units adjusted and dropped:</w:t>
      </w:r>
    </w:p>
    <w:p w14:paraId="02A00CD5" w14:textId="77777777" w:rsidR="000470D1" w:rsidRDefault="000470D1" w:rsidP="000470D1">
      <w:pPr>
        <w:pStyle w:val="NoSpacing"/>
      </w:pPr>
    </w:p>
    <w:p w14:paraId="511900B3" w14:textId="77777777" w:rsidR="000470D1" w:rsidRDefault="000470D1" w:rsidP="000470D1">
      <w:pPr>
        <w:pStyle w:val="NoSpacing"/>
      </w:pPr>
      <w:r>
        <w:t>Units dropped: 722, 723, 721, 769, 768, 720 766, 767, 765, 764, 718</w:t>
      </w:r>
    </w:p>
    <w:p w14:paraId="473CAB25" w14:textId="77777777" w:rsidR="000470D1" w:rsidRDefault="000470D1" w:rsidP="000470D1">
      <w:pPr>
        <w:pStyle w:val="NoSpacing"/>
      </w:pPr>
      <w:r>
        <w:t>Units adjusted: 81, 68, 719, 62, 37, 30</w:t>
      </w:r>
    </w:p>
    <w:p w14:paraId="7D7E8C4B" w14:textId="77777777" w:rsidR="000470D1" w:rsidRDefault="000470D1" w:rsidP="000470D1">
      <w:pPr>
        <w:pStyle w:val="NoSpacing"/>
      </w:pPr>
      <w:r>
        <w:t>Units removed where in the Poker Jim Sale Area</w:t>
      </w:r>
    </w:p>
    <w:p w14:paraId="7AD921FD" w14:textId="77777777" w:rsidR="000470D1" w:rsidRDefault="000470D1" w:rsidP="000470D1">
      <w:pPr>
        <w:pStyle w:val="NoSpacing"/>
      </w:pPr>
      <w:r>
        <w:t>Units adjusted were in a combination of the Poker Jim Sale Area and Green Creek Sale Area</w:t>
      </w:r>
    </w:p>
    <w:p w14:paraId="76F9D3C7" w14:textId="77777777" w:rsidR="000470D1" w:rsidRDefault="000470D1" w:rsidP="000470D1">
      <w:pPr>
        <w:pStyle w:val="NoSpacing"/>
      </w:pPr>
      <w:r>
        <w:t>Unit acres before adjustment: 26493.72</w:t>
      </w:r>
    </w:p>
    <w:p w14:paraId="693E76A5" w14:textId="77777777" w:rsidR="000470D1" w:rsidRDefault="000470D1" w:rsidP="000470D1">
      <w:pPr>
        <w:pStyle w:val="NoSpacing"/>
      </w:pPr>
      <w:r>
        <w:t>Unit acres after adjustment: 26254.71</w:t>
      </w:r>
    </w:p>
    <w:p w14:paraId="1C5A93CD" w14:textId="77777777" w:rsidR="000470D1" w:rsidRDefault="000470D1" w:rsidP="000470D1">
      <w:pPr>
        <w:pStyle w:val="NoSpacing"/>
      </w:pPr>
      <w:r>
        <w:t>Total reduction in acres: 239.01</w:t>
      </w:r>
    </w:p>
    <w:p w14:paraId="59E4DC9D" w14:textId="77777777" w:rsidR="000470D1" w:rsidRDefault="000470D1" w:rsidP="000470D1">
      <w:pPr>
        <w:pStyle w:val="NoSpacing"/>
      </w:pPr>
    </w:p>
    <w:p w14:paraId="3BF05544" w14:textId="77777777" w:rsidR="000470D1" w:rsidRDefault="000470D1" w:rsidP="000470D1">
      <w:pPr>
        <w:pStyle w:val="NoSpacing"/>
      </w:pPr>
      <w:r w:rsidRPr="005E5CEE">
        <w:rPr>
          <w:highlight w:val="yellow"/>
        </w:rPr>
        <w:t>These totals represent all units that don’t have “Drop” in the POSS Treat Field within the unit schema. Further editing will remove the dropped units permanently to reduce confusion</w:t>
      </w:r>
    </w:p>
    <w:p w14:paraId="0E03F091" w14:textId="77777777" w:rsidR="000470D1" w:rsidRDefault="000470D1" w:rsidP="000470D1">
      <w:pPr>
        <w:pStyle w:val="NoSpacing"/>
      </w:pPr>
    </w:p>
    <w:p w14:paraId="48309C81" w14:textId="77777777" w:rsidR="000470D1" w:rsidRDefault="000470D1" w:rsidP="000470D1">
      <w:pPr>
        <w:pStyle w:val="NoSpacing"/>
      </w:pPr>
      <w:r w:rsidRPr="004D0274">
        <w:rPr>
          <w:highlight w:val="green"/>
        </w:rPr>
        <w:t>The most current Unit Proposed action layer to date is now: T:\FS\NFS\Custer\Project\Ashland\SouthOtter\GIS\Layerfile\ProposedAction\SOPAUnits.lyr</w:t>
      </w:r>
    </w:p>
    <w:p w14:paraId="0BF0D2B0" w14:textId="77777777" w:rsidR="000470D1" w:rsidRDefault="000470D1" w:rsidP="000470D1">
      <w:pPr>
        <w:pStyle w:val="NoSpacing"/>
      </w:pPr>
    </w:p>
    <w:p w14:paraId="30CF6AE7" w14:textId="77777777" w:rsidR="000470D1" w:rsidRDefault="000470D1" w:rsidP="000470D1">
      <w:pPr>
        <w:pStyle w:val="NoSpacing"/>
      </w:pPr>
      <w:r>
        <w:t>The routes Proposed Action was also adjusted to remove temp routes that led to the aforementioned dropped units. The following are the temp route number dropped for the routes featureclass:</w:t>
      </w:r>
    </w:p>
    <w:p w14:paraId="2044E5E7" w14:textId="77777777" w:rsidR="000470D1" w:rsidRDefault="000470D1" w:rsidP="000470D1">
      <w:pPr>
        <w:pStyle w:val="NoSpacing"/>
      </w:pPr>
    </w:p>
    <w:p w14:paraId="0E349B6C" w14:textId="77777777" w:rsidR="000470D1" w:rsidRDefault="000470D1" w:rsidP="000470D1">
      <w:pPr>
        <w:pStyle w:val="NoSpacing"/>
      </w:pPr>
      <w:r>
        <w:t>Temp Routes Dropped: 105, 222, 253, 89, 185, 225</w:t>
      </w:r>
    </w:p>
    <w:p w14:paraId="133B432C" w14:textId="77777777" w:rsidR="000470D1" w:rsidRDefault="000470D1" w:rsidP="000470D1">
      <w:pPr>
        <w:pStyle w:val="NoSpacing"/>
      </w:pPr>
    </w:p>
    <w:p w14:paraId="638CA6A7" w14:textId="77777777" w:rsidR="000470D1" w:rsidRDefault="000470D1" w:rsidP="000470D1">
      <w:pPr>
        <w:pStyle w:val="NoSpacing"/>
      </w:pPr>
      <w:r w:rsidRPr="004D0274">
        <w:rPr>
          <w:highlight w:val="green"/>
        </w:rPr>
        <w:t>The most current routes layer to date is: T:\FS\NFS\Custer\Project\Ashland\SouthOtter\GIS\Layerfile\ProposedAction\SOPARoutes.lyr</w:t>
      </w:r>
    </w:p>
    <w:p w14:paraId="70770846" w14:textId="5EA21572" w:rsidR="000470D1" w:rsidRDefault="000470D1" w:rsidP="000470D1"/>
    <w:p w14:paraId="0B1D8D69" w14:textId="469F0C79" w:rsidR="00FF1011" w:rsidRDefault="00FF1011" w:rsidP="00FF1011">
      <w:pPr>
        <w:pStyle w:val="Heading2"/>
      </w:pPr>
      <w:bookmarkStart w:id="12" w:name="_Toc97293651"/>
      <w:r>
        <w:t>October 2021</w:t>
      </w:r>
      <w:bookmarkEnd w:id="12"/>
    </w:p>
    <w:p w14:paraId="703E8BE7" w14:textId="5F4E9718" w:rsidR="00C9243F" w:rsidRDefault="00C9243F" w:rsidP="000470D1">
      <w:r>
        <w:t>202</w:t>
      </w:r>
      <w:r w:rsidR="00FF1011">
        <w:t>1</w:t>
      </w:r>
      <w:r>
        <w:t>1026</w:t>
      </w:r>
    </w:p>
    <w:p w14:paraId="6EA85982" w14:textId="385C319B" w:rsidR="00C9243F" w:rsidRDefault="00C9243F" w:rsidP="000470D1">
      <w:r>
        <w:t>Performed wildlife modeling after a Forest review of the South Otter Transportation system. Please consult the following documents for details:</w:t>
      </w:r>
    </w:p>
    <w:p w14:paraId="43E7D65C" w14:textId="78ADAAA7" w:rsidR="00C9243F" w:rsidRDefault="00C9243F" w:rsidP="000470D1">
      <w:r w:rsidRPr="00C9243F">
        <w:t>T:\FS\NFS\Custer\Project\Ashland\SouthOtter\GIS\Documentation\Wildlife\20220121SOElkSecurityAnalysisReport.docx</w:t>
      </w:r>
    </w:p>
    <w:p w14:paraId="3978CEB7" w14:textId="1E38C1E0" w:rsidR="00C9243F" w:rsidRDefault="00C9243F" w:rsidP="000470D1">
      <w:r w:rsidRPr="00C9243F">
        <w:t>T:\FS\NFS\Custer\Project\Ashland\SouthOtter\GIS\Documentation\Wildlife\20221021ElkCoverAnalysisReport.docx</w:t>
      </w:r>
    </w:p>
    <w:p w14:paraId="6389818B" w14:textId="65456C76" w:rsidR="00D14218" w:rsidRDefault="00D14218" w:rsidP="000470D1">
      <w:r>
        <w:lastRenderedPageBreak/>
        <w:t>202</w:t>
      </w:r>
      <w:r w:rsidR="00FF1011">
        <w:t>1</w:t>
      </w:r>
      <w:r>
        <w:t>0126</w:t>
      </w:r>
    </w:p>
    <w:p w14:paraId="522F289C" w14:textId="2CC356D5" w:rsidR="00D14218" w:rsidRDefault="00D14218" w:rsidP="000470D1">
      <w:r>
        <w:t>Performed Heritage analysis – products supplied to Mike Bergstrom and placed in the HeritageRestricted folder.</w:t>
      </w:r>
    </w:p>
    <w:p w14:paraId="5CE6F368" w14:textId="3E9EA9CC" w:rsidR="00023494" w:rsidRDefault="00FF1011" w:rsidP="00FF1011">
      <w:pPr>
        <w:pStyle w:val="Heading2"/>
      </w:pPr>
      <w:bookmarkStart w:id="13" w:name="_Toc97293652"/>
      <w:r>
        <w:t>February 2022</w:t>
      </w:r>
      <w:bookmarkEnd w:id="13"/>
    </w:p>
    <w:p w14:paraId="6F5524E9" w14:textId="5D8F4350" w:rsidR="00023494" w:rsidRDefault="00023494" w:rsidP="000470D1">
      <w:r>
        <w:t>20220201</w:t>
      </w:r>
    </w:p>
    <w:p w14:paraId="5C164235" w14:textId="5C53E2DC" w:rsidR="00023494" w:rsidRDefault="00023494" w:rsidP="000470D1">
      <w:r>
        <w:t>Adjusted routes layer</w:t>
      </w:r>
      <w:r w:rsidR="003A030B">
        <w:t xml:space="preserve"> (Lauren Osbourne and Parks Jefferson)</w:t>
      </w:r>
      <w:r>
        <w:t xml:space="preserve"> – all routes with a RouteStatus of </w:t>
      </w:r>
      <w:r w:rsidR="003A030B">
        <w:t>Decommission</w:t>
      </w:r>
      <w:r>
        <w:t xml:space="preserve"> that are designated for haul where changed from “Maintenance” to “TempRoute” in the RouteActivity field. This resulted in 15 miles of routes added to the total temproute miles.</w:t>
      </w:r>
    </w:p>
    <w:p w14:paraId="1932F4AE" w14:textId="072EBC4B" w:rsidR="00966B29" w:rsidRDefault="00966B29" w:rsidP="000470D1">
      <w:r>
        <w:t>20220211</w:t>
      </w:r>
    </w:p>
    <w:p w14:paraId="26FA3E26" w14:textId="49F335F1" w:rsidR="00966B29" w:rsidRDefault="00966B29" w:rsidP="000470D1">
      <w:r>
        <w:t xml:space="preserve">Completed fuels priority areas analysis using specified criteria provided by the project fuels specialist. Analysis is meant to provide a broad scope of areas that are meant to be prioritized for fuels treatments in each opportunity area (Sale area). Please refer to this documents for details and product locations: </w:t>
      </w:r>
      <w:r w:rsidRPr="00966B29">
        <w:t>T:\FS\NFS\Custer\Project\Ashland\SouthOtter\GIS\Documentation\20220211SOFuelsPriorityAreaAnalysis.docx</w:t>
      </w:r>
    </w:p>
    <w:p w14:paraId="12693E3D" w14:textId="475653F0" w:rsidR="00730163" w:rsidRDefault="00730163" w:rsidP="00730163">
      <w:pPr>
        <w:pStyle w:val="Heading2"/>
      </w:pPr>
      <w:bookmarkStart w:id="14" w:name="_Toc97293653"/>
      <w:r>
        <w:t>March 2022</w:t>
      </w:r>
      <w:bookmarkEnd w:id="14"/>
    </w:p>
    <w:p w14:paraId="55DF048A" w14:textId="18BF5ACC" w:rsidR="00730163" w:rsidRDefault="00730163" w:rsidP="00730163">
      <w:r>
        <w:t>Edited routes layer with document provided by Lauren Osborne:</w:t>
      </w:r>
    </w:p>
    <w:p w14:paraId="045C6F4C" w14:textId="5DE87095" w:rsidR="00730163" w:rsidRDefault="00730163" w:rsidP="00730163">
      <w:r w:rsidRPr="00730163">
        <w:t>T:\FS\NFS\Custer\Project\Ashland\SouthOtter\GIS\Documentation\TransportationSystem</w:t>
      </w:r>
      <w:r>
        <w:t>\</w:t>
      </w:r>
      <w:r w:rsidRPr="00730163">
        <w:t>Jeff Erwin 20220301 South Otter Routes Observations_lmo</w:t>
      </w:r>
      <w:r>
        <w:t>.docx</w:t>
      </w:r>
    </w:p>
    <w:p w14:paraId="3933F5CC" w14:textId="5FC016C7" w:rsidR="004824A1" w:rsidRDefault="004824A1" w:rsidP="004824A1">
      <w:pPr>
        <w:pStyle w:val="Heading2"/>
      </w:pPr>
      <w:r>
        <w:t>July 2022</w:t>
      </w:r>
    </w:p>
    <w:p w14:paraId="6736B4EB" w14:textId="2A112953" w:rsidR="004824A1" w:rsidRPr="004824A1" w:rsidRDefault="004824A1" w:rsidP="004824A1">
      <w:r>
        <w:t>Helped Drew Brown with fuels loading maps and associated analysis</w:t>
      </w:r>
    </w:p>
    <w:p w14:paraId="509781A4" w14:textId="77777777" w:rsidR="00730163" w:rsidRPr="00730163" w:rsidRDefault="00730163" w:rsidP="00730163"/>
    <w:sectPr w:rsidR="00730163" w:rsidRPr="00730163">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38D617" w14:textId="77777777" w:rsidR="003F7B2D" w:rsidRDefault="003F7B2D">
      <w:pPr>
        <w:spacing w:after="0" w:line="240" w:lineRule="auto"/>
      </w:pPr>
      <w:r>
        <w:separator/>
      </w:r>
    </w:p>
  </w:endnote>
  <w:endnote w:type="continuationSeparator" w:id="0">
    <w:p w14:paraId="57586A22" w14:textId="77777777" w:rsidR="003F7B2D" w:rsidRDefault="003F7B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757959"/>
      <w:docPartObj>
        <w:docPartGallery w:val="Page Numbers (Bottom of Page)"/>
        <w:docPartUnique/>
      </w:docPartObj>
    </w:sdtPr>
    <w:sdtEndPr/>
    <w:sdtContent>
      <w:sdt>
        <w:sdtPr>
          <w:id w:val="-1769616900"/>
          <w:docPartObj>
            <w:docPartGallery w:val="Page Numbers (Top of Page)"/>
            <w:docPartUnique/>
          </w:docPartObj>
        </w:sdtPr>
        <w:sdtEndPr/>
        <w:sdtContent>
          <w:p w14:paraId="306F6D76" w14:textId="1B14720D" w:rsidR="008D6CE4" w:rsidRDefault="008D6CE4">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25DF2C46" w14:textId="2590C2F1" w:rsidR="2AA14F37" w:rsidRDefault="2AA14F37" w:rsidP="2AA14F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CB9D47" w14:textId="77777777" w:rsidR="003F7B2D" w:rsidRDefault="003F7B2D">
      <w:pPr>
        <w:spacing w:after="0" w:line="240" w:lineRule="auto"/>
      </w:pPr>
      <w:r>
        <w:separator/>
      </w:r>
    </w:p>
  </w:footnote>
  <w:footnote w:type="continuationSeparator" w:id="0">
    <w:p w14:paraId="79FAA970" w14:textId="77777777" w:rsidR="003F7B2D" w:rsidRDefault="003F7B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B9471" w14:textId="3FDA8300" w:rsidR="008D6CE4" w:rsidRDefault="008A791D">
    <w:pPr>
      <w:pStyle w:val="Header"/>
    </w:pPr>
    <w:r>
      <w:t>Form 0</w:t>
    </w:r>
    <w:r w:rsidR="00476E88">
      <w:t>5</w:t>
    </w:r>
    <w:r>
      <w:t xml:space="preserve"> – R1 NST </w:t>
    </w:r>
    <w:r w:rsidR="00476E88">
      <w:t xml:space="preserve">Project </w:t>
    </w:r>
    <w:r w:rsidR="00272859">
      <w:t>Tracking</w:t>
    </w:r>
    <w:r w:rsidR="00476E88">
      <w:t xml:space="preserve"> Report</w:t>
    </w:r>
    <w:r>
      <w:tab/>
    </w:r>
    <w:r>
      <w:tab/>
    </w:r>
    <w:r w:rsidR="002B3842">
      <w:fldChar w:fldCharType="begin"/>
    </w:r>
    <w:r w:rsidR="002B3842">
      <w:instrText xml:space="preserve"> DATE \@ "yyyy-MM-dd" </w:instrText>
    </w:r>
    <w:r w:rsidR="002B3842">
      <w:fldChar w:fldCharType="separate"/>
    </w:r>
    <w:r w:rsidR="004824A1">
      <w:rPr>
        <w:noProof/>
      </w:rPr>
      <w:t>2022-07-12</w:t>
    </w:r>
    <w:r w:rsidR="002B3842">
      <w:fldChar w:fldCharType="end"/>
    </w:r>
  </w:p>
  <w:p w14:paraId="098B0A5A" w14:textId="40B770FC" w:rsidR="2AA14F37" w:rsidRDefault="2AA14F37" w:rsidP="2AA14F3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A4998"/>
    <w:multiLevelType w:val="hybridMultilevel"/>
    <w:tmpl w:val="0B3A35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331A2A52"/>
    <w:multiLevelType w:val="hybridMultilevel"/>
    <w:tmpl w:val="18FC00BC"/>
    <w:lvl w:ilvl="0" w:tplc="B0AC612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EEA9AA9"/>
    <w:rsid w:val="00012BDD"/>
    <w:rsid w:val="00023494"/>
    <w:rsid w:val="000470D1"/>
    <w:rsid w:val="000E4B86"/>
    <w:rsid w:val="00164D0E"/>
    <w:rsid w:val="001862F6"/>
    <w:rsid w:val="001E74C5"/>
    <w:rsid w:val="00201065"/>
    <w:rsid w:val="00246CFF"/>
    <w:rsid w:val="00272859"/>
    <w:rsid w:val="002B3842"/>
    <w:rsid w:val="003A030B"/>
    <w:rsid w:val="003B34AD"/>
    <w:rsid w:val="003B7EC2"/>
    <w:rsid w:val="003F7B2D"/>
    <w:rsid w:val="00476E88"/>
    <w:rsid w:val="004824A1"/>
    <w:rsid w:val="006318C1"/>
    <w:rsid w:val="006341AE"/>
    <w:rsid w:val="006B046B"/>
    <w:rsid w:val="006D41BA"/>
    <w:rsid w:val="00730163"/>
    <w:rsid w:val="00754588"/>
    <w:rsid w:val="00894C08"/>
    <w:rsid w:val="008A791D"/>
    <w:rsid w:val="008D6CE4"/>
    <w:rsid w:val="00966B29"/>
    <w:rsid w:val="009E3B9E"/>
    <w:rsid w:val="00A12E1F"/>
    <w:rsid w:val="00A23382"/>
    <w:rsid w:val="00AD1D15"/>
    <w:rsid w:val="00B133E7"/>
    <w:rsid w:val="00B21955"/>
    <w:rsid w:val="00B26892"/>
    <w:rsid w:val="00B46B96"/>
    <w:rsid w:val="00BE6031"/>
    <w:rsid w:val="00BF1652"/>
    <w:rsid w:val="00C9243F"/>
    <w:rsid w:val="00D13CB7"/>
    <w:rsid w:val="00D14218"/>
    <w:rsid w:val="00D76B26"/>
    <w:rsid w:val="00E01B0A"/>
    <w:rsid w:val="00EA78E8"/>
    <w:rsid w:val="00ED1647"/>
    <w:rsid w:val="00F21386"/>
    <w:rsid w:val="00F96853"/>
    <w:rsid w:val="00FB409F"/>
    <w:rsid w:val="00FF1011"/>
    <w:rsid w:val="0EEA9AA9"/>
    <w:rsid w:val="204D02AE"/>
    <w:rsid w:val="2AA14F37"/>
    <w:rsid w:val="6CDC43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A9AA9"/>
  <w15:chartTrackingRefBased/>
  <w15:docId w15:val="{B1391FD4-9FA3-4B55-9EAF-FA6E59133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33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133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12E1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customStyle="1" w:styleId="xmsonormal">
    <w:name w:val="x_msonormal"/>
    <w:basedOn w:val="Normal"/>
    <w:rsid w:val="00B2689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76E88"/>
    <w:rPr>
      <w:color w:val="0563C1" w:themeColor="hyperlink"/>
      <w:u w:val="single"/>
    </w:rPr>
  </w:style>
  <w:style w:type="character" w:styleId="UnresolvedMention">
    <w:name w:val="Unresolved Mention"/>
    <w:basedOn w:val="DefaultParagraphFont"/>
    <w:uiPriority w:val="99"/>
    <w:semiHidden/>
    <w:unhideWhenUsed/>
    <w:rsid w:val="00476E88"/>
    <w:rPr>
      <w:color w:val="605E5C"/>
      <w:shd w:val="clear" w:color="auto" w:fill="E1DFDD"/>
    </w:rPr>
  </w:style>
  <w:style w:type="character" w:customStyle="1" w:styleId="Heading1Char">
    <w:name w:val="Heading 1 Char"/>
    <w:basedOn w:val="DefaultParagraphFont"/>
    <w:link w:val="Heading1"/>
    <w:uiPriority w:val="9"/>
    <w:rsid w:val="00B133E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133E7"/>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B133E7"/>
    <w:pPr>
      <w:outlineLvl w:val="9"/>
    </w:pPr>
  </w:style>
  <w:style w:type="paragraph" w:styleId="TOC1">
    <w:name w:val="toc 1"/>
    <w:basedOn w:val="Normal"/>
    <w:next w:val="Normal"/>
    <w:autoRedefine/>
    <w:uiPriority w:val="39"/>
    <w:unhideWhenUsed/>
    <w:rsid w:val="00B133E7"/>
    <w:pPr>
      <w:spacing w:after="100"/>
    </w:pPr>
  </w:style>
  <w:style w:type="paragraph" w:styleId="TOC2">
    <w:name w:val="toc 2"/>
    <w:basedOn w:val="Normal"/>
    <w:next w:val="Normal"/>
    <w:autoRedefine/>
    <w:uiPriority w:val="39"/>
    <w:unhideWhenUsed/>
    <w:rsid w:val="00B133E7"/>
    <w:pPr>
      <w:spacing w:after="100"/>
      <w:ind w:left="220"/>
    </w:pPr>
  </w:style>
  <w:style w:type="character" w:customStyle="1" w:styleId="Heading3Char">
    <w:name w:val="Heading 3 Char"/>
    <w:basedOn w:val="DefaultParagraphFont"/>
    <w:link w:val="Heading3"/>
    <w:uiPriority w:val="9"/>
    <w:rsid w:val="00A12E1F"/>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A12E1F"/>
    <w:pPr>
      <w:spacing w:after="100"/>
      <w:ind w:left="440"/>
    </w:pPr>
  </w:style>
  <w:style w:type="paragraph" w:styleId="NoSpacing">
    <w:name w:val="No Spacing"/>
    <w:uiPriority w:val="1"/>
    <w:qFormat/>
    <w:rsid w:val="000470D1"/>
    <w:pPr>
      <w:spacing w:after="0" w:line="240" w:lineRule="auto"/>
    </w:pPr>
  </w:style>
  <w:style w:type="paragraph" w:styleId="Caption">
    <w:name w:val="caption"/>
    <w:basedOn w:val="Normal"/>
    <w:next w:val="Normal"/>
    <w:uiPriority w:val="35"/>
    <w:unhideWhenUsed/>
    <w:qFormat/>
    <w:rsid w:val="00D13CB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8472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sfs.box.com/s/gj4vpcu3xz55rv3ztufuhhhb24zvnx1x" TargetMode="External"/><Relationship Id="rId13" Type="http://schemas.openxmlformats.org/officeDocument/2006/relationships/image" Target="cid:image001.png@01D68837.38905450"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file:///T:\FS\NFS\Custer\Project\Ashland\SouthOtter"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0C3656-8CDD-4E8B-AC43-31EF42E710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8</Pages>
  <Words>1906</Words>
  <Characters>10868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Erwin, Jeffrey - FS</dc:creator>
  <cp:keywords/>
  <dc:description/>
  <cp:lastModifiedBy>Erwin, Jeffrey - FS</cp:lastModifiedBy>
  <cp:revision>13</cp:revision>
  <dcterms:created xsi:type="dcterms:W3CDTF">2021-05-26T18:04:00Z</dcterms:created>
  <dcterms:modified xsi:type="dcterms:W3CDTF">2022-07-12T15:05:00Z</dcterms:modified>
</cp:coreProperties>
</file>