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E85B" w14:textId="77777777" w:rsidR="00A76177" w:rsidRDefault="00A76177" w:rsidP="00240B4B">
      <w:pPr>
        <w:pStyle w:val="TechnufHeading1"/>
      </w:pPr>
      <w:bookmarkStart w:id="0" w:name="_Toc404676473"/>
      <w:r>
        <w:t>Resumes</w:t>
      </w:r>
      <w:bookmarkEnd w:id="0"/>
    </w:p>
    <w:p w14:paraId="7CAF9192" w14:textId="0132FA6D" w:rsidR="00650515" w:rsidRDefault="00CE7D2C" w:rsidP="00EE5891">
      <w:pPr>
        <w:pStyle w:val="TechnufResume"/>
      </w:pPr>
      <w:r>
        <w:t>S</w:t>
      </w:r>
      <w:r w:rsidR="001E52C0">
        <w:t>arwar</w:t>
      </w:r>
      <w:r w:rsidR="003806A5">
        <w:t xml:space="preserve"> </w:t>
      </w:r>
      <w:proofErr w:type="spellStart"/>
      <w:r w:rsidR="003806A5">
        <w:t>hasan</w:t>
      </w:r>
      <w:proofErr w:type="spellEnd"/>
    </w:p>
    <w:p w14:paraId="1BBDD575" w14:textId="0D6B646F" w:rsidR="003806A5" w:rsidRPr="00EE5891" w:rsidRDefault="003806A5" w:rsidP="00EE5891">
      <w:pPr>
        <w:pStyle w:val="TechnufResume"/>
      </w:pPr>
      <w:r w:rsidRPr="003806A5">
        <w:t>Sr. Software Engineer</w:t>
      </w:r>
    </w:p>
    <w:p w14:paraId="767075D0" w14:textId="225DE2A1" w:rsidR="00A76177" w:rsidRPr="00D64160" w:rsidRDefault="00A76177" w:rsidP="00A76177">
      <w:pPr>
        <w:pStyle w:val="TechnufResSubhead"/>
        <w:rPr>
          <w:lang w:val="en-US"/>
        </w:rPr>
      </w:pPr>
      <w:r w:rsidRPr="0F97AE63">
        <w:rPr>
          <w:lang w:val="en-US"/>
        </w:rPr>
        <w:t>Summary</w:t>
      </w:r>
      <w:r w:rsidR="00C05BE7" w:rsidRPr="0F97AE63">
        <w:rPr>
          <w:lang w:val="en-US"/>
        </w:rPr>
        <w:t xml:space="preserve"> of Qualification</w:t>
      </w:r>
    </w:p>
    <w:p w14:paraId="663D5C54" w14:textId="77777777" w:rsidR="003806A5" w:rsidRDefault="003806A5" w:rsidP="0F97AE63">
      <w:pPr>
        <w:pStyle w:val="TechnufResText"/>
      </w:pPr>
    </w:p>
    <w:p w14:paraId="510AB06C" w14:textId="5B0BDDED" w:rsidR="0F97AE63" w:rsidRDefault="003806A5" w:rsidP="0F97AE63">
      <w:pPr>
        <w:pStyle w:val="TechnufResText"/>
      </w:pPr>
      <w:r w:rsidRPr="003806A5">
        <w:t>Sarwar Hassan has in-depth experience in Software Engineering with a strong track record of delivering on important projects.</w:t>
      </w:r>
    </w:p>
    <w:p w14:paraId="714DBE03" w14:textId="77777777" w:rsidR="003806A5" w:rsidRDefault="003806A5" w:rsidP="0F97AE63">
      <w:pPr>
        <w:pStyle w:val="TechnufResText"/>
      </w:pPr>
    </w:p>
    <w:p w14:paraId="55D20924" w14:textId="77777777" w:rsidR="007B75AF" w:rsidRPr="00D64160" w:rsidRDefault="007B75AF" w:rsidP="007B75AF">
      <w:pPr>
        <w:pStyle w:val="TechnufResSubhead"/>
        <w:rPr>
          <w:lang w:val="en-US"/>
        </w:rPr>
      </w:pPr>
      <w:r w:rsidRPr="00D64160">
        <w:rPr>
          <w:lang w:val="en-US"/>
        </w:rPr>
        <w:t>Education</w:t>
      </w:r>
    </w:p>
    <w:p w14:paraId="5CF8F9E4" w14:textId="04A0B654" w:rsidR="003806A5" w:rsidRPr="003806A5" w:rsidRDefault="003806A5" w:rsidP="003806A5">
      <w:pPr>
        <w:pStyle w:val="TechnufResBullet1"/>
        <w:numPr>
          <w:ilvl w:val="0"/>
          <w:numId w:val="0"/>
        </w:numPr>
        <w:ind w:left="288"/>
        <w:rPr>
          <w:rFonts w:eastAsia="Times New Roman"/>
        </w:rPr>
      </w:pPr>
    </w:p>
    <w:p w14:paraId="569790F9" w14:textId="6385E826" w:rsidR="003806A5" w:rsidRPr="003806A5" w:rsidRDefault="003806A5" w:rsidP="003806A5">
      <w:pPr>
        <w:pStyle w:val="TechnufResBullet1"/>
        <w:rPr>
          <w:rFonts w:eastAsia="Times New Roman"/>
        </w:rPr>
      </w:pPr>
      <w:proofErr w:type="spellStart"/>
      <w:r w:rsidRPr="003806A5">
        <w:rPr>
          <w:rFonts w:eastAsia="Times New Roman"/>
        </w:rPr>
        <w:t>B.Sc</w:t>
      </w:r>
      <w:proofErr w:type="spellEnd"/>
      <w:r>
        <w:rPr>
          <w:rFonts w:eastAsia="Times New Roman"/>
        </w:rPr>
        <w:t xml:space="preserve">, </w:t>
      </w:r>
      <w:r w:rsidRPr="003806A5">
        <w:rPr>
          <w:rFonts w:eastAsia="Times New Roman"/>
        </w:rPr>
        <w:t>Electrical Engineering and Computer Science</w:t>
      </w:r>
      <w:r>
        <w:rPr>
          <w:rFonts w:eastAsia="Times New Roman"/>
        </w:rPr>
        <w:t>,</w:t>
      </w:r>
      <w:r w:rsidRPr="003806A5">
        <w:rPr>
          <w:rFonts w:eastAsia="Times New Roman"/>
        </w:rPr>
        <w:t xml:space="preserve"> Massachusetts Institute of Technology (M.I.T.)</w:t>
      </w:r>
      <w:r>
        <w:rPr>
          <w:rFonts w:eastAsia="Times New Roman"/>
        </w:rPr>
        <w:t xml:space="preserve">, </w:t>
      </w:r>
      <w:r w:rsidRPr="003806A5">
        <w:rPr>
          <w:rFonts w:eastAsia="Times New Roman"/>
        </w:rPr>
        <w:t>Cambridge, MA</w:t>
      </w:r>
      <w:r>
        <w:rPr>
          <w:rFonts w:eastAsia="Times New Roman"/>
        </w:rPr>
        <w:t xml:space="preserve">, </w:t>
      </w:r>
      <w:r w:rsidRPr="003806A5">
        <w:rPr>
          <w:rFonts w:eastAsia="Times New Roman"/>
        </w:rPr>
        <w:t xml:space="preserve">June 2010 </w:t>
      </w:r>
    </w:p>
    <w:p w14:paraId="312FFF07" w14:textId="06DFD5F4" w:rsidR="0F97AE63" w:rsidRPr="003806A5" w:rsidRDefault="0F97AE63" w:rsidP="003806A5">
      <w:pPr>
        <w:pStyle w:val="TechnufResBullet1"/>
        <w:numPr>
          <w:ilvl w:val="0"/>
          <w:numId w:val="0"/>
        </w:numPr>
        <w:ind w:left="288"/>
        <w:rPr>
          <w:rFonts w:eastAsia="Times New Roman"/>
        </w:rPr>
      </w:pPr>
    </w:p>
    <w:p w14:paraId="1BA0EF9C" w14:textId="0814E61A" w:rsidR="00262D57" w:rsidRDefault="00262D57" w:rsidP="00DA6D06">
      <w:pPr>
        <w:pStyle w:val="TechnufResBullet1"/>
        <w:numPr>
          <w:ilvl w:val="0"/>
          <w:numId w:val="0"/>
        </w:numPr>
      </w:pPr>
    </w:p>
    <w:p w14:paraId="24CC304A" w14:textId="77777777" w:rsidR="00262D57" w:rsidRPr="00FD21EE" w:rsidRDefault="00262D57" w:rsidP="00274F28">
      <w:pPr>
        <w:pStyle w:val="TechnufResBullet1"/>
        <w:numPr>
          <w:ilvl w:val="0"/>
          <w:numId w:val="0"/>
        </w:numPr>
        <w:ind w:left="288" w:hanging="288"/>
      </w:pPr>
    </w:p>
    <w:p w14:paraId="6FDD208C" w14:textId="77777777" w:rsidR="007B75AF" w:rsidRPr="00D64160" w:rsidRDefault="007B75AF" w:rsidP="007B75AF">
      <w:pPr>
        <w:pStyle w:val="TechnufResSubhead"/>
        <w:rPr>
          <w:lang w:val="en-US"/>
        </w:rPr>
      </w:pPr>
      <w:r w:rsidRPr="00D64160">
        <w:rPr>
          <w:lang w:val="en-US"/>
        </w:rPr>
        <w:t>Relevant Experience</w:t>
      </w:r>
    </w:p>
    <w:p w14:paraId="3F570759" w14:textId="03B68AEF" w:rsidR="00274F28" w:rsidRPr="00873A40" w:rsidRDefault="003806A5" w:rsidP="00274F28">
      <w:pPr>
        <w:pStyle w:val="TechnufResText"/>
      </w:pPr>
      <w:r>
        <w:tab/>
      </w:r>
    </w:p>
    <w:p w14:paraId="439F9FA2" w14:textId="4CB16A44" w:rsidR="00873A40" w:rsidRPr="002A4EB5" w:rsidRDefault="00274F28" w:rsidP="003806A5">
      <w:pPr>
        <w:pStyle w:val="TechnufResText"/>
        <w:spacing w:after="0"/>
        <w:ind w:firstLine="43"/>
        <w:rPr>
          <w:b/>
          <w:bCs/>
        </w:rPr>
      </w:pPr>
      <w:proofErr w:type="spellStart"/>
      <w:r w:rsidRPr="002A4EB5">
        <w:rPr>
          <w:b/>
          <w:bCs/>
        </w:rPr>
        <w:t>Technuf</w:t>
      </w:r>
      <w:proofErr w:type="spellEnd"/>
      <w:r w:rsidRPr="002A4EB5">
        <w:rPr>
          <w:b/>
          <w:bCs/>
        </w:rPr>
        <w:t>, LLC,</w:t>
      </w:r>
      <w:r w:rsidRPr="00873A40">
        <w:t xml:space="preserve"> </w:t>
      </w:r>
      <w:r w:rsidR="002A4EB5">
        <w:tab/>
      </w:r>
      <w:r w:rsidR="002A4EB5">
        <w:tab/>
      </w:r>
      <w:r w:rsidR="002A4EB5">
        <w:tab/>
      </w:r>
      <w:r w:rsidR="002A4EB5">
        <w:tab/>
      </w:r>
      <w:r w:rsidR="002A4EB5">
        <w:tab/>
      </w:r>
      <w:r w:rsidR="002A4EB5">
        <w:tab/>
      </w:r>
      <w:r w:rsidR="002A4EB5">
        <w:tab/>
      </w:r>
      <w:r w:rsidR="002A4EB5" w:rsidRPr="002A4EB5">
        <w:rPr>
          <w:b/>
          <w:bCs/>
        </w:rPr>
        <w:t>201</w:t>
      </w:r>
      <w:r w:rsidR="003806A5">
        <w:rPr>
          <w:b/>
          <w:bCs/>
        </w:rPr>
        <w:t>5</w:t>
      </w:r>
      <w:r w:rsidR="002A4EB5" w:rsidRPr="002A4EB5">
        <w:rPr>
          <w:b/>
          <w:bCs/>
        </w:rPr>
        <w:t xml:space="preserve"> - Present</w:t>
      </w:r>
    </w:p>
    <w:p w14:paraId="08C1A5D2" w14:textId="54635627" w:rsidR="00274F28" w:rsidRPr="002A4EB5" w:rsidRDefault="003806A5" w:rsidP="002A4EB5">
      <w:pPr>
        <w:pStyle w:val="TechnufResText"/>
        <w:spacing w:after="0"/>
        <w:rPr>
          <w:b/>
          <w:bCs/>
          <w:i/>
          <w:iCs/>
        </w:rPr>
      </w:pPr>
      <w:r w:rsidRPr="003806A5">
        <w:rPr>
          <w:b/>
          <w:bCs/>
          <w:i/>
          <w:iCs/>
        </w:rPr>
        <w:t>Sr. Software Engineer</w:t>
      </w:r>
    </w:p>
    <w:p w14:paraId="08031D85" w14:textId="34CE8ADE" w:rsidR="00274F28" w:rsidRDefault="00274F28" w:rsidP="00274F28">
      <w:pPr>
        <w:pStyle w:val="TechnufResText"/>
      </w:pPr>
    </w:p>
    <w:p w14:paraId="002FFC59" w14:textId="76095D1A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Work on set-up and configuration of FireEye's endpoint and network security products that provide real-time data and intrusion detection as part of a cyber security project. </w:t>
      </w:r>
    </w:p>
    <w:p w14:paraId="64827C78" w14:textId="1C9127AE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Design and maintain security for web application, web server and database for the National Association of Broadcasters (NAB) on AWS. </w:t>
      </w:r>
    </w:p>
    <w:p w14:paraId="51521E6E" w14:textId="650D8661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Set-up, integrate and maintain a public key infrastructure (PKI) to allow automatic authentication of endpoints to web servers on AWS. </w:t>
      </w:r>
    </w:p>
    <w:p w14:paraId="2AFFB9EC" w14:textId="735CBF55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Audited the security posture of Yoga Alliance as part of a team, implementing Single Sign-on for its customers to improve data security. </w:t>
      </w:r>
    </w:p>
    <w:p w14:paraId="3711AD63" w14:textId="4084657E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Create cybersecurity awareness through phishing campaigns and training materials for its employees. </w:t>
      </w:r>
    </w:p>
    <w:p w14:paraId="6DDC4C59" w14:textId="59096683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Work as part of a team to design, implement and deploy identity and access management (IdAM) in Florida's Department of Economic Opportunities (DEO) using Microsoft Identity Manager (MIM). </w:t>
      </w:r>
    </w:p>
    <w:p w14:paraId="75E94AC1" w14:textId="4A284BD6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Worked with Symantec Client Management Suite to automate deployment, patching, application of security policies and licensing of computers in the company's network. </w:t>
      </w:r>
    </w:p>
    <w:p w14:paraId="3939DEF6" w14:textId="2B1AE15A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Lead the Android team working on security, surveillance, tracking, communication and utility-based products. </w:t>
      </w:r>
    </w:p>
    <w:p w14:paraId="277B223A" w14:textId="27FF7909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Drive the design and architecture of application's backend (webservice, database) and front-end (Android/iOS). </w:t>
      </w:r>
    </w:p>
    <w:p w14:paraId="69E4D4B6" w14:textId="53775051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Work on personnel-identifying apps using biometrics and optical detection methods like </w:t>
      </w:r>
      <w:r>
        <w:lastRenderedPageBreak/>
        <w:t xml:space="preserve">OCR and barcode. </w:t>
      </w:r>
    </w:p>
    <w:p w14:paraId="323C1542" w14:textId="66D953D7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Work on Cisco's Android application "Cisco Instant Connect" (CIC). </w:t>
      </w:r>
    </w:p>
    <w:p w14:paraId="48C019E4" w14:textId="67AB4D17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Create and modify/maintain SDK for CIC to allow 3rd party integration </w:t>
      </w:r>
    </w:p>
    <w:p w14:paraId="111DE423" w14:textId="2A7D35A0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Integrate and administer industry standard video IP cameras and Cisco's Video Surveillance Manager (VSM)  to utility products to bring utility, communication and surveillance together. </w:t>
      </w:r>
    </w:p>
    <w:p w14:paraId="39764A48" w14:textId="55D9B6A5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Create location enabled apps to allow personnel tracking to enhance utility-based apps. </w:t>
      </w:r>
    </w:p>
    <w:p w14:paraId="1DAB573E" w14:textId="30B27759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Use SIP based communication in several apps to facilitate communication among endpoints. </w:t>
      </w:r>
    </w:p>
    <w:p w14:paraId="6B0D14D3" w14:textId="652274A9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Adapted interface for modern internet applications using the latest front-end technologies.   </w:t>
      </w:r>
    </w:p>
    <w:p w14:paraId="361174A8" w14:textId="1EC6D1ED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Developed application codes and unit tests in AngularJS, Java Technologies, and Rest Web Services. </w:t>
      </w:r>
    </w:p>
    <w:p w14:paraId="0014F4DC" w14:textId="4BA49032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 xml:space="preserve">Conducted performance tests.   </w:t>
      </w:r>
    </w:p>
    <w:p w14:paraId="72B224E9" w14:textId="3F0248A8" w:rsidR="003806A5" w:rsidRDefault="003806A5" w:rsidP="003806A5">
      <w:pPr>
        <w:pStyle w:val="TechnufResText"/>
        <w:numPr>
          <w:ilvl w:val="0"/>
          <w:numId w:val="43"/>
        </w:numPr>
        <w:spacing w:after="0"/>
      </w:pPr>
      <w:r>
        <w:t>Ensured high performance of applications and providing support</w:t>
      </w:r>
    </w:p>
    <w:p w14:paraId="06704068" w14:textId="1B639B2B" w:rsidR="003806A5" w:rsidRDefault="003806A5" w:rsidP="003806A5">
      <w:pPr>
        <w:pStyle w:val="TechnufResText"/>
        <w:spacing w:after="0"/>
      </w:pPr>
    </w:p>
    <w:p w14:paraId="1EFF8B11" w14:textId="5A8664D6" w:rsidR="006F0C1C" w:rsidRPr="006F0C1C" w:rsidRDefault="006F0C1C" w:rsidP="006F0C1C">
      <w:pPr>
        <w:pStyle w:val="TechnufResText"/>
        <w:spacing w:after="0"/>
        <w:rPr>
          <w:b/>
          <w:bCs/>
        </w:rPr>
      </w:pPr>
      <w:r w:rsidRPr="006F0C1C">
        <w:rPr>
          <w:b/>
          <w:bCs/>
        </w:rPr>
        <w:t xml:space="preserve">Bengal High Tech </w:t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</w:r>
      <w:r w:rsidRPr="006F0C1C">
        <w:rPr>
          <w:b/>
          <w:bCs/>
        </w:rPr>
        <w:tab/>
        <w:t>2011-2015</w:t>
      </w:r>
    </w:p>
    <w:p w14:paraId="5D857724" w14:textId="772D46BC" w:rsidR="006F0C1C" w:rsidRPr="006F0C1C" w:rsidRDefault="006F0C1C" w:rsidP="006F0C1C">
      <w:pPr>
        <w:pStyle w:val="TechnufResText"/>
        <w:spacing w:after="0"/>
        <w:rPr>
          <w:b/>
          <w:bCs/>
          <w:i/>
          <w:iCs/>
        </w:rPr>
      </w:pPr>
      <w:r w:rsidRPr="006F0C1C">
        <w:rPr>
          <w:b/>
          <w:bCs/>
          <w:i/>
          <w:iCs/>
        </w:rPr>
        <w:t xml:space="preserve">Solutions Software Engineer  </w:t>
      </w:r>
    </w:p>
    <w:p w14:paraId="64388228" w14:textId="77777777" w:rsidR="006F0C1C" w:rsidRDefault="006F0C1C" w:rsidP="006F0C1C">
      <w:pPr>
        <w:pStyle w:val="TechnufResText"/>
        <w:spacing w:after="0"/>
      </w:pPr>
    </w:p>
    <w:p w14:paraId="27C5455C" w14:textId="3A594B51" w:rsidR="006F0C1C" w:rsidRDefault="006F0C1C" w:rsidP="006F0C1C">
      <w:pPr>
        <w:pStyle w:val="TechnufResText"/>
        <w:numPr>
          <w:ilvl w:val="0"/>
          <w:numId w:val="44"/>
        </w:numPr>
        <w:spacing w:before="0"/>
      </w:pPr>
      <w:r>
        <w:t xml:space="preserve">Lead the Android team developing Android client for Cisco IPICS. </w:t>
      </w:r>
    </w:p>
    <w:p w14:paraId="3F79EF25" w14:textId="185E12E5" w:rsidR="006F0C1C" w:rsidRDefault="006F0C1C" w:rsidP="006F0C1C">
      <w:pPr>
        <w:pStyle w:val="TechnufResText"/>
        <w:numPr>
          <w:ilvl w:val="0"/>
          <w:numId w:val="44"/>
        </w:numPr>
        <w:spacing w:before="0"/>
      </w:pPr>
      <w:r>
        <w:t xml:space="preserve">Worked with integration of Cisco IPICS Android client  into </w:t>
      </w:r>
      <w:proofErr w:type="spellStart"/>
      <w:r>
        <w:t>Technuf's</w:t>
      </w:r>
      <w:proofErr w:type="spellEnd"/>
      <w:r>
        <w:t xml:space="preserve"> Aphelia client. </w:t>
      </w:r>
    </w:p>
    <w:p w14:paraId="5667712F" w14:textId="736EB24D" w:rsidR="006F0C1C" w:rsidRDefault="006F0C1C" w:rsidP="006F0C1C">
      <w:pPr>
        <w:pStyle w:val="TechnufResText"/>
        <w:numPr>
          <w:ilvl w:val="0"/>
          <w:numId w:val="44"/>
        </w:numPr>
        <w:spacing w:before="0"/>
      </w:pPr>
      <w:r>
        <w:t xml:space="preserve">Implemented SDK to encapsulate functionality of Cisco IPICS Android app to allow IPICS integration into other products. </w:t>
      </w:r>
    </w:p>
    <w:p w14:paraId="6C0B76FA" w14:textId="0FA356F8" w:rsidR="006F0C1C" w:rsidRDefault="006F0C1C" w:rsidP="006F0C1C">
      <w:pPr>
        <w:pStyle w:val="TechnufResText"/>
        <w:numPr>
          <w:ilvl w:val="0"/>
          <w:numId w:val="44"/>
        </w:numPr>
        <w:spacing w:before="0"/>
      </w:pPr>
      <w:r>
        <w:t xml:space="preserve">Worked with open source VoIP libraries. </w:t>
      </w:r>
    </w:p>
    <w:p w14:paraId="4C1F9BE6" w14:textId="2C2027A9" w:rsidR="006F0C1C" w:rsidRDefault="006F0C1C" w:rsidP="006F0C1C">
      <w:pPr>
        <w:pStyle w:val="TechnufResText"/>
        <w:numPr>
          <w:ilvl w:val="0"/>
          <w:numId w:val="44"/>
        </w:numPr>
        <w:spacing w:before="0"/>
      </w:pPr>
      <w:r>
        <w:t xml:space="preserve">Lead the quality assurance(QA) team in testing products like Cisco IPICS server and its console. </w:t>
      </w:r>
    </w:p>
    <w:p w14:paraId="57447BBD" w14:textId="52B345C6" w:rsidR="003806A5" w:rsidRDefault="006F0C1C" w:rsidP="006F0C1C">
      <w:pPr>
        <w:pStyle w:val="TechnufResText"/>
        <w:numPr>
          <w:ilvl w:val="0"/>
          <w:numId w:val="44"/>
        </w:numPr>
        <w:spacing w:before="0"/>
      </w:pPr>
      <w:r>
        <w:t>Used industry leading testing tools like IBM Rational Functional Tester(RFT), Test Complete, etc.</w:t>
      </w:r>
    </w:p>
    <w:p w14:paraId="42889160" w14:textId="0C3DDE8E" w:rsidR="006F0C1C" w:rsidRDefault="006F0C1C" w:rsidP="006F0C1C">
      <w:pPr>
        <w:pStyle w:val="TechnufResText"/>
        <w:spacing w:before="0"/>
      </w:pPr>
    </w:p>
    <w:p w14:paraId="7683FDF6" w14:textId="3F0F837C" w:rsidR="006F0C1C" w:rsidRPr="006F0C1C" w:rsidRDefault="006F0C1C" w:rsidP="006F0C1C">
      <w:pPr>
        <w:pStyle w:val="TechnufResText"/>
        <w:spacing w:before="0"/>
        <w:rPr>
          <w:b/>
          <w:bCs/>
        </w:rPr>
      </w:pPr>
      <w:r w:rsidRPr="006F0C1C">
        <w:rPr>
          <w:b/>
          <w:bCs/>
        </w:rPr>
        <w:t>Cisco Systems Inc</w:t>
      </w:r>
      <w:r w:rsidRPr="006F0C1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F0C1C">
        <w:rPr>
          <w:b/>
          <w:bCs/>
        </w:rPr>
        <w:t xml:space="preserve">2011   </w:t>
      </w:r>
    </w:p>
    <w:p w14:paraId="44A92C59" w14:textId="40B2D09C" w:rsidR="006F0C1C" w:rsidRPr="006F0C1C" w:rsidRDefault="006F0C1C" w:rsidP="006F0C1C">
      <w:pPr>
        <w:pStyle w:val="TechnufResText"/>
        <w:spacing w:before="0"/>
        <w:rPr>
          <w:b/>
          <w:bCs/>
          <w:i/>
          <w:iCs/>
        </w:rPr>
      </w:pPr>
      <w:r w:rsidRPr="006F0C1C">
        <w:rPr>
          <w:b/>
          <w:bCs/>
          <w:i/>
          <w:iCs/>
        </w:rPr>
        <w:t xml:space="preserve">Software Engineer  </w:t>
      </w:r>
    </w:p>
    <w:p w14:paraId="29171937" w14:textId="77777777" w:rsidR="006F0C1C" w:rsidRDefault="006F0C1C" w:rsidP="006F0C1C">
      <w:pPr>
        <w:pStyle w:val="TechnufResText"/>
        <w:spacing w:before="0"/>
      </w:pPr>
    </w:p>
    <w:p w14:paraId="09E01116" w14:textId="7D901419" w:rsidR="006F0C1C" w:rsidRDefault="006F0C1C" w:rsidP="006F0C1C">
      <w:pPr>
        <w:pStyle w:val="TechnufResText"/>
        <w:numPr>
          <w:ilvl w:val="0"/>
          <w:numId w:val="45"/>
        </w:numPr>
      </w:pPr>
      <w:r>
        <w:t xml:space="preserve">Worked on the server team of the IP Interoperability and Collaboration Service (IPICS) group. </w:t>
      </w:r>
    </w:p>
    <w:p w14:paraId="2D903A44" w14:textId="1C782CF8" w:rsidR="006F0C1C" w:rsidRDefault="006F0C1C" w:rsidP="006F0C1C">
      <w:pPr>
        <w:pStyle w:val="TechnufResText"/>
        <w:numPr>
          <w:ilvl w:val="0"/>
          <w:numId w:val="45"/>
        </w:numPr>
      </w:pPr>
      <w:r>
        <w:t xml:space="preserve">Coded in Java to test the IPICS dispatch console's behavior with the server. </w:t>
      </w:r>
    </w:p>
    <w:p w14:paraId="11180A90" w14:textId="77777777" w:rsidR="006F0C1C" w:rsidRDefault="006F0C1C" w:rsidP="006F0C1C">
      <w:pPr>
        <w:pStyle w:val="TechnufResText"/>
        <w:numPr>
          <w:ilvl w:val="0"/>
          <w:numId w:val="45"/>
        </w:numPr>
      </w:pPr>
      <w:r>
        <w:t xml:space="preserve">Ensured quality of the product over the continuous integration cycles of the product. </w:t>
      </w:r>
    </w:p>
    <w:p w14:paraId="001D437D" w14:textId="77777777" w:rsidR="00274F28" w:rsidRPr="00873A40" w:rsidRDefault="00274F28" w:rsidP="00274F28">
      <w:pPr>
        <w:pStyle w:val="TechnufResText"/>
      </w:pPr>
    </w:p>
    <w:p w14:paraId="440B8817" w14:textId="77777777" w:rsidR="00274F28" w:rsidRPr="00D64160" w:rsidRDefault="00274F28" w:rsidP="008B0920">
      <w:pPr>
        <w:pStyle w:val="TechnufResText"/>
      </w:pPr>
    </w:p>
    <w:p w14:paraId="533FACBF" w14:textId="4CD30AF4" w:rsidR="00DA6D06" w:rsidRDefault="00DA6D06" w:rsidP="00DA6D06">
      <w:pPr>
        <w:pStyle w:val="TechnufResBullet1"/>
        <w:numPr>
          <w:ilvl w:val="0"/>
          <w:numId w:val="0"/>
        </w:numPr>
        <w:ind w:left="288" w:hanging="288"/>
        <w:rPr>
          <w:highlight w:val="yellow"/>
        </w:rPr>
      </w:pPr>
    </w:p>
    <w:p w14:paraId="57581E3D" w14:textId="77777777" w:rsidR="00DA6D06" w:rsidRPr="00274F28" w:rsidRDefault="00DA6D06" w:rsidP="00DA6D06">
      <w:pPr>
        <w:pStyle w:val="TechnufResBullet1"/>
        <w:numPr>
          <w:ilvl w:val="0"/>
          <w:numId w:val="0"/>
        </w:numPr>
        <w:ind w:left="288" w:hanging="288"/>
        <w:rPr>
          <w:highlight w:val="yellow"/>
        </w:rPr>
      </w:pPr>
    </w:p>
    <w:p w14:paraId="0EA51960" w14:textId="77777777" w:rsidR="00E771B7" w:rsidRPr="00D64160" w:rsidRDefault="00E771B7" w:rsidP="00E771B7">
      <w:pPr>
        <w:pStyle w:val="TechnufResSubhead"/>
        <w:rPr>
          <w:lang w:val="en-US"/>
        </w:rPr>
      </w:pPr>
      <w:r>
        <w:rPr>
          <w:lang w:val="en-US"/>
        </w:rPr>
        <w:t>Skills</w:t>
      </w:r>
    </w:p>
    <w:p w14:paraId="0857E0A8" w14:textId="2F3F02CC" w:rsidR="00DA6D06" w:rsidRDefault="00DA6D06" w:rsidP="00DA6D06">
      <w:pPr>
        <w:pStyle w:val="TechnufResBullet1"/>
      </w:pPr>
      <w:r>
        <w:t xml:space="preserve">Python, C#, JavaScript and Java </w:t>
      </w:r>
    </w:p>
    <w:p w14:paraId="242B50C8" w14:textId="05A03CAD" w:rsidR="00DA6D06" w:rsidRDefault="00DA6D06" w:rsidP="00DA6D06">
      <w:pPr>
        <w:pStyle w:val="TechnufResBullet1"/>
      </w:pPr>
      <w:r>
        <w:t xml:space="preserve">Android, .NET platform, NodeJS, and AngularJS </w:t>
      </w:r>
    </w:p>
    <w:p w14:paraId="6062A80E" w14:textId="59F7A0DF" w:rsidR="00DA6D06" w:rsidRDefault="00DA6D06" w:rsidP="00DA6D06">
      <w:pPr>
        <w:pStyle w:val="TechnufResBullet1"/>
      </w:pPr>
      <w:r>
        <w:t xml:space="preserve">Postgres, SQL Server </w:t>
      </w:r>
    </w:p>
    <w:p w14:paraId="05414E2B" w14:textId="3FD4249B" w:rsidR="00DA6D06" w:rsidRDefault="00DA6D06" w:rsidP="00DA6D06">
      <w:pPr>
        <w:pStyle w:val="TechnufResBullet1"/>
      </w:pPr>
      <w:r>
        <w:t xml:space="preserve">Tableau, FireEye (HX series training) </w:t>
      </w:r>
    </w:p>
    <w:p w14:paraId="4FC15260" w14:textId="00A93D16" w:rsidR="00DA6D06" w:rsidRDefault="00DA6D06" w:rsidP="00DA6D06">
      <w:pPr>
        <w:pStyle w:val="TechnufResBullet1"/>
      </w:pPr>
      <w:proofErr w:type="spellStart"/>
      <w:r>
        <w:t>Digicert</w:t>
      </w:r>
      <w:proofErr w:type="spellEnd"/>
      <w:r>
        <w:t xml:space="preserve"> (PKI), </w:t>
      </w:r>
      <w:proofErr w:type="spellStart"/>
      <w:r>
        <w:t>LetsEncrypt</w:t>
      </w:r>
      <w:proofErr w:type="spellEnd"/>
      <w:r>
        <w:t xml:space="preserve"> </w:t>
      </w:r>
    </w:p>
    <w:p w14:paraId="07E90DE5" w14:textId="66DF67CC" w:rsidR="00DA6D06" w:rsidRDefault="00DA6D06" w:rsidP="00DA6D06">
      <w:pPr>
        <w:pStyle w:val="TechnufResBullet1"/>
      </w:pPr>
      <w:proofErr w:type="spellStart"/>
      <w:r>
        <w:t>PingIdentity</w:t>
      </w:r>
      <w:proofErr w:type="spellEnd"/>
      <w:r>
        <w:t xml:space="preserve">, Auth0 </w:t>
      </w:r>
    </w:p>
    <w:p w14:paraId="6C8CA49F" w14:textId="28E547F1" w:rsidR="00DA6D06" w:rsidRDefault="00DA6D06" w:rsidP="00DA6D06">
      <w:pPr>
        <w:pStyle w:val="TechnufResBullet1"/>
      </w:pPr>
      <w:r>
        <w:t xml:space="preserve">AWS administration and management of assets </w:t>
      </w:r>
    </w:p>
    <w:p w14:paraId="6ECB3DC8" w14:textId="7AD7C25B" w:rsidR="00E771B7" w:rsidRDefault="00E771B7" w:rsidP="00274F28">
      <w:pPr>
        <w:pStyle w:val="TechnufResBullet1"/>
        <w:numPr>
          <w:ilvl w:val="0"/>
          <w:numId w:val="0"/>
        </w:numPr>
      </w:pPr>
    </w:p>
    <w:p w14:paraId="3972DDF3" w14:textId="77777777" w:rsidR="002A78BD" w:rsidRPr="00DC7EF4" w:rsidRDefault="002A78BD" w:rsidP="00DC7EF4">
      <w:pPr>
        <w:pStyle w:val="TechnufResSubhead"/>
        <w:rPr>
          <w:lang w:val="en-US"/>
        </w:rPr>
      </w:pPr>
    </w:p>
    <w:sectPr w:rsidR="002A78BD" w:rsidRPr="00DC7EF4" w:rsidSect="000963B3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78B7" w14:textId="77777777" w:rsidR="00E15457" w:rsidRDefault="00E15457" w:rsidP="00DA6AC8">
      <w:r>
        <w:separator/>
      </w:r>
    </w:p>
  </w:endnote>
  <w:endnote w:type="continuationSeparator" w:id="0">
    <w:p w14:paraId="19D5FCEC" w14:textId="77777777" w:rsidR="00E15457" w:rsidRDefault="00E15457" w:rsidP="00DA6AC8">
      <w:r>
        <w:continuationSeparator/>
      </w:r>
    </w:p>
  </w:endnote>
  <w:endnote w:type="continuationNotice" w:id="1">
    <w:p w14:paraId="687E7700" w14:textId="77777777" w:rsidR="00E15457" w:rsidRDefault="00E154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single" w:sz="4" w:space="0" w:color="11568C" w:themeColor="accent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5"/>
      <w:gridCol w:w="4675"/>
    </w:tblGrid>
    <w:tr w:rsidR="00B5605B" w14:paraId="4B05DF43" w14:textId="77777777" w:rsidTr="00765A94">
      <w:trPr>
        <w:jc w:val="center"/>
      </w:trPr>
      <w:tc>
        <w:tcPr>
          <w:tcW w:w="4685" w:type="dxa"/>
        </w:tcPr>
        <w:p w14:paraId="4D6DC98C" w14:textId="77777777" w:rsidR="00B5605B" w:rsidRDefault="00B5605B" w:rsidP="00E00BB6">
          <w:pPr>
            <w:pStyle w:val="Footer"/>
          </w:pPr>
          <w:r w:rsidRPr="009748C1">
            <w:t xml:space="preserve">Volume </w:t>
          </w:r>
          <w:r w:rsidR="00E00BB6">
            <w:t>Number</w:t>
          </w:r>
          <w:r w:rsidRPr="009748C1">
            <w:t xml:space="preserve"> – </w:t>
          </w:r>
          <w:r w:rsidR="00E00BB6">
            <w:t>Volume Name</w:t>
          </w:r>
        </w:p>
      </w:tc>
      <w:tc>
        <w:tcPr>
          <w:tcW w:w="4675" w:type="dxa"/>
        </w:tcPr>
        <w:p w14:paraId="07D9D67B" w14:textId="77777777" w:rsidR="00B5605B" w:rsidRDefault="00B5605B" w:rsidP="00386EA2">
          <w:pPr>
            <w:pStyle w:val="Footer"/>
            <w:jc w:val="right"/>
          </w:pPr>
          <w:r w:rsidRPr="00D55EB6">
            <w:t xml:space="preserve">Page </w:t>
          </w:r>
          <w:sdt>
            <w:sdtPr>
              <w:id w:val="-721740654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D55EB6">
                <w:fldChar w:fldCharType="begin"/>
              </w:r>
              <w:r w:rsidRPr="00D55EB6">
                <w:instrText xml:space="preserve"> PAGE   \* MERGEFORMAT </w:instrText>
              </w:r>
              <w:r w:rsidRPr="00D55EB6">
                <w:fldChar w:fldCharType="separate"/>
              </w:r>
              <w:r w:rsidR="00504562">
                <w:rPr>
                  <w:noProof/>
                </w:rPr>
                <w:t>1</w:t>
              </w:r>
              <w:r w:rsidRPr="00D55EB6">
                <w:rPr>
                  <w:noProof/>
                </w:rPr>
                <w:fldChar w:fldCharType="end"/>
              </w:r>
            </w:sdtContent>
          </w:sdt>
        </w:p>
      </w:tc>
    </w:tr>
  </w:tbl>
  <w:p w14:paraId="3B52D81E" w14:textId="77777777" w:rsidR="00B5605B" w:rsidRPr="0045218F" w:rsidRDefault="00B5605B" w:rsidP="00386EA2">
    <w:pPr>
      <w:pStyle w:val="TechnufDisclaimer"/>
      <w:spacing w:after="0"/>
    </w:pPr>
    <w:r w:rsidRPr="00D55C20">
      <w:t>Use or disclosure of data contained on this sheet is subject to the restriction on the title page of this proposal.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1CDA" w14:textId="77777777" w:rsidR="00E15457" w:rsidRDefault="00E15457" w:rsidP="00DA6AC8">
      <w:r>
        <w:separator/>
      </w:r>
    </w:p>
  </w:footnote>
  <w:footnote w:type="continuationSeparator" w:id="0">
    <w:p w14:paraId="5F467E34" w14:textId="77777777" w:rsidR="00E15457" w:rsidRDefault="00E15457" w:rsidP="00DA6AC8">
      <w:r>
        <w:continuationSeparator/>
      </w:r>
    </w:p>
  </w:footnote>
  <w:footnote w:type="continuationNotice" w:id="1">
    <w:p w14:paraId="60E31120" w14:textId="77777777" w:rsidR="00E15457" w:rsidRDefault="00E154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4" w:space="0" w:color="11568C" w:themeColor="accent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4829"/>
    </w:tblGrid>
    <w:tr w:rsidR="00B5605B" w14:paraId="41B19306" w14:textId="77777777" w:rsidTr="00765A94">
      <w:trPr>
        <w:trHeight w:val="810"/>
        <w:jc w:val="center"/>
      </w:trPr>
      <w:tc>
        <w:tcPr>
          <w:tcW w:w="4531" w:type="dxa"/>
        </w:tcPr>
        <w:p w14:paraId="0626850A" w14:textId="77777777" w:rsidR="00B5605B" w:rsidRDefault="002A78BD" w:rsidP="00343C4B">
          <w:pPr>
            <w:pStyle w:val="Header"/>
          </w:pPr>
          <w:r>
            <w:t>Proposal Name</w:t>
          </w:r>
        </w:p>
        <w:p w14:paraId="0ECA9100" w14:textId="77777777" w:rsidR="00B5605B" w:rsidRDefault="00B5605B" w:rsidP="00343C4B">
          <w:pPr>
            <w:pStyle w:val="Header"/>
          </w:pPr>
          <w:r>
            <w:t xml:space="preserve">Solicitation No.: </w:t>
          </w:r>
          <w:proofErr w:type="spellStart"/>
          <w:r w:rsidR="002A78BD">
            <w:t>xxxxx</w:t>
          </w:r>
          <w:proofErr w:type="spellEnd"/>
        </w:p>
        <w:p w14:paraId="0C29619A" w14:textId="77777777" w:rsidR="00B5605B" w:rsidRDefault="002A78BD" w:rsidP="002A78BD">
          <w:pPr>
            <w:pStyle w:val="Header"/>
          </w:pPr>
          <w:r>
            <w:t>Day Month Year</w:t>
          </w:r>
        </w:p>
      </w:tc>
      <w:tc>
        <w:tcPr>
          <w:tcW w:w="4829" w:type="dxa"/>
        </w:tcPr>
        <w:p w14:paraId="2A92180E" w14:textId="6D32CD04" w:rsidR="00B5605B" w:rsidRDefault="00091964" w:rsidP="00B5605B">
          <w:pPr>
            <w:pStyle w:val="Header"/>
            <w:jc w:val="right"/>
          </w:pPr>
          <w:r w:rsidRPr="00091964">
            <w:rPr>
              <w:noProof/>
            </w:rPr>
            <w:drawing>
              <wp:inline distT="0" distB="0" distL="0" distR="0" wp14:anchorId="7485F264" wp14:editId="16330DF5">
                <wp:extent cx="970087" cy="43965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608" cy="456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622106" w14:textId="77777777" w:rsidR="00B5605B" w:rsidRPr="0045218F" w:rsidRDefault="00B5605B" w:rsidP="007108C1">
    <w:pPr>
      <w:pStyle w:val="Technuf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CE74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347A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25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9A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EA6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C059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DCE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4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DA9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EE9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94F31"/>
    <w:multiLevelType w:val="multilevel"/>
    <w:tmpl w:val="805270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1110600"/>
    <w:multiLevelType w:val="hybridMultilevel"/>
    <w:tmpl w:val="EB2A2BF8"/>
    <w:lvl w:ilvl="0" w:tplc="18DE8134">
      <w:start w:val="1"/>
      <w:numFmt w:val="bullet"/>
      <w:pStyle w:val="TechnufTableBullet1"/>
      <w:lvlText w:val=""/>
      <w:lvlJc w:val="left"/>
      <w:pPr>
        <w:ind w:left="5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4" w:hanging="360"/>
      </w:pPr>
      <w:rPr>
        <w:rFonts w:ascii="Wingdings" w:hAnsi="Wingdings" w:hint="default"/>
      </w:rPr>
    </w:lvl>
  </w:abstractNum>
  <w:abstractNum w:abstractNumId="12" w15:restartNumberingAfterBreak="0">
    <w:nsid w:val="03AF1293"/>
    <w:multiLevelType w:val="hybridMultilevel"/>
    <w:tmpl w:val="9626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11645"/>
    <w:multiLevelType w:val="hybridMultilevel"/>
    <w:tmpl w:val="3320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207AE"/>
    <w:multiLevelType w:val="hybridMultilevel"/>
    <w:tmpl w:val="A93A9092"/>
    <w:lvl w:ilvl="0" w:tplc="A4F27826">
      <w:start w:val="1"/>
      <w:numFmt w:val="lowerRoman"/>
      <w:pStyle w:val="TechnufRomanNumBulle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55A7C"/>
    <w:multiLevelType w:val="hybridMultilevel"/>
    <w:tmpl w:val="26A6FC7E"/>
    <w:lvl w:ilvl="0" w:tplc="EDBAA2B2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9F863E86">
      <w:start w:val="1"/>
      <w:numFmt w:val="bullet"/>
      <w:lvlText w:val=""/>
      <w:lvlJc w:val="left"/>
      <w:pPr>
        <w:ind w:left="1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17E612B4"/>
    <w:multiLevelType w:val="hybridMultilevel"/>
    <w:tmpl w:val="6F18618E"/>
    <w:lvl w:ilvl="0" w:tplc="AE7A2A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329C7"/>
    <w:multiLevelType w:val="hybridMultilevel"/>
    <w:tmpl w:val="DEDADA32"/>
    <w:lvl w:ilvl="0" w:tplc="AE741E0C">
      <w:start w:val="1"/>
      <w:numFmt w:val="bullet"/>
      <w:pStyle w:val="TechnufTable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83692"/>
    <w:multiLevelType w:val="hybridMultilevel"/>
    <w:tmpl w:val="58FC2470"/>
    <w:lvl w:ilvl="0" w:tplc="4126E4C0">
      <w:start w:val="1"/>
      <w:numFmt w:val="bullet"/>
      <w:pStyle w:val="TechnufFocusBox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6B06ED"/>
    <w:multiLevelType w:val="hybridMultilevel"/>
    <w:tmpl w:val="D4625162"/>
    <w:lvl w:ilvl="0" w:tplc="92788EA2">
      <w:start w:val="1"/>
      <w:numFmt w:val="bullet"/>
      <w:pStyle w:val="TechnufTable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993BE4"/>
    <w:multiLevelType w:val="hybridMultilevel"/>
    <w:tmpl w:val="B5F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776E37"/>
    <w:multiLevelType w:val="hybridMultilevel"/>
    <w:tmpl w:val="C85017CA"/>
    <w:lvl w:ilvl="0" w:tplc="43ACADC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9D0672"/>
    <w:multiLevelType w:val="hybridMultilevel"/>
    <w:tmpl w:val="7DF8F74C"/>
    <w:lvl w:ilvl="0" w:tplc="A8AC3E2E">
      <w:start w:val="1"/>
      <w:numFmt w:val="bullet"/>
      <w:pStyle w:val="TechnufBullet2"/>
      <w:lvlText w:val="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04C91"/>
    <w:multiLevelType w:val="hybridMultilevel"/>
    <w:tmpl w:val="2C5C0972"/>
    <w:lvl w:ilvl="0" w:tplc="CEC04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28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28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2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41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8B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8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EC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B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35E6F"/>
    <w:multiLevelType w:val="hybridMultilevel"/>
    <w:tmpl w:val="12D0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A712DD"/>
    <w:multiLevelType w:val="hybridMultilevel"/>
    <w:tmpl w:val="A1D87042"/>
    <w:lvl w:ilvl="0" w:tplc="233284C8">
      <w:start w:val="1"/>
      <w:numFmt w:val="bullet"/>
      <w:pStyle w:val="TechnufRes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A30531"/>
    <w:multiLevelType w:val="hybridMultilevel"/>
    <w:tmpl w:val="985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A8418C"/>
    <w:multiLevelType w:val="hybridMultilevel"/>
    <w:tmpl w:val="A1EA39CC"/>
    <w:lvl w:ilvl="0" w:tplc="E2D20E1A">
      <w:start w:val="1"/>
      <w:numFmt w:val="decimal"/>
      <w:pStyle w:val="TechnufTableNumberBullet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8" w15:restartNumberingAfterBreak="0">
    <w:nsid w:val="3A767BCE"/>
    <w:multiLevelType w:val="multilevel"/>
    <w:tmpl w:val="5ADC34CA"/>
    <w:lvl w:ilvl="0">
      <w:start w:val="1"/>
      <w:numFmt w:val="upperLetter"/>
      <w:pStyle w:val="A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ABE397D"/>
    <w:multiLevelType w:val="hybridMultilevel"/>
    <w:tmpl w:val="0F00D20E"/>
    <w:lvl w:ilvl="0" w:tplc="EC146AA0">
      <w:start w:val="1"/>
      <w:numFmt w:val="bullet"/>
      <w:pStyle w:val="TechnufFocusBoxBulletB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3D56546E"/>
    <w:multiLevelType w:val="hybridMultilevel"/>
    <w:tmpl w:val="7464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AA39DA"/>
    <w:multiLevelType w:val="hybridMultilevel"/>
    <w:tmpl w:val="37DE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A152B9"/>
    <w:multiLevelType w:val="hybridMultilevel"/>
    <w:tmpl w:val="8A7AF190"/>
    <w:lvl w:ilvl="0" w:tplc="353238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44085"/>
    <w:multiLevelType w:val="hybridMultilevel"/>
    <w:tmpl w:val="F7DE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4057B"/>
    <w:multiLevelType w:val="hybridMultilevel"/>
    <w:tmpl w:val="FF42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473FD"/>
    <w:multiLevelType w:val="hybridMultilevel"/>
    <w:tmpl w:val="27EA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014FA"/>
    <w:multiLevelType w:val="hybridMultilevel"/>
    <w:tmpl w:val="B05E78C8"/>
    <w:lvl w:ilvl="0" w:tplc="F57076C6">
      <w:start w:val="1"/>
      <w:numFmt w:val="bullet"/>
      <w:pStyle w:val="Technuf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509F2"/>
    <w:multiLevelType w:val="hybridMultilevel"/>
    <w:tmpl w:val="0C3A70DA"/>
    <w:lvl w:ilvl="0" w:tplc="E3A6D966">
      <w:start w:val="1"/>
      <w:numFmt w:val="decimal"/>
      <w:pStyle w:val="TechnufNumb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65812"/>
    <w:multiLevelType w:val="hybridMultilevel"/>
    <w:tmpl w:val="D6761160"/>
    <w:lvl w:ilvl="0" w:tplc="C890E7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6220C"/>
    <w:multiLevelType w:val="hybridMultilevel"/>
    <w:tmpl w:val="C9A691CA"/>
    <w:lvl w:ilvl="0" w:tplc="7F100496">
      <w:start w:val="1"/>
      <w:numFmt w:val="bullet"/>
      <w:pStyle w:val="TechnufRes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7D3E"/>
    <w:multiLevelType w:val="hybridMultilevel"/>
    <w:tmpl w:val="0992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B6AA2"/>
    <w:multiLevelType w:val="hybridMultilevel"/>
    <w:tmpl w:val="4F945674"/>
    <w:lvl w:ilvl="0" w:tplc="F6164190">
      <w:start w:val="1"/>
      <w:numFmt w:val="bullet"/>
      <w:pStyle w:val="Technuf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4342D"/>
    <w:multiLevelType w:val="hybridMultilevel"/>
    <w:tmpl w:val="1DB628C6"/>
    <w:lvl w:ilvl="0" w:tplc="9A0666C6">
      <w:start w:val="1"/>
      <w:numFmt w:val="lowerLetter"/>
      <w:pStyle w:val="TechnufLett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140A0"/>
    <w:multiLevelType w:val="hybridMultilevel"/>
    <w:tmpl w:val="E96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16864">
    <w:abstractNumId w:val="23"/>
  </w:num>
  <w:num w:numId="2" w16cid:durableId="1739939814">
    <w:abstractNumId w:val="38"/>
  </w:num>
  <w:num w:numId="3" w16cid:durableId="1457602945">
    <w:abstractNumId w:val="21"/>
  </w:num>
  <w:num w:numId="4" w16cid:durableId="764614192">
    <w:abstractNumId w:val="16"/>
  </w:num>
  <w:num w:numId="5" w16cid:durableId="593711211">
    <w:abstractNumId w:val="36"/>
  </w:num>
  <w:num w:numId="6" w16cid:durableId="1857890554">
    <w:abstractNumId w:val="22"/>
  </w:num>
  <w:num w:numId="7" w16cid:durableId="1506091986">
    <w:abstractNumId w:val="32"/>
  </w:num>
  <w:num w:numId="8" w16cid:durableId="1989698544">
    <w:abstractNumId w:val="41"/>
  </w:num>
  <w:num w:numId="9" w16cid:durableId="1228766576">
    <w:abstractNumId w:val="11"/>
  </w:num>
  <w:num w:numId="10" w16cid:durableId="198324455">
    <w:abstractNumId w:val="15"/>
  </w:num>
  <w:num w:numId="11" w16cid:durableId="1980066330">
    <w:abstractNumId w:val="19"/>
  </w:num>
  <w:num w:numId="12" w16cid:durableId="1427070937">
    <w:abstractNumId w:val="17"/>
  </w:num>
  <w:num w:numId="13" w16cid:durableId="630745933">
    <w:abstractNumId w:val="27"/>
  </w:num>
  <w:num w:numId="14" w16cid:durableId="1419595375">
    <w:abstractNumId w:val="29"/>
  </w:num>
  <w:num w:numId="15" w16cid:durableId="2023970055">
    <w:abstractNumId w:val="39"/>
  </w:num>
  <w:num w:numId="16" w16cid:durableId="1195848227">
    <w:abstractNumId w:val="25"/>
  </w:num>
  <w:num w:numId="17" w16cid:durableId="1780877582">
    <w:abstractNumId w:val="9"/>
  </w:num>
  <w:num w:numId="18" w16cid:durableId="1946496055">
    <w:abstractNumId w:val="7"/>
  </w:num>
  <w:num w:numId="19" w16cid:durableId="116215643">
    <w:abstractNumId w:val="6"/>
  </w:num>
  <w:num w:numId="20" w16cid:durableId="732192749">
    <w:abstractNumId w:val="5"/>
  </w:num>
  <w:num w:numId="21" w16cid:durableId="939604381">
    <w:abstractNumId w:val="4"/>
  </w:num>
  <w:num w:numId="22" w16cid:durableId="81536059">
    <w:abstractNumId w:val="8"/>
  </w:num>
  <w:num w:numId="23" w16cid:durableId="1723669759">
    <w:abstractNumId w:val="3"/>
  </w:num>
  <w:num w:numId="24" w16cid:durableId="1245991773">
    <w:abstractNumId w:val="2"/>
  </w:num>
  <w:num w:numId="25" w16cid:durableId="1530559231">
    <w:abstractNumId w:val="1"/>
  </w:num>
  <w:num w:numId="26" w16cid:durableId="1105076811">
    <w:abstractNumId w:val="0"/>
  </w:num>
  <w:num w:numId="27" w16cid:durableId="1117027300">
    <w:abstractNumId w:val="10"/>
  </w:num>
  <w:num w:numId="28" w16cid:durableId="919827459">
    <w:abstractNumId w:val="36"/>
  </w:num>
  <w:num w:numId="29" w16cid:durableId="1820801620">
    <w:abstractNumId w:val="37"/>
  </w:num>
  <w:num w:numId="30" w16cid:durableId="1687057318">
    <w:abstractNumId w:val="42"/>
  </w:num>
  <w:num w:numId="31" w16cid:durableId="1014112855">
    <w:abstractNumId w:val="14"/>
  </w:num>
  <w:num w:numId="32" w16cid:durableId="1511994083">
    <w:abstractNumId w:val="28"/>
  </w:num>
  <w:num w:numId="33" w16cid:durableId="1245529843">
    <w:abstractNumId w:val="18"/>
  </w:num>
  <w:num w:numId="34" w16cid:durableId="1590427945">
    <w:abstractNumId w:val="43"/>
  </w:num>
  <w:num w:numId="35" w16cid:durableId="1963147776">
    <w:abstractNumId w:val="35"/>
  </w:num>
  <w:num w:numId="36" w16cid:durableId="573323433">
    <w:abstractNumId w:val="12"/>
  </w:num>
  <w:num w:numId="37" w16cid:durableId="1576818911">
    <w:abstractNumId w:val="30"/>
  </w:num>
  <w:num w:numId="38" w16cid:durableId="840268776">
    <w:abstractNumId w:val="40"/>
  </w:num>
  <w:num w:numId="39" w16cid:durableId="488180441">
    <w:abstractNumId w:val="33"/>
  </w:num>
  <w:num w:numId="40" w16cid:durableId="2108580609">
    <w:abstractNumId w:val="24"/>
  </w:num>
  <w:num w:numId="41" w16cid:durableId="1202593770">
    <w:abstractNumId w:val="13"/>
  </w:num>
  <w:num w:numId="42" w16cid:durableId="1100953516">
    <w:abstractNumId w:val="31"/>
  </w:num>
  <w:num w:numId="43" w16cid:durableId="1615482575">
    <w:abstractNumId w:val="34"/>
  </w:num>
  <w:num w:numId="44" w16cid:durableId="593050409">
    <w:abstractNumId w:val="26"/>
  </w:num>
  <w:num w:numId="45" w16cid:durableId="2499676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7"/>
    <w:rsid w:val="00000235"/>
    <w:rsid w:val="0000097D"/>
    <w:rsid w:val="00021804"/>
    <w:rsid w:val="0002290E"/>
    <w:rsid w:val="00022D45"/>
    <w:rsid w:val="00024276"/>
    <w:rsid w:val="000324E2"/>
    <w:rsid w:val="0003420D"/>
    <w:rsid w:val="00034362"/>
    <w:rsid w:val="00046FC8"/>
    <w:rsid w:val="00052C9E"/>
    <w:rsid w:val="00056752"/>
    <w:rsid w:val="00062B6D"/>
    <w:rsid w:val="0006767E"/>
    <w:rsid w:val="00074144"/>
    <w:rsid w:val="00075340"/>
    <w:rsid w:val="0007656A"/>
    <w:rsid w:val="00091964"/>
    <w:rsid w:val="00093939"/>
    <w:rsid w:val="000956AE"/>
    <w:rsid w:val="000963B3"/>
    <w:rsid w:val="000B00CB"/>
    <w:rsid w:val="000B607D"/>
    <w:rsid w:val="000B7DCD"/>
    <w:rsid w:val="000C094D"/>
    <w:rsid w:val="000C35E0"/>
    <w:rsid w:val="000C7F6C"/>
    <w:rsid w:val="000D1F0A"/>
    <w:rsid w:val="000D5DDC"/>
    <w:rsid w:val="000E07E4"/>
    <w:rsid w:val="000E5AE1"/>
    <w:rsid w:val="000E6D75"/>
    <w:rsid w:val="000F22F1"/>
    <w:rsid w:val="000F70E5"/>
    <w:rsid w:val="000F7EB2"/>
    <w:rsid w:val="00100DA2"/>
    <w:rsid w:val="00102E4E"/>
    <w:rsid w:val="001078B7"/>
    <w:rsid w:val="0011360A"/>
    <w:rsid w:val="00114EC2"/>
    <w:rsid w:val="00124362"/>
    <w:rsid w:val="00125FA4"/>
    <w:rsid w:val="0013026F"/>
    <w:rsid w:val="001323FF"/>
    <w:rsid w:val="001519D9"/>
    <w:rsid w:val="00152F18"/>
    <w:rsid w:val="00165CDE"/>
    <w:rsid w:val="00192C52"/>
    <w:rsid w:val="001A4A03"/>
    <w:rsid w:val="001A6203"/>
    <w:rsid w:val="001B3DB8"/>
    <w:rsid w:val="001D60B3"/>
    <w:rsid w:val="001E288C"/>
    <w:rsid w:val="001E52C0"/>
    <w:rsid w:val="001F3761"/>
    <w:rsid w:val="001F38DB"/>
    <w:rsid w:val="002008B5"/>
    <w:rsid w:val="00200A09"/>
    <w:rsid w:val="00206DAA"/>
    <w:rsid w:val="00212BEE"/>
    <w:rsid w:val="00217ABA"/>
    <w:rsid w:val="00234C08"/>
    <w:rsid w:val="00240B4B"/>
    <w:rsid w:val="00245C4D"/>
    <w:rsid w:val="00252FF1"/>
    <w:rsid w:val="00254657"/>
    <w:rsid w:val="00254817"/>
    <w:rsid w:val="00262D57"/>
    <w:rsid w:val="00274F28"/>
    <w:rsid w:val="002A4EB5"/>
    <w:rsid w:val="002A78BD"/>
    <w:rsid w:val="002B6015"/>
    <w:rsid w:val="002D15F4"/>
    <w:rsid w:val="00301DEC"/>
    <w:rsid w:val="003022B1"/>
    <w:rsid w:val="0030326F"/>
    <w:rsid w:val="00307605"/>
    <w:rsid w:val="003249B4"/>
    <w:rsid w:val="00343C4B"/>
    <w:rsid w:val="003447E1"/>
    <w:rsid w:val="00344E87"/>
    <w:rsid w:val="00345DFE"/>
    <w:rsid w:val="003556BE"/>
    <w:rsid w:val="003712E0"/>
    <w:rsid w:val="00374596"/>
    <w:rsid w:val="003806A5"/>
    <w:rsid w:val="00386EA2"/>
    <w:rsid w:val="003908A6"/>
    <w:rsid w:val="00393C60"/>
    <w:rsid w:val="003B3870"/>
    <w:rsid w:val="003C1382"/>
    <w:rsid w:val="003C3617"/>
    <w:rsid w:val="003C376C"/>
    <w:rsid w:val="003D0369"/>
    <w:rsid w:val="003E7705"/>
    <w:rsid w:val="003F0A49"/>
    <w:rsid w:val="003F562F"/>
    <w:rsid w:val="003F5977"/>
    <w:rsid w:val="0040023A"/>
    <w:rsid w:val="00402836"/>
    <w:rsid w:val="00414899"/>
    <w:rsid w:val="00430267"/>
    <w:rsid w:val="0043369B"/>
    <w:rsid w:val="00437E0B"/>
    <w:rsid w:val="00443137"/>
    <w:rsid w:val="0045218F"/>
    <w:rsid w:val="00461F1B"/>
    <w:rsid w:val="00462521"/>
    <w:rsid w:val="00470A4B"/>
    <w:rsid w:val="00472875"/>
    <w:rsid w:val="00473FD1"/>
    <w:rsid w:val="00483EC5"/>
    <w:rsid w:val="004A3048"/>
    <w:rsid w:val="004A41C1"/>
    <w:rsid w:val="004A562E"/>
    <w:rsid w:val="004A7365"/>
    <w:rsid w:val="004B4D2C"/>
    <w:rsid w:val="004D1A92"/>
    <w:rsid w:val="004E74ED"/>
    <w:rsid w:val="004F2FAC"/>
    <w:rsid w:val="004F72F8"/>
    <w:rsid w:val="00504562"/>
    <w:rsid w:val="00507DE4"/>
    <w:rsid w:val="005129DC"/>
    <w:rsid w:val="005160B5"/>
    <w:rsid w:val="0051738A"/>
    <w:rsid w:val="00526092"/>
    <w:rsid w:val="005307DA"/>
    <w:rsid w:val="0053237C"/>
    <w:rsid w:val="00540956"/>
    <w:rsid w:val="00551580"/>
    <w:rsid w:val="00553C65"/>
    <w:rsid w:val="00553E16"/>
    <w:rsid w:val="00555E61"/>
    <w:rsid w:val="005577EF"/>
    <w:rsid w:val="00564A02"/>
    <w:rsid w:val="00564DA0"/>
    <w:rsid w:val="00567AF5"/>
    <w:rsid w:val="005754ED"/>
    <w:rsid w:val="00581C4F"/>
    <w:rsid w:val="00585959"/>
    <w:rsid w:val="005903E3"/>
    <w:rsid w:val="005915B2"/>
    <w:rsid w:val="00594B83"/>
    <w:rsid w:val="005975FF"/>
    <w:rsid w:val="005B0EC1"/>
    <w:rsid w:val="005B77C2"/>
    <w:rsid w:val="005C16D7"/>
    <w:rsid w:val="005D6625"/>
    <w:rsid w:val="005E18A3"/>
    <w:rsid w:val="005F6961"/>
    <w:rsid w:val="00610CDB"/>
    <w:rsid w:val="00617A8C"/>
    <w:rsid w:val="00622CAD"/>
    <w:rsid w:val="00622FEA"/>
    <w:rsid w:val="00630D5B"/>
    <w:rsid w:val="006310AA"/>
    <w:rsid w:val="00637850"/>
    <w:rsid w:val="00637B1A"/>
    <w:rsid w:val="00644D4E"/>
    <w:rsid w:val="006466D4"/>
    <w:rsid w:val="00650515"/>
    <w:rsid w:val="00652AD9"/>
    <w:rsid w:val="00656BE8"/>
    <w:rsid w:val="006574C1"/>
    <w:rsid w:val="006677D4"/>
    <w:rsid w:val="00670C93"/>
    <w:rsid w:val="006718B3"/>
    <w:rsid w:val="006775EF"/>
    <w:rsid w:val="006915E8"/>
    <w:rsid w:val="006963AB"/>
    <w:rsid w:val="006A1859"/>
    <w:rsid w:val="006A1A91"/>
    <w:rsid w:val="006B145B"/>
    <w:rsid w:val="006B263E"/>
    <w:rsid w:val="006C4C42"/>
    <w:rsid w:val="006D1211"/>
    <w:rsid w:val="006E759E"/>
    <w:rsid w:val="006F0C1C"/>
    <w:rsid w:val="007108C1"/>
    <w:rsid w:val="00722E52"/>
    <w:rsid w:val="007313FC"/>
    <w:rsid w:val="00734D97"/>
    <w:rsid w:val="00754FF3"/>
    <w:rsid w:val="00757832"/>
    <w:rsid w:val="007649E9"/>
    <w:rsid w:val="00765A94"/>
    <w:rsid w:val="007666A0"/>
    <w:rsid w:val="007675DC"/>
    <w:rsid w:val="007A05D8"/>
    <w:rsid w:val="007A3C61"/>
    <w:rsid w:val="007B75AF"/>
    <w:rsid w:val="007E70FD"/>
    <w:rsid w:val="007E7919"/>
    <w:rsid w:val="007F0025"/>
    <w:rsid w:val="0080361D"/>
    <w:rsid w:val="00806CE2"/>
    <w:rsid w:val="00844E41"/>
    <w:rsid w:val="008600D8"/>
    <w:rsid w:val="008607F3"/>
    <w:rsid w:val="00865BA6"/>
    <w:rsid w:val="00866B60"/>
    <w:rsid w:val="008727AF"/>
    <w:rsid w:val="0087352B"/>
    <w:rsid w:val="00873A40"/>
    <w:rsid w:val="00875305"/>
    <w:rsid w:val="008834A1"/>
    <w:rsid w:val="00884173"/>
    <w:rsid w:val="00887710"/>
    <w:rsid w:val="0089637C"/>
    <w:rsid w:val="008A0A78"/>
    <w:rsid w:val="008B0920"/>
    <w:rsid w:val="008C175E"/>
    <w:rsid w:val="008D3F1A"/>
    <w:rsid w:val="008E5F3D"/>
    <w:rsid w:val="008E6A5A"/>
    <w:rsid w:val="008F5FE0"/>
    <w:rsid w:val="00912A65"/>
    <w:rsid w:val="00914E79"/>
    <w:rsid w:val="0091738B"/>
    <w:rsid w:val="00922007"/>
    <w:rsid w:val="00922247"/>
    <w:rsid w:val="0094575C"/>
    <w:rsid w:val="00946C38"/>
    <w:rsid w:val="009613A4"/>
    <w:rsid w:val="00962F48"/>
    <w:rsid w:val="00967C99"/>
    <w:rsid w:val="009748C1"/>
    <w:rsid w:val="009813B0"/>
    <w:rsid w:val="00986B6E"/>
    <w:rsid w:val="009A550A"/>
    <w:rsid w:val="009A589C"/>
    <w:rsid w:val="009B1A31"/>
    <w:rsid w:val="009B4255"/>
    <w:rsid w:val="009C2736"/>
    <w:rsid w:val="009C6B26"/>
    <w:rsid w:val="009D2334"/>
    <w:rsid w:val="009D3392"/>
    <w:rsid w:val="009D76C6"/>
    <w:rsid w:val="00A04197"/>
    <w:rsid w:val="00A04572"/>
    <w:rsid w:val="00A10649"/>
    <w:rsid w:val="00A21942"/>
    <w:rsid w:val="00A21C1C"/>
    <w:rsid w:val="00A223DA"/>
    <w:rsid w:val="00A26858"/>
    <w:rsid w:val="00A3488F"/>
    <w:rsid w:val="00A7398A"/>
    <w:rsid w:val="00A76177"/>
    <w:rsid w:val="00A8251B"/>
    <w:rsid w:val="00A82B8F"/>
    <w:rsid w:val="00A83F64"/>
    <w:rsid w:val="00A96AD9"/>
    <w:rsid w:val="00A96C8F"/>
    <w:rsid w:val="00AA1F4B"/>
    <w:rsid w:val="00AA5151"/>
    <w:rsid w:val="00AA6B4D"/>
    <w:rsid w:val="00AB6281"/>
    <w:rsid w:val="00AD414C"/>
    <w:rsid w:val="00AD678F"/>
    <w:rsid w:val="00AE1E09"/>
    <w:rsid w:val="00AE32C3"/>
    <w:rsid w:val="00AE5939"/>
    <w:rsid w:val="00AF080D"/>
    <w:rsid w:val="00AF435A"/>
    <w:rsid w:val="00AF549C"/>
    <w:rsid w:val="00AF7160"/>
    <w:rsid w:val="00B012FB"/>
    <w:rsid w:val="00B053A7"/>
    <w:rsid w:val="00B138A4"/>
    <w:rsid w:val="00B21223"/>
    <w:rsid w:val="00B21A5D"/>
    <w:rsid w:val="00B36062"/>
    <w:rsid w:val="00B477D7"/>
    <w:rsid w:val="00B5605B"/>
    <w:rsid w:val="00B6569D"/>
    <w:rsid w:val="00B65E80"/>
    <w:rsid w:val="00B810A8"/>
    <w:rsid w:val="00B8620F"/>
    <w:rsid w:val="00B9634A"/>
    <w:rsid w:val="00B96B16"/>
    <w:rsid w:val="00BA5A43"/>
    <w:rsid w:val="00BB3EFC"/>
    <w:rsid w:val="00BC5C94"/>
    <w:rsid w:val="00BD4F1E"/>
    <w:rsid w:val="00BD6394"/>
    <w:rsid w:val="00BF5E96"/>
    <w:rsid w:val="00BF7D4F"/>
    <w:rsid w:val="00C05BE7"/>
    <w:rsid w:val="00C05EA9"/>
    <w:rsid w:val="00C13C1C"/>
    <w:rsid w:val="00C2350A"/>
    <w:rsid w:val="00C2353F"/>
    <w:rsid w:val="00C43DB5"/>
    <w:rsid w:val="00C44CD9"/>
    <w:rsid w:val="00C51E22"/>
    <w:rsid w:val="00C76B24"/>
    <w:rsid w:val="00C83BAB"/>
    <w:rsid w:val="00C851FC"/>
    <w:rsid w:val="00C87BDA"/>
    <w:rsid w:val="00C96048"/>
    <w:rsid w:val="00CA3B36"/>
    <w:rsid w:val="00CA4FE1"/>
    <w:rsid w:val="00CB6561"/>
    <w:rsid w:val="00CC744E"/>
    <w:rsid w:val="00CE1208"/>
    <w:rsid w:val="00CE7D1C"/>
    <w:rsid w:val="00CE7D2C"/>
    <w:rsid w:val="00CF3CF2"/>
    <w:rsid w:val="00D00BE6"/>
    <w:rsid w:val="00D05261"/>
    <w:rsid w:val="00D14C9A"/>
    <w:rsid w:val="00D17E3D"/>
    <w:rsid w:val="00D23A81"/>
    <w:rsid w:val="00D30AF5"/>
    <w:rsid w:val="00D33133"/>
    <w:rsid w:val="00D37221"/>
    <w:rsid w:val="00D37F2D"/>
    <w:rsid w:val="00D416CA"/>
    <w:rsid w:val="00D41EF2"/>
    <w:rsid w:val="00D458F7"/>
    <w:rsid w:val="00D468F6"/>
    <w:rsid w:val="00D524E9"/>
    <w:rsid w:val="00D5255C"/>
    <w:rsid w:val="00D55C20"/>
    <w:rsid w:val="00D55EB6"/>
    <w:rsid w:val="00D56C07"/>
    <w:rsid w:val="00D60315"/>
    <w:rsid w:val="00D632C4"/>
    <w:rsid w:val="00D64160"/>
    <w:rsid w:val="00D668C5"/>
    <w:rsid w:val="00DA69D7"/>
    <w:rsid w:val="00DA6AC8"/>
    <w:rsid w:val="00DA6D06"/>
    <w:rsid w:val="00DB0456"/>
    <w:rsid w:val="00DB0D35"/>
    <w:rsid w:val="00DB2DBB"/>
    <w:rsid w:val="00DB5C97"/>
    <w:rsid w:val="00DB5EF5"/>
    <w:rsid w:val="00DB65ED"/>
    <w:rsid w:val="00DC0139"/>
    <w:rsid w:val="00DC11FD"/>
    <w:rsid w:val="00DC7229"/>
    <w:rsid w:val="00DC7EF4"/>
    <w:rsid w:val="00DD4B5A"/>
    <w:rsid w:val="00DF0294"/>
    <w:rsid w:val="00DF5112"/>
    <w:rsid w:val="00E00BB6"/>
    <w:rsid w:val="00E0279D"/>
    <w:rsid w:val="00E15457"/>
    <w:rsid w:val="00E22DC7"/>
    <w:rsid w:val="00E270F3"/>
    <w:rsid w:val="00E31B76"/>
    <w:rsid w:val="00E33052"/>
    <w:rsid w:val="00E37A0C"/>
    <w:rsid w:val="00E4098B"/>
    <w:rsid w:val="00E46EEF"/>
    <w:rsid w:val="00E504AE"/>
    <w:rsid w:val="00E51B40"/>
    <w:rsid w:val="00E62B40"/>
    <w:rsid w:val="00E72CF2"/>
    <w:rsid w:val="00E766D1"/>
    <w:rsid w:val="00E771B7"/>
    <w:rsid w:val="00E84CE6"/>
    <w:rsid w:val="00E937BE"/>
    <w:rsid w:val="00EB25A9"/>
    <w:rsid w:val="00EB35A2"/>
    <w:rsid w:val="00EC3960"/>
    <w:rsid w:val="00EC7FEA"/>
    <w:rsid w:val="00ED134A"/>
    <w:rsid w:val="00ED16ED"/>
    <w:rsid w:val="00EE270A"/>
    <w:rsid w:val="00EE559E"/>
    <w:rsid w:val="00EE5891"/>
    <w:rsid w:val="00EE7BC8"/>
    <w:rsid w:val="00EF0EE5"/>
    <w:rsid w:val="00EF20D4"/>
    <w:rsid w:val="00EF22E1"/>
    <w:rsid w:val="00EF3AF1"/>
    <w:rsid w:val="00F1049B"/>
    <w:rsid w:val="00F23A9A"/>
    <w:rsid w:val="00F26251"/>
    <w:rsid w:val="00F36D29"/>
    <w:rsid w:val="00F41C42"/>
    <w:rsid w:val="00F425C7"/>
    <w:rsid w:val="00F61439"/>
    <w:rsid w:val="00F6787C"/>
    <w:rsid w:val="00F718F2"/>
    <w:rsid w:val="00F735BF"/>
    <w:rsid w:val="00F74B04"/>
    <w:rsid w:val="00F770D4"/>
    <w:rsid w:val="00F82C62"/>
    <w:rsid w:val="00F85E40"/>
    <w:rsid w:val="00F91217"/>
    <w:rsid w:val="00F92C18"/>
    <w:rsid w:val="00F93E7E"/>
    <w:rsid w:val="00F96B79"/>
    <w:rsid w:val="00FA0501"/>
    <w:rsid w:val="00FB156B"/>
    <w:rsid w:val="00FB4E4C"/>
    <w:rsid w:val="00FC3045"/>
    <w:rsid w:val="00FD21EE"/>
    <w:rsid w:val="00FD2494"/>
    <w:rsid w:val="00FD4B4B"/>
    <w:rsid w:val="00FD7E16"/>
    <w:rsid w:val="00FF3F3F"/>
    <w:rsid w:val="0737CB7E"/>
    <w:rsid w:val="0CBB3795"/>
    <w:rsid w:val="0F97AE63"/>
    <w:rsid w:val="105F9867"/>
    <w:rsid w:val="1DC51E52"/>
    <w:rsid w:val="253E0CE9"/>
    <w:rsid w:val="476F1B4A"/>
    <w:rsid w:val="4AE94DB9"/>
    <w:rsid w:val="7FB2A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1CB1"/>
  <w15:docId w15:val="{E2CB226D-D298-4225-93EE-662F7FFD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8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96048"/>
    <w:pPr>
      <w:keepNext/>
      <w:keepLines/>
      <w:numPr>
        <w:numId w:val="27"/>
      </w:numPr>
      <w:spacing w:before="120"/>
      <w:outlineLvl w:val="0"/>
    </w:pPr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96048"/>
    <w:pPr>
      <w:keepNext/>
      <w:keepLines/>
      <w:numPr>
        <w:ilvl w:val="1"/>
        <w:numId w:val="27"/>
      </w:numPr>
      <w:spacing w:before="12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96048"/>
    <w:pPr>
      <w:keepNext/>
      <w:keepLines/>
      <w:numPr>
        <w:ilvl w:val="2"/>
        <w:numId w:val="27"/>
      </w:numPr>
      <w:spacing w:before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96048"/>
    <w:pPr>
      <w:keepNext/>
      <w:keepLines/>
      <w:numPr>
        <w:ilvl w:val="3"/>
        <w:numId w:val="27"/>
      </w:numPr>
      <w:spacing w:before="12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96048"/>
    <w:pPr>
      <w:keepNext/>
      <w:keepLines/>
      <w:numPr>
        <w:ilvl w:val="4"/>
        <w:numId w:val="27"/>
      </w:numPr>
      <w:spacing w:before="12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48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48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48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48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coTitlePageTitle">
    <w:name w:val="Serco_TitlePage_Title"/>
    <w:basedOn w:val="Normal"/>
    <w:rsid w:val="00C96048"/>
    <w:pPr>
      <w:contextualSpacing/>
    </w:pPr>
    <w:rPr>
      <w:rFonts w:ascii="Arial" w:eastAsia="Times New Roman" w:hAnsi="Arial"/>
      <w:b/>
      <w:color w:val="EE2A24" w:themeColor="text2"/>
      <w:sz w:val="44"/>
    </w:rPr>
  </w:style>
  <w:style w:type="character" w:customStyle="1" w:styleId="SercoTitlePageSubTitle">
    <w:name w:val="Serco_TitlePage_SubTitle"/>
    <w:basedOn w:val="DefaultParagraphFont"/>
    <w:rsid w:val="00C96048"/>
    <w:rPr>
      <w:rFonts w:ascii="Arial" w:hAnsi="Arial"/>
      <w:b/>
      <w:color w:val="455560" w:themeColor="accent2"/>
      <w:sz w:val="36"/>
    </w:rPr>
  </w:style>
  <w:style w:type="paragraph" w:customStyle="1" w:styleId="SercoTitlePageVolumeInfo">
    <w:name w:val="Serco_TitlePage_VolumeInfo"/>
    <w:basedOn w:val="Normal"/>
    <w:qFormat/>
    <w:rsid w:val="00C96048"/>
    <w:rPr>
      <w:rFonts w:ascii="Arial" w:hAnsi="Arial"/>
      <w:color w:val="455560" w:themeColor="accen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8"/>
    <w:rPr>
      <w:rFonts w:ascii="Tahoma" w:hAnsi="Tahoma" w:cs="Tahoma"/>
      <w:sz w:val="16"/>
      <w:szCs w:val="16"/>
    </w:rPr>
  </w:style>
  <w:style w:type="paragraph" w:customStyle="1" w:styleId="TechnufTitlePageDate">
    <w:name w:val="Technuf_TitlePage_Date"/>
    <w:basedOn w:val="SercoTitlePageVolumeInfo"/>
    <w:qFormat/>
    <w:rsid w:val="00C96048"/>
    <w:pPr>
      <w:spacing w:after="1200"/>
    </w:pPr>
    <w:rPr>
      <w:b/>
      <w:sz w:val="24"/>
    </w:rPr>
  </w:style>
  <w:style w:type="paragraph" w:styleId="Header">
    <w:name w:val="header"/>
    <w:aliases w:val="Serco_Header"/>
    <w:basedOn w:val="Normal"/>
    <w:link w:val="HeaderChar"/>
    <w:uiPriority w:val="99"/>
    <w:unhideWhenUsed/>
    <w:rsid w:val="00C96048"/>
    <w:pPr>
      <w:tabs>
        <w:tab w:val="center" w:pos="4680"/>
        <w:tab w:val="right" w:pos="9360"/>
      </w:tabs>
      <w:spacing w:after="0"/>
      <w:ind w:left="43"/>
      <w:contextualSpacing/>
    </w:pPr>
    <w:rPr>
      <w:rFonts w:ascii="Arial" w:hAnsi="Arial"/>
      <w:sz w:val="16"/>
    </w:rPr>
  </w:style>
  <w:style w:type="character" w:customStyle="1" w:styleId="HeaderChar">
    <w:name w:val="Header Char"/>
    <w:aliases w:val="Serco_Header Char"/>
    <w:basedOn w:val="DefaultParagraphFont"/>
    <w:link w:val="Header"/>
    <w:uiPriority w:val="99"/>
    <w:rsid w:val="00C96048"/>
    <w:rPr>
      <w:rFonts w:ascii="Arial" w:hAnsi="Arial"/>
      <w:sz w:val="16"/>
    </w:rPr>
  </w:style>
  <w:style w:type="paragraph" w:styleId="Footer">
    <w:name w:val="footer"/>
    <w:aliases w:val="Serco_Footer"/>
    <w:basedOn w:val="Normal"/>
    <w:link w:val="FooterChar"/>
    <w:uiPriority w:val="99"/>
    <w:unhideWhenUsed/>
    <w:rsid w:val="00C96048"/>
    <w:pPr>
      <w:spacing w:before="20" w:after="0"/>
      <w:ind w:left="43"/>
    </w:pPr>
    <w:rPr>
      <w:rFonts w:ascii="Arial" w:hAnsi="Arial"/>
      <w:sz w:val="16"/>
    </w:rPr>
  </w:style>
  <w:style w:type="character" w:customStyle="1" w:styleId="FooterChar">
    <w:name w:val="Footer Char"/>
    <w:aliases w:val="Serco_Footer Char"/>
    <w:basedOn w:val="DefaultParagraphFont"/>
    <w:link w:val="Footer"/>
    <w:uiPriority w:val="99"/>
    <w:rsid w:val="00C96048"/>
    <w:rPr>
      <w:rFonts w:ascii="Arial" w:hAnsi="Arial"/>
      <w:sz w:val="16"/>
    </w:rPr>
  </w:style>
  <w:style w:type="paragraph" w:customStyle="1" w:styleId="TechnufBodyText">
    <w:name w:val="Technuf_BodyText"/>
    <w:basedOn w:val="Normal"/>
    <w:qFormat/>
    <w:rsid w:val="00C96048"/>
    <w:pPr>
      <w:jc w:val="both"/>
    </w:pPr>
  </w:style>
  <w:style w:type="paragraph" w:customStyle="1" w:styleId="TechnufTitlePageSubmittedInfo">
    <w:name w:val="Technuf_TitlePage_Submitted Info"/>
    <w:basedOn w:val="Normal"/>
    <w:next w:val="Normal"/>
    <w:qFormat/>
    <w:rsid w:val="00C96048"/>
    <w:pPr>
      <w:spacing w:after="0"/>
    </w:pPr>
    <w:rPr>
      <w:rFonts w:ascii="Arial" w:hAnsi="Arial"/>
      <w:color w:val="FFFFFF" w:themeColor="background1"/>
      <w:sz w:val="18"/>
    </w:rPr>
  </w:style>
  <w:style w:type="paragraph" w:customStyle="1" w:styleId="TechnufTitlePageDisclaimer">
    <w:name w:val="Technuf_TitlePage_Disclaimer"/>
    <w:basedOn w:val="BodyText"/>
    <w:qFormat/>
    <w:rsid w:val="00C96048"/>
    <w:rPr>
      <w:rFonts w:ascii="Arial" w:hAnsi="Arial"/>
      <w:color w:val="FFFFFF" w:themeColor="background1"/>
      <w:sz w:val="16"/>
    </w:rPr>
  </w:style>
  <w:style w:type="paragraph" w:customStyle="1" w:styleId="TechnufSpacer">
    <w:name w:val="Technuf_Spacer"/>
    <w:basedOn w:val="Header"/>
    <w:qFormat/>
    <w:rsid w:val="00C96048"/>
    <w:pPr>
      <w:tabs>
        <w:tab w:val="clear" w:pos="4680"/>
        <w:tab w:val="clear" w:pos="9360"/>
      </w:tabs>
      <w:ind w:left="0"/>
    </w:pPr>
    <w:rPr>
      <w:sz w:val="10"/>
    </w:rPr>
  </w:style>
  <w:style w:type="character" w:styleId="Hyperlink">
    <w:name w:val="Hyperlink"/>
    <w:basedOn w:val="DefaultParagraphFont"/>
    <w:uiPriority w:val="99"/>
    <w:unhideWhenUsed/>
    <w:rsid w:val="00C96048"/>
    <w:rPr>
      <w:color w:val="0070C0"/>
      <w:u w:val="single"/>
    </w:rPr>
  </w:style>
  <w:style w:type="paragraph" w:customStyle="1" w:styleId="Address">
    <w:name w:val="Address"/>
    <w:semiHidden/>
    <w:unhideWhenUsed/>
    <w:rsid w:val="00C96048"/>
    <w:pPr>
      <w:tabs>
        <w:tab w:val="left" w:pos="142"/>
      </w:tabs>
    </w:pPr>
    <w:rPr>
      <w:rFonts w:ascii="Arial" w:eastAsia="Times" w:hAnsi="Arial"/>
      <w:noProof/>
      <w:sz w:val="14"/>
    </w:rPr>
  </w:style>
  <w:style w:type="paragraph" w:customStyle="1" w:styleId="CompanyName">
    <w:name w:val="Company Name"/>
    <w:basedOn w:val="Address"/>
    <w:semiHidden/>
    <w:unhideWhenUsed/>
    <w:rsid w:val="00C96048"/>
    <w:rPr>
      <w:b/>
    </w:rPr>
  </w:style>
  <w:style w:type="paragraph" w:customStyle="1" w:styleId="TechnufDisclaimer">
    <w:name w:val="Technuf_Disclaimer"/>
    <w:basedOn w:val="Normal"/>
    <w:uiPriority w:val="4"/>
    <w:qFormat/>
    <w:rsid w:val="00C96048"/>
    <w:pPr>
      <w:contextualSpacing/>
      <w:jc w:val="center"/>
    </w:pPr>
    <w:rPr>
      <w:rFonts w:ascii="Arial" w:hAnsi="Arial"/>
      <w:i/>
      <w:sz w:val="16"/>
    </w:rPr>
  </w:style>
  <w:style w:type="paragraph" w:styleId="BlockText">
    <w:name w:val="Block Text"/>
    <w:basedOn w:val="Normal"/>
    <w:uiPriority w:val="99"/>
    <w:semiHidden/>
    <w:unhideWhenUsed/>
    <w:rsid w:val="00C96048"/>
    <w:pPr>
      <w:pBdr>
        <w:top w:val="single" w:sz="2" w:space="10" w:color="660000" w:themeColor="accent1"/>
        <w:left w:val="single" w:sz="2" w:space="10" w:color="660000" w:themeColor="accent1"/>
        <w:bottom w:val="single" w:sz="2" w:space="10" w:color="660000" w:themeColor="accent1"/>
        <w:right w:val="single" w:sz="2" w:space="10" w:color="66000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66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6048"/>
  </w:style>
  <w:style w:type="character" w:customStyle="1" w:styleId="BodyTextChar">
    <w:name w:val="Body Text Char"/>
    <w:basedOn w:val="DefaultParagraphFont"/>
    <w:link w:val="BodyText"/>
    <w:uiPriority w:val="99"/>
    <w:semiHidden/>
    <w:rsid w:val="00C9604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048"/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96048"/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48"/>
    <w:rPr>
      <w:rFonts w:ascii="Arial" w:eastAsiaTheme="majorEastAsia" w:hAnsi="Arial" w:cstheme="majorBidi"/>
      <w:b/>
      <w:bCs/>
      <w:szCs w:val="26"/>
    </w:rPr>
  </w:style>
  <w:style w:type="paragraph" w:customStyle="1" w:styleId="TechnufIntroHeading">
    <w:name w:val="Technuf_Intro Heading"/>
    <w:basedOn w:val="Normal"/>
    <w:link w:val="TechnufIntroHeadingChar"/>
    <w:uiPriority w:val="1"/>
    <w:qFormat/>
    <w:rsid w:val="00C96048"/>
    <w:pPr>
      <w:spacing w:before="120" w:after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48"/>
    <w:rPr>
      <w:rFonts w:eastAsiaTheme="majorEastAsia" w:cstheme="majorBidi"/>
      <w:b/>
      <w:bCs/>
      <w:i/>
      <w:color w:val="000000" w:themeColor="text1"/>
    </w:rPr>
  </w:style>
  <w:style w:type="paragraph" w:customStyle="1" w:styleId="TechnufFocusBoxText">
    <w:name w:val="Technuf_Focus Box Text"/>
    <w:basedOn w:val="TechnufFocusBoxTextB"/>
    <w:uiPriority w:val="5"/>
    <w:qFormat/>
    <w:rsid w:val="00C96048"/>
    <w:pPr>
      <w:shd w:val="clear" w:color="auto" w:fill="auto"/>
    </w:pPr>
    <w:rPr>
      <w:color w:val="auto"/>
    </w:rPr>
  </w:style>
  <w:style w:type="paragraph" w:customStyle="1" w:styleId="TechnufBullet1">
    <w:name w:val="Technuf_Bullet 1"/>
    <w:basedOn w:val="TechnufBodyText"/>
    <w:uiPriority w:val="2"/>
    <w:qFormat/>
    <w:rsid w:val="00C96048"/>
    <w:pPr>
      <w:numPr>
        <w:numId w:val="5"/>
      </w:numPr>
      <w:spacing w:after="0"/>
      <w:ind w:left="360"/>
      <w:contextualSpacing/>
    </w:pPr>
  </w:style>
  <w:style w:type="paragraph" w:customStyle="1" w:styleId="TechnufBullet2">
    <w:name w:val="Technuf_Bullet 2"/>
    <w:basedOn w:val="TechnufBodyText"/>
    <w:uiPriority w:val="2"/>
    <w:qFormat/>
    <w:rsid w:val="00C96048"/>
    <w:pPr>
      <w:numPr>
        <w:numId w:val="6"/>
      </w:numPr>
      <w:spacing w:after="0"/>
      <w:ind w:left="648" w:hanging="288"/>
    </w:pPr>
  </w:style>
  <w:style w:type="paragraph" w:customStyle="1" w:styleId="TechnufBullet3">
    <w:name w:val="Technuf_Bullet 3"/>
    <w:basedOn w:val="TechnufBodyText"/>
    <w:uiPriority w:val="2"/>
    <w:qFormat/>
    <w:rsid w:val="00C96048"/>
    <w:pPr>
      <w:numPr>
        <w:numId w:val="8"/>
      </w:numPr>
      <w:spacing w:after="0"/>
      <w:ind w:left="1080"/>
    </w:pPr>
  </w:style>
  <w:style w:type="paragraph" w:customStyle="1" w:styleId="TechnufTableTitleCaption">
    <w:name w:val="Technuf_Table Title Caption"/>
    <w:basedOn w:val="TechnufBodyText"/>
    <w:uiPriority w:val="3"/>
    <w:qFormat/>
    <w:rsid w:val="0043369B"/>
    <w:pPr>
      <w:keepNext/>
      <w:spacing w:after="0"/>
      <w:jc w:val="center"/>
    </w:pPr>
    <w:rPr>
      <w:b/>
    </w:rPr>
  </w:style>
  <w:style w:type="table" w:customStyle="1" w:styleId="SercoTableTemplate">
    <w:name w:val="Serco_Table Template"/>
    <w:basedOn w:val="TableNormal"/>
    <w:uiPriority w:val="99"/>
    <w:rsid w:val="00C96048"/>
    <w:pPr>
      <w:spacing w:after="0"/>
    </w:pPr>
    <w:tblPr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single" w:sz="2" w:space="0" w:color="11568C" w:themeColor="accent6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</w:style>
  <w:style w:type="paragraph" w:customStyle="1" w:styleId="TechnufTableHead">
    <w:name w:val="Technuf_Table Head"/>
    <w:basedOn w:val="TechnufTableHeadB"/>
    <w:uiPriority w:val="3"/>
    <w:qFormat/>
    <w:rsid w:val="00C96048"/>
    <w:pPr>
      <w:pBdr>
        <w:top w:val="single" w:sz="2" w:space="2" w:color="11568C" w:themeColor="accent6"/>
        <w:left w:val="single" w:sz="2" w:space="4" w:color="11568C" w:themeColor="accent6"/>
        <w:bottom w:val="single" w:sz="2" w:space="2" w:color="11568C" w:themeColor="accent6"/>
        <w:right w:val="single" w:sz="2" w:space="4" w:color="11568C" w:themeColor="accent6"/>
      </w:pBdr>
      <w:shd w:val="clear" w:color="auto" w:fill="11568C" w:themeFill="accent6"/>
    </w:pPr>
  </w:style>
  <w:style w:type="paragraph" w:customStyle="1" w:styleId="SercoTableSubhead">
    <w:name w:val="Serco_Table Subhead"/>
    <w:basedOn w:val="TechnufTableSubheadB"/>
    <w:uiPriority w:val="3"/>
    <w:rsid w:val="00C96048"/>
    <w:pPr>
      <w:pBdr>
        <w:top w:val="single" w:sz="2" w:space="1" w:color="84939E" w:themeColor="accent3"/>
        <w:left w:val="single" w:sz="2" w:space="4" w:color="84939E" w:themeColor="accent3"/>
        <w:bottom w:val="single" w:sz="2" w:space="1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paragraph" w:customStyle="1" w:styleId="TechnufTableText">
    <w:name w:val="Technuf_Table Text"/>
    <w:uiPriority w:val="3"/>
    <w:qFormat/>
    <w:rsid w:val="00C96048"/>
    <w:pPr>
      <w:spacing w:before="40" w:after="40"/>
      <w:ind w:left="43" w:right="43"/>
    </w:pPr>
    <w:rPr>
      <w:rFonts w:ascii="Arial" w:hAnsi="Arial"/>
      <w:sz w:val="20"/>
    </w:rPr>
  </w:style>
  <w:style w:type="paragraph" w:customStyle="1" w:styleId="TechnufTableBullet1">
    <w:name w:val="Technuf_Table Bullet 1"/>
    <w:basedOn w:val="TechnufTableText"/>
    <w:uiPriority w:val="3"/>
    <w:qFormat/>
    <w:rsid w:val="00C96048"/>
    <w:pPr>
      <w:numPr>
        <w:numId w:val="9"/>
      </w:numPr>
      <w:spacing w:before="0"/>
      <w:ind w:left="259" w:hanging="216"/>
    </w:pPr>
  </w:style>
  <w:style w:type="paragraph" w:customStyle="1" w:styleId="TechnufTableBullet2">
    <w:name w:val="Technuf_Table Bullet 2"/>
    <w:basedOn w:val="TechnufTableBullet1"/>
    <w:uiPriority w:val="3"/>
    <w:qFormat/>
    <w:rsid w:val="00C96048"/>
    <w:pPr>
      <w:numPr>
        <w:numId w:val="11"/>
      </w:numPr>
      <w:ind w:left="576" w:hanging="288"/>
    </w:pPr>
  </w:style>
  <w:style w:type="paragraph" w:customStyle="1" w:styleId="TechnufTableBullet3">
    <w:name w:val="Technuf_Table Bullet 3"/>
    <w:basedOn w:val="TechnufTableBullet1"/>
    <w:uiPriority w:val="3"/>
    <w:qFormat/>
    <w:rsid w:val="00C96048"/>
    <w:pPr>
      <w:numPr>
        <w:numId w:val="12"/>
      </w:numPr>
      <w:ind w:hanging="288"/>
    </w:pPr>
  </w:style>
  <w:style w:type="paragraph" w:customStyle="1" w:styleId="TechnufTableNumberBullet">
    <w:name w:val="Technuf_Table Number Bullet"/>
    <w:basedOn w:val="TechnufTableText"/>
    <w:uiPriority w:val="3"/>
    <w:qFormat/>
    <w:rsid w:val="00C96048"/>
    <w:pPr>
      <w:numPr>
        <w:numId w:val="13"/>
      </w:numPr>
      <w:spacing w:before="0"/>
      <w:ind w:left="331" w:hanging="288"/>
    </w:pPr>
  </w:style>
  <w:style w:type="paragraph" w:customStyle="1" w:styleId="TechnufGraphicPlaceholder">
    <w:name w:val="Technuf_Graphic Placeholder"/>
    <w:basedOn w:val="TechnufBodyText"/>
    <w:uiPriority w:val="5"/>
    <w:qFormat/>
    <w:rsid w:val="00C96048"/>
    <w:pPr>
      <w:keepNext/>
      <w:widowControl w:val="0"/>
      <w:spacing w:after="0"/>
      <w:contextualSpacing/>
      <w:jc w:val="center"/>
    </w:pPr>
  </w:style>
  <w:style w:type="paragraph" w:customStyle="1" w:styleId="TechnufFigureTitle">
    <w:name w:val="Technuf_Figure Title"/>
    <w:uiPriority w:val="4"/>
    <w:qFormat/>
    <w:rsid w:val="00555E61"/>
    <w:pPr>
      <w:jc w:val="center"/>
    </w:pPr>
    <w:rPr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48"/>
    <w:rPr>
      <w:rFonts w:ascii="Arial" w:eastAsiaTheme="majorEastAsia" w:hAnsi="Arial" w:cstheme="majorBidi"/>
      <w:b/>
      <w:bCs/>
      <w:i/>
      <w:iCs/>
    </w:rPr>
  </w:style>
  <w:style w:type="paragraph" w:customStyle="1" w:styleId="SercoPPSubhead">
    <w:name w:val="Serco_PP_Subhead"/>
    <w:basedOn w:val="TechnufPPSubheadB"/>
    <w:uiPriority w:val="6"/>
    <w:rsid w:val="00C96048"/>
    <w:pPr>
      <w:pBdr>
        <w:top w:val="single" w:sz="2" w:space="3" w:color="84939E" w:themeColor="accent3"/>
        <w:left w:val="single" w:sz="2" w:space="4" w:color="84939E" w:themeColor="accent3"/>
        <w:bottom w:val="single" w:sz="2" w:space="3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48"/>
    <w:rPr>
      <w:rFonts w:eastAsiaTheme="majorEastAsia" w:cstheme="majorBidi"/>
      <w:b/>
      <w:i/>
    </w:rPr>
  </w:style>
  <w:style w:type="paragraph" w:customStyle="1" w:styleId="TechnufFocusBoxHeading">
    <w:name w:val="Technuf_Focus Box Heading"/>
    <w:basedOn w:val="TechnufFocusBoxHeadingB"/>
    <w:uiPriority w:val="5"/>
    <w:qFormat/>
    <w:rsid w:val="00C96048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character" w:customStyle="1" w:styleId="TechnufIntroHeadingChar">
    <w:name w:val="Technuf_Intro Heading Char"/>
    <w:basedOn w:val="DefaultParagraphFont"/>
    <w:link w:val="TechnufIntroHeading"/>
    <w:uiPriority w:val="1"/>
    <w:rsid w:val="00C96048"/>
    <w:rPr>
      <w:b/>
    </w:rPr>
  </w:style>
  <w:style w:type="paragraph" w:customStyle="1" w:styleId="TechnufPPTableText">
    <w:name w:val="Technuf_PP Table_Text"/>
    <w:basedOn w:val="TechnufTableText"/>
    <w:uiPriority w:val="6"/>
    <w:qFormat/>
    <w:rsid w:val="00C96048"/>
    <w:pPr>
      <w:widowControl w:val="0"/>
    </w:pPr>
  </w:style>
  <w:style w:type="paragraph" w:customStyle="1" w:styleId="TechnufFocusBoxBullet">
    <w:name w:val="Technuf_Focus Box Bullet"/>
    <w:basedOn w:val="TechnufFocusBoxBulletB"/>
    <w:uiPriority w:val="5"/>
    <w:qFormat/>
    <w:rsid w:val="00C96048"/>
    <w:pPr>
      <w:numPr>
        <w:numId w:val="33"/>
      </w:numPr>
      <w:shd w:val="clear" w:color="auto" w:fill="auto"/>
      <w:ind w:left="259" w:hanging="216"/>
    </w:pPr>
    <w:rPr>
      <w:color w:val="auto"/>
    </w:rPr>
  </w:style>
  <w:style w:type="paragraph" w:customStyle="1" w:styleId="TechnufResSubhead">
    <w:name w:val="Technuf_Res_Subhead"/>
    <w:basedOn w:val="TechnufPPTableText"/>
    <w:uiPriority w:val="6"/>
    <w:qFormat/>
    <w:rsid w:val="00C96048"/>
    <w:pPr>
      <w:shd w:val="clear" w:color="auto" w:fill="D9D9D9"/>
      <w:jc w:val="center"/>
    </w:pPr>
    <w:rPr>
      <w:rFonts w:ascii="Times New Roman" w:hAnsi="Times New Roman"/>
      <w:b/>
      <w:sz w:val="24"/>
      <w:lang w:val="es-PE"/>
    </w:rPr>
  </w:style>
  <w:style w:type="paragraph" w:customStyle="1" w:styleId="TechnufResText">
    <w:name w:val="Technuf_Res_Text"/>
    <w:basedOn w:val="TechnufPPTableText"/>
    <w:uiPriority w:val="6"/>
    <w:qFormat/>
    <w:rsid w:val="00C96048"/>
    <w:pPr>
      <w:spacing w:after="120"/>
      <w:ind w:left="0"/>
      <w:jc w:val="both"/>
    </w:pPr>
    <w:rPr>
      <w:rFonts w:ascii="Times New Roman" w:hAnsi="Times New Roman"/>
      <w:sz w:val="24"/>
    </w:rPr>
  </w:style>
  <w:style w:type="paragraph" w:customStyle="1" w:styleId="TechnufResBullet1">
    <w:name w:val="Technuf_Res_Bullet 1"/>
    <w:basedOn w:val="TechnufResText"/>
    <w:uiPriority w:val="6"/>
    <w:qFormat/>
    <w:rsid w:val="00C96048"/>
    <w:pPr>
      <w:numPr>
        <w:numId w:val="15"/>
      </w:numPr>
      <w:ind w:left="288" w:right="0" w:hanging="288"/>
      <w:contextualSpacing/>
    </w:pPr>
  </w:style>
  <w:style w:type="paragraph" w:customStyle="1" w:styleId="TechnufResBullet2">
    <w:name w:val="Technuf_Res_Bullet 2"/>
    <w:basedOn w:val="TechnufResBullet1"/>
    <w:uiPriority w:val="6"/>
    <w:qFormat/>
    <w:rsid w:val="00C96048"/>
    <w:pPr>
      <w:numPr>
        <w:numId w:val="16"/>
      </w:numPr>
      <w:spacing w:before="0"/>
      <w:ind w:left="576" w:hanging="288"/>
    </w:pPr>
    <w:rPr>
      <w:lang w:val="es-PE"/>
    </w:rPr>
  </w:style>
  <w:style w:type="paragraph" w:customStyle="1" w:styleId="TechnufResCompany">
    <w:name w:val="Technuf_Res_Company"/>
    <w:uiPriority w:val="6"/>
    <w:qFormat/>
    <w:rsid w:val="00C96048"/>
    <w:pPr>
      <w:tabs>
        <w:tab w:val="right" w:pos="9360"/>
      </w:tabs>
      <w:spacing w:after="0"/>
    </w:pPr>
    <w:rPr>
      <w:b/>
    </w:rPr>
  </w:style>
  <w:style w:type="paragraph" w:customStyle="1" w:styleId="TechnufResPosition">
    <w:name w:val="Technuf_Res_Position"/>
    <w:uiPriority w:val="6"/>
    <w:qFormat/>
    <w:rsid w:val="00C96048"/>
    <w:pPr>
      <w:spacing w:after="0"/>
    </w:pPr>
    <w:rPr>
      <w:b/>
      <w:i/>
    </w:rPr>
  </w:style>
  <w:style w:type="paragraph" w:customStyle="1" w:styleId="TechnufAttachHeading1">
    <w:name w:val="Technuf_Attach_Heading 1"/>
    <w:basedOn w:val="TechnufBodyText"/>
    <w:uiPriority w:val="6"/>
    <w:qFormat/>
    <w:rsid w:val="00C96048"/>
    <w:pPr>
      <w:spacing w:after="0"/>
    </w:pPr>
    <w:rPr>
      <w:b/>
      <w:smallCaps/>
      <w:color w:val="EE2A24" w:themeColor="text2"/>
      <w:sz w:val="28"/>
    </w:rPr>
  </w:style>
  <w:style w:type="paragraph" w:customStyle="1" w:styleId="TechnufAttachHeading2">
    <w:name w:val="Technuf_Attach_Heading 2"/>
    <w:basedOn w:val="TechnufAttachHeading1"/>
    <w:uiPriority w:val="6"/>
    <w:qFormat/>
    <w:rsid w:val="00C96048"/>
    <w:pPr>
      <w:outlineLvl w:val="1"/>
    </w:pPr>
    <w:rPr>
      <w:smallCaps w:val="0"/>
      <w:color w:val="auto"/>
      <w:sz w:val="24"/>
    </w:rPr>
  </w:style>
  <w:style w:type="table" w:customStyle="1" w:styleId="SercoTableTemplate2">
    <w:name w:val="Serco_Table Template 2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4" w:space="0" w:color="11568C" w:themeColor="accent6"/>
          <w:left w:val="single" w:sz="4" w:space="0" w:color="11568C" w:themeColor="accent6"/>
          <w:bottom w:val="single" w:sz="4" w:space="0" w:color="11568C" w:themeColor="accent6"/>
          <w:right w:val="single" w:sz="4" w:space="0" w:color="11568C" w:themeColor="accent6"/>
          <w:insideH w:val="nil"/>
          <w:insideV w:val="single" w:sz="4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TOCTitle">
    <w:name w:val="Technuf_TOC_Title"/>
    <w:basedOn w:val="Normal"/>
    <w:uiPriority w:val="9"/>
    <w:qFormat/>
    <w:rsid w:val="00C96048"/>
    <w:pPr>
      <w:jc w:val="center"/>
    </w:pPr>
    <w:rPr>
      <w:b/>
      <w:smallCaps/>
      <w:color w:val="EE2A24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04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6048"/>
    <w:pPr>
      <w:tabs>
        <w:tab w:val="left" w:pos="720"/>
        <w:tab w:val="right" w:leader="dot" w:pos="9350"/>
      </w:tabs>
      <w:spacing w:after="100"/>
      <w:ind w:left="432" w:hanging="432"/>
    </w:pPr>
    <w:rPr>
      <w:rFonts w:ascii="Times New Roman Bold" w:hAnsi="Times New Roman Bold"/>
      <w:b/>
      <w:smallCaps/>
      <w:color w:val="EE2A24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96048"/>
    <w:pPr>
      <w:tabs>
        <w:tab w:val="left" w:pos="1000"/>
        <w:tab w:val="right" w:leader="dot" w:pos="9350"/>
      </w:tabs>
      <w:spacing w:after="20"/>
      <w:ind w:left="979" w:right="720" w:hanging="547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96048"/>
    <w:pPr>
      <w:tabs>
        <w:tab w:val="left" w:pos="1320"/>
        <w:tab w:val="left" w:pos="2534"/>
        <w:tab w:val="right" w:leader="dot" w:pos="9350"/>
      </w:tabs>
      <w:spacing w:after="100"/>
      <w:ind w:left="1642" w:right="720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C96048"/>
    <w:pPr>
      <w:tabs>
        <w:tab w:val="left" w:pos="1584"/>
        <w:tab w:val="right" w:leader="dot" w:pos="9350"/>
      </w:tabs>
      <w:spacing w:after="20"/>
      <w:ind w:left="2534" w:right="720" w:hanging="907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C96048"/>
    <w:pPr>
      <w:tabs>
        <w:tab w:val="left" w:pos="1954"/>
        <w:tab w:val="right" w:leader="dot" w:pos="9350"/>
      </w:tabs>
      <w:spacing w:after="20"/>
      <w:ind w:left="3600" w:right="360" w:hanging="1080"/>
    </w:pPr>
    <w:rPr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6048"/>
    <w:pPr>
      <w:spacing w:after="100"/>
      <w:ind w:left="1000"/>
    </w:pPr>
  </w:style>
  <w:style w:type="paragraph" w:styleId="TableofFigures">
    <w:name w:val="table of figures"/>
    <w:basedOn w:val="Normal"/>
    <w:next w:val="Normal"/>
    <w:uiPriority w:val="99"/>
    <w:unhideWhenUsed/>
    <w:rsid w:val="00C96048"/>
  </w:style>
  <w:style w:type="paragraph" w:customStyle="1" w:styleId="TechnufActionCaption">
    <w:name w:val="Technuf_Action Caption"/>
    <w:basedOn w:val="TechnufBodyText"/>
    <w:uiPriority w:val="4"/>
    <w:qFormat/>
    <w:rsid w:val="008727AF"/>
    <w:rPr>
      <w:i/>
    </w:rPr>
  </w:style>
  <w:style w:type="paragraph" w:customStyle="1" w:styleId="TechnufPPText">
    <w:name w:val="Technuf_PP Text"/>
    <w:basedOn w:val="TechnufPPTableText"/>
    <w:next w:val="TechnufBodyText"/>
    <w:uiPriority w:val="6"/>
    <w:qFormat/>
    <w:rsid w:val="00C96048"/>
    <w:pPr>
      <w:spacing w:before="0" w:after="120"/>
      <w:ind w:left="0" w:right="0"/>
      <w:jc w:val="both"/>
    </w:pPr>
    <w:rPr>
      <w:rFonts w:ascii="Times New Roman" w:hAnsi="Times New Roman"/>
      <w:sz w:val="24"/>
    </w:rPr>
  </w:style>
  <w:style w:type="paragraph" w:customStyle="1" w:styleId="SercoPPResHeading">
    <w:name w:val="Serco_PP/Res Heading"/>
    <w:basedOn w:val="TechnufTableHead"/>
    <w:uiPriority w:val="6"/>
    <w:rsid w:val="00670C93"/>
    <w:pPr>
      <w:pBdr>
        <w:left w:val="single" w:sz="8" w:space="0" w:color="A71C20" w:themeColor="background2"/>
        <w:right w:val="single" w:sz="8" w:space="0" w:color="A71C20" w:themeColor="background2"/>
      </w:pBdr>
      <w:spacing w:after="120"/>
    </w:pPr>
    <w:rPr>
      <w:sz w:val="24"/>
    </w:rPr>
  </w:style>
  <w:style w:type="paragraph" w:customStyle="1" w:styleId="TechnufAttachHeading3">
    <w:name w:val="Technuf_Attach_Heading 3"/>
    <w:basedOn w:val="TechnufAttachHeading2"/>
    <w:uiPriority w:val="6"/>
    <w:qFormat/>
    <w:rsid w:val="00C96048"/>
    <w:pPr>
      <w:outlineLvl w:val="2"/>
    </w:pPr>
    <w:rPr>
      <w:i/>
    </w:rPr>
  </w:style>
  <w:style w:type="paragraph" w:customStyle="1" w:styleId="TechnufBullet1Last">
    <w:name w:val="Technuf_Bullet 1 Last"/>
    <w:basedOn w:val="TechnufBullet1"/>
    <w:uiPriority w:val="2"/>
    <w:qFormat/>
    <w:rsid w:val="00C96048"/>
    <w:pPr>
      <w:spacing w:after="120"/>
    </w:pPr>
  </w:style>
  <w:style w:type="paragraph" w:customStyle="1" w:styleId="TechnufBullet2Last">
    <w:name w:val="Technuf_Bullet 2 Last"/>
    <w:basedOn w:val="TechnufBullet2"/>
    <w:uiPriority w:val="2"/>
    <w:qFormat/>
    <w:rsid w:val="00C96048"/>
    <w:pPr>
      <w:spacing w:after="120"/>
    </w:pPr>
  </w:style>
  <w:style w:type="paragraph" w:customStyle="1" w:styleId="TechnufBullet3Last">
    <w:name w:val="Technuf_Bullet 3 Last"/>
    <w:basedOn w:val="TechnufBullet3"/>
    <w:uiPriority w:val="2"/>
    <w:qFormat/>
    <w:rsid w:val="00C96048"/>
    <w:pPr>
      <w:spacing w:after="120"/>
    </w:pPr>
  </w:style>
  <w:style w:type="paragraph" w:customStyle="1" w:styleId="TechnufHeading1">
    <w:name w:val="Technuf_Heading 1"/>
    <w:basedOn w:val="Heading1"/>
    <w:qFormat/>
    <w:rsid w:val="00DA69D7"/>
    <w:pPr>
      <w:spacing w:before="0" w:after="60"/>
    </w:pPr>
    <w:rPr>
      <w:rFonts w:ascii="Times New Roman" w:hAnsi="Times New Roman"/>
      <w:color w:val="11568C" w:themeColor="accent6"/>
      <w:sz w:val="28"/>
    </w:rPr>
  </w:style>
  <w:style w:type="paragraph" w:customStyle="1" w:styleId="TechnufHeading2">
    <w:name w:val="Technuf_Heading 2"/>
    <w:basedOn w:val="Heading2"/>
    <w:qFormat/>
    <w:rsid w:val="00C96048"/>
    <w:pPr>
      <w:spacing w:after="0"/>
    </w:pPr>
    <w:rPr>
      <w:rFonts w:ascii="Times New Roman Bold" w:hAnsi="Times New Roman Bold"/>
      <w:smallCaps/>
    </w:rPr>
  </w:style>
  <w:style w:type="paragraph" w:customStyle="1" w:styleId="TechnufHeading3">
    <w:name w:val="Technuf_Heading 3"/>
    <w:basedOn w:val="Heading3"/>
    <w:qFormat/>
    <w:rsid w:val="00C96048"/>
    <w:pPr>
      <w:spacing w:after="0"/>
    </w:pPr>
    <w:rPr>
      <w:i w:val="0"/>
    </w:rPr>
  </w:style>
  <w:style w:type="paragraph" w:customStyle="1" w:styleId="TechnufHeading4">
    <w:name w:val="Technuf_Heading 4"/>
    <w:basedOn w:val="Heading4"/>
    <w:qFormat/>
    <w:rsid w:val="00C96048"/>
    <w:pPr>
      <w:spacing w:after="0"/>
    </w:pPr>
    <w:rPr>
      <w:rFonts w:ascii="Times New Roman" w:hAnsi="Times New Roman"/>
    </w:rPr>
  </w:style>
  <w:style w:type="paragraph" w:customStyle="1" w:styleId="TechnufHeading5">
    <w:name w:val="Technuf_Heading 5"/>
    <w:basedOn w:val="Heading5"/>
    <w:qFormat/>
    <w:rsid w:val="00C96048"/>
    <w:pPr>
      <w:spacing w:after="0"/>
    </w:pPr>
    <w:rPr>
      <w:b w:val="0"/>
    </w:rPr>
  </w:style>
  <w:style w:type="paragraph" w:styleId="Caption">
    <w:name w:val="caption"/>
    <w:aliases w:val="Technuf"/>
    <w:basedOn w:val="Normal"/>
    <w:next w:val="Normal"/>
    <w:uiPriority w:val="4"/>
    <w:unhideWhenUsed/>
    <w:qFormat/>
    <w:rsid w:val="00C96048"/>
    <w:pPr>
      <w:spacing w:before="60" w:after="60"/>
      <w:jc w:val="center"/>
    </w:pPr>
    <w:rPr>
      <w:rFonts w:eastAsia="Times New Roman"/>
      <w:b/>
      <w:bCs/>
      <w:szCs w:val="20"/>
    </w:rPr>
  </w:style>
  <w:style w:type="paragraph" w:customStyle="1" w:styleId="StyleSercoTitlePageSubmittedInfoRight">
    <w:name w:val="Style Serco_TitlePage_Submitted Info + Right"/>
    <w:basedOn w:val="TechnufTitlePageSubmittedInfo"/>
    <w:rsid w:val="00C96048"/>
    <w:pPr>
      <w:jc w:val="right"/>
    </w:pPr>
    <w:rPr>
      <w:rFonts w:eastAsia="Times New Roman"/>
      <w:szCs w:val="20"/>
    </w:rPr>
  </w:style>
  <w:style w:type="paragraph" w:customStyle="1" w:styleId="TechnufBannerBox">
    <w:name w:val="Technuf_Banner Box"/>
    <w:basedOn w:val="TechnufBodyText"/>
    <w:qFormat/>
    <w:rsid w:val="00C96048"/>
    <w:pPr>
      <w:pBdr>
        <w:top w:val="single" w:sz="6" w:space="1" w:color="455560" w:themeColor="accent2"/>
        <w:left w:val="single" w:sz="6" w:space="3" w:color="455560" w:themeColor="accent2"/>
        <w:bottom w:val="single" w:sz="6" w:space="3" w:color="455560" w:themeColor="accent2"/>
        <w:right w:val="single" w:sz="6" w:space="3" w:color="455560" w:themeColor="accent2"/>
      </w:pBdr>
      <w:shd w:val="clear" w:color="auto" w:fill="C0DFF7" w:themeFill="accent6" w:themeFillTint="33"/>
      <w:spacing w:before="60" w:after="60"/>
      <w:ind w:left="72" w:right="72"/>
      <w:jc w:val="center"/>
    </w:pPr>
    <w:rPr>
      <w:i/>
    </w:rPr>
  </w:style>
  <w:style w:type="paragraph" w:customStyle="1" w:styleId="TechnufNumberBullet">
    <w:name w:val="Technuf_Number Bullet"/>
    <w:basedOn w:val="TechnufBodyText"/>
    <w:uiPriority w:val="2"/>
    <w:qFormat/>
    <w:rsid w:val="00C96048"/>
    <w:pPr>
      <w:numPr>
        <w:numId w:val="29"/>
      </w:numPr>
      <w:spacing w:before="120" w:after="0"/>
      <w:ind w:left="360"/>
      <w:contextualSpacing/>
    </w:pPr>
  </w:style>
  <w:style w:type="paragraph" w:customStyle="1" w:styleId="TechnufLetterBullet">
    <w:name w:val="Technuf_Letter Bullet"/>
    <w:basedOn w:val="TechnufNumberBullet"/>
    <w:uiPriority w:val="2"/>
    <w:qFormat/>
    <w:rsid w:val="00C96048"/>
    <w:pPr>
      <w:numPr>
        <w:numId w:val="30"/>
      </w:numPr>
      <w:spacing w:before="0"/>
      <w:contextualSpacing w:val="0"/>
    </w:pPr>
  </w:style>
  <w:style w:type="paragraph" w:customStyle="1" w:styleId="TechnufRomanNumBullet">
    <w:name w:val="Technuf_Roman Num Bullet"/>
    <w:basedOn w:val="TechnufNumberBullet"/>
    <w:uiPriority w:val="2"/>
    <w:qFormat/>
    <w:rsid w:val="00C96048"/>
    <w:pPr>
      <w:numPr>
        <w:numId w:val="31"/>
      </w:numPr>
      <w:spacing w:before="0" w:after="120"/>
      <w:ind w:left="1152" w:hanging="216"/>
    </w:pPr>
  </w:style>
  <w:style w:type="paragraph" w:customStyle="1" w:styleId="TechnufThemeStatement">
    <w:name w:val="Technuf_Theme Statement"/>
    <w:basedOn w:val="TechnufBodyText"/>
    <w:qFormat/>
    <w:rsid w:val="00C96048"/>
    <w:pPr>
      <w:spacing w:after="0"/>
      <w:jc w:val="left"/>
      <w:textboxTightWrap w:val="allLines"/>
    </w:pPr>
    <w:rPr>
      <w:i/>
      <w:color w:val="11568C"/>
    </w:rPr>
  </w:style>
  <w:style w:type="paragraph" w:customStyle="1" w:styleId="TechnufTableCaption">
    <w:name w:val="Technuf_Table Caption"/>
    <w:basedOn w:val="TechnufBodyText"/>
    <w:uiPriority w:val="4"/>
    <w:qFormat/>
    <w:rsid w:val="00C96048"/>
    <w:pPr>
      <w:spacing w:after="40"/>
      <w:contextualSpacing/>
      <w:jc w:val="center"/>
    </w:pPr>
    <w:rPr>
      <w:i/>
    </w:rPr>
  </w:style>
  <w:style w:type="paragraph" w:customStyle="1" w:styleId="SercoPPHeading">
    <w:name w:val="Serco_PP Heading"/>
    <w:basedOn w:val="TechnufPP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  <w:between w:val="single" w:sz="2" w:space="1" w:color="D0D8DC" w:themeColor="accent4"/>
      </w:pBdr>
      <w:shd w:val="clear" w:color="auto" w:fill="11568C" w:themeFill="accent6"/>
    </w:pPr>
  </w:style>
  <w:style w:type="paragraph" w:customStyle="1" w:styleId="TechnufFigureCaption">
    <w:name w:val="Technuf_Figure Caption"/>
    <w:basedOn w:val="Caption"/>
    <w:uiPriority w:val="4"/>
    <w:qFormat/>
    <w:rsid w:val="00C96048"/>
    <w:pPr>
      <w:spacing w:before="0" w:after="120"/>
    </w:pPr>
    <w:rPr>
      <w:b w:val="0"/>
      <w:i/>
    </w:rPr>
  </w:style>
  <w:style w:type="paragraph" w:customStyle="1" w:styleId="AHeading1">
    <w:name w:val="A. Heading_1"/>
    <w:basedOn w:val="Heading1"/>
    <w:uiPriority w:val="14"/>
    <w:semiHidden/>
    <w:qFormat/>
    <w:rsid w:val="00C96048"/>
    <w:pPr>
      <w:numPr>
        <w:numId w:val="32"/>
      </w:numPr>
      <w:spacing w:before="0" w:after="0"/>
    </w:pPr>
    <w:rPr>
      <w:rFonts w:ascii="Times New Roman Bold" w:hAnsi="Times New Roman Bold"/>
    </w:rPr>
  </w:style>
  <w:style w:type="paragraph" w:customStyle="1" w:styleId="AHeading2">
    <w:name w:val="A. Heading_2"/>
    <w:basedOn w:val="Heading2"/>
    <w:uiPriority w:val="14"/>
    <w:semiHidden/>
    <w:qFormat/>
    <w:rsid w:val="00C96048"/>
    <w:pPr>
      <w:numPr>
        <w:numId w:val="32"/>
      </w:numPr>
      <w:spacing w:after="0"/>
    </w:pPr>
    <w:rPr>
      <w:rFonts w:ascii="Times New Roman Bold" w:hAnsi="Times New Roman Bold"/>
      <w:smallCaps/>
    </w:rPr>
  </w:style>
  <w:style w:type="paragraph" w:customStyle="1" w:styleId="AHeading3">
    <w:name w:val="A. Heading_3"/>
    <w:basedOn w:val="Heading3"/>
    <w:uiPriority w:val="14"/>
    <w:semiHidden/>
    <w:qFormat/>
    <w:rsid w:val="00C96048"/>
    <w:pPr>
      <w:numPr>
        <w:numId w:val="32"/>
      </w:numPr>
      <w:spacing w:after="0"/>
    </w:pPr>
    <w:rPr>
      <w:i w:val="0"/>
      <w:color w:val="auto"/>
    </w:rPr>
  </w:style>
  <w:style w:type="table" w:customStyle="1" w:styleId="SercoSideHeadingTable">
    <w:name w:val="Serco Side Heading Table"/>
    <w:basedOn w:val="TableNormal"/>
    <w:uiPriority w:val="99"/>
    <w:rsid w:val="00C96048"/>
    <w:pPr>
      <w:spacing w:after="0"/>
    </w:pPr>
    <w:rPr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455560" w:themeColor="accent2"/>
          <w:left w:val="single" w:sz="4" w:space="0" w:color="455560" w:themeColor="accent2"/>
          <w:bottom w:val="single" w:sz="4" w:space="0" w:color="455560" w:themeColor="accent2"/>
          <w:right w:val="single" w:sz="4" w:space="0" w:color="455560" w:themeColor="accent2"/>
          <w:insideH w:val="single" w:sz="4" w:space="0" w:color="84939E" w:themeColor="accent3"/>
          <w:insideV w:val="single" w:sz="4" w:space="0" w:color="84939E" w:themeColor="accent3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table" w:customStyle="1" w:styleId="SercoPastPerformanceTable">
    <w:name w:val="Serco Past Performance Table"/>
    <w:basedOn w:val="TableNormal"/>
    <w:uiPriority w:val="99"/>
    <w:rsid w:val="00EE5891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</w:style>
  <w:style w:type="paragraph" w:customStyle="1" w:styleId="TechnufResume">
    <w:name w:val="Technuf_Resume"/>
    <w:basedOn w:val="SercoPPHeading"/>
    <w:uiPriority w:val="6"/>
    <w:qFormat/>
    <w:rsid w:val="00EE5891"/>
    <w:rPr>
      <w:rFonts w:ascii="Times New Roman" w:hAnsi="Times New Roman"/>
    </w:rPr>
  </w:style>
  <w:style w:type="paragraph" w:customStyle="1" w:styleId="TechnufFocusBoxTextB">
    <w:name w:val="Technuf_Focus Box Text_B"/>
    <w:basedOn w:val="Normal"/>
    <w:uiPriority w:val="5"/>
    <w:unhideWhenUsed/>
    <w:qFormat/>
    <w:rsid w:val="00C96048"/>
    <w:pPr>
      <w:shd w:val="clear" w:color="auto" w:fill="455560" w:themeFill="accent2"/>
      <w:spacing w:after="60"/>
      <w:ind w:left="43"/>
    </w:pPr>
    <w:rPr>
      <w:i/>
      <w:color w:val="FFFFFF" w:themeColor="background1"/>
    </w:rPr>
  </w:style>
  <w:style w:type="table" w:customStyle="1" w:styleId="SercoTableTemplateB">
    <w:name w:val="Serco_Table Templat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  <w:jc w:val="center"/>
      </w:pPr>
      <w:tblPr/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8" w:space="0" w:color="455560" w:themeColor="accent2"/>
          <w:insideV w:val="single" w:sz="8" w:space="0" w:color="455560" w:themeColor="accent2"/>
          <w:tl2br w:val="nil"/>
          <w:tr2bl w:val="nil"/>
        </w:tcBorders>
        <w:shd w:val="clear" w:color="auto" w:fill="A71C20" w:themeFill="background2"/>
      </w:tcPr>
    </w:tblStylePr>
  </w:style>
  <w:style w:type="paragraph" w:customStyle="1" w:styleId="TechnufTableHeadB">
    <w:name w:val="Technuf_Table Head_B"/>
    <w:uiPriority w:val="3"/>
    <w:qFormat/>
    <w:rsid w:val="00C96048"/>
    <w:pPr>
      <w:pBdr>
        <w:top w:val="single" w:sz="2" w:space="2" w:color="A71C20" w:themeColor="background2"/>
        <w:bottom w:val="single" w:sz="2" w:space="2" w:color="A71C20" w:themeColor="background2"/>
      </w:pBdr>
      <w:shd w:val="clear" w:color="auto" w:fill="A71C20" w:themeFill="background2"/>
      <w:spacing w:after="0"/>
      <w:ind w:left="43" w:right="43"/>
      <w:jc w:val="center"/>
    </w:pPr>
    <w:rPr>
      <w:rFonts w:ascii="Arial Bold" w:hAnsi="Arial Bold"/>
      <w:b/>
      <w:smallCaps/>
      <w:color w:val="FFFFFF" w:themeColor="background1"/>
      <w:sz w:val="20"/>
    </w:rPr>
  </w:style>
  <w:style w:type="paragraph" w:customStyle="1" w:styleId="TechnufTableSubheadB">
    <w:name w:val="Technuf_Table Subhead_B"/>
    <w:uiPriority w:val="3"/>
    <w:unhideWhenUsed/>
    <w:qFormat/>
    <w:rsid w:val="00C96048"/>
    <w:pPr>
      <w:keepNext/>
      <w:pBdr>
        <w:top w:val="single" w:sz="2" w:space="3" w:color="455560" w:themeColor="accent2"/>
        <w:left w:val="single" w:sz="2" w:space="4" w:color="455560" w:themeColor="accent2"/>
        <w:bottom w:val="single" w:sz="2" w:space="3" w:color="455560" w:themeColor="accent2"/>
        <w:right w:val="single" w:sz="2" w:space="4" w:color="455560" w:themeColor="accent2"/>
      </w:pBdr>
      <w:shd w:val="clear" w:color="auto" w:fill="455560" w:themeFill="accent2"/>
      <w:spacing w:after="0"/>
      <w:ind w:left="72" w:right="72"/>
      <w:jc w:val="center"/>
    </w:pPr>
    <w:rPr>
      <w:rFonts w:ascii="Arial Bold" w:hAnsi="Arial Bold"/>
      <w:b/>
      <w:color w:val="FFFFFF" w:themeColor="background1"/>
      <w:position w:val="-4"/>
      <w:sz w:val="20"/>
    </w:rPr>
  </w:style>
  <w:style w:type="paragraph" w:customStyle="1" w:styleId="TechnufPPSubheadB">
    <w:name w:val="Technuf_PP_Subhead_B"/>
    <w:basedOn w:val="TechnufTableSubheadB"/>
    <w:next w:val="Normal"/>
    <w:uiPriority w:val="6"/>
    <w:unhideWhenUsed/>
    <w:qFormat/>
    <w:rsid w:val="00C96048"/>
    <w:pPr>
      <w:jc w:val="left"/>
    </w:pPr>
    <w:rPr>
      <w:position w:val="0"/>
    </w:rPr>
  </w:style>
  <w:style w:type="paragraph" w:customStyle="1" w:styleId="TechnufFocusBoxHeadingB">
    <w:name w:val="Technuf_Focus Box Heading_B"/>
    <w:basedOn w:val="TechnufIntroHeading"/>
    <w:uiPriority w:val="5"/>
    <w:unhideWhenUsed/>
    <w:qFormat/>
    <w:rsid w:val="00C96048"/>
    <w:pPr>
      <w:pBdr>
        <w:top w:val="single" w:sz="4" w:space="1" w:color="455560" w:themeColor="accent2"/>
        <w:left w:val="single" w:sz="4" w:space="4" w:color="455560" w:themeColor="accent2"/>
        <w:right w:val="single" w:sz="4" w:space="4" w:color="455560" w:themeColor="accent2"/>
      </w:pBdr>
      <w:shd w:val="clear" w:color="auto" w:fill="455560" w:themeFill="accent2"/>
      <w:spacing w:before="0" w:after="60"/>
      <w:jc w:val="center"/>
    </w:pPr>
    <w:rPr>
      <w:i/>
      <w:color w:val="FFFFFF" w:themeColor="background1"/>
    </w:rPr>
  </w:style>
  <w:style w:type="paragraph" w:customStyle="1" w:styleId="TechnufFocusBoxBulletB">
    <w:name w:val="Technuf_Focus Box Bullet_B"/>
    <w:basedOn w:val="TechnufFocusBoxTextB"/>
    <w:uiPriority w:val="5"/>
    <w:unhideWhenUsed/>
    <w:qFormat/>
    <w:rsid w:val="00C96048"/>
    <w:pPr>
      <w:numPr>
        <w:numId w:val="14"/>
      </w:numPr>
      <w:contextualSpacing/>
    </w:pPr>
  </w:style>
  <w:style w:type="table" w:customStyle="1" w:styleId="SercoTableTemplate2B">
    <w:name w:val="Serco_Table Template 2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tblPr/>
      <w:trPr>
        <w:tblHeader/>
      </w:trPr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4" w:space="0" w:color="455560" w:themeColor="accent2"/>
          <w:insideV w:val="single" w:sz="4" w:space="0" w:color="455560" w:themeColor="accent2"/>
          <w:tl2br w:val="nil"/>
          <w:tr2bl w:val="nil"/>
        </w:tcBorders>
        <w:shd w:val="clear" w:color="auto" w:fill="A71C20" w:themeFill="background2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PPHeadingB">
    <w:name w:val="Technuf_PP Heading_B"/>
    <w:basedOn w:val="TechnufTableHeadB"/>
    <w:uiPriority w:val="6"/>
    <w:qFormat/>
    <w:rsid w:val="00C96048"/>
    <w:pPr>
      <w:keepNext/>
      <w:widowControl w:val="0"/>
      <w:pBdr>
        <w:top w:val="single" w:sz="2" w:space="1" w:color="A71C20" w:themeColor="background2"/>
        <w:bottom w:val="single" w:sz="2" w:space="1" w:color="A71C20" w:themeColor="background2"/>
      </w:pBdr>
    </w:pPr>
    <w:rPr>
      <w:sz w:val="24"/>
    </w:rPr>
  </w:style>
  <w:style w:type="table" w:customStyle="1" w:styleId="SercoPastPerformanceTableB">
    <w:name w:val="Serco_Past Performance Tabl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D9D9D9" w:themeFill="accent5"/>
      </w:tcPr>
    </w:tblStylePr>
  </w:style>
  <w:style w:type="paragraph" w:customStyle="1" w:styleId="TechnufResumeHeadingB">
    <w:name w:val="Technuf_Resume Heading_B"/>
    <w:basedOn w:val="TechnufPPHeadingB"/>
    <w:uiPriority w:val="6"/>
    <w:unhideWhenUsed/>
    <w:qFormat/>
    <w:rsid w:val="00C96048"/>
    <w:rPr>
      <w:rFonts w:ascii="Times New Roman" w:hAnsi="Times New Roman"/>
    </w:rPr>
  </w:style>
  <w:style w:type="paragraph" w:customStyle="1" w:styleId="SercoHeading1B">
    <w:name w:val="Serco_Heading 1_B"/>
    <w:basedOn w:val="TechnufHeading1"/>
    <w:rsid w:val="00C96048"/>
  </w:style>
  <w:style w:type="paragraph" w:customStyle="1" w:styleId="SercoResumeHeading">
    <w:name w:val="Serco_Resume Heading"/>
    <w:basedOn w:val="TechnufResume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</w:pBdr>
      <w:shd w:val="clear" w:color="auto" w:fill="11568C" w:themeFill="accent6"/>
    </w:pPr>
  </w:style>
  <w:style w:type="paragraph" w:customStyle="1" w:styleId="SercoAttachHeading1B">
    <w:name w:val="Serco_Attach_Heading 1_B"/>
    <w:basedOn w:val="TechnufAttachHeading1"/>
    <w:uiPriority w:val="6"/>
    <w:rsid w:val="00C96048"/>
    <w:rPr>
      <w:color w:val="11568C" w:themeColor="accent6"/>
    </w:rPr>
  </w:style>
  <w:style w:type="table" w:customStyle="1" w:styleId="SercoPastPerformanceTable0">
    <w:name w:val="Serco_Past Performance Table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nil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D0D8DC" w:themeColor="accent4"/>
          <w:insideV w:val="single" w:sz="2" w:space="0" w:color="D0D8DC" w:themeColor="accent4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E6E9EB" w:themeFill="accent3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se\OneDrive%20-%20K4%20Solutions\Desktop\Technuf_Proposal%20Operations\Violeta\K4%20Process_from%20Serco\K4%20Templates%20and%20Tools\Phase%203_Capture\18_Draft%20RFP\Proposal%20Document%20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Serco_Theme Colors">
      <a:dk1>
        <a:sysClr val="windowText" lastClr="000000"/>
      </a:dk1>
      <a:lt1>
        <a:sysClr val="window" lastClr="FFFFFF"/>
      </a:lt1>
      <a:dk2>
        <a:srgbClr val="EE2A24"/>
      </a:dk2>
      <a:lt2>
        <a:srgbClr val="A71C20"/>
      </a:lt2>
      <a:accent1>
        <a:srgbClr val="660000"/>
      </a:accent1>
      <a:accent2>
        <a:srgbClr val="455560"/>
      </a:accent2>
      <a:accent3>
        <a:srgbClr val="84939E"/>
      </a:accent3>
      <a:accent4>
        <a:srgbClr val="D0D8DC"/>
      </a:accent4>
      <a:accent5>
        <a:srgbClr val="D9D9D9"/>
      </a:accent5>
      <a:accent6>
        <a:srgbClr val="11568C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tx2"/>
        </a:solidFill>
        <a:ln w="9525">
          <a:noFill/>
          <a:miter lim="800000"/>
          <a:headEnd/>
          <a:tailEnd/>
        </a:ln>
      </a:spPr>
      <a:bodyPr rot="0" vert="horz" wrap="square" lIns="9144" tIns="9144" rIns="9144" bIns="9144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FFB9AB34B1B4393132CC9DDCC7E9F" ma:contentTypeVersion="6" ma:contentTypeDescription="Create a new document." ma:contentTypeScope="" ma:versionID="86b3787b8e691657f55705359ccfccaf">
  <xsd:schema xmlns:xsd="http://www.w3.org/2001/XMLSchema" xmlns:xs="http://www.w3.org/2001/XMLSchema" xmlns:p="http://schemas.microsoft.com/office/2006/metadata/properties" xmlns:ns2="1d4c637a-f073-44a0-9ddf-23d543aaf8f6" xmlns:ns3="d1074118-4ed8-48c7-8847-800c3600b4f2" targetNamespace="http://schemas.microsoft.com/office/2006/metadata/properties" ma:root="true" ma:fieldsID="b96281859fc7bc06c8cbb3bae4b28157" ns2:_="" ns3:_="">
    <xsd:import namespace="1d4c637a-f073-44a0-9ddf-23d543aaf8f6"/>
    <xsd:import namespace="d1074118-4ed8-48c7-8847-800c3600b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637a-f073-44a0-9ddf-23d543aaf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4118-4ed8-48c7-8847-800c3600b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5FD17-3CAC-4A3E-92EB-7AE0F3BF3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FBD3B-79B4-443C-9144-13533D3CC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2D3EAE-77D1-4B7B-B537-80A9220C3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637a-f073-44a0-9ddf-23d543aaf8f6"/>
    <ds:schemaRef ds:uri="d1074118-4ed8-48c7-8847-800c3600b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46F20C-3977-44A7-A63C-4A7CE7CC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10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Serco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 Scott</dc:creator>
  <cp:keywords/>
  <cp:lastModifiedBy>Mohammed Mahadi</cp:lastModifiedBy>
  <cp:revision>3</cp:revision>
  <cp:lastPrinted>2021-07-08T03:14:00Z</cp:lastPrinted>
  <dcterms:created xsi:type="dcterms:W3CDTF">2021-08-09T17:59:00Z</dcterms:created>
  <dcterms:modified xsi:type="dcterms:W3CDTF">2022-04-26T22:40:00Z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0x010100224FFB9AB34B1B4393132CC9DDCC7E9F</vt:lpwstr>
  </property>
  <property fmtid="{D5CDD505-2E9C-101B-9397-08002B2CF9AE}" pid="3" name="Editing">
    <vt:lpwstr>Not Edited</vt:lpwstr>
  </property>
  <property fmtid="{D5CDD505-2E9C-101B-9397-08002B2CF9AE}" pid="4" name="Review">
    <vt:lpwstr>Not Ready for Review</vt:lpwstr>
  </property>
  <property fmtid="{D5CDD505-2E9C-101B-9397-08002B2CF9AE}" pid="5" name="Printed">
    <vt:lpwstr>Not Printed</vt:lpwstr>
  </property>
  <property fmtid="{D5CDD505-2E9C-101B-9397-08002B2CF9AE}" pid="6" name="Approved">
    <vt:lpwstr>Not Approved</vt:lpwstr>
  </property>
  <property fmtid="{D5CDD505-2E9C-101B-9397-08002B2CF9AE}" pid="7" name="DTP">
    <vt:lpwstr>Not Formatted</vt:lpwstr>
  </property>
  <property fmtid="{D5CDD505-2E9C-101B-9397-08002B2CF9AE}" pid="8" name="Content">
    <vt:lpwstr>Content in Development</vt:lpwstr>
  </property>
  <property fmtid="{D5CDD505-2E9C-101B-9397-08002B2CF9AE}" pid="9" name="Order">
    <vt:r8>147100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