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E85B" w14:textId="77777777" w:rsidR="00A76177" w:rsidRDefault="00A76177" w:rsidP="00240B4B">
      <w:pPr>
        <w:pStyle w:val="TechnufHeading1"/>
      </w:pPr>
      <w:bookmarkStart w:id="0" w:name="_Toc404676473"/>
      <w:r>
        <w:t>Resumes</w:t>
      </w:r>
      <w:bookmarkEnd w:id="0"/>
    </w:p>
    <w:p w14:paraId="7CAF9192" w14:textId="28CB35A8" w:rsidR="00650515" w:rsidRPr="00EE5891" w:rsidRDefault="00CE7D2C" w:rsidP="00EE5891">
      <w:pPr>
        <w:pStyle w:val="TechnufResume"/>
      </w:pPr>
      <w:r>
        <w:t>Shah Ahmed</w:t>
      </w:r>
    </w:p>
    <w:p w14:paraId="767075D0" w14:textId="225DE2A1" w:rsidR="00A76177" w:rsidRPr="00D64160" w:rsidRDefault="00A76177" w:rsidP="00A76177">
      <w:pPr>
        <w:pStyle w:val="TechnufResSubhead"/>
        <w:rPr>
          <w:lang w:val="en-US"/>
        </w:rPr>
      </w:pPr>
      <w:r w:rsidRPr="0F97AE63">
        <w:rPr>
          <w:lang w:val="en-US"/>
        </w:rPr>
        <w:t>Summary</w:t>
      </w:r>
      <w:r w:rsidR="00C05BE7" w:rsidRPr="0F97AE63">
        <w:rPr>
          <w:lang w:val="en-US"/>
        </w:rPr>
        <w:t xml:space="preserve"> of Qualification</w:t>
      </w:r>
    </w:p>
    <w:p w14:paraId="4A1710EA" w14:textId="23DAC489" w:rsidR="476F1B4A" w:rsidRDefault="476F1B4A" w:rsidP="0F97AE63">
      <w:pPr>
        <w:tabs>
          <w:tab w:val="left" w:pos="360"/>
        </w:tabs>
        <w:spacing w:before="120"/>
        <w:jc w:val="both"/>
        <w:rPr>
          <w:rFonts w:eastAsia="Times New Roman"/>
          <w:color w:val="000000" w:themeColor="text1"/>
        </w:rPr>
      </w:pPr>
      <w:r w:rsidRPr="0F97AE63">
        <w:rPr>
          <w:rFonts w:eastAsia="Times New Roman"/>
          <w:color w:val="000000" w:themeColor="text1"/>
        </w:rPr>
        <w:t xml:space="preserve">Shah Ahmed has nearly thirty years of in-depth experience in the areas of IT consulting, management, training, business development, process engineering and execution.   He has been instrumental in providing strategic business vision to solve tangible problems in system engineering, software specification and development in various lines of business domains.   </w:t>
      </w:r>
    </w:p>
    <w:p w14:paraId="380DF426" w14:textId="18704D78" w:rsidR="476F1B4A" w:rsidRDefault="476F1B4A" w:rsidP="0F97AE63">
      <w:pPr>
        <w:pStyle w:val="ListParagraph"/>
        <w:numPr>
          <w:ilvl w:val="0"/>
          <w:numId w:val="1"/>
        </w:numPr>
        <w:tabs>
          <w:tab w:val="left" w:pos="360"/>
        </w:tabs>
        <w:spacing w:before="120"/>
        <w:jc w:val="both"/>
        <w:rPr>
          <w:rFonts w:eastAsia="Times New Roman"/>
          <w:color w:val="000000" w:themeColor="text1"/>
        </w:rPr>
      </w:pPr>
      <w:r w:rsidRPr="0F97AE63">
        <w:rPr>
          <w:rFonts w:eastAsia="Times New Roman"/>
          <w:color w:val="000000" w:themeColor="text1"/>
        </w:rPr>
        <w:t xml:space="preserve">Shah’s experience encompasses significant technical program management on medium to large scale projects and programs.  The execution of these tasks was accomplished through the adoption of industry standards and methodologies with identified resources, deliverables and milestones.  Shah has developed and managed high-performance teams with shared vision and excellence in execution.  </w:t>
      </w:r>
    </w:p>
    <w:p w14:paraId="61E27D65" w14:textId="753090B2" w:rsidR="476F1B4A" w:rsidRDefault="476F1B4A" w:rsidP="0F97AE63">
      <w:pPr>
        <w:pStyle w:val="ListParagraph"/>
        <w:numPr>
          <w:ilvl w:val="0"/>
          <w:numId w:val="1"/>
        </w:numPr>
        <w:tabs>
          <w:tab w:val="left" w:pos="360"/>
        </w:tabs>
        <w:spacing w:before="120"/>
        <w:jc w:val="both"/>
        <w:rPr>
          <w:rFonts w:eastAsia="Times New Roman"/>
          <w:color w:val="000000" w:themeColor="text1"/>
        </w:rPr>
      </w:pPr>
      <w:r w:rsidRPr="0F97AE63">
        <w:rPr>
          <w:rFonts w:eastAsia="Times New Roman"/>
          <w:color w:val="000000" w:themeColor="text1"/>
        </w:rPr>
        <w:t>Shah’s expertise includes Enterprise System Integration, Enterprise Architecture, Decision Support and Warehousing, System Engineering, Solution Architecture, Cybersecurity and Business Continuity and Disaster Recovery, Mission Critical and Safety Critical Application Systems.</w:t>
      </w:r>
    </w:p>
    <w:p w14:paraId="510AB06C" w14:textId="4C8499D7" w:rsidR="0F97AE63" w:rsidRDefault="0F97AE63" w:rsidP="0F97AE63">
      <w:pPr>
        <w:pStyle w:val="TechnufResText"/>
      </w:pPr>
    </w:p>
    <w:p w14:paraId="55D20924" w14:textId="77777777" w:rsidR="007B75AF" w:rsidRPr="00D64160" w:rsidRDefault="007B75AF" w:rsidP="007B75AF">
      <w:pPr>
        <w:pStyle w:val="TechnufResSubhead"/>
        <w:rPr>
          <w:lang w:val="en-US"/>
        </w:rPr>
      </w:pPr>
      <w:r w:rsidRPr="00D64160">
        <w:rPr>
          <w:lang w:val="en-US"/>
        </w:rPr>
        <w:t>Education</w:t>
      </w:r>
    </w:p>
    <w:p w14:paraId="749F97E7" w14:textId="2DFCDA3D" w:rsidR="00274F28" w:rsidRPr="002B3223" w:rsidRDefault="253E0CE9" w:rsidP="002B3223">
      <w:pPr>
        <w:pStyle w:val="TechnufResBullet1"/>
        <w:rPr>
          <w:rFonts w:eastAsia="Times New Roman"/>
        </w:rPr>
      </w:pPr>
      <w:r w:rsidRPr="0F97AE63">
        <w:rPr>
          <w:rFonts w:eastAsia="Times New Roman"/>
          <w:color w:val="000000" w:themeColor="text1"/>
        </w:rPr>
        <w:t>Bachelor</w:t>
      </w:r>
      <w:r w:rsidR="00CE7D2C">
        <w:rPr>
          <w:rFonts w:eastAsia="Times New Roman"/>
          <w:color w:val="000000" w:themeColor="text1"/>
        </w:rPr>
        <w:t xml:space="preserve">, </w:t>
      </w:r>
      <w:r w:rsidRPr="0F97AE63">
        <w:rPr>
          <w:rFonts w:eastAsia="Times New Roman"/>
          <w:color w:val="000000" w:themeColor="text1"/>
        </w:rPr>
        <w:t>Computer</w:t>
      </w:r>
      <w:r w:rsidR="00CE7D2C">
        <w:rPr>
          <w:rFonts w:eastAsia="Times New Roman"/>
          <w:color w:val="000000" w:themeColor="text1"/>
        </w:rPr>
        <w:t xml:space="preserve"> </w:t>
      </w:r>
      <w:r w:rsidRPr="0F97AE63">
        <w:rPr>
          <w:rFonts w:eastAsia="Times New Roman"/>
          <w:color w:val="000000" w:themeColor="text1"/>
        </w:rPr>
        <w:t>Science</w:t>
      </w:r>
      <w:r w:rsidR="00CE7D2C">
        <w:rPr>
          <w:rFonts w:eastAsia="Times New Roman"/>
          <w:color w:val="000000" w:themeColor="text1"/>
        </w:rPr>
        <w:t xml:space="preserve"> </w:t>
      </w:r>
      <w:r w:rsidRPr="0F97AE63">
        <w:rPr>
          <w:rFonts w:eastAsia="Times New Roman"/>
          <w:color w:val="000000" w:themeColor="text1"/>
        </w:rPr>
        <w:t>and</w:t>
      </w:r>
      <w:r w:rsidR="00CE7D2C">
        <w:rPr>
          <w:rFonts w:eastAsia="Times New Roman"/>
          <w:color w:val="000000" w:themeColor="text1"/>
        </w:rPr>
        <w:t xml:space="preserve"> </w:t>
      </w:r>
      <w:r w:rsidRPr="0F97AE63">
        <w:rPr>
          <w:rFonts w:eastAsia="Times New Roman"/>
          <w:color w:val="000000" w:themeColor="text1"/>
        </w:rPr>
        <w:t>Chemistry</w:t>
      </w:r>
      <w:r w:rsidR="00CE7D2C">
        <w:rPr>
          <w:rFonts w:eastAsia="Times New Roman"/>
          <w:color w:val="000000" w:themeColor="text1"/>
        </w:rPr>
        <w:t>,</w:t>
      </w:r>
      <w:r w:rsidR="00CE7D2C">
        <w:t xml:space="preserve"> </w:t>
      </w:r>
      <w:r w:rsidRPr="0F97AE63">
        <w:rPr>
          <w:rFonts w:eastAsia="Times New Roman"/>
          <w:color w:val="000000" w:themeColor="text1"/>
        </w:rPr>
        <w:t>University of Saskatchewan, Saskatoon, Saskatchewan, Canada</w:t>
      </w:r>
      <w:r w:rsidR="00CE7D2C">
        <w:rPr>
          <w:rFonts w:eastAsia="Times New Roman"/>
          <w:color w:val="000000" w:themeColor="text1"/>
        </w:rPr>
        <w:t>, 1983</w:t>
      </w:r>
    </w:p>
    <w:p w14:paraId="3694E537" w14:textId="7604B295" w:rsidR="00D56C07" w:rsidRPr="00D64160" w:rsidRDefault="00D56C07" w:rsidP="00274F28">
      <w:pPr>
        <w:pStyle w:val="TechnufResBullet1"/>
        <w:numPr>
          <w:ilvl w:val="0"/>
          <w:numId w:val="0"/>
        </w:numPr>
        <w:ind w:left="288"/>
      </w:pPr>
    </w:p>
    <w:p w14:paraId="76D5AA88" w14:textId="77777777" w:rsidR="00FD21EE" w:rsidRPr="00D64160" w:rsidRDefault="00FD21EE" w:rsidP="00FD21EE">
      <w:pPr>
        <w:pStyle w:val="TechnufResSubhead"/>
        <w:rPr>
          <w:lang w:val="en-US"/>
        </w:rPr>
      </w:pPr>
      <w:r w:rsidRPr="00D64160">
        <w:rPr>
          <w:lang w:val="en-US"/>
        </w:rPr>
        <w:t>Certifications and Training</w:t>
      </w:r>
    </w:p>
    <w:p w14:paraId="514E6569" w14:textId="5DECB2C2" w:rsidR="00274F28" w:rsidRDefault="00274F28" w:rsidP="00274F28">
      <w:pPr>
        <w:pStyle w:val="TechnufResBullet1"/>
        <w:spacing w:before="0" w:after="0"/>
      </w:pPr>
      <w:r>
        <w:t xml:space="preserve">Unified Modeling Language (UML), Rational Software Architect (RSA), Rational Rose, Rational Unified Process (RUP), Service Oriented Modeling and Architecture (SOMA) </w:t>
      </w:r>
    </w:p>
    <w:p w14:paraId="438951F6" w14:textId="4B4D69DF" w:rsidR="00274F28" w:rsidRDefault="00274F28" w:rsidP="00274F28">
      <w:pPr>
        <w:pStyle w:val="TechnufResBullet1"/>
        <w:spacing w:before="0" w:after="0"/>
      </w:pPr>
      <w:r>
        <w:t xml:space="preserve">Design Patterns </w:t>
      </w:r>
    </w:p>
    <w:p w14:paraId="3544C768" w14:textId="57648D02" w:rsidR="00274F28" w:rsidRDefault="00274F28" w:rsidP="00274F28">
      <w:pPr>
        <w:pStyle w:val="TechnufResBullet1"/>
        <w:spacing w:before="0" w:after="0"/>
      </w:pPr>
      <w:r>
        <w:t xml:space="preserve">Configuration Management, Change Management, Rational ClearCase, Rational ClearQuest </w:t>
      </w:r>
    </w:p>
    <w:p w14:paraId="406DF0F8" w14:textId="4F937879" w:rsidR="00274F28" w:rsidRDefault="00274F28" w:rsidP="00274F28">
      <w:pPr>
        <w:pStyle w:val="TechnufResBullet1"/>
        <w:spacing w:before="0" w:after="0"/>
      </w:pPr>
      <w:r>
        <w:t xml:space="preserve">Quality Control, Principle of Testing, Advanced Performance Testing </w:t>
      </w:r>
    </w:p>
    <w:p w14:paraId="371BC2D8" w14:textId="51A356BE" w:rsidR="00274F28" w:rsidRDefault="00274F28" w:rsidP="00274F28">
      <w:pPr>
        <w:pStyle w:val="TechnufResBullet1"/>
        <w:spacing w:before="0" w:after="0"/>
      </w:pPr>
      <w:r>
        <w:t xml:space="preserve">Enterprise Architecture, Zachman Framework, Gap Analysis </w:t>
      </w:r>
    </w:p>
    <w:p w14:paraId="321A8F87" w14:textId="572A827A" w:rsidR="00274F28" w:rsidRDefault="00274F28" w:rsidP="00274F28">
      <w:pPr>
        <w:pStyle w:val="TechnufResBullet1"/>
        <w:spacing w:before="0" w:after="0"/>
      </w:pPr>
      <w:r>
        <w:t xml:space="preserve">Project Management Principles </w:t>
      </w:r>
    </w:p>
    <w:p w14:paraId="0070539C" w14:textId="38185BF7" w:rsidR="00274F28" w:rsidRDefault="00274F28" w:rsidP="00274F28">
      <w:pPr>
        <w:pStyle w:val="TechnufResBullet1"/>
        <w:spacing w:before="0" w:after="0"/>
      </w:pPr>
      <w:r>
        <w:t xml:space="preserve">JAVA and Enterprise JAVA </w:t>
      </w:r>
    </w:p>
    <w:p w14:paraId="0264CC17" w14:textId="37FBEA50" w:rsidR="00274F28" w:rsidRDefault="00274F28" w:rsidP="00274F28">
      <w:pPr>
        <w:pStyle w:val="TechnufResBullet1"/>
        <w:spacing w:before="0" w:after="0"/>
      </w:pPr>
      <w:r>
        <w:t xml:space="preserve">CORBA, XML </w:t>
      </w:r>
    </w:p>
    <w:p w14:paraId="52BEB748" w14:textId="3A45B993" w:rsidR="00274F28" w:rsidRDefault="00274F28" w:rsidP="00274F28">
      <w:pPr>
        <w:pStyle w:val="TechnufResBullet1"/>
        <w:spacing w:before="0" w:after="0"/>
      </w:pPr>
      <w:r>
        <w:t xml:space="preserve">E-Commerce Components and Architecture </w:t>
      </w:r>
    </w:p>
    <w:p w14:paraId="30535CB4" w14:textId="7E78E8F4" w:rsidR="001E288C" w:rsidRDefault="00274F28" w:rsidP="00274F28">
      <w:pPr>
        <w:pStyle w:val="TechnufResBullet1"/>
        <w:spacing w:before="0" w:after="0"/>
      </w:pPr>
      <w:r>
        <w:t>Object Oriented Analysis and Design</w:t>
      </w:r>
    </w:p>
    <w:p w14:paraId="595651CA" w14:textId="77777777" w:rsidR="001E288C" w:rsidRDefault="001E288C" w:rsidP="00274F28">
      <w:pPr>
        <w:pStyle w:val="TechnufResBullet1"/>
        <w:numPr>
          <w:ilvl w:val="0"/>
          <w:numId w:val="0"/>
        </w:numPr>
      </w:pPr>
    </w:p>
    <w:p w14:paraId="4F66F341" w14:textId="5B9342AE" w:rsidR="00844E41" w:rsidRDefault="00844E41" w:rsidP="00274F28">
      <w:pPr>
        <w:pStyle w:val="TechnufResBullet1"/>
        <w:numPr>
          <w:ilvl w:val="0"/>
          <w:numId w:val="0"/>
        </w:numPr>
        <w:ind w:left="288" w:hanging="288"/>
      </w:pPr>
    </w:p>
    <w:p w14:paraId="3B71F882" w14:textId="1E577144" w:rsidR="00262D57" w:rsidRDefault="00262D57" w:rsidP="00274F28">
      <w:pPr>
        <w:pStyle w:val="TechnufResBullet1"/>
        <w:numPr>
          <w:ilvl w:val="0"/>
          <w:numId w:val="0"/>
        </w:numPr>
        <w:ind w:left="288" w:hanging="288"/>
      </w:pPr>
    </w:p>
    <w:p w14:paraId="1BA0EF9C" w14:textId="0814E61A" w:rsidR="00262D57" w:rsidRDefault="00262D57" w:rsidP="00274F28">
      <w:pPr>
        <w:pStyle w:val="TechnufResBullet1"/>
        <w:numPr>
          <w:ilvl w:val="0"/>
          <w:numId w:val="0"/>
        </w:numPr>
        <w:ind w:left="288" w:hanging="288"/>
      </w:pPr>
    </w:p>
    <w:p w14:paraId="24CC304A" w14:textId="77777777" w:rsidR="00262D57" w:rsidRPr="00FD21EE" w:rsidRDefault="00262D57" w:rsidP="00274F28">
      <w:pPr>
        <w:pStyle w:val="TechnufResBullet1"/>
        <w:numPr>
          <w:ilvl w:val="0"/>
          <w:numId w:val="0"/>
        </w:numPr>
        <w:ind w:left="288" w:hanging="288"/>
      </w:pPr>
    </w:p>
    <w:p w14:paraId="6FDD208C" w14:textId="77777777" w:rsidR="007B75AF" w:rsidRPr="00D64160" w:rsidRDefault="007B75AF" w:rsidP="007B75AF">
      <w:pPr>
        <w:pStyle w:val="TechnufResSubhead"/>
        <w:rPr>
          <w:lang w:val="en-US"/>
        </w:rPr>
      </w:pPr>
      <w:r w:rsidRPr="00D64160">
        <w:rPr>
          <w:lang w:val="en-US"/>
        </w:rPr>
        <w:t>Relevant Experience</w:t>
      </w:r>
    </w:p>
    <w:p w14:paraId="444F9926" w14:textId="77777777" w:rsidR="00274F28" w:rsidRDefault="00274F28" w:rsidP="00274F28">
      <w:pPr>
        <w:pStyle w:val="TechnufResText"/>
      </w:pPr>
    </w:p>
    <w:p w14:paraId="3F570759" w14:textId="77777777" w:rsidR="00274F28" w:rsidRPr="00873A40" w:rsidRDefault="00274F28" w:rsidP="00274F28">
      <w:pPr>
        <w:pStyle w:val="TechnufResText"/>
      </w:pPr>
    </w:p>
    <w:p w14:paraId="439F9FA2" w14:textId="2ACD3F39" w:rsidR="00873A40" w:rsidRPr="002A4EB5" w:rsidRDefault="00274F28" w:rsidP="002A4EB5">
      <w:pPr>
        <w:pStyle w:val="TechnufResText"/>
        <w:spacing w:after="0"/>
        <w:rPr>
          <w:b/>
          <w:bCs/>
        </w:rPr>
      </w:pPr>
      <w:r w:rsidRPr="002A4EB5">
        <w:rPr>
          <w:b/>
          <w:bCs/>
        </w:rPr>
        <w:lastRenderedPageBreak/>
        <w:t>Technuf, LLC,</w:t>
      </w:r>
      <w:r w:rsidRPr="00873A40">
        <w:t xml:space="preserve"> </w:t>
      </w:r>
      <w:r w:rsidR="002A4EB5">
        <w:tab/>
      </w:r>
      <w:r w:rsidR="002A4EB5">
        <w:tab/>
      </w:r>
      <w:r w:rsidR="002A4EB5">
        <w:tab/>
      </w:r>
      <w:r w:rsidR="002A4EB5">
        <w:tab/>
      </w:r>
      <w:r w:rsidR="002A4EB5">
        <w:tab/>
      </w:r>
      <w:r w:rsidR="002A4EB5">
        <w:tab/>
      </w:r>
      <w:r w:rsidR="002A4EB5">
        <w:tab/>
      </w:r>
      <w:r w:rsidR="002A4EB5" w:rsidRPr="002A4EB5">
        <w:rPr>
          <w:b/>
          <w:bCs/>
        </w:rPr>
        <w:t>Mar 2013 - Present</w:t>
      </w:r>
    </w:p>
    <w:p w14:paraId="08C1A5D2" w14:textId="63FB880F" w:rsidR="00274F28" w:rsidRPr="002A4EB5" w:rsidRDefault="00274F28" w:rsidP="002A4EB5">
      <w:pPr>
        <w:pStyle w:val="TechnufResText"/>
        <w:spacing w:after="0"/>
        <w:rPr>
          <w:b/>
          <w:bCs/>
          <w:i/>
          <w:iCs/>
        </w:rPr>
      </w:pPr>
      <w:r w:rsidRPr="002A4EB5">
        <w:rPr>
          <w:b/>
          <w:bCs/>
          <w:i/>
          <w:iCs/>
        </w:rPr>
        <w:t xml:space="preserve">MD, Principal Engineer/Project Manager </w:t>
      </w:r>
    </w:p>
    <w:p w14:paraId="08031D85" w14:textId="77777777" w:rsidR="00274F28" w:rsidRPr="00873A40" w:rsidRDefault="00274F28" w:rsidP="00274F28">
      <w:pPr>
        <w:pStyle w:val="TechnufResText"/>
      </w:pPr>
    </w:p>
    <w:p w14:paraId="7A901B94" w14:textId="77777777" w:rsidR="00274F28" w:rsidRPr="00873A40" w:rsidRDefault="00274F28" w:rsidP="00274F28">
      <w:pPr>
        <w:pStyle w:val="TechnufResText"/>
      </w:pPr>
      <w:r w:rsidRPr="00873A40">
        <w:t xml:space="preserve">As the Principal Engineer, Shah provides the overall IT vision to the company.  He also provides consulting services to the commercial and government customers on cyber security, software development, SDLC and tool automation initiatives. </w:t>
      </w:r>
    </w:p>
    <w:p w14:paraId="057EF9AD" w14:textId="77777777" w:rsidR="00274F28" w:rsidRPr="00873A40" w:rsidRDefault="00274F28" w:rsidP="00274F28">
      <w:pPr>
        <w:pStyle w:val="TechnufResText"/>
      </w:pPr>
    </w:p>
    <w:p w14:paraId="6F75A8DF" w14:textId="77777777" w:rsidR="00274F28" w:rsidRPr="00873A40" w:rsidRDefault="00274F28" w:rsidP="00274F28">
      <w:pPr>
        <w:pStyle w:val="TechnufResText"/>
      </w:pPr>
    </w:p>
    <w:p w14:paraId="57EB911D" w14:textId="31F5016B" w:rsidR="00234C08" w:rsidRPr="00234C08" w:rsidRDefault="00274F28" w:rsidP="002A4EB5">
      <w:pPr>
        <w:pStyle w:val="TechnufResText"/>
        <w:rPr>
          <w:b/>
          <w:bCs/>
        </w:rPr>
      </w:pPr>
      <w:r w:rsidRPr="00234C08">
        <w:rPr>
          <w:b/>
          <w:bCs/>
        </w:rPr>
        <w:t xml:space="preserve">TISTA Science and Technology, </w:t>
      </w:r>
      <w:r w:rsidR="00E46EEF" w:rsidRPr="00E46EEF">
        <w:rPr>
          <w:b/>
          <w:bCs/>
        </w:rPr>
        <w:t>MD,</w:t>
      </w:r>
      <w:r w:rsidR="00234C08" w:rsidRPr="00234C08">
        <w:rPr>
          <w:b/>
          <w:bCs/>
        </w:rPr>
        <w:tab/>
      </w:r>
      <w:r w:rsidR="00234C08" w:rsidRPr="00234C08">
        <w:rPr>
          <w:b/>
          <w:bCs/>
        </w:rPr>
        <w:tab/>
      </w:r>
      <w:r w:rsidR="00234C08" w:rsidRPr="00234C08">
        <w:rPr>
          <w:b/>
          <w:bCs/>
        </w:rPr>
        <w:tab/>
      </w:r>
      <w:r w:rsidR="00234C08" w:rsidRPr="00234C08">
        <w:rPr>
          <w:b/>
          <w:bCs/>
        </w:rPr>
        <w:tab/>
        <w:t>May 2007 - Mar 2013</w:t>
      </w:r>
    </w:p>
    <w:p w14:paraId="3D410724" w14:textId="39C86D95" w:rsidR="002A4EB5" w:rsidRPr="00234C08" w:rsidRDefault="00274F28" w:rsidP="002A4EB5">
      <w:pPr>
        <w:pStyle w:val="TechnufResText"/>
        <w:rPr>
          <w:b/>
          <w:bCs/>
          <w:i/>
          <w:iCs/>
        </w:rPr>
      </w:pPr>
      <w:r w:rsidRPr="00234C08">
        <w:rPr>
          <w:b/>
          <w:bCs/>
          <w:i/>
          <w:iCs/>
        </w:rPr>
        <w:t xml:space="preserve">Principal Engineer </w:t>
      </w:r>
      <w:r w:rsidR="002A4EB5" w:rsidRPr="00234C08">
        <w:rPr>
          <w:b/>
          <w:bCs/>
          <w:i/>
          <w:iCs/>
        </w:rPr>
        <w:tab/>
        <w:t xml:space="preserve"> </w:t>
      </w:r>
    </w:p>
    <w:p w14:paraId="72833D2A" w14:textId="77777777" w:rsidR="00E46EEF" w:rsidRDefault="00E46EEF" w:rsidP="002A4EB5">
      <w:pPr>
        <w:pStyle w:val="TechnufResText"/>
      </w:pPr>
    </w:p>
    <w:p w14:paraId="1709190F" w14:textId="77777777" w:rsidR="00274F28" w:rsidRPr="00873A40" w:rsidRDefault="00274F28" w:rsidP="00274F28">
      <w:pPr>
        <w:pStyle w:val="TechnufResText"/>
      </w:pPr>
    </w:p>
    <w:p w14:paraId="53130BE5" w14:textId="1F443D04" w:rsidR="00274F28" w:rsidRPr="00E46EEF" w:rsidRDefault="00274F28" w:rsidP="00274F28">
      <w:pPr>
        <w:pStyle w:val="TechnufResText"/>
        <w:rPr>
          <w:b/>
          <w:bCs/>
        </w:rPr>
      </w:pPr>
      <w:r w:rsidRPr="00E46EEF">
        <w:rPr>
          <w:b/>
          <w:bCs/>
        </w:rPr>
        <w:t xml:space="preserve">Internal Revenue Service, Cyber Security, MD </w:t>
      </w:r>
      <w:r w:rsidR="00E46EEF" w:rsidRPr="00E46EEF">
        <w:rPr>
          <w:b/>
          <w:bCs/>
        </w:rPr>
        <w:tab/>
      </w:r>
      <w:r w:rsidR="00E46EEF" w:rsidRPr="00E46EEF">
        <w:rPr>
          <w:b/>
          <w:bCs/>
        </w:rPr>
        <w:tab/>
      </w:r>
      <w:r w:rsidR="00E46EEF" w:rsidRPr="00E46EEF">
        <w:rPr>
          <w:b/>
          <w:bCs/>
        </w:rPr>
        <w:tab/>
        <w:t>Dec 2009 – Present</w:t>
      </w:r>
    </w:p>
    <w:p w14:paraId="7C06AB28" w14:textId="77777777" w:rsidR="00274F28" w:rsidRPr="00E46EEF" w:rsidRDefault="00274F28" w:rsidP="00274F28">
      <w:pPr>
        <w:pStyle w:val="TechnufResText"/>
        <w:rPr>
          <w:b/>
          <w:bCs/>
          <w:i/>
          <w:iCs/>
        </w:rPr>
      </w:pPr>
      <w:r w:rsidRPr="00E46EEF">
        <w:rPr>
          <w:b/>
          <w:bCs/>
          <w:i/>
          <w:iCs/>
        </w:rPr>
        <w:t xml:space="preserve">Project Manager, Architect: Cyber Security, Secured Registration Based e-Mail, Deep Packet Capture, Data Leakage and Loss Prevention </w:t>
      </w:r>
    </w:p>
    <w:p w14:paraId="10F1ED1E" w14:textId="77777777" w:rsidR="00E46EEF" w:rsidRDefault="00E46EEF" w:rsidP="00274F28">
      <w:pPr>
        <w:pStyle w:val="TechnufResText"/>
      </w:pPr>
    </w:p>
    <w:p w14:paraId="267AB8D2" w14:textId="7D17B118" w:rsidR="00274F28" w:rsidRPr="00E46EEF" w:rsidRDefault="00274F28" w:rsidP="00274F28">
      <w:pPr>
        <w:pStyle w:val="TechnufResText"/>
        <w:rPr>
          <w:u w:val="single"/>
        </w:rPr>
      </w:pPr>
      <w:r w:rsidRPr="00E46EEF">
        <w:rPr>
          <w:u w:val="single"/>
        </w:rPr>
        <w:t xml:space="preserve">Management </w:t>
      </w:r>
    </w:p>
    <w:p w14:paraId="4D111154" w14:textId="77777777" w:rsidR="00274F28" w:rsidRPr="00873A40" w:rsidRDefault="00274F28" w:rsidP="00274F28">
      <w:pPr>
        <w:pStyle w:val="TechnufResText"/>
      </w:pPr>
    </w:p>
    <w:p w14:paraId="22D29078" w14:textId="77777777" w:rsidR="00274F28" w:rsidRPr="00873A40" w:rsidRDefault="00274F28" w:rsidP="00274F28">
      <w:pPr>
        <w:pStyle w:val="TechnufResText"/>
      </w:pPr>
      <w:r w:rsidRPr="00873A40">
        <w:t xml:space="preserve">As the Principal Engineer of this fast-growing company, Shah provided the technical vision for supporting the overall mission of the organization.  In addition to his corporate responsibilities, he also provided Subject Matter Expertise to numerous federal government clients in the area of SDLC, tool automation, cybersecurity and business process optimization. </w:t>
      </w:r>
    </w:p>
    <w:p w14:paraId="02FD13FB" w14:textId="77777777" w:rsidR="00274F28" w:rsidRPr="00873A40" w:rsidRDefault="00274F28" w:rsidP="00274F28">
      <w:pPr>
        <w:pStyle w:val="TechnufResText"/>
      </w:pPr>
    </w:p>
    <w:p w14:paraId="41F42321" w14:textId="77777777" w:rsidR="00274F28" w:rsidRPr="00E46EEF" w:rsidRDefault="00274F28" w:rsidP="00274F28">
      <w:pPr>
        <w:pStyle w:val="TechnufResText"/>
        <w:rPr>
          <w:u w:val="single"/>
        </w:rPr>
      </w:pPr>
      <w:r w:rsidRPr="00E46EEF">
        <w:rPr>
          <w:u w:val="single"/>
        </w:rPr>
        <w:t xml:space="preserve">Technical </w:t>
      </w:r>
    </w:p>
    <w:p w14:paraId="4DF48381" w14:textId="77777777" w:rsidR="00274F28" w:rsidRPr="00873A40" w:rsidRDefault="00274F28" w:rsidP="00274F28">
      <w:pPr>
        <w:pStyle w:val="TechnufResText"/>
      </w:pPr>
    </w:p>
    <w:p w14:paraId="337DFAA4" w14:textId="60BB9DC8" w:rsidR="00274F28" w:rsidRPr="00873A40" w:rsidRDefault="00274F28" w:rsidP="00E46EEF">
      <w:pPr>
        <w:pStyle w:val="TechnufResText"/>
        <w:numPr>
          <w:ilvl w:val="0"/>
          <w:numId w:val="34"/>
        </w:numPr>
        <w:spacing w:after="0"/>
      </w:pPr>
      <w:r w:rsidRPr="00873A40">
        <w:t xml:space="preserve">Supports the IRS PM with architectural support for the design, development and deployment of a Data Leakage Prevention (DLP) solution to protect the employees and the citizens of the United States from accidental and malicious leakage of sensitive information. </w:t>
      </w:r>
    </w:p>
    <w:p w14:paraId="7A422A58" w14:textId="37C32A02" w:rsidR="00274F28" w:rsidRPr="00873A40" w:rsidRDefault="00274F28" w:rsidP="00E46EEF">
      <w:pPr>
        <w:pStyle w:val="TechnufResText"/>
        <w:numPr>
          <w:ilvl w:val="0"/>
          <w:numId w:val="34"/>
        </w:numPr>
        <w:spacing w:after="0"/>
      </w:pPr>
      <w:r w:rsidRPr="00873A40">
        <w:t xml:space="preserve">Assisted the IRS PMO with architectural support for deploying enterprise level secured communication (SRBE) containing Personally Identifiable Information (PII) and Sensitive but Unclassified information (SBU) to potentially tens of millions of tax-payers and other agency and business partners.  Supported the analysis, design and deployment of PCAP solutions to include all the ELC/SDLC deliverables. </w:t>
      </w:r>
    </w:p>
    <w:p w14:paraId="018123B3" w14:textId="40F2B932" w:rsidR="00274F28" w:rsidRPr="00873A40" w:rsidRDefault="00274F28" w:rsidP="00E46EEF">
      <w:pPr>
        <w:pStyle w:val="TechnufResText"/>
        <w:numPr>
          <w:ilvl w:val="0"/>
          <w:numId w:val="34"/>
        </w:numPr>
        <w:spacing w:after="0"/>
      </w:pPr>
      <w:r w:rsidRPr="00873A40">
        <w:t xml:space="preserve">Assisted the IRS with the requirements identification and elicitation, design alternatives analysis and solution evaluation for the enterprise deployment of Secure Registration Based Email (SRBE) </w:t>
      </w:r>
    </w:p>
    <w:p w14:paraId="76AFC5A6" w14:textId="0ACF7499" w:rsidR="00274F28" w:rsidRPr="00873A40" w:rsidRDefault="00274F28" w:rsidP="00E46EEF">
      <w:pPr>
        <w:pStyle w:val="TechnufResText"/>
        <w:numPr>
          <w:ilvl w:val="0"/>
          <w:numId w:val="34"/>
        </w:numPr>
        <w:spacing w:after="0"/>
      </w:pPr>
      <w:r w:rsidRPr="00873A40">
        <w:t xml:space="preserve">Assisted the IRS with the performance evaluation of the SRBE solution in the DITE lab </w:t>
      </w:r>
    </w:p>
    <w:p w14:paraId="503E6452" w14:textId="77777777" w:rsidR="00274F28" w:rsidRPr="00873A40" w:rsidRDefault="00274F28" w:rsidP="00E46EEF">
      <w:pPr>
        <w:pStyle w:val="TechnufResText"/>
        <w:numPr>
          <w:ilvl w:val="0"/>
          <w:numId w:val="34"/>
        </w:numPr>
        <w:spacing w:after="0"/>
      </w:pPr>
      <w:r w:rsidRPr="00873A40">
        <w:lastRenderedPageBreak/>
        <w:t xml:space="preserve">Supported the IRS with the deliverables of both ELC and non ELC based documentations to include white paper, market survey, technical risks and mitigation approaches. </w:t>
      </w:r>
    </w:p>
    <w:p w14:paraId="049B70BD" w14:textId="77777777" w:rsidR="00274F28" w:rsidRPr="00873A40" w:rsidRDefault="00274F28" w:rsidP="00E46EEF">
      <w:pPr>
        <w:pStyle w:val="TechnufResText"/>
        <w:spacing w:after="0"/>
      </w:pPr>
    </w:p>
    <w:p w14:paraId="00084959" w14:textId="77777777" w:rsidR="00274F28" w:rsidRPr="00E46EEF" w:rsidRDefault="00274F28" w:rsidP="00274F28">
      <w:pPr>
        <w:pStyle w:val="TechnufResText"/>
        <w:rPr>
          <w:b/>
          <w:bCs/>
        </w:rPr>
      </w:pPr>
    </w:p>
    <w:p w14:paraId="408A68C1" w14:textId="77452238" w:rsidR="00BD6394" w:rsidRDefault="00274F28" w:rsidP="00274F28">
      <w:pPr>
        <w:pStyle w:val="TechnufResText"/>
        <w:rPr>
          <w:b/>
          <w:bCs/>
        </w:rPr>
      </w:pPr>
      <w:r w:rsidRPr="43109294">
        <w:rPr>
          <w:b/>
          <w:bCs/>
        </w:rPr>
        <w:t>Internal Revenue Service</w:t>
      </w:r>
      <w:r>
        <w:tab/>
      </w:r>
      <w:r>
        <w:tab/>
      </w:r>
      <w:r>
        <w:tab/>
      </w:r>
      <w:r>
        <w:tab/>
      </w:r>
      <w:r>
        <w:tab/>
      </w:r>
      <w:r>
        <w:tab/>
      </w:r>
      <w:r w:rsidR="00BD6394" w:rsidRPr="43109294">
        <w:rPr>
          <w:b/>
          <w:bCs/>
        </w:rPr>
        <w:t>May 2009- Dec 2009</w:t>
      </w:r>
    </w:p>
    <w:p w14:paraId="43A72FDD" w14:textId="77777777" w:rsidR="00BD6394" w:rsidRPr="00BD6394" w:rsidRDefault="00274F28" w:rsidP="00274F28">
      <w:pPr>
        <w:pStyle w:val="TechnufResText"/>
        <w:rPr>
          <w:b/>
          <w:bCs/>
          <w:i/>
          <w:iCs/>
        </w:rPr>
      </w:pPr>
      <w:r w:rsidRPr="00BD6394">
        <w:rPr>
          <w:b/>
          <w:bCs/>
          <w:i/>
          <w:iCs/>
        </w:rPr>
        <w:t xml:space="preserve">Cyber Security, MD, </w:t>
      </w:r>
    </w:p>
    <w:p w14:paraId="58F28717" w14:textId="0FD04301" w:rsidR="00274F28" w:rsidRPr="00E46EEF" w:rsidRDefault="00274F28" w:rsidP="00274F28">
      <w:pPr>
        <w:pStyle w:val="TechnufResText"/>
        <w:rPr>
          <w:b/>
          <w:bCs/>
        </w:rPr>
      </w:pPr>
      <w:r w:rsidRPr="00BD6394">
        <w:rPr>
          <w:b/>
          <w:bCs/>
          <w:i/>
          <w:iCs/>
        </w:rPr>
        <w:t>Requirements Analyst: Cyber Security, Identity Access Management</w:t>
      </w:r>
      <w:r w:rsidRPr="00E46EEF">
        <w:rPr>
          <w:b/>
          <w:bCs/>
        </w:rPr>
        <w:t xml:space="preserve"> </w:t>
      </w:r>
      <w:r w:rsidR="00BD6394">
        <w:rPr>
          <w:b/>
          <w:bCs/>
        </w:rPr>
        <w:tab/>
      </w:r>
      <w:r w:rsidR="00BD6394">
        <w:rPr>
          <w:b/>
          <w:bCs/>
        </w:rPr>
        <w:tab/>
      </w:r>
      <w:r w:rsidR="00BD6394">
        <w:rPr>
          <w:b/>
          <w:bCs/>
        </w:rPr>
        <w:tab/>
      </w:r>
      <w:r w:rsidR="00BD6394">
        <w:rPr>
          <w:b/>
          <w:bCs/>
        </w:rPr>
        <w:tab/>
      </w:r>
      <w:r w:rsidR="00BD6394">
        <w:rPr>
          <w:b/>
          <w:bCs/>
        </w:rPr>
        <w:tab/>
      </w:r>
      <w:r w:rsidR="00BD6394">
        <w:rPr>
          <w:b/>
          <w:bCs/>
        </w:rPr>
        <w:tab/>
      </w:r>
    </w:p>
    <w:p w14:paraId="78D1F34C" w14:textId="77777777" w:rsidR="00274F28" w:rsidRPr="00873A40" w:rsidRDefault="00274F28" w:rsidP="00274F28">
      <w:pPr>
        <w:pStyle w:val="TechnufResText"/>
      </w:pPr>
      <w:r w:rsidRPr="00873A40">
        <w:t xml:space="preserve">Assisted IRS with requirements elicitation, capture and analysis for managing enterprise level identity access, role based access and automated provisioning for approximately 140 thousand employees, contractors and other agency partners. </w:t>
      </w:r>
    </w:p>
    <w:p w14:paraId="2D9B280E" w14:textId="14E74978" w:rsidR="00274F28" w:rsidRDefault="00274F28" w:rsidP="00274F28">
      <w:pPr>
        <w:pStyle w:val="TechnufResText"/>
      </w:pPr>
    </w:p>
    <w:p w14:paraId="07FA46BB" w14:textId="77777777" w:rsidR="00BD6394" w:rsidRPr="00BD6394" w:rsidRDefault="00BD6394" w:rsidP="00274F28">
      <w:pPr>
        <w:pStyle w:val="TechnufResText"/>
        <w:rPr>
          <w:b/>
          <w:bCs/>
        </w:rPr>
      </w:pPr>
    </w:p>
    <w:p w14:paraId="6CFE401A" w14:textId="24183AF0" w:rsidR="00BD6394" w:rsidRPr="00BD6394" w:rsidRDefault="00274F28" w:rsidP="00274F28">
      <w:pPr>
        <w:pStyle w:val="TechnufResText"/>
        <w:rPr>
          <w:b/>
          <w:bCs/>
        </w:rPr>
      </w:pPr>
      <w:r w:rsidRPr="43109294">
        <w:rPr>
          <w:b/>
          <w:bCs/>
        </w:rPr>
        <w:t xml:space="preserve">United States Patent and Trademark Office, VA, </w:t>
      </w:r>
      <w:r>
        <w:tab/>
      </w:r>
      <w:r>
        <w:tab/>
      </w:r>
      <w:r>
        <w:tab/>
      </w:r>
      <w:r w:rsidR="00BD6394" w:rsidRPr="43109294">
        <w:rPr>
          <w:b/>
          <w:bCs/>
        </w:rPr>
        <w:t>May 2007- Dec 2010</w:t>
      </w:r>
    </w:p>
    <w:p w14:paraId="345C619A" w14:textId="7FE41B74" w:rsidR="00274F28" w:rsidRPr="00BD6394" w:rsidRDefault="00274F28" w:rsidP="00274F28">
      <w:pPr>
        <w:pStyle w:val="TechnufResText"/>
        <w:rPr>
          <w:b/>
          <w:bCs/>
          <w:i/>
          <w:iCs/>
        </w:rPr>
      </w:pPr>
      <w:r w:rsidRPr="00BD6394">
        <w:rPr>
          <w:b/>
          <w:bCs/>
          <w:i/>
          <w:iCs/>
        </w:rPr>
        <w:t xml:space="preserve">Team Lead: Process Guidance, Tool Automation, Rational Integrated Development Environment </w:t>
      </w:r>
    </w:p>
    <w:p w14:paraId="5719137B" w14:textId="77777777" w:rsidR="00274F28" w:rsidRPr="00873A40" w:rsidRDefault="00274F28" w:rsidP="00274F28">
      <w:pPr>
        <w:pStyle w:val="TechnufResText"/>
      </w:pPr>
    </w:p>
    <w:p w14:paraId="2E99E5B2" w14:textId="7204A7FD" w:rsidR="00274F28" w:rsidRPr="00873A40" w:rsidRDefault="00274F28" w:rsidP="00BD6394">
      <w:pPr>
        <w:pStyle w:val="TechnufResText"/>
        <w:numPr>
          <w:ilvl w:val="0"/>
          <w:numId w:val="35"/>
        </w:numPr>
        <w:spacing w:after="0"/>
      </w:pPr>
      <w:r w:rsidRPr="00873A40">
        <w:t xml:space="preserve">Advised USPTO management on best practices for software development including Requirements Management, Configuration Management, Analysis, Design and Construction and Quality Management </w:t>
      </w:r>
    </w:p>
    <w:p w14:paraId="645737C7" w14:textId="3977DE3C" w:rsidR="00274F28" w:rsidRPr="00873A40" w:rsidRDefault="00274F28" w:rsidP="00BD6394">
      <w:pPr>
        <w:pStyle w:val="TechnufResText"/>
        <w:numPr>
          <w:ilvl w:val="0"/>
          <w:numId w:val="35"/>
        </w:numPr>
        <w:spacing w:after="0"/>
      </w:pPr>
      <w:r w:rsidRPr="00873A40">
        <w:t xml:space="preserve">Managed Rational Integrated Development Environment consisting of all of the Rational product members </w:t>
      </w:r>
    </w:p>
    <w:p w14:paraId="0103B8F8" w14:textId="77777777" w:rsidR="00274F28" w:rsidRPr="00873A40" w:rsidRDefault="00274F28" w:rsidP="00BD6394">
      <w:pPr>
        <w:pStyle w:val="TechnufResText"/>
        <w:numPr>
          <w:ilvl w:val="0"/>
          <w:numId w:val="35"/>
        </w:numPr>
        <w:spacing w:after="0"/>
      </w:pPr>
      <w:r w:rsidRPr="00873A40">
        <w:t xml:space="preserve">Supported enterprise deployment of the development environment </w:t>
      </w:r>
    </w:p>
    <w:p w14:paraId="06DBB63F" w14:textId="77777777" w:rsidR="00274F28" w:rsidRPr="00873A40" w:rsidRDefault="00274F28" w:rsidP="00BD6394">
      <w:pPr>
        <w:pStyle w:val="TechnufResText"/>
        <w:spacing w:after="0"/>
      </w:pPr>
    </w:p>
    <w:p w14:paraId="1FCAAB07" w14:textId="103B152E" w:rsidR="00274F28" w:rsidRPr="00873A40" w:rsidRDefault="00274F28" w:rsidP="00BD6394">
      <w:pPr>
        <w:pStyle w:val="TechnufResText"/>
        <w:numPr>
          <w:ilvl w:val="0"/>
          <w:numId w:val="35"/>
        </w:numPr>
        <w:spacing w:after="0"/>
      </w:pPr>
      <w:r w:rsidRPr="00873A40">
        <w:t xml:space="preserve">Assisted in the development of an Enterprise Business Continuity Disaster Recovery (BCDR) plan that encompassed all development assets to have background replication of data stores in a DR site using ClearCase Multi-Site </w:t>
      </w:r>
    </w:p>
    <w:p w14:paraId="3D0FE563" w14:textId="77777777" w:rsidR="00274F28" w:rsidRPr="00873A40" w:rsidRDefault="00274F28" w:rsidP="00BD6394">
      <w:pPr>
        <w:pStyle w:val="TechnufResText"/>
        <w:numPr>
          <w:ilvl w:val="0"/>
          <w:numId w:val="35"/>
        </w:numPr>
        <w:spacing w:after="0"/>
      </w:pPr>
      <w:r w:rsidRPr="00873A40">
        <w:t xml:space="preserve">Managed the operational team for maintaining the Enterprise Integrated Development Environment. </w:t>
      </w:r>
    </w:p>
    <w:p w14:paraId="132E1FF0" w14:textId="77777777" w:rsidR="00274F28" w:rsidRPr="00873A40" w:rsidRDefault="00274F28" w:rsidP="00274F28">
      <w:pPr>
        <w:pStyle w:val="TechnufResText"/>
      </w:pPr>
    </w:p>
    <w:p w14:paraId="405849BF" w14:textId="3688D09D" w:rsidR="00BD6394" w:rsidRPr="00BD6394" w:rsidRDefault="00274F28" w:rsidP="00274F28">
      <w:pPr>
        <w:pStyle w:val="TechnufResText"/>
        <w:rPr>
          <w:b/>
          <w:bCs/>
        </w:rPr>
      </w:pPr>
      <w:r w:rsidRPr="43109294">
        <w:rPr>
          <w:b/>
          <w:bCs/>
        </w:rPr>
        <w:t xml:space="preserve">IBM Software Group, VA, </w:t>
      </w:r>
      <w:r>
        <w:tab/>
      </w:r>
      <w:r>
        <w:tab/>
      </w:r>
      <w:r>
        <w:tab/>
      </w:r>
      <w:r>
        <w:tab/>
      </w:r>
      <w:r>
        <w:tab/>
      </w:r>
      <w:r>
        <w:tab/>
      </w:r>
      <w:r w:rsidR="00BD6394" w:rsidRPr="43109294">
        <w:rPr>
          <w:b/>
          <w:bCs/>
        </w:rPr>
        <w:t>Mar 2006- Apr 2007</w:t>
      </w:r>
    </w:p>
    <w:p w14:paraId="6B8BE724" w14:textId="339D9B37" w:rsidR="00274F28" w:rsidRPr="00BD6394" w:rsidRDefault="00274F28" w:rsidP="00274F28">
      <w:pPr>
        <w:pStyle w:val="TechnufResText"/>
        <w:rPr>
          <w:b/>
          <w:bCs/>
          <w:i/>
          <w:iCs/>
        </w:rPr>
      </w:pPr>
      <w:r w:rsidRPr="00BD6394">
        <w:rPr>
          <w:b/>
          <w:bCs/>
          <w:i/>
          <w:iCs/>
        </w:rPr>
        <w:t xml:space="preserve">Technical Program Manager, World Wide TechWorks </w:t>
      </w:r>
    </w:p>
    <w:p w14:paraId="712F4FAE" w14:textId="77777777" w:rsidR="00274F28" w:rsidRPr="00873A40" w:rsidRDefault="00274F28" w:rsidP="00274F28">
      <w:pPr>
        <w:pStyle w:val="TechnufResText"/>
      </w:pPr>
    </w:p>
    <w:p w14:paraId="7DC74E39" w14:textId="2BDE47B8" w:rsidR="00274F28" w:rsidRPr="00873A40" w:rsidRDefault="00274F28" w:rsidP="00BD6394">
      <w:pPr>
        <w:pStyle w:val="TechnufResText"/>
        <w:numPr>
          <w:ilvl w:val="0"/>
          <w:numId w:val="36"/>
        </w:numPr>
        <w:spacing w:before="0" w:after="0"/>
      </w:pPr>
      <w:r w:rsidRPr="00873A40">
        <w:t xml:space="preserve">Manage the creation of reusable technical assets for the field enablement and customer driven proof and evaluation of technology.  The development of these IP typically requires cross collaboration of multiple brands and varied skill sets. </w:t>
      </w:r>
    </w:p>
    <w:p w14:paraId="3ACDD0C5" w14:textId="1E520C8C" w:rsidR="00274F28" w:rsidRPr="00873A40" w:rsidRDefault="00274F28" w:rsidP="00BD6394">
      <w:pPr>
        <w:pStyle w:val="TechnufResText"/>
        <w:numPr>
          <w:ilvl w:val="0"/>
          <w:numId w:val="36"/>
        </w:numPr>
        <w:spacing w:before="0" w:after="0"/>
      </w:pPr>
      <w:r w:rsidRPr="00873A40">
        <w:t xml:space="preserve">Coordinate early enablement beta programs with Beta customers. </w:t>
      </w:r>
    </w:p>
    <w:p w14:paraId="04CEF7BA" w14:textId="77777777" w:rsidR="00274F28" w:rsidRPr="00873A40" w:rsidRDefault="00274F28" w:rsidP="00BD6394">
      <w:pPr>
        <w:pStyle w:val="TechnufResText"/>
        <w:numPr>
          <w:ilvl w:val="0"/>
          <w:numId w:val="36"/>
        </w:numPr>
        <w:spacing w:before="0" w:after="0"/>
      </w:pPr>
      <w:r w:rsidRPr="00873A40">
        <w:t xml:space="preserve">Enable field with key programs such as Service Oriented Architecture (SOA), Geographically Distributed Development (GDD), Governance and Compliance (G&amp;C), </w:t>
      </w:r>
      <w:r w:rsidRPr="00873A40">
        <w:lastRenderedPageBreak/>
        <w:t xml:space="preserve">Automated Software Quality Solutions (ASQ) and DoD Architectural Framework (DoDAF). </w:t>
      </w:r>
    </w:p>
    <w:p w14:paraId="13024C1A" w14:textId="77777777" w:rsidR="00274F28" w:rsidRPr="00873A40" w:rsidRDefault="00274F28" w:rsidP="00274F28">
      <w:pPr>
        <w:pStyle w:val="TechnufResText"/>
      </w:pPr>
    </w:p>
    <w:p w14:paraId="3A0FEF24" w14:textId="77777777" w:rsidR="00274F28" w:rsidRPr="00262D57" w:rsidRDefault="00274F28" w:rsidP="00262D57">
      <w:pPr>
        <w:pStyle w:val="TechnufResText"/>
        <w:spacing w:after="0"/>
        <w:rPr>
          <w:b/>
          <w:bCs/>
        </w:rPr>
      </w:pPr>
    </w:p>
    <w:p w14:paraId="1055FC91" w14:textId="63540C8D" w:rsidR="00274F28" w:rsidRPr="00262D57" w:rsidRDefault="00274F28" w:rsidP="00262D57">
      <w:pPr>
        <w:pStyle w:val="TechnufResText"/>
        <w:spacing w:after="0"/>
        <w:rPr>
          <w:b/>
          <w:bCs/>
        </w:rPr>
      </w:pPr>
      <w:r w:rsidRPr="00262D57">
        <w:rPr>
          <w:b/>
          <w:bCs/>
        </w:rPr>
        <w:t xml:space="preserve">IBM Software Group, Rational Software, VA </w:t>
      </w:r>
      <w:r w:rsidR="00262D57">
        <w:rPr>
          <w:b/>
          <w:bCs/>
        </w:rPr>
        <w:tab/>
      </w:r>
      <w:r w:rsidR="00262D57">
        <w:rPr>
          <w:b/>
          <w:bCs/>
        </w:rPr>
        <w:tab/>
      </w:r>
      <w:r w:rsidR="00262D57">
        <w:rPr>
          <w:b/>
          <w:bCs/>
        </w:rPr>
        <w:tab/>
      </w:r>
      <w:r w:rsidR="00262D57" w:rsidRPr="00262D57">
        <w:rPr>
          <w:b/>
          <w:bCs/>
        </w:rPr>
        <w:t>Sep 1997- Mar 2006</w:t>
      </w:r>
    </w:p>
    <w:p w14:paraId="65943A8B" w14:textId="77777777" w:rsidR="00274F28" w:rsidRPr="00262D57" w:rsidRDefault="00274F28" w:rsidP="00262D57">
      <w:pPr>
        <w:pStyle w:val="TechnufResText"/>
        <w:spacing w:after="0"/>
        <w:rPr>
          <w:b/>
          <w:bCs/>
          <w:i/>
          <w:iCs/>
        </w:rPr>
      </w:pPr>
      <w:r w:rsidRPr="00262D57">
        <w:rPr>
          <w:b/>
          <w:bCs/>
          <w:i/>
          <w:iCs/>
        </w:rPr>
        <w:t xml:space="preserve">Certified IT Specialist/Technical Engagement Manager/Technical Account Manager </w:t>
      </w:r>
    </w:p>
    <w:p w14:paraId="0296E368" w14:textId="77777777" w:rsidR="00274F28" w:rsidRPr="00873A40" w:rsidRDefault="00274F28" w:rsidP="00274F28">
      <w:pPr>
        <w:pStyle w:val="TechnufResText"/>
      </w:pPr>
    </w:p>
    <w:p w14:paraId="7114A33A" w14:textId="1DEA4CF5" w:rsidR="00274F28" w:rsidRPr="00873A40" w:rsidRDefault="00274F28" w:rsidP="00274F28">
      <w:pPr>
        <w:pStyle w:val="TechnufResText"/>
        <w:numPr>
          <w:ilvl w:val="0"/>
          <w:numId w:val="37"/>
        </w:numPr>
      </w:pPr>
      <w:r w:rsidRPr="00873A40">
        <w:t xml:space="preserve">Met and exceeded the team’s commitment to IBM for products and service revenue goals while ensuring customer success and satisfaction. </w:t>
      </w:r>
    </w:p>
    <w:p w14:paraId="4C061FF8" w14:textId="0C5AE10A" w:rsidR="00274F28" w:rsidRPr="00873A40" w:rsidRDefault="00274F28" w:rsidP="00274F28">
      <w:pPr>
        <w:pStyle w:val="TechnufResText"/>
        <w:numPr>
          <w:ilvl w:val="0"/>
          <w:numId w:val="37"/>
        </w:numPr>
      </w:pPr>
      <w:r w:rsidRPr="00873A40">
        <w:t xml:space="preserve">Managed multiple engagements with primarily US Federal Government Civilian Agencies (Dept. of Labor, Dept. of States, Dept. of Agriculture, Dept. of Commerce, Health and Human Services, NASA, Dept. of Treasury and Dept. of Education) and various banks (FDIC, World Bank, IFC, IMF, Export Import). </w:t>
      </w:r>
    </w:p>
    <w:p w14:paraId="42399112" w14:textId="70482312" w:rsidR="00274F28" w:rsidRPr="00873A40" w:rsidRDefault="00274F28" w:rsidP="00274F28">
      <w:pPr>
        <w:pStyle w:val="TechnufResText"/>
        <w:numPr>
          <w:ilvl w:val="0"/>
          <w:numId w:val="37"/>
        </w:numPr>
      </w:pPr>
      <w:r w:rsidRPr="00873A40">
        <w:t xml:space="preserve">Architected development infrastructure to support large scale analysis, development and validation team distributed across multiple sites in the USA. </w:t>
      </w:r>
    </w:p>
    <w:p w14:paraId="6C1F778A" w14:textId="0CD1F18C" w:rsidR="00274F28" w:rsidRPr="00873A40" w:rsidRDefault="00274F28" w:rsidP="00274F28">
      <w:pPr>
        <w:pStyle w:val="TechnufResText"/>
        <w:numPr>
          <w:ilvl w:val="0"/>
          <w:numId w:val="37"/>
        </w:numPr>
      </w:pPr>
      <w:r w:rsidRPr="00873A40">
        <w:t xml:space="preserve">Consulted executives (CIOs and CTOs) on the execution of their visions. </w:t>
      </w:r>
    </w:p>
    <w:p w14:paraId="0E39CF7D" w14:textId="77777777" w:rsidR="00274F28" w:rsidRPr="00873A40" w:rsidRDefault="00274F28" w:rsidP="00262D57">
      <w:pPr>
        <w:pStyle w:val="TechnufResText"/>
        <w:numPr>
          <w:ilvl w:val="0"/>
          <w:numId w:val="37"/>
        </w:numPr>
      </w:pPr>
      <w:r w:rsidRPr="00873A40">
        <w:t xml:space="preserve">Educated agency management teams with best practices in software development </w:t>
      </w:r>
    </w:p>
    <w:p w14:paraId="5AD9A6AE" w14:textId="77777777" w:rsidR="00274F28" w:rsidRPr="00873A40" w:rsidRDefault="00274F28" w:rsidP="00274F28">
      <w:pPr>
        <w:pStyle w:val="TechnufResText"/>
      </w:pPr>
    </w:p>
    <w:p w14:paraId="2030B81C" w14:textId="5A3459F2" w:rsidR="00274F28" w:rsidRPr="00873A40" w:rsidRDefault="00274F28" w:rsidP="00274F28">
      <w:pPr>
        <w:pStyle w:val="TechnufResText"/>
        <w:numPr>
          <w:ilvl w:val="0"/>
          <w:numId w:val="37"/>
        </w:numPr>
      </w:pPr>
      <w:r w:rsidRPr="00873A40">
        <w:t xml:space="preserve">Managed internal and external resources for the execution of complex implementation and project plans. </w:t>
      </w:r>
    </w:p>
    <w:p w14:paraId="7A3C8581" w14:textId="21F8826F" w:rsidR="00274F28" w:rsidRPr="00873A40" w:rsidRDefault="00274F28" w:rsidP="00274F28">
      <w:pPr>
        <w:pStyle w:val="TechnufResText"/>
        <w:numPr>
          <w:ilvl w:val="0"/>
          <w:numId w:val="37"/>
        </w:numPr>
      </w:pPr>
      <w:r w:rsidRPr="00873A40">
        <w:t xml:space="preserve">Created market awareness to emerging and established accounts with new products and direction through presentations and seminars. </w:t>
      </w:r>
    </w:p>
    <w:p w14:paraId="2607A194" w14:textId="033B85DF" w:rsidR="00274F28" w:rsidRPr="00873A40" w:rsidRDefault="00274F28" w:rsidP="00274F28">
      <w:pPr>
        <w:pStyle w:val="TechnufResText"/>
        <w:numPr>
          <w:ilvl w:val="0"/>
          <w:numId w:val="37"/>
        </w:numPr>
      </w:pPr>
      <w:r w:rsidRPr="00873A40">
        <w:t xml:space="preserve">Created and managed contracts, pricing, labor estimates for many concurrent projects </w:t>
      </w:r>
    </w:p>
    <w:p w14:paraId="44551BEA" w14:textId="715EF464" w:rsidR="00274F28" w:rsidRPr="00873A40" w:rsidRDefault="00274F28" w:rsidP="00274F28">
      <w:pPr>
        <w:pStyle w:val="TechnufResText"/>
        <w:numPr>
          <w:ilvl w:val="0"/>
          <w:numId w:val="37"/>
        </w:numPr>
      </w:pPr>
      <w:r w:rsidRPr="00873A40">
        <w:t xml:space="preserve">Created and presented Quarterly Business Review to IBM senior management </w:t>
      </w:r>
    </w:p>
    <w:p w14:paraId="3A2C3ED5" w14:textId="077A4570" w:rsidR="00274F28" w:rsidRPr="00873A40" w:rsidRDefault="00274F28" w:rsidP="00274F28">
      <w:pPr>
        <w:pStyle w:val="TechnufResText"/>
        <w:numPr>
          <w:ilvl w:val="0"/>
          <w:numId w:val="37"/>
        </w:numPr>
      </w:pPr>
      <w:r w:rsidRPr="00873A40">
        <w:t xml:space="preserve">Recognized and managed crisis, customer satisfaction and technology shortcoming issues </w:t>
      </w:r>
    </w:p>
    <w:p w14:paraId="350018B6" w14:textId="28FF3A10" w:rsidR="00274F28" w:rsidRPr="00873A40" w:rsidRDefault="00274F28" w:rsidP="00274F28">
      <w:pPr>
        <w:pStyle w:val="TechnufResText"/>
        <w:numPr>
          <w:ilvl w:val="0"/>
          <w:numId w:val="37"/>
        </w:numPr>
      </w:pPr>
      <w:r w:rsidRPr="00873A40">
        <w:t xml:space="preserve">Aligned with various acts of Congress for IT efficiency, disabilities acts and optimization. </w:t>
      </w:r>
    </w:p>
    <w:p w14:paraId="0212FBBC" w14:textId="52FF8512" w:rsidR="00274F28" w:rsidRPr="00873A40" w:rsidRDefault="00274F28" w:rsidP="00274F28">
      <w:pPr>
        <w:pStyle w:val="TechnufResText"/>
        <w:numPr>
          <w:ilvl w:val="0"/>
          <w:numId w:val="37"/>
        </w:numPr>
      </w:pPr>
      <w:r w:rsidRPr="00873A40">
        <w:t xml:space="preserve">Developed standards and process integration for agency wide adoption </w:t>
      </w:r>
    </w:p>
    <w:p w14:paraId="732595AC" w14:textId="2BE34747" w:rsidR="00274F28" w:rsidRPr="00873A40" w:rsidRDefault="00274F28" w:rsidP="00274F28">
      <w:pPr>
        <w:pStyle w:val="TechnufResText"/>
        <w:numPr>
          <w:ilvl w:val="0"/>
          <w:numId w:val="37"/>
        </w:numPr>
      </w:pPr>
      <w:r w:rsidRPr="00873A40">
        <w:t xml:space="preserve">Developed “dashboard” type metrics for determining ROI </w:t>
      </w:r>
    </w:p>
    <w:p w14:paraId="0827AA86" w14:textId="31253975" w:rsidR="00274F28" w:rsidRPr="00873A40" w:rsidRDefault="00274F28" w:rsidP="00274F28">
      <w:pPr>
        <w:pStyle w:val="TechnufResText"/>
        <w:numPr>
          <w:ilvl w:val="0"/>
          <w:numId w:val="37"/>
        </w:numPr>
      </w:pPr>
      <w:r w:rsidRPr="00873A40">
        <w:t xml:space="preserve">Developed policies for productivity enhancements (MDA, MDD, CMM, etc.) </w:t>
      </w:r>
    </w:p>
    <w:p w14:paraId="5A070A0E" w14:textId="05E7DC8A" w:rsidR="00274F28" w:rsidRPr="00873A40" w:rsidRDefault="00274F28" w:rsidP="00274F28">
      <w:pPr>
        <w:pStyle w:val="TechnufResText"/>
        <w:numPr>
          <w:ilvl w:val="0"/>
          <w:numId w:val="37"/>
        </w:numPr>
      </w:pPr>
      <w:r w:rsidRPr="00873A40">
        <w:t xml:space="preserve">Top performer recognition (2005 IBM Rational Tech Rep of the Year for the Americas, 100% Club) </w:t>
      </w:r>
    </w:p>
    <w:p w14:paraId="5B199D77" w14:textId="77777777" w:rsidR="00274F28" w:rsidRPr="00873A40" w:rsidRDefault="00274F28" w:rsidP="00262D57">
      <w:pPr>
        <w:pStyle w:val="TechnufResText"/>
        <w:numPr>
          <w:ilvl w:val="0"/>
          <w:numId w:val="37"/>
        </w:numPr>
      </w:pPr>
      <w:r w:rsidRPr="00873A40">
        <w:t xml:space="preserve">Member of the IT Certification Board </w:t>
      </w:r>
    </w:p>
    <w:p w14:paraId="00BACB08" w14:textId="77777777" w:rsidR="00274F28" w:rsidRPr="00873A40" w:rsidRDefault="00274F28" w:rsidP="00274F28">
      <w:pPr>
        <w:pStyle w:val="TechnufResText"/>
      </w:pPr>
    </w:p>
    <w:p w14:paraId="6D590358" w14:textId="77777777" w:rsidR="00274F28" w:rsidRPr="00262D57" w:rsidRDefault="00274F28" w:rsidP="00262D57">
      <w:pPr>
        <w:pStyle w:val="TechnufResText"/>
        <w:rPr>
          <w:b/>
          <w:bCs/>
        </w:rPr>
      </w:pPr>
    </w:p>
    <w:p w14:paraId="502B3923" w14:textId="08EF49DB" w:rsidR="00262D57" w:rsidRDefault="00274F28" w:rsidP="00262D57">
      <w:pPr>
        <w:pStyle w:val="TechnufResText"/>
        <w:rPr>
          <w:b/>
          <w:bCs/>
        </w:rPr>
      </w:pPr>
      <w:r w:rsidRPr="43109294">
        <w:rPr>
          <w:b/>
          <w:bCs/>
        </w:rPr>
        <w:t xml:space="preserve">NORTEL Technologies (Bell Northern Research), </w:t>
      </w:r>
      <w:r>
        <w:tab/>
      </w:r>
      <w:r>
        <w:tab/>
      </w:r>
      <w:r w:rsidR="00262D57" w:rsidRPr="43109294">
        <w:rPr>
          <w:b/>
          <w:bCs/>
        </w:rPr>
        <w:t xml:space="preserve">Feb 1995- </w:t>
      </w:r>
      <w:r w:rsidR="162694FC" w:rsidRPr="43109294">
        <w:rPr>
          <w:b/>
          <w:bCs/>
        </w:rPr>
        <w:t>Sep 1997</w:t>
      </w:r>
    </w:p>
    <w:p w14:paraId="0AE232C2" w14:textId="548A64FE" w:rsidR="00274F28" w:rsidRPr="00262D57" w:rsidRDefault="00274F28" w:rsidP="00262D57">
      <w:pPr>
        <w:pStyle w:val="TechnufResText"/>
        <w:rPr>
          <w:b/>
          <w:bCs/>
        </w:rPr>
      </w:pPr>
      <w:r w:rsidRPr="00262D57">
        <w:rPr>
          <w:b/>
          <w:bCs/>
        </w:rPr>
        <w:lastRenderedPageBreak/>
        <w:t xml:space="preserve">Ottawa, ON, Canada </w:t>
      </w:r>
    </w:p>
    <w:p w14:paraId="03EE8306" w14:textId="77777777" w:rsidR="00274F28" w:rsidRPr="00262D57" w:rsidRDefault="00274F28" w:rsidP="00262D57">
      <w:pPr>
        <w:pStyle w:val="TechnufResText"/>
        <w:rPr>
          <w:b/>
          <w:bCs/>
          <w:i/>
          <w:iCs/>
        </w:rPr>
      </w:pPr>
      <w:r w:rsidRPr="00262D57">
        <w:rPr>
          <w:b/>
          <w:bCs/>
          <w:i/>
          <w:iCs/>
        </w:rPr>
        <w:t xml:space="preserve">ISDN, OAM&amp;P, Switching Division, Team Lead </w:t>
      </w:r>
    </w:p>
    <w:p w14:paraId="70253F0A" w14:textId="77777777" w:rsidR="00274F28" w:rsidRPr="00262D57" w:rsidRDefault="00274F28" w:rsidP="00262D57">
      <w:pPr>
        <w:pStyle w:val="TechnufResText"/>
        <w:rPr>
          <w:b/>
          <w:bCs/>
        </w:rPr>
      </w:pPr>
    </w:p>
    <w:p w14:paraId="221B33F0" w14:textId="544B7190" w:rsidR="00274F28" w:rsidRPr="00873A40" w:rsidRDefault="00274F28" w:rsidP="00262D57">
      <w:pPr>
        <w:pStyle w:val="TechnufResText"/>
        <w:numPr>
          <w:ilvl w:val="0"/>
          <w:numId w:val="39"/>
        </w:numPr>
      </w:pPr>
      <w:r w:rsidRPr="00873A40">
        <w:t xml:space="preserve">Assisted in planning and tracking the project deliverables and managed development milestones for myself and my team.  The team was responsible for providing Operations, Administration, Management and Provisioning support (OAM&amp;P) for the ETSI variant of ISDN PRI product slated for delivery to Germany, China, Japan and Columbia.   </w:t>
      </w:r>
    </w:p>
    <w:p w14:paraId="08A4558F" w14:textId="77777777" w:rsidR="00274F28" w:rsidRPr="00873A40" w:rsidRDefault="00274F28" w:rsidP="00262D57">
      <w:pPr>
        <w:pStyle w:val="TechnufResText"/>
        <w:numPr>
          <w:ilvl w:val="0"/>
          <w:numId w:val="39"/>
        </w:numPr>
      </w:pPr>
      <w:r w:rsidRPr="00873A40">
        <w:t xml:space="preserve">Analyzed the customer requirements for ISDN layer 1 and layer 2 OMs and investigated design requirements on the PDTCs with PCM-30 carriers and CM to support surveillance and PFAs. This project attempts to integrate the multi-threaded (Legacy) DMS-100 based product with object-oriented technology.  The development and release management process conforms to the ISO-9000 and Trillium standards. </w:t>
      </w:r>
    </w:p>
    <w:p w14:paraId="2372FA7C" w14:textId="77777777" w:rsidR="00274F28" w:rsidRPr="00873A40" w:rsidRDefault="00274F28" w:rsidP="00262D57">
      <w:pPr>
        <w:pStyle w:val="TechnufResText"/>
      </w:pPr>
    </w:p>
    <w:p w14:paraId="0D002EFB" w14:textId="77777777" w:rsidR="00274F28" w:rsidRPr="00262D57" w:rsidRDefault="00274F28" w:rsidP="00262D57">
      <w:pPr>
        <w:pStyle w:val="TechnufResText"/>
        <w:rPr>
          <w:u w:val="single"/>
        </w:rPr>
      </w:pPr>
      <w:r w:rsidRPr="00262D57">
        <w:rPr>
          <w:u w:val="single"/>
        </w:rPr>
        <w:t xml:space="preserve">Code Division Multiple Access (CDMA) Wireless, Senior Scientific Staff </w:t>
      </w:r>
    </w:p>
    <w:p w14:paraId="5B17150B" w14:textId="77777777" w:rsidR="00274F28" w:rsidRPr="00873A40" w:rsidRDefault="00274F28" w:rsidP="00262D57">
      <w:pPr>
        <w:pStyle w:val="TechnufResText"/>
      </w:pPr>
    </w:p>
    <w:p w14:paraId="54B9F792" w14:textId="257DC615" w:rsidR="00274F28" w:rsidRPr="00873A40" w:rsidRDefault="00274F28" w:rsidP="00262D57">
      <w:pPr>
        <w:pStyle w:val="TechnufResText"/>
        <w:numPr>
          <w:ilvl w:val="0"/>
          <w:numId w:val="40"/>
        </w:numPr>
      </w:pPr>
      <w:r w:rsidRPr="00873A40">
        <w:t xml:space="preserve">Member of the design and architecture team for the CDMA wireless group.   </w:t>
      </w:r>
    </w:p>
    <w:p w14:paraId="3C104485" w14:textId="429A44E0" w:rsidR="00274F28" w:rsidRPr="00873A40" w:rsidRDefault="00274F28" w:rsidP="00262D57">
      <w:pPr>
        <w:pStyle w:val="TechnufResText"/>
        <w:numPr>
          <w:ilvl w:val="0"/>
          <w:numId w:val="40"/>
        </w:numPr>
      </w:pPr>
      <w:r w:rsidRPr="00873A40">
        <w:t xml:space="preserve">Designed, implemented and tested solutions for extending MTX (Mobile switch) to support multiple BSCs (QUALCOMM Product) to give wider geographic coverage required by the large metropolitan centers.  The scope of the project encompasses a system view with impacts in CM, CAUs, and BSCs.  The functional areas impacted are call processing, table control and static data, OM’s and Logs, IS-41, SMS and NOIS messaging, maintenance and software upgrades.   </w:t>
      </w:r>
    </w:p>
    <w:p w14:paraId="57216992" w14:textId="77777777" w:rsidR="00274F28" w:rsidRPr="00873A40" w:rsidRDefault="00274F28" w:rsidP="00262D57">
      <w:pPr>
        <w:pStyle w:val="TechnufResText"/>
        <w:numPr>
          <w:ilvl w:val="0"/>
          <w:numId w:val="40"/>
        </w:numPr>
      </w:pPr>
      <w:r w:rsidRPr="00873A40">
        <w:t xml:space="preserve">Designed and implemented appropriate data model via table control and static data to support call processing, OAM&amp;P and software upgrade via ONP in the multi-BSC environment.  The architecture has a goal of providing transparency to the service layer, scalability and alignment with A interface current being proposed as the industry standard.  The development environment is HP/UNIX running Protel, PLS and HPSOS.  </w:t>
      </w:r>
    </w:p>
    <w:p w14:paraId="06A8753E" w14:textId="77777777" w:rsidR="00274F28" w:rsidRPr="00262D57" w:rsidRDefault="00274F28" w:rsidP="00274F28">
      <w:pPr>
        <w:pStyle w:val="TechnufResText"/>
        <w:rPr>
          <w:b/>
          <w:bCs/>
          <w:i/>
          <w:iCs/>
        </w:rPr>
      </w:pPr>
    </w:p>
    <w:p w14:paraId="07A681DA" w14:textId="03123783" w:rsidR="00274F28" w:rsidRPr="00262D57" w:rsidRDefault="00274F28" w:rsidP="00262D57">
      <w:pPr>
        <w:pStyle w:val="TechnufResText"/>
        <w:rPr>
          <w:b/>
          <w:bCs/>
        </w:rPr>
      </w:pPr>
      <w:r w:rsidRPr="00262D57">
        <w:rPr>
          <w:b/>
          <w:bCs/>
        </w:rPr>
        <w:t xml:space="preserve">Canadian Marconi Company, Ottawa, Ontario, Canada </w:t>
      </w:r>
      <w:r w:rsidR="00262D57">
        <w:rPr>
          <w:b/>
          <w:bCs/>
        </w:rPr>
        <w:tab/>
      </w:r>
      <w:r w:rsidR="00262D57" w:rsidRPr="00262D57">
        <w:rPr>
          <w:b/>
          <w:bCs/>
        </w:rPr>
        <w:t>Nov  1993  - Feb   1995</w:t>
      </w:r>
    </w:p>
    <w:p w14:paraId="62C4FBB8" w14:textId="77777777" w:rsidR="00274F28" w:rsidRPr="00262D57" w:rsidRDefault="00274F28" w:rsidP="00274F28">
      <w:pPr>
        <w:pStyle w:val="TechnufResText"/>
        <w:rPr>
          <w:b/>
          <w:bCs/>
          <w:i/>
          <w:iCs/>
        </w:rPr>
      </w:pPr>
      <w:r w:rsidRPr="00262D57">
        <w:rPr>
          <w:b/>
          <w:bCs/>
          <w:i/>
          <w:iCs/>
        </w:rPr>
        <w:t xml:space="preserve">Royal Navy Merlin Color Display Graphics (CDG), Senior Software Engineer </w:t>
      </w:r>
    </w:p>
    <w:p w14:paraId="39F99E4E" w14:textId="77777777" w:rsidR="00274F28" w:rsidRPr="00873A40" w:rsidRDefault="00274F28" w:rsidP="00274F28">
      <w:pPr>
        <w:pStyle w:val="TechnufResText"/>
      </w:pPr>
    </w:p>
    <w:p w14:paraId="48F17673" w14:textId="7EE777D6" w:rsidR="00274F28" w:rsidRPr="00873A40" w:rsidRDefault="00274F28" w:rsidP="00274F28">
      <w:pPr>
        <w:pStyle w:val="TechnufResText"/>
        <w:numPr>
          <w:ilvl w:val="0"/>
          <w:numId w:val="41"/>
        </w:numPr>
      </w:pPr>
      <w:r w:rsidRPr="00873A40">
        <w:t xml:space="preserve">Designed, coded, tested and integrated the display function for maintaining tactical symbols on the Color Display Graphics in the EH-101 aircraft procured for the British Royal Navy.  The CDG is a specialized graphics driver connected to a serial data bus in the aircraft allowing the operator to control up to six separate display units showing a combination of radar, sonar and tactical information on real time basis.  The hardware is based on the Intel 486 main processor and the TMS 34020 graphics processor.  The software design is object based and expressed in Buhr’s notation using the Teamwork case tool.  The software was produced in Ada, C, 486 and TMS 34020 graphics processor assembly languages. </w:t>
      </w:r>
    </w:p>
    <w:p w14:paraId="7259F51D" w14:textId="77777777" w:rsidR="00274F28" w:rsidRPr="00873A40" w:rsidRDefault="00274F28" w:rsidP="00262D57">
      <w:pPr>
        <w:pStyle w:val="TechnufResText"/>
        <w:numPr>
          <w:ilvl w:val="0"/>
          <w:numId w:val="41"/>
        </w:numPr>
      </w:pPr>
      <w:r w:rsidRPr="00873A40">
        <w:lastRenderedPageBreak/>
        <w:t xml:space="preserve">The development environment was a network of HP Mentor/UNIX with Teamwork and Interleaf, PC/DOS with Alsys Ada Environment and VAX/VMS with CMS configuration management system.  The software was developed to the US DoD-2167A software development standard and conformed to the DoD-2168 and AQAP-13 Quality Standards. </w:t>
      </w:r>
    </w:p>
    <w:p w14:paraId="001D437D" w14:textId="77777777" w:rsidR="00274F28" w:rsidRPr="00873A40" w:rsidRDefault="00274F28" w:rsidP="00274F28">
      <w:pPr>
        <w:pStyle w:val="TechnufResText"/>
      </w:pPr>
    </w:p>
    <w:p w14:paraId="7DB2BFE3" w14:textId="77777777" w:rsidR="00274F28" w:rsidRPr="00262D57" w:rsidRDefault="00274F28" w:rsidP="00274F28">
      <w:pPr>
        <w:pStyle w:val="TechnufResText"/>
        <w:rPr>
          <w:u w:val="single"/>
        </w:rPr>
      </w:pPr>
      <w:r w:rsidRPr="00262D57">
        <w:rPr>
          <w:u w:val="single"/>
        </w:rPr>
        <w:t xml:space="preserve">Canadian Forces Utility Transport and Tactical Helicopter  Avionics Integration, Requirements Manager </w:t>
      </w:r>
    </w:p>
    <w:p w14:paraId="4D78717C" w14:textId="77777777" w:rsidR="00274F28" w:rsidRPr="00873A40" w:rsidRDefault="00274F28" w:rsidP="00274F28">
      <w:pPr>
        <w:pStyle w:val="TechnufResText"/>
      </w:pPr>
    </w:p>
    <w:p w14:paraId="2DAC47FC" w14:textId="15E3500F" w:rsidR="00274F28" w:rsidRPr="00873A40" w:rsidRDefault="00274F28" w:rsidP="00274F28">
      <w:pPr>
        <w:pStyle w:val="TechnufResText"/>
        <w:numPr>
          <w:ilvl w:val="0"/>
          <w:numId w:val="42"/>
        </w:numPr>
      </w:pPr>
      <w:r w:rsidRPr="00873A40">
        <w:t xml:space="preserve">Produced the Software Requirements Specification and Software Design document for this project.  The CF-UTTH is a full scale avionics integration project involving distributed hardware and software architecture with various avionics, tactical, navigational and flight control components (approximately 40) connected to a militarized serial data bus (MIL-STD-1553B).  The analysis was performed using DeMarco’s and Ward-Mellor’s data flow modeling technique and was captured using a Teamwork Analysis model. </w:t>
      </w:r>
    </w:p>
    <w:p w14:paraId="45524F82" w14:textId="77777777" w:rsidR="00274F28" w:rsidRPr="00873A40" w:rsidRDefault="00274F28" w:rsidP="00262D57">
      <w:pPr>
        <w:pStyle w:val="TechnufResText"/>
        <w:numPr>
          <w:ilvl w:val="0"/>
          <w:numId w:val="42"/>
        </w:numPr>
      </w:pPr>
      <w:r w:rsidRPr="00873A40">
        <w:t xml:space="preserve">Designed the system using Buhr’s Ada Structured Graph notations.  Both the analysis and design documents were produced on the HP platform running Mentor AEGIS/UNIX with Teamwork and Interleaf.  The analysis and design models were developed in accordance to the RTCA/DO-178A, Software Considerations in Airborne Systems and Equipment Certification Standard and the DoD-2167A, Software Development Standard.  The project conformed to the DoD-2168 and AQAP-13 Quality Standards. </w:t>
      </w:r>
    </w:p>
    <w:p w14:paraId="440B8817" w14:textId="77777777" w:rsidR="00274F28" w:rsidRPr="00D64160" w:rsidRDefault="00274F28" w:rsidP="008B0920">
      <w:pPr>
        <w:pStyle w:val="TechnufResText"/>
      </w:pPr>
    </w:p>
    <w:p w14:paraId="0EA51960" w14:textId="77777777" w:rsidR="00E771B7" w:rsidRPr="00D64160" w:rsidRDefault="00E771B7" w:rsidP="00E771B7">
      <w:pPr>
        <w:pStyle w:val="TechnufResSubhead"/>
        <w:rPr>
          <w:lang w:val="en-US"/>
        </w:rPr>
      </w:pPr>
      <w:r>
        <w:rPr>
          <w:lang w:val="en-US"/>
        </w:rPr>
        <w:t>Skills</w:t>
      </w:r>
    </w:p>
    <w:p w14:paraId="6ECB3DC8" w14:textId="7AD7C25B" w:rsidR="00E771B7" w:rsidRDefault="00E771B7" w:rsidP="00274F28">
      <w:pPr>
        <w:pStyle w:val="TechnufResBullet1"/>
        <w:numPr>
          <w:ilvl w:val="0"/>
          <w:numId w:val="0"/>
        </w:numPr>
      </w:pPr>
    </w:p>
    <w:p w14:paraId="68C0E78B" w14:textId="10E6FAEC" w:rsidR="00274F28" w:rsidRDefault="00274F28" w:rsidP="00274F28">
      <w:pPr>
        <w:pStyle w:val="TechnufResBullet1"/>
      </w:pPr>
      <w:r>
        <w:t xml:space="preserve">Software Language </w:t>
      </w:r>
    </w:p>
    <w:p w14:paraId="7F2C24B9" w14:textId="0B8474DB" w:rsidR="00274F28" w:rsidRDefault="00274F28" w:rsidP="00274F28">
      <w:pPr>
        <w:pStyle w:val="TechnufResBullet1"/>
        <w:numPr>
          <w:ilvl w:val="1"/>
          <w:numId w:val="15"/>
        </w:numPr>
      </w:pPr>
      <w:r>
        <w:t xml:space="preserve">Rational Rose/Rose RT/XDE/RSA UML, ObjecTime Developer ROOM </w:t>
      </w:r>
    </w:p>
    <w:p w14:paraId="4DD406C2" w14:textId="45B55088" w:rsidR="00274F28" w:rsidRDefault="00274F28" w:rsidP="00274F28">
      <w:pPr>
        <w:pStyle w:val="TechnufResBullet1"/>
        <w:numPr>
          <w:ilvl w:val="1"/>
          <w:numId w:val="15"/>
        </w:numPr>
      </w:pPr>
      <w:r>
        <w:t xml:space="preserve">JAVA, C, C++, Protel, COBOL, FORTRAN, Ada, HTML, XML, Perl, UNIX, Windows NT,  </w:t>
      </w:r>
    </w:p>
    <w:p w14:paraId="5A142E52" w14:textId="77777777" w:rsidR="00274F28" w:rsidRDefault="00274F28" w:rsidP="00274F28">
      <w:pPr>
        <w:pStyle w:val="TechnufResBullet1"/>
        <w:numPr>
          <w:ilvl w:val="1"/>
          <w:numId w:val="15"/>
        </w:numPr>
      </w:pPr>
      <w:r>
        <w:t xml:space="preserve">Assemblers, Ultra 16, CMS-2, Zilog Z80, DSP TMS-3020 </w:t>
      </w:r>
    </w:p>
    <w:p w14:paraId="5341E491" w14:textId="77777777" w:rsidR="00274F28" w:rsidRDefault="00274F28" w:rsidP="00274F28">
      <w:pPr>
        <w:pStyle w:val="TechnufResBullet1"/>
        <w:numPr>
          <w:ilvl w:val="0"/>
          <w:numId w:val="0"/>
        </w:numPr>
      </w:pPr>
    </w:p>
    <w:p w14:paraId="3A7BAD52" w14:textId="48101367" w:rsidR="00274F28" w:rsidRDefault="00274F28" w:rsidP="00274F28">
      <w:pPr>
        <w:pStyle w:val="TechnufResBullet1"/>
      </w:pPr>
      <w:r>
        <w:t xml:space="preserve">Software Life Cycle </w:t>
      </w:r>
    </w:p>
    <w:p w14:paraId="7C019602" w14:textId="6B645F44" w:rsidR="00274F28" w:rsidRDefault="00274F28" w:rsidP="00274F28">
      <w:pPr>
        <w:pStyle w:val="TechnufResBullet1"/>
        <w:numPr>
          <w:ilvl w:val="1"/>
          <w:numId w:val="15"/>
        </w:numPr>
      </w:pPr>
      <w:r>
        <w:t xml:space="preserve">Enterprise Application Integration, Business Process Reengineering/Information Strategic Planning  </w:t>
      </w:r>
    </w:p>
    <w:p w14:paraId="5C8EAF84" w14:textId="6D07BBF6" w:rsidR="00274F28" w:rsidRDefault="00274F28" w:rsidP="00274F28">
      <w:pPr>
        <w:pStyle w:val="TechnufResBullet1"/>
        <w:numPr>
          <w:ilvl w:val="1"/>
          <w:numId w:val="15"/>
        </w:numPr>
      </w:pPr>
      <w:r>
        <w:t xml:space="preserve">Business Area Analysis &amp; Business Systems Design </w:t>
      </w:r>
    </w:p>
    <w:p w14:paraId="68F05562" w14:textId="77777777" w:rsidR="00274F28" w:rsidRDefault="00274F28" w:rsidP="00274F28">
      <w:pPr>
        <w:pStyle w:val="TechnufResBullet1"/>
        <w:numPr>
          <w:ilvl w:val="1"/>
          <w:numId w:val="15"/>
        </w:numPr>
      </w:pPr>
      <w:r>
        <w:t xml:space="preserve">Technical Design </w:t>
      </w:r>
    </w:p>
    <w:p w14:paraId="67088929" w14:textId="77777777" w:rsidR="00274F28" w:rsidRDefault="00274F28" w:rsidP="00274F28">
      <w:pPr>
        <w:pStyle w:val="TechnufResBullet1"/>
        <w:numPr>
          <w:ilvl w:val="0"/>
          <w:numId w:val="0"/>
        </w:numPr>
        <w:ind w:left="1440"/>
      </w:pPr>
    </w:p>
    <w:p w14:paraId="2E1A23C5" w14:textId="447E6054" w:rsidR="00274F28" w:rsidRDefault="00274F28" w:rsidP="00274F28">
      <w:pPr>
        <w:pStyle w:val="TechnufResBullet1"/>
      </w:pPr>
      <w:r>
        <w:t xml:space="preserve">Formal Techniques </w:t>
      </w:r>
    </w:p>
    <w:p w14:paraId="3BDB0AF1" w14:textId="77777777" w:rsidR="00274F28" w:rsidRDefault="00274F28" w:rsidP="00274F28">
      <w:pPr>
        <w:pStyle w:val="TechnufResBullet1"/>
        <w:numPr>
          <w:ilvl w:val="1"/>
          <w:numId w:val="15"/>
        </w:numPr>
      </w:pPr>
      <w:r>
        <w:t xml:space="preserve">Object-Oriented Methods, Rational Unified Process (Iterative Development), SDLC Best Practices, Agile, Information Engineering, Client-Server Model, Data &amp; Process Modeling, PERT/CPM, Cost Benefit Analysis, Function Points, DoDAF </w:t>
      </w:r>
    </w:p>
    <w:p w14:paraId="5D3F993D" w14:textId="77777777" w:rsidR="00274F28" w:rsidRDefault="00274F28" w:rsidP="00274F28">
      <w:pPr>
        <w:pStyle w:val="TechnufResBullet1"/>
        <w:numPr>
          <w:ilvl w:val="0"/>
          <w:numId w:val="0"/>
        </w:numPr>
        <w:ind w:left="288"/>
      </w:pPr>
    </w:p>
    <w:p w14:paraId="0A11FC9D" w14:textId="4727B48E" w:rsidR="00274F28" w:rsidRDefault="00274F28" w:rsidP="00274F28">
      <w:pPr>
        <w:pStyle w:val="TechnufResBullet1"/>
      </w:pPr>
      <w:r>
        <w:t xml:space="preserve"> Application Domain Skills </w:t>
      </w:r>
    </w:p>
    <w:p w14:paraId="72BA0DFB" w14:textId="59468E7D" w:rsidR="00274F28" w:rsidRDefault="00274F28" w:rsidP="00274F28">
      <w:pPr>
        <w:pStyle w:val="TechnufResBullet1"/>
        <w:numPr>
          <w:ilvl w:val="1"/>
          <w:numId w:val="15"/>
        </w:numPr>
      </w:pPr>
      <w:r>
        <w:t xml:space="preserve">Cybersecurity; Command, Control and Communication System; Transportation, Air Traffic Management and Logistics System; Telecommunication; HR </w:t>
      </w:r>
      <w:r>
        <w:lastRenderedPageBreak/>
        <w:t>Management System; Nuclear Reactor Safety Shutdown System</w:t>
      </w:r>
    </w:p>
    <w:p w14:paraId="02D548A0" w14:textId="77777777" w:rsidR="00274F28" w:rsidRPr="00D64160" w:rsidRDefault="00274F28" w:rsidP="00274F28">
      <w:pPr>
        <w:pStyle w:val="TechnufResBullet1"/>
        <w:numPr>
          <w:ilvl w:val="0"/>
          <w:numId w:val="0"/>
        </w:numPr>
        <w:ind w:left="288" w:hanging="288"/>
      </w:pPr>
    </w:p>
    <w:p w14:paraId="3972DDF3" w14:textId="77777777" w:rsidR="002A78BD" w:rsidRPr="00DC7EF4" w:rsidRDefault="002A78BD" w:rsidP="00DC7EF4">
      <w:pPr>
        <w:pStyle w:val="TechnufResSubhead"/>
        <w:rPr>
          <w:lang w:val="en-US"/>
        </w:rPr>
      </w:pPr>
    </w:p>
    <w:sectPr w:rsidR="002A78BD" w:rsidRPr="00DC7EF4" w:rsidSect="000963B3">
      <w:headerReference w:type="default" r:id="rId11"/>
      <w:footerReference w:type="default" r:id="rId12"/>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3630" w14:textId="77777777" w:rsidR="00B21E02" w:rsidRDefault="00B21E02" w:rsidP="00DA6AC8">
      <w:r>
        <w:separator/>
      </w:r>
    </w:p>
  </w:endnote>
  <w:endnote w:type="continuationSeparator" w:id="0">
    <w:p w14:paraId="50AC9728" w14:textId="77777777" w:rsidR="00B21E02" w:rsidRDefault="00B21E02" w:rsidP="00DA6AC8">
      <w:r>
        <w:continuationSeparator/>
      </w:r>
    </w:p>
  </w:endnote>
  <w:endnote w:type="continuationNotice" w:id="1">
    <w:p w14:paraId="2CCF8958" w14:textId="77777777" w:rsidR="00B21E02" w:rsidRDefault="00B21E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single" w:sz="4" w:space="0" w:color="11568C" w:themeColor="accent6"/>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5"/>
      <w:gridCol w:w="4675"/>
    </w:tblGrid>
    <w:tr w:rsidR="00B5605B" w14:paraId="4B05DF43" w14:textId="77777777" w:rsidTr="00765A94">
      <w:trPr>
        <w:jc w:val="center"/>
      </w:trPr>
      <w:tc>
        <w:tcPr>
          <w:tcW w:w="4685" w:type="dxa"/>
        </w:tcPr>
        <w:p w14:paraId="4D6DC98C" w14:textId="77777777" w:rsidR="00B5605B" w:rsidRDefault="00B5605B" w:rsidP="00E00BB6">
          <w:pPr>
            <w:pStyle w:val="Footer"/>
          </w:pPr>
          <w:r w:rsidRPr="009748C1">
            <w:t xml:space="preserve">Volume </w:t>
          </w:r>
          <w:r w:rsidR="00E00BB6">
            <w:t>Number</w:t>
          </w:r>
          <w:r w:rsidRPr="009748C1">
            <w:t xml:space="preserve"> – </w:t>
          </w:r>
          <w:r w:rsidR="00E00BB6">
            <w:t>Volume Name</w:t>
          </w:r>
        </w:p>
      </w:tc>
      <w:tc>
        <w:tcPr>
          <w:tcW w:w="4675" w:type="dxa"/>
        </w:tcPr>
        <w:p w14:paraId="07D9D67B" w14:textId="77777777" w:rsidR="00B5605B" w:rsidRDefault="00B5605B" w:rsidP="00386EA2">
          <w:pPr>
            <w:pStyle w:val="Footer"/>
            <w:jc w:val="right"/>
          </w:pPr>
          <w:r w:rsidRPr="00D55EB6">
            <w:t xml:space="preserve">Page </w:t>
          </w:r>
          <w:sdt>
            <w:sdtPr>
              <w:id w:val="-721740654"/>
              <w:docPartObj>
                <w:docPartGallery w:val="Page Numbers (Bottom of Page)"/>
                <w:docPartUnique/>
              </w:docPartObj>
            </w:sdtPr>
            <w:sdtEndPr>
              <w:rPr>
                <w:noProof/>
              </w:rPr>
            </w:sdtEndPr>
            <w:sdtContent>
              <w:r w:rsidRPr="00D55EB6">
                <w:fldChar w:fldCharType="begin"/>
              </w:r>
              <w:r w:rsidRPr="00D55EB6">
                <w:instrText xml:space="preserve"> PAGE   \* MERGEFORMAT </w:instrText>
              </w:r>
              <w:r w:rsidRPr="00D55EB6">
                <w:fldChar w:fldCharType="separate"/>
              </w:r>
              <w:r w:rsidR="00504562">
                <w:rPr>
                  <w:noProof/>
                </w:rPr>
                <w:t>1</w:t>
              </w:r>
              <w:r w:rsidRPr="00D55EB6">
                <w:rPr>
                  <w:noProof/>
                </w:rPr>
                <w:fldChar w:fldCharType="end"/>
              </w:r>
            </w:sdtContent>
          </w:sdt>
        </w:p>
      </w:tc>
    </w:tr>
  </w:tbl>
  <w:p w14:paraId="3B52D81E" w14:textId="77777777" w:rsidR="00B5605B" w:rsidRPr="0045218F" w:rsidRDefault="00B5605B" w:rsidP="00386EA2">
    <w:pPr>
      <w:pStyle w:val="TechnufDisclaimer"/>
      <w:spacing w:after="0"/>
    </w:pPr>
    <w:r w:rsidRPr="00D55C20">
      <w:t>Use or disclosure of data contained on this sheet is subject to the restriction on the title page of this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C4D5" w14:textId="77777777" w:rsidR="00B21E02" w:rsidRDefault="00B21E02" w:rsidP="00DA6AC8">
      <w:r>
        <w:separator/>
      </w:r>
    </w:p>
  </w:footnote>
  <w:footnote w:type="continuationSeparator" w:id="0">
    <w:p w14:paraId="64E6D38D" w14:textId="77777777" w:rsidR="00B21E02" w:rsidRDefault="00B21E02" w:rsidP="00DA6AC8">
      <w:r>
        <w:continuationSeparator/>
      </w:r>
    </w:p>
  </w:footnote>
  <w:footnote w:type="continuationNotice" w:id="1">
    <w:p w14:paraId="153B487E" w14:textId="77777777" w:rsidR="00B21E02" w:rsidRDefault="00B21E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4" w:space="0" w:color="11568C" w:themeColor="accent6"/>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1"/>
      <w:gridCol w:w="4829"/>
    </w:tblGrid>
    <w:tr w:rsidR="00B5605B" w14:paraId="41B19306" w14:textId="77777777" w:rsidTr="00765A94">
      <w:trPr>
        <w:trHeight w:val="810"/>
        <w:jc w:val="center"/>
      </w:trPr>
      <w:tc>
        <w:tcPr>
          <w:tcW w:w="4531" w:type="dxa"/>
        </w:tcPr>
        <w:p w14:paraId="0626850A" w14:textId="77777777" w:rsidR="00B5605B" w:rsidRDefault="002A78BD" w:rsidP="00343C4B">
          <w:pPr>
            <w:pStyle w:val="Header"/>
          </w:pPr>
          <w:r>
            <w:t>Proposal Name</w:t>
          </w:r>
        </w:p>
        <w:p w14:paraId="0ECA9100" w14:textId="77777777" w:rsidR="00B5605B" w:rsidRDefault="00B5605B" w:rsidP="00343C4B">
          <w:pPr>
            <w:pStyle w:val="Header"/>
          </w:pPr>
          <w:r>
            <w:t xml:space="preserve">Solicitation No.: </w:t>
          </w:r>
          <w:r w:rsidR="002A78BD">
            <w:t>xxxxx</w:t>
          </w:r>
        </w:p>
        <w:p w14:paraId="0C29619A" w14:textId="77777777" w:rsidR="00B5605B" w:rsidRDefault="002A78BD" w:rsidP="002A78BD">
          <w:pPr>
            <w:pStyle w:val="Header"/>
          </w:pPr>
          <w:r>
            <w:t>Day Month Year</w:t>
          </w:r>
        </w:p>
      </w:tc>
      <w:tc>
        <w:tcPr>
          <w:tcW w:w="4829" w:type="dxa"/>
        </w:tcPr>
        <w:p w14:paraId="2A92180E" w14:textId="6D32CD04" w:rsidR="00B5605B" w:rsidRDefault="00091964" w:rsidP="00B5605B">
          <w:pPr>
            <w:pStyle w:val="Header"/>
            <w:jc w:val="right"/>
          </w:pPr>
          <w:r w:rsidRPr="00091964">
            <w:rPr>
              <w:noProof/>
            </w:rPr>
            <w:drawing>
              <wp:inline distT="0" distB="0" distL="0" distR="0" wp14:anchorId="7485F264" wp14:editId="16330DF5">
                <wp:extent cx="970087" cy="439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608" cy="456202"/>
                        </a:xfrm>
                        <a:prstGeom prst="rect">
                          <a:avLst/>
                        </a:prstGeom>
                        <a:noFill/>
                        <a:ln>
                          <a:noFill/>
                        </a:ln>
                      </pic:spPr>
                    </pic:pic>
                  </a:graphicData>
                </a:graphic>
              </wp:inline>
            </w:drawing>
          </w:r>
        </w:p>
      </w:tc>
    </w:tr>
  </w:tbl>
  <w:p w14:paraId="54622106" w14:textId="77777777" w:rsidR="00B5605B" w:rsidRPr="0045218F" w:rsidRDefault="00B5605B" w:rsidP="007108C1">
    <w:pPr>
      <w:pStyle w:val="Technuf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CE74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347A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D25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9A3B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1EA6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C059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DCE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4C8C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DA93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EE9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F31"/>
    <w:multiLevelType w:val="multilevel"/>
    <w:tmpl w:val="805270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1110600"/>
    <w:multiLevelType w:val="hybridMultilevel"/>
    <w:tmpl w:val="EB2A2BF8"/>
    <w:lvl w:ilvl="0" w:tplc="18DE8134">
      <w:start w:val="1"/>
      <w:numFmt w:val="bullet"/>
      <w:pStyle w:val="TechnufTableBullet1"/>
      <w:lvlText w:val=""/>
      <w:lvlJc w:val="left"/>
      <w:pPr>
        <w:ind w:left="5054" w:hanging="360"/>
      </w:pPr>
      <w:rPr>
        <w:rFonts w:ascii="Symbol" w:hAnsi="Symbol" w:hint="default"/>
      </w:rPr>
    </w:lvl>
    <w:lvl w:ilvl="1" w:tplc="04090003">
      <w:start w:val="1"/>
      <w:numFmt w:val="bullet"/>
      <w:lvlText w:val="o"/>
      <w:lvlJc w:val="left"/>
      <w:pPr>
        <w:ind w:left="5774" w:hanging="360"/>
      </w:pPr>
      <w:rPr>
        <w:rFonts w:ascii="Courier New" w:hAnsi="Courier New" w:cs="Courier New" w:hint="default"/>
      </w:rPr>
    </w:lvl>
    <w:lvl w:ilvl="2" w:tplc="04090005">
      <w:start w:val="1"/>
      <w:numFmt w:val="bullet"/>
      <w:lvlText w:val=""/>
      <w:lvlJc w:val="left"/>
      <w:pPr>
        <w:ind w:left="6494" w:hanging="360"/>
      </w:pPr>
      <w:rPr>
        <w:rFonts w:ascii="Wingdings" w:hAnsi="Wingdings" w:hint="default"/>
      </w:rPr>
    </w:lvl>
    <w:lvl w:ilvl="3" w:tplc="04090001" w:tentative="1">
      <w:start w:val="1"/>
      <w:numFmt w:val="bullet"/>
      <w:lvlText w:val=""/>
      <w:lvlJc w:val="left"/>
      <w:pPr>
        <w:ind w:left="7214" w:hanging="360"/>
      </w:pPr>
      <w:rPr>
        <w:rFonts w:ascii="Symbol" w:hAnsi="Symbol" w:hint="default"/>
      </w:rPr>
    </w:lvl>
    <w:lvl w:ilvl="4" w:tplc="04090003" w:tentative="1">
      <w:start w:val="1"/>
      <w:numFmt w:val="bullet"/>
      <w:lvlText w:val="o"/>
      <w:lvlJc w:val="left"/>
      <w:pPr>
        <w:ind w:left="7934" w:hanging="360"/>
      </w:pPr>
      <w:rPr>
        <w:rFonts w:ascii="Courier New" w:hAnsi="Courier New" w:cs="Courier New" w:hint="default"/>
      </w:rPr>
    </w:lvl>
    <w:lvl w:ilvl="5" w:tplc="04090005" w:tentative="1">
      <w:start w:val="1"/>
      <w:numFmt w:val="bullet"/>
      <w:lvlText w:val=""/>
      <w:lvlJc w:val="left"/>
      <w:pPr>
        <w:ind w:left="8654" w:hanging="360"/>
      </w:pPr>
      <w:rPr>
        <w:rFonts w:ascii="Wingdings" w:hAnsi="Wingdings" w:hint="default"/>
      </w:rPr>
    </w:lvl>
    <w:lvl w:ilvl="6" w:tplc="04090001" w:tentative="1">
      <w:start w:val="1"/>
      <w:numFmt w:val="bullet"/>
      <w:lvlText w:val=""/>
      <w:lvlJc w:val="left"/>
      <w:pPr>
        <w:ind w:left="9374" w:hanging="360"/>
      </w:pPr>
      <w:rPr>
        <w:rFonts w:ascii="Symbol" w:hAnsi="Symbol" w:hint="default"/>
      </w:rPr>
    </w:lvl>
    <w:lvl w:ilvl="7" w:tplc="04090003" w:tentative="1">
      <w:start w:val="1"/>
      <w:numFmt w:val="bullet"/>
      <w:lvlText w:val="o"/>
      <w:lvlJc w:val="left"/>
      <w:pPr>
        <w:ind w:left="10094" w:hanging="360"/>
      </w:pPr>
      <w:rPr>
        <w:rFonts w:ascii="Courier New" w:hAnsi="Courier New" w:cs="Courier New" w:hint="default"/>
      </w:rPr>
    </w:lvl>
    <w:lvl w:ilvl="8" w:tplc="04090005" w:tentative="1">
      <w:start w:val="1"/>
      <w:numFmt w:val="bullet"/>
      <w:lvlText w:val=""/>
      <w:lvlJc w:val="left"/>
      <w:pPr>
        <w:ind w:left="10814" w:hanging="360"/>
      </w:pPr>
      <w:rPr>
        <w:rFonts w:ascii="Wingdings" w:hAnsi="Wingdings" w:hint="default"/>
      </w:rPr>
    </w:lvl>
  </w:abstractNum>
  <w:abstractNum w:abstractNumId="12" w15:restartNumberingAfterBreak="0">
    <w:nsid w:val="03AF1293"/>
    <w:multiLevelType w:val="hybridMultilevel"/>
    <w:tmpl w:val="962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F11645"/>
    <w:multiLevelType w:val="hybridMultilevel"/>
    <w:tmpl w:val="332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207AE"/>
    <w:multiLevelType w:val="hybridMultilevel"/>
    <w:tmpl w:val="A93A9092"/>
    <w:lvl w:ilvl="0" w:tplc="A4F27826">
      <w:start w:val="1"/>
      <w:numFmt w:val="lowerRoman"/>
      <w:pStyle w:val="TechnufRomanNumBulle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55A7C"/>
    <w:multiLevelType w:val="hybridMultilevel"/>
    <w:tmpl w:val="26A6FC7E"/>
    <w:lvl w:ilvl="0" w:tplc="EDBAA2B2">
      <w:start w:val="1"/>
      <w:numFmt w:val="bullet"/>
      <w:lvlText w:val=""/>
      <w:lvlJc w:val="left"/>
      <w:pPr>
        <w:ind w:left="734" w:hanging="360"/>
      </w:pPr>
      <w:rPr>
        <w:rFonts w:ascii="Symbol" w:hAnsi="Symbol" w:hint="default"/>
      </w:rPr>
    </w:lvl>
    <w:lvl w:ilvl="1" w:tplc="9F863E86">
      <w:start w:val="1"/>
      <w:numFmt w:val="bullet"/>
      <w:lvlText w:val=""/>
      <w:lvlJc w:val="left"/>
      <w:pPr>
        <w:ind w:left="1454" w:hanging="360"/>
      </w:pPr>
      <w:rPr>
        <w:rFonts w:ascii="Symbol" w:hAnsi="Symbol"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17E612B4"/>
    <w:multiLevelType w:val="hybridMultilevel"/>
    <w:tmpl w:val="6F18618E"/>
    <w:lvl w:ilvl="0" w:tplc="AE7A2A7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0329C7"/>
    <w:multiLevelType w:val="hybridMultilevel"/>
    <w:tmpl w:val="DEDADA32"/>
    <w:lvl w:ilvl="0" w:tplc="AE741E0C">
      <w:start w:val="1"/>
      <w:numFmt w:val="bullet"/>
      <w:pStyle w:val="TechnufTable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083692"/>
    <w:multiLevelType w:val="hybridMultilevel"/>
    <w:tmpl w:val="58FC2470"/>
    <w:lvl w:ilvl="0" w:tplc="4126E4C0">
      <w:start w:val="1"/>
      <w:numFmt w:val="bullet"/>
      <w:pStyle w:val="TechnufFocusBox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6B06ED"/>
    <w:multiLevelType w:val="hybridMultilevel"/>
    <w:tmpl w:val="D4625162"/>
    <w:lvl w:ilvl="0" w:tplc="92788EA2">
      <w:start w:val="1"/>
      <w:numFmt w:val="bullet"/>
      <w:pStyle w:val="Technuf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76E37"/>
    <w:multiLevelType w:val="hybridMultilevel"/>
    <w:tmpl w:val="C85017CA"/>
    <w:lvl w:ilvl="0" w:tplc="43ACADC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9D0672"/>
    <w:multiLevelType w:val="hybridMultilevel"/>
    <w:tmpl w:val="7DF8F74C"/>
    <w:lvl w:ilvl="0" w:tplc="A8AC3E2E">
      <w:start w:val="1"/>
      <w:numFmt w:val="bullet"/>
      <w:pStyle w:val="TechnufBullet2"/>
      <w:lvlText w:val=""/>
      <w:lvlJc w:val="left"/>
      <w:pPr>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504C91"/>
    <w:multiLevelType w:val="hybridMultilevel"/>
    <w:tmpl w:val="2C5C0972"/>
    <w:lvl w:ilvl="0" w:tplc="CEC04DAE">
      <w:start w:val="1"/>
      <w:numFmt w:val="bullet"/>
      <w:lvlText w:val=""/>
      <w:lvlJc w:val="left"/>
      <w:pPr>
        <w:ind w:left="720" w:hanging="360"/>
      </w:pPr>
      <w:rPr>
        <w:rFonts w:ascii="Symbol" w:hAnsi="Symbol" w:hint="default"/>
      </w:rPr>
    </w:lvl>
    <w:lvl w:ilvl="1" w:tplc="7F928D4C">
      <w:start w:val="1"/>
      <w:numFmt w:val="bullet"/>
      <w:lvlText w:val="o"/>
      <w:lvlJc w:val="left"/>
      <w:pPr>
        <w:ind w:left="1440" w:hanging="360"/>
      </w:pPr>
      <w:rPr>
        <w:rFonts w:ascii="Courier New" w:hAnsi="Courier New" w:hint="default"/>
      </w:rPr>
    </w:lvl>
    <w:lvl w:ilvl="2" w:tplc="2FC28D7C">
      <w:start w:val="1"/>
      <w:numFmt w:val="bullet"/>
      <w:lvlText w:val=""/>
      <w:lvlJc w:val="left"/>
      <w:pPr>
        <w:ind w:left="2160" w:hanging="360"/>
      </w:pPr>
      <w:rPr>
        <w:rFonts w:ascii="Wingdings" w:hAnsi="Wingdings" w:hint="default"/>
      </w:rPr>
    </w:lvl>
    <w:lvl w:ilvl="3" w:tplc="34F0231A">
      <w:start w:val="1"/>
      <w:numFmt w:val="bullet"/>
      <w:lvlText w:val=""/>
      <w:lvlJc w:val="left"/>
      <w:pPr>
        <w:ind w:left="2880" w:hanging="360"/>
      </w:pPr>
      <w:rPr>
        <w:rFonts w:ascii="Symbol" w:hAnsi="Symbol" w:hint="default"/>
      </w:rPr>
    </w:lvl>
    <w:lvl w:ilvl="4" w:tplc="15641D72">
      <w:start w:val="1"/>
      <w:numFmt w:val="bullet"/>
      <w:lvlText w:val="o"/>
      <w:lvlJc w:val="left"/>
      <w:pPr>
        <w:ind w:left="3600" w:hanging="360"/>
      </w:pPr>
      <w:rPr>
        <w:rFonts w:ascii="Courier New" w:hAnsi="Courier New" w:hint="default"/>
      </w:rPr>
    </w:lvl>
    <w:lvl w:ilvl="5" w:tplc="0128B09E">
      <w:start w:val="1"/>
      <w:numFmt w:val="bullet"/>
      <w:lvlText w:val=""/>
      <w:lvlJc w:val="left"/>
      <w:pPr>
        <w:ind w:left="4320" w:hanging="360"/>
      </w:pPr>
      <w:rPr>
        <w:rFonts w:ascii="Wingdings" w:hAnsi="Wingdings" w:hint="default"/>
      </w:rPr>
    </w:lvl>
    <w:lvl w:ilvl="6" w:tplc="4C98F6A0">
      <w:start w:val="1"/>
      <w:numFmt w:val="bullet"/>
      <w:lvlText w:val=""/>
      <w:lvlJc w:val="left"/>
      <w:pPr>
        <w:ind w:left="5040" w:hanging="360"/>
      </w:pPr>
      <w:rPr>
        <w:rFonts w:ascii="Symbol" w:hAnsi="Symbol" w:hint="default"/>
      </w:rPr>
    </w:lvl>
    <w:lvl w:ilvl="7" w:tplc="F82EC5E4">
      <w:start w:val="1"/>
      <w:numFmt w:val="bullet"/>
      <w:lvlText w:val="o"/>
      <w:lvlJc w:val="left"/>
      <w:pPr>
        <w:ind w:left="5760" w:hanging="360"/>
      </w:pPr>
      <w:rPr>
        <w:rFonts w:ascii="Courier New" w:hAnsi="Courier New" w:hint="default"/>
      </w:rPr>
    </w:lvl>
    <w:lvl w:ilvl="8" w:tplc="5058BB38">
      <w:start w:val="1"/>
      <w:numFmt w:val="bullet"/>
      <w:lvlText w:val=""/>
      <w:lvlJc w:val="left"/>
      <w:pPr>
        <w:ind w:left="6480" w:hanging="360"/>
      </w:pPr>
      <w:rPr>
        <w:rFonts w:ascii="Wingdings" w:hAnsi="Wingdings" w:hint="default"/>
      </w:rPr>
    </w:lvl>
  </w:abstractNum>
  <w:abstractNum w:abstractNumId="23" w15:restartNumberingAfterBreak="0">
    <w:nsid w:val="33335E6F"/>
    <w:multiLevelType w:val="hybridMultilevel"/>
    <w:tmpl w:val="12D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712DD"/>
    <w:multiLevelType w:val="hybridMultilevel"/>
    <w:tmpl w:val="A1D87042"/>
    <w:lvl w:ilvl="0" w:tplc="233284C8">
      <w:start w:val="1"/>
      <w:numFmt w:val="bullet"/>
      <w:pStyle w:val="TechnufRes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A8418C"/>
    <w:multiLevelType w:val="hybridMultilevel"/>
    <w:tmpl w:val="A1EA39CC"/>
    <w:lvl w:ilvl="0" w:tplc="E2D20E1A">
      <w:start w:val="1"/>
      <w:numFmt w:val="decimal"/>
      <w:pStyle w:val="TechnufTableNumberBullet"/>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6" w15:restartNumberingAfterBreak="0">
    <w:nsid w:val="3A767BCE"/>
    <w:multiLevelType w:val="multilevel"/>
    <w:tmpl w:val="5ADC34CA"/>
    <w:lvl w:ilvl="0">
      <w:start w:val="1"/>
      <w:numFmt w:val="upperLetter"/>
      <w:pStyle w:val="AHeading1"/>
      <w:lvlText w:val="%1."/>
      <w:lvlJc w:val="left"/>
      <w:pPr>
        <w:ind w:left="360" w:hanging="360"/>
      </w:pPr>
      <w:rPr>
        <w:rFonts w:hint="default"/>
      </w:rPr>
    </w:lvl>
    <w:lvl w:ilvl="1">
      <w:start w:val="1"/>
      <w:numFmt w:val="decimal"/>
      <w:lvlRestart w:val="0"/>
      <w:pStyle w:val="AHeading2"/>
      <w:lvlText w:val="%1.%2"/>
      <w:lvlJc w:val="left"/>
      <w:pPr>
        <w:ind w:left="576" w:hanging="576"/>
      </w:pPr>
      <w:rPr>
        <w:rFonts w:hint="default"/>
      </w:rPr>
    </w:lvl>
    <w:lvl w:ilvl="2">
      <w:start w:val="1"/>
      <w:numFmt w:val="decimal"/>
      <w:pStyle w:val="A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ABE397D"/>
    <w:multiLevelType w:val="hybridMultilevel"/>
    <w:tmpl w:val="0F00D20E"/>
    <w:lvl w:ilvl="0" w:tplc="EC146AA0">
      <w:start w:val="1"/>
      <w:numFmt w:val="bullet"/>
      <w:pStyle w:val="TechnufFocusBoxBulletB"/>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3D56546E"/>
    <w:multiLevelType w:val="hybridMultilevel"/>
    <w:tmpl w:val="7464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AA39DA"/>
    <w:multiLevelType w:val="hybridMultilevel"/>
    <w:tmpl w:val="37DE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152B9"/>
    <w:multiLevelType w:val="hybridMultilevel"/>
    <w:tmpl w:val="8A7AF190"/>
    <w:lvl w:ilvl="0" w:tplc="353238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D44085"/>
    <w:multiLevelType w:val="hybridMultilevel"/>
    <w:tmpl w:val="F7D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473FD"/>
    <w:multiLevelType w:val="hybridMultilevel"/>
    <w:tmpl w:val="27EA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4FA"/>
    <w:multiLevelType w:val="hybridMultilevel"/>
    <w:tmpl w:val="B05E78C8"/>
    <w:lvl w:ilvl="0" w:tplc="F57076C6">
      <w:start w:val="1"/>
      <w:numFmt w:val="bullet"/>
      <w:pStyle w:val="Technuf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509F2"/>
    <w:multiLevelType w:val="hybridMultilevel"/>
    <w:tmpl w:val="0C3A70DA"/>
    <w:lvl w:ilvl="0" w:tplc="E3A6D966">
      <w:start w:val="1"/>
      <w:numFmt w:val="decimal"/>
      <w:pStyle w:val="TechnufNumb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65812"/>
    <w:multiLevelType w:val="hybridMultilevel"/>
    <w:tmpl w:val="D6761160"/>
    <w:lvl w:ilvl="0" w:tplc="C890E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6220C"/>
    <w:multiLevelType w:val="hybridMultilevel"/>
    <w:tmpl w:val="C9A691CA"/>
    <w:lvl w:ilvl="0" w:tplc="7F100496">
      <w:start w:val="1"/>
      <w:numFmt w:val="bullet"/>
      <w:pStyle w:val="TechnufRes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4E7D3E"/>
    <w:multiLevelType w:val="hybridMultilevel"/>
    <w:tmpl w:val="0992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B6AA2"/>
    <w:multiLevelType w:val="hybridMultilevel"/>
    <w:tmpl w:val="4F945674"/>
    <w:lvl w:ilvl="0" w:tplc="F6164190">
      <w:start w:val="1"/>
      <w:numFmt w:val="bullet"/>
      <w:pStyle w:val="Technuf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4342D"/>
    <w:multiLevelType w:val="hybridMultilevel"/>
    <w:tmpl w:val="1DB628C6"/>
    <w:lvl w:ilvl="0" w:tplc="9A0666C6">
      <w:start w:val="1"/>
      <w:numFmt w:val="lowerLetter"/>
      <w:pStyle w:val="TechnufLett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140A0"/>
    <w:multiLevelType w:val="hybridMultilevel"/>
    <w:tmpl w:val="E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869220">
    <w:abstractNumId w:val="22"/>
  </w:num>
  <w:num w:numId="2" w16cid:durableId="1636594262">
    <w:abstractNumId w:val="35"/>
  </w:num>
  <w:num w:numId="3" w16cid:durableId="1503739131">
    <w:abstractNumId w:val="20"/>
  </w:num>
  <w:num w:numId="4" w16cid:durableId="580061398">
    <w:abstractNumId w:val="16"/>
  </w:num>
  <w:num w:numId="5" w16cid:durableId="1070886846">
    <w:abstractNumId w:val="33"/>
  </w:num>
  <w:num w:numId="6" w16cid:durableId="361126593">
    <w:abstractNumId w:val="21"/>
  </w:num>
  <w:num w:numId="7" w16cid:durableId="735204504">
    <w:abstractNumId w:val="30"/>
  </w:num>
  <w:num w:numId="8" w16cid:durableId="1765880345">
    <w:abstractNumId w:val="38"/>
  </w:num>
  <w:num w:numId="9" w16cid:durableId="1772623700">
    <w:abstractNumId w:val="11"/>
  </w:num>
  <w:num w:numId="10" w16cid:durableId="2009407181">
    <w:abstractNumId w:val="15"/>
  </w:num>
  <w:num w:numId="11" w16cid:durableId="605121376">
    <w:abstractNumId w:val="19"/>
  </w:num>
  <w:num w:numId="12" w16cid:durableId="834147277">
    <w:abstractNumId w:val="17"/>
  </w:num>
  <w:num w:numId="13" w16cid:durableId="2084181088">
    <w:abstractNumId w:val="25"/>
  </w:num>
  <w:num w:numId="14" w16cid:durableId="2079404226">
    <w:abstractNumId w:val="27"/>
  </w:num>
  <w:num w:numId="15" w16cid:durableId="953639139">
    <w:abstractNumId w:val="36"/>
  </w:num>
  <w:num w:numId="16" w16cid:durableId="1164319439">
    <w:abstractNumId w:val="24"/>
  </w:num>
  <w:num w:numId="17" w16cid:durableId="1178810797">
    <w:abstractNumId w:val="9"/>
  </w:num>
  <w:num w:numId="18" w16cid:durableId="65609861">
    <w:abstractNumId w:val="7"/>
  </w:num>
  <w:num w:numId="19" w16cid:durableId="1429352357">
    <w:abstractNumId w:val="6"/>
  </w:num>
  <w:num w:numId="20" w16cid:durableId="397826331">
    <w:abstractNumId w:val="5"/>
  </w:num>
  <w:num w:numId="21" w16cid:durableId="945389385">
    <w:abstractNumId w:val="4"/>
  </w:num>
  <w:num w:numId="22" w16cid:durableId="605650765">
    <w:abstractNumId w:val="8"/>
  </w:num>
  <w:num w:numId="23" w16cid:durableId="711265944">
    <w:abstractNumId w:val="3"/>
  </w:num>
  <w:num w:numId="24" w16cid:durableId="1617247661">
    <w:abstractNumId w:val="2"/>
  </w:num>
  <w:num w:numId="25" w16cid:durableId="1375542567">
    <w:abstractNumId w:val="1"/>
  </w:num>
  <w:num w:numId="26" w16cid:durableId="1309938029">
    <w:abstractNumId w:val="0"/>
  </w:num>
  <w:num w:numId="27" w16cid:durableId="1667199894">
    <w:abstractNumId w:val="10"/>
  </w:num>
  <w:num w:numId="28" w16cid:durableId="1502311047">
    <w:abstractNumId w:val="33"/>
  </w:num>
  <w:num w:numId="29" w16cid:durableId="1790468896">
    <w:abstractNumId w:val="34"/>
  </w:num>
  <w:num w:numId="30" w16cid:durableId="28726921">
    <w:abstractNumId w:val="39"/>
  </w:num>
  <w:num w:numId="31" w16cid:durableId="541593858">
    <w:abstractNumId w:val="14"/>
  </w:num>
  <w:num w:numId="32" w16cid:durableId="262226783">
    <w:abstractNumId w:val="26"/>
  </w:num>
  <w:num w:numId="33" w16cid:durableId="243493797">
    <w:abstractNumId w:val="18"/>
  </w:num>
  <w:num w:numId="34" w16cid:durableId="2065520514">
    <w:abstractNumId w:val="40"/>
  </w:num>
  <w:num w:numId="35" w16cid:durableId="1235817741">
    <w:abstractNumId w:val="32"/>
  </w:num>
  <w:num w:numId="36" w16cid:durableId="770199469">
    <w:abstractNumId w:val="12"/>
  </w:num>
  <w:num w:numId="37" w16cid:durableId="309213738">
    <w:abstractNumId w:val="28"/>
  </w:num>
  <w:num w:numId="38" w16cid:durableId="1665627172">
    <w:abstractNumId w:val="37"/>
  </w:num>
  <w:num w:numId="39" w16cid:durableId="1791819981">
    <w:abstractNumId w:val="31"/>
  </w:num>
  <w:num w:numId="40" w16cid:durableId="1926768174">
    <w:abstractNumId w:val="23"/>
  </w:num>
  <w:num w:numId="41" w16cid:durableId="78908382">
    <w:abstractNumId w:val="13"/>
  </w:num>
  <w:num w:numId="42" w16cid:durableId="2170860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D7"/>
    <w:rsid w:val="00000235"/>
    <w:rsid w:val="0000097D"/>
    <w:rsid w:val="00021804"/>
    <w:rsid w:val="0002290E"/>
    <w:rsid w:val="00022D45"/>
    <w:rsid w:val="00024276"/>
    <w:rsid w:val="000324E2"/>
    <w:rsid w:val="0003420D"/>
    <w:rsid w:val="00034362"/>
    <w:rsid w:val="00046FC8"/>
    <w:rsid w:val="00052C9E"/>
    <w:rsid w:val="00056752"/>
    <w:rsid w:val="00062B6D"/>
    <w:rsid w:val="0006767E"/>
    <w:rsid w:val="00074144"/>
    <w:rsid w:val="00075340"/>
    <w:rsid w:val="0007656A"/>
    <w:rsid w:val="00091964"/>
    <w:rsid w:val="00093939"/>
    <w:rsid w:val="000956AE"/>
    <w:rsid w:val="000963B3"/>
    <w:rsid w:val="000B00CB"/>
    <w:rsid w:val="000B607D"/>
    <w:rsid w:val="000B7DCD"/>
    <w:rsid w:val="000C094D"/>
    <w:rsid w:val="000C35E0"/>
    <w:rsid w:val="000C7F6C"/>
    <w:rsid w:val="000D1F0A"/>
    <w:rsid w:val="000D5DDC"/>
    <w:rsid w:val="000E07E4"/>
    <w:rsid w:val="000E5AE1"/>
    <w:rsid w:val="000E6D75"/>
    <w:rsid w:val="000F22F1"/>
    <w:rsid w:val="000F70E5"/>
    <w:rsid w:val="000F7EB2"/>
    <w:rsid w:val="00100DA2"/>
    <w:rsid w:val="00102E4E"/>
    <w:rsid w:val="001078B7"/>
    <w:rsid w:val="0011360A"/>
    <w:rsid w:val="00114EC2"/>
    <w:rsid w:val="00124362"/>
    <w:rsid w:val="00125FA4"/>
    <w:rsid w:val="0013026F"/>
    <w:rsid w:val="001323FF"/>
    <w:rsid w:val="001519D9"/>
    <w:rsid w:val="00152F18"/>
    <w:rsid w:val="00165CDE"/>
    <w:rsid w:val="00192C52"/>
    <w:rsid w:val="001A4A03"/>
    <w:rsid w:val="001A6203"/>
    <w:rsid w:val="001B3DB8"/>
    <w:rsid w:val="001D60B3"/>
    <w:rsid w:val="001E288C"/>
    <w:rsid w:val="001F3761"/>
    <w:rsid w:val="001F38DB"/>
    <w:rsid w:val="002008B5"/>
    <w:rsid w:val="00200A09"/>
    <w:rsid w:val="00206DAA"/>
    <w:rsid w:val="00212BEE"/>
    <w:rsid w:val="00217ABA"/>
    <w:rsid w:val="00234C08"/>
    <w:rsid w:val="00240B4B"/>
    <w:rsid w:val="00245C4D"/>
    <w:rsid w:val="00252FF1"/>
    <w:rsid w:val="00254657"/>
    <w:rsid w:val="00254817"/>
    <w:rsid w:val="00262D57"/>
    <w:rsid w:val="00274F28"/>
    <w:rsid w:val="002A4EB5"/>
    <w:rsid w:val="002A78BD"/>
    <w:rsid w:val="002B3223"/>
    <w:rsid w:val="002B6015"/>
    <w:rsid w:val="002D15F4"/>
    <w:rsid w:val="00301DEC"/>
    <w:rsid w:val="0030326F"/>
    <w:rsid w:val="00307605"/>
    <w:rsid w:val="003249B4"/>
    <w:rsid w:val="00343C4B"/>
    <w:rsid w:val="003447E1"/>
    <w:rsid w:val="00344E87"/>
    <w:rsid w:val="00345DFE"/>
    <w:rsid w:val="003556BE"/>
    <w:rsid w:val="003712E0"/>
    <w:rsid w:val="00374596"/>
    <w:rsid w:val="00386EA2"/>
    <w:rsid w:val="003908A6"/>
    <w:rsid w:val="00393C60"/>
    <w:rsid w:val="003B3870"/>
    <w:rsid w:val="003C1382"/>
    <w:rsid w:val="003C3617"/>
    <w:rsid w:val="003C376C"/>
    <w:rsid w:val="003D0369"/>
    <w:rsid w:val="003E7705"/>
    <w:rsid w:val="003F0A49"/>
    <w:rsid w:val="003F562F"/>
    <w:rsid w:val="003F5977"/>
    <w:rsid w:val="0040023A"/>
    <w:rsid w:val="00402836"/>
    <w:rsid w:val="00414899"/>
    <w:rsid w:val="00430267"/>
    <w:rsid w:val="0043369B"/>
    <w:rsid w:val="00437E0B"/>
    <w:rsid w:val="00443137"/>
    <w:rsid w:val="0045218F"/>
    <w:rsid w:val="00461F1B"/>
    <w:rsid w:val="00462521"/>
    <w:rsid w:val="00470A4B"/>
    <w:rsid w:val="00472875"/>
    <w:rsid w:val="00473FD1"/>
    <w:rsid w:val="00483EC5"/>
    <w:rsid w:val="004A3048"/>
    <w:rsid w:val="004A41C1"/>
    <w:rsid w:val="004A562E"/>
    <w:rsid w:val="004A7365"/>
    <w:rsid w:val="004B4D2C"/>
    <w:rsid w:val="004D1A92"/>
    <w:rsid w:val="004E74ED"/>
    <w:rsid w:val="004F72F8"/>
    <w:rsid w:val="00504562"/>
    <w:rsid w:val="00507DE4"/>
    <w:rsid w:val="005129DC"/>
    <w:rsid w:val="005160B5"/>
    <w:rsid w:val="0051738A"/>
    <w:rsid w:val="00526092"/>
    <w:rsid w:val="005307DA"/>
    <w:rsid w:val="0053237C"/>
    <w:rsid w:val="00540956"/>
    <w:rsid w:val="00551580"/>
    <w:rsid w:val="00553C65"/>
    <w:rsid w:val="00553E16"/>
    <w:rsid w:val="00555E61"/>
    <w:rsid w:val="005577EF"/>
    <w:rsid w:val="00564A02"/>
    <w:rsid w:val="00564DA0"/>
    <w:rsid w:val="00567AF5"/>
    <w:rsid w:val="005754ED"/>
    <w:rsid w:val="00581C4F"/>
    <w:rsid w:val="00585959"/>
    <w:rsid w:val="005903E3"/>
    <w:rsid w:val="005915B2"/>
    <w:rsid w:val="00594B83"/>
    <w:rsid w:val="005975FF"/>
    <w:rsid w:val="005B0EC1"/>
    <w:rsid w:val="005B77C2"/>
    <w:rsid w:val="005C16D7"/>
    <w:rsid w:val="005D6625"/>
    <w:rsid w:val="005E18A3"/>
    <w:rsid w:val="005F6961"/>
    <w:rsid w:val="00610CDB"/>
    <w:rsid w:val="00617A8C"/>
    <w:rsid w:val="00622CAD"/>
    <w:rsid w:val="00622FEA"/>
    <w:rsid w:val="00630D5B"/>
    <w:rsid w:val="006310AA"/>
    <w:rsid w:val="0063219B"/>
    <w:rsid w:val="00637850"/>
    <w:rsid w:val="00637B1A"/>
    <w:rsid w:val="00644D4E"/>
    <w:rsid w:val="006466D4"/>
    <w:rsid w:val="00650515"/>
    <w:rsid w:val="00652AD9"/>
    <w:rsid w:val="00656BE8"/>
    <w:rsid w:val="006574C1"/>
    <w:rsid w:val="006677D4"/>
    <w:rsid w:val="00670C93"/>
    <w:rsid w:val="006718B3"/>
    <w:rsid w:val="006775EF"/>
    <w:rsid w:val="006915E8"/>
    <w:rsid w:val="006963AB"/>
    <w:rsid w:val="006A1859"/>
    <w:rsid w:val="006A1A91"/>
    <w:rsid w:val="006B145B"/>
    <w:rsid w:val="006B263E"/>
    <w:rsid w:val="006C4C42"/>
    <w:rsid w:val="006D1211"/>
    <w:rsid w:val="006E759E"/>
    <w:rsid w:val="007108C1"/>
    <w:rsid w:val="00722E52"/>
    <w:rsid w:val="007313FC"/>
    <w:rsid w:val="00734D97"/>
    <w:rsid w:val="00754FF3"/>
    <w:rsid w:val="00757832"/>
    <w:rsid w:val="007649E9"/>
    <w:rsid w:val="00765A94"/>
    <w:rsid w:val="007666A0"/>
    <w:rsid w:val="007675DC"/>
    <w:rsid w:val="007A05D8"/>
    <w:rsid w:val="007A3C61"/>
    <w:rsid w:val="007B75AF"/>
    <w:rsid w:val="007E70FD"/>
    <w:rsid w:val="007E7919"/>
    <w:rsid w:val="007F0025"/>
    <w:rsid w:val="0080361D"/>
    <w:rsid w:val="00806CE2"/>
    <w:rsid w:val="00844E41"/>
    <w:rsid w:val="008600D8"/>
    <w:rsid w:val="008607F3"/>
    <w:rsid w:val="00865BA6"/>
    <w:rsid w:val="00866B60"/>
    <w:rsid w:val="008727AF"/>
    <w:rsid w:val="0087352B"/>
    <w:rsid w:val="00873A40"/>
    <w:rsid w:val="00875305"/>
    <w:rsid w:val="008834A1"/>
    <w:rsid w:val="00884173"/>
    <w:rsid w:val="00887710"/>
    <w:rsid w:val="0089637C"/>
    <w:rsid w:val="008A0A78"/>
    <w:rsid w:val="008B0920"/>
    <w:rsid w:val="008C175E"/>
    <w:rsid w:val="008D3F1A"/>
    <w:rsid w:val="008E5F3D"/>
    <w:rsid w:val="008E6A5A"/>
    <w:rsid w:val="008F5FE0"/>
    <w:rsid w:val="00912A65"/>
    <w:rsid w:val="00914E79"/>
    <w:rsid w:val="0091738B"/>
    <w:rsid w:val="00922007"/>
    <w:rsid w:val="00922247"/>
    <w:rsid w:val="0094575C"/>
    <w:rsid w:val="00946C38"/>
    <w:rsid w:val="009613A4"/>
    <w:rsid w:val="00962F48"/>
    <w:rsid w:val="00967C99"/>
    <w:rsid w:val="009748C1"/>
    <w:rsid w:val="009813B0"/>
    <w:rsid w:val="00986B6E"/>
    <w:rsid w:val="009A550A"/>
    <w:rsid w:val="009A589C"/>
    <w:rsid w:val="009B1A31"/>
    <w:rsid w:val="009B4255"/>
    <w:rsid w:val="009C2736"/>
    <w:rsid w:val="009C6B26"/>
    <w:rsid w:val="009D2334"/>
    <w:rsid w:val="009D3392"/>
    <w:rsid w:val="009D76C6"/>
    <w:rsid w:val="00A04197"/>
    <w:rsid w:val="00A04572"/>
    <w:rsid w:val="00A10649"/>
    <w:rsid w:val="00A21942"/>
    <w:rsid w:val="00A21C1C"/>
    <w:rsid w:val="00A223DA"/>
    <w:rsid w:val="00A26858"/>
    <w:rsid w:val="00A3488F"/>
    <w:rsid w:val="00A7398A"/>
    <w:rsid w:val="00A76177"/>
    <w:rsid w:val="00A8251B"/>
    <w:rsid w:val="00A82B8F"/>
    <w:rsid w:val="00A83F64"/>
    <w:rsid w:val="00A96AD9"/>
    <w:rsid w:val="00A96C8F"/>
    <w:rsid w:val="00AA1F4B"/>
    <w:rsid w:val="00AA5151"/>
    <w:rsid w:val="00AA6B4D"/>
    <w:rsid w:val="00AB6281"/>
    <w:rsid w:val="00AD414C"/>
    <w:rsid w:val="00AD678F"/>
    <w:rsid w:val="00AE1E09"/>
    <w:rsid w:val="00AE32C3"/>
    <w:rsid w:val="00AE5939"/>
    <w:rsid w:val="00AF080D"/>
    <w:rsid w:val="00AF435A"/>
    <w:rsid w:val="00AF549C"/>
    <w:rsid w:val="00AF7160"/>
    <w:rsid w:val="00B012FB"/>
    <w:rsid w:val="00B053A7"/>
    <w:rsid w:val="00B138A4"/>
    <w:rsid w:val="00B21223"/>
    <w:rsid w:val="00B21A5D"/>
    <w:rsid w:val="00B21E02"/>
    <w:rsid w:val="00B36062"/>
    <w:rsid w:val="00B477D7"/>
    <w:rsid w:val="00B5605B"/>
    <w:rsid w:val="00B6569D"/>
    <w:rsid w:val="00B65E80"/>
    <w:rsid w:val="00B810A8"/>
    <w:rsid w:val="00B8620F"/>
    <w:rsid w:val="00B9634A"/>
    <w:rsid w:val="00B96B16"/>
    <w:rsid w:val="00BA5A43"/>
    <w:rsid w:val="00BB3EFC"/>
    <w:rsid w:val="00BC5C94"/>
    <w:rsid w:val="00BD4F1E"/>
    <w:rsid w:val="00BD6394"/>
    <w:rsid w:val="00BF5E96"/>
    <w:rsid w:val="00BF7D4F"/>
    <w:rsid w:val="00C05BE7"/>
    <w:rsid w:val="00C05EA9"/>
    <w:rsid w:val="00C13C1C"/>
    <w:rsid w:val="00C2350A"/>
    <w:rsid w:val="00C2353F"/>
    <w:rsid w:val="00C43DB5"/>
    <w:rsid w:val="00C44CD9"/>
    <w:rsid w:val="00C51E22"/>
    <w:rsid w:val="00C76B24"/>
    <w:rsid w:val="00C83BAB"/>
    <w:rsid w:val="00C851FC"/>
    <w:rsid w:val="00C87BDA"/>
    <w:rsid w:val="00C96048"/>
    <w:rsid w:val="00CA3B36"/>
    <w:rsid w:val="00CA4FE1"/>
    <w:rsid w:val="00CB6561"/>
    <w:rsid w:val="00CC744E"/>
    <w:rsid w:val="00CE1208"/>
    <w:rsid w:val="00CE7D1C"/>
    <w:rsid w:val="00CE7D2C"/>
    <w:rsid w:val="00CF3CF2"/>
    <w:rsid w:val="00D00BE6"/>
    <w:rsid w:val="00D05261"/>
    <w:rsid w:val="00D14C9A"/>
    <w:rsid w:val="00D17E3D"/>
    <w:rsid w:val="00D23A81"/>
    <w:rsid w:val="00D30AF5"/>
    <w:rsid w:val="00D33133"/>
    <w:rsid w:val="00D37221"/>
    <w:rsid w:val="00D37F2D"/>
    <w:rsid w:val="00D416CA"/>
    <w:rsid w:val="00D41EF2"/>
    <w:rsid w:val="00D458F7"/>
    <w:rsid w:val="00D468F6"/>
    <w:rsid w:val="00D524E9"/>
    <w:rsid w:val="00D5255C"/>
    <w:rsid w:val="00D55C20"/>
    <w:rsid w:val="00D55EB6"/>
    <w:rsid w:val="00D56C07"/>
    <w:rsid w:val="00D60315"/>
    <w:rsid w:val="00D632C4"/>
    <w:rsid w:val="00D64160"/>
    <w:rsid w:val="00D668C5"/>
    <w:rsid w:val="00DA69D7"/>
    <w:rsid w:val="00DA6AC8"/>
    <w:rsid w:val="00DB0456"/>
    <w:rsid w:val="00DB0D35"/>
    <w:rsid w:val="00DB2DBB"/>
    <w:rsid w:val="00DB5C97"/>
    <w:rsid w:val="00DB5EF5"/>
    <w:rsid w:val="00DB65ED"/>
    <w:rsid w:val="00DC0139"/>
    <w:rsid w:val="00DC11FD"/>
    <w:rsid w:val="00DC7229"/>
    <w:rsid w:val="00DC7EF4"/>
    <w:rsid w:val="00DD4B5A"/>
    <w:rsid w:val="00DF0294"/>
    <w:rsid w:val="00DF5112"/>
    <w:rsid w:val="00E00BB6"/>
    <w:rsid w:val="00E0279D"/>
    <w:rsid w:val="00E22DC7"/>
    <w:rsid w:val="00E270F3"/>
    <w:rsid w:val="00E31B76"/>
    <w:rsid w:val="00E33052"/>
    <w:rsid w:val="00E37A0C"/>
    <w:rsid w:val="00E4098B"/>
    <w:rsid w:val="00E46EEF"/>
    <w:rsid w:val="00E504AE"/>
    <w:rsid w:val="00E51B40"/>
    <w:rsid w:val="00E62B40"/>
    <w:rsid w:val="00E72CF2"/>
    <w:rsid w:val="00E766D1"/>
    <w:rsid w:val="00E771B7"/>
    <w:rsid w:val="00E84CE6"/>
    <w:rsid w:val="00E937BE"/>
    <w:rsid w:val="00EB25A9"/>
    <w:rsid w:val="00EB35A2"/>
    <w:rsid w:val="00EC3960"/>
    <w:rsid w:val="00EC7FEA"/>
    <w:rsid w:val="00ED134A"/>
    <w:rsid w:val="00ED16ED"/>
    <w:rsid w:val="00EE270A"/>
    <w:rsid w:val="00EE559E"/>
    <w:rsid w:val="00EE5891"/>
    <w:rsid w:val="00EE7BC8"/>
    <w:rsid w:val="00EF0EE5"/>
    <w:rsid w:val="00EF20D4"/>
    <w:rsid w:val="00EF22E1"/>
    <w:rsid w:val="00EF3AF1"/>
    <w:rsid w:val="00F1049B"/>
    <w:rsid w:val="00F23A9A"/>
    <w:rsid w:val="00F26251"/>
    <w:rsid w:val="00F36D29"/>
    <w:rsid w:val="00F41C42"/>
    <w:rsid w:val="00F425C7"/>
    <w:rsid w:val="00F61439"/>
    <w:rsid w:val="00F6787C"/>
    <w:rsid w:val="00F718F2"/>
    <w:rsid w:val="00F735BF"/>
    <w:rsid w:val="00F74B04"/>
    <w:rsid w:val="00F770D4"/>
    <w:rsid w:val="00F82C62"/>
    <w:rsid w:val="00F85E40"/>
    <w:rsid w:val="00F91217"/>
    <w:rsid w:val="00F92C18"/>
    <w:rsid w:val="00F93E7E"/>
    <w:rsid w:val="00F96B79"/>
    <w:rsid w:val="00FA0501"/>
    <w:rsid w:val="00FB156B"/>
    <w:rsid w:val="00FB4E4C"/>
    <w:rsid w:val="00FC3045"/>
    <w:rsid w:val="00FD21EE"/>
    <w:rsid w:val="00FD2494"/>
    <w:rsid w:val="00FD4B4B"/>
    <w:rsid w:val="00FD7E16"/>
    <w:rsid w:val="00FF3F3F"/>
    <w:rsid w:val="0737CB7E"/>
    <w:rsid w:val="0CBB3795"/>
    <w:rsid w:val="0F97AE63"/>
    <w:rsid w:val="105F9867"/>
    <w:rsid w:val="162694FC"/>
    <w:rsid w:val="1DC51E52"/>
    <w:rsid w:val="253E0CE9"/>
    <w:rsid w:val="2D629616"/>
    <w:rsid w:val="43109294"/>
    <w:rsid w:val="43DFDD4A"/>
    <w:rsid w:val="476F1B4A"/>
    <w:rsid w:val="4AE94DB9"/>
    <w:rsid w:val="7FB2A20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C1CB1"/>
  <w15:docId w15:val="{E2CB226D-D298-4225-93EE-662F7FFD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48"/>
  </w:style>
  <w:style w:type="paragraph" w:styleId="Heading1">
    <w:name w:val="heading 1"/>
    <w:basedOn w:val="Normal"/>
    <w:next w:val="Normal"/>
    <w:link w:val="Heading1Char"/>
    <w:uiPriority w:val="9"/>
    <w:semiHidden/>
    <w:qFormat/>
    <w:rsid w:val="00C96048"/>
    <w:pPr>
      <w:keepNext/>
      <w:keepLines/>
      <w:numPr>
        <w:numId w:val="27"/>
      </w:numPr>
      <w:spacing w:before="120"/>
      <w:outlineLvl w:val="0"/>
    </w:pPr>
    <w:rPr>
      <w:rFonts w:ascii="Arial Bold" w:eastAsiaTheme="majorEastAsia" w:hAnsi="Arial Bold" w:cstheme="majorBidi"/>
      <w:b/>
      <w:bCs/>
      <w:smallCaps/>
      <w:color w:val="EE2A24" w:themeColor="text2"/>
      <w:szCs w:val="28"/>
    </w:rPr>
  </w:style>
  <w:style w:type="paragraph" w:styleId="Heading2">
    <w:name w:val="heading 2"/>
    <w:basedOn w:val="Normal"/>
    <w:next w:val="Normal"/>
    <w:link w:val="Heading2Char"/>
    <w:uiPriority w:val="9"/>
    <w:semiHidden/>
    <w:qFormat/>
    <w:rsid w:val="00C96048"/>
    <w:pPr>
      <w:keepNext/>
      <w:keepLines/>
      <w:numPr>
        <w:ilvl w:val="1"/>
        <w:numId w:val="27"/>
      </w:numPr>
      <w:spacing w:before="1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qFormat/>
    <w:rsid w:val="00C96048"/>
    <w:pPr>
      <w:keepNext/>
      <w:keepLines/>
      <w:numPr>
        <w:ilvl w:val="2"/>
        <w:numId w:val="27"/>
      </w:numPr>
      <w:spacing w:before="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qFormat/>
    <w:rsid w:val="00C96048"/>
    <w:pPr>
      <w:keepNext/>
      <w:keepLines/>
      <w:numPr>
        <w:ilvl w:val="3"/>
        <w:numId w:val="27"/>
      </w:numPr>
      <w:spacing w:before="12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qFormat/>
    <w:rsid w:val="00C96048"/>
    <w:pPr>
      <w:keepNext/>
      <w:keepLines/>
      <w:numPr>
        <w:ilvl w:val="4"/>
        <w:numId w:val="27"/>
      </w:numPr>
      <w:spacing w:before="120"/>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C96048"/>
    <w:pPr>
      <w:keepNext/>
      <w:keepLines/>
      <w:numPr>
        <w:ilvl w:val="5"/>
        <w:numId w:val="27"/>
      </w:numPr>
      <w:spacing w:before="200" w:after="0"/>
      <w:outlineLvl w:val="5"/>
    </w:pPr>
    <w:rPr>
      <w:rFonts w:asciiTheme="majorHAnsi" w:eastAsiaTheme="majorEastAsia" w:hAnsiTheme="majorHAnsi" w:cstheme="majorBidi"/>
      <w:i/>
      <w:iCs/>
      <w:color w:val="320000" w:themeColor="accent1" w:themeShade="7F"/>
    </w:rPr>
  </w:style>
  <w:style w:type="paragraph" w:styleId="Heading7">
    <w:name w:val="heading 7"/>
    <w:basedOn w:val="Normal"/>
    <w:next w:val="Normal"/>
    <w:link w:val="Heading7Char"/>
    <w:uiPriority w:val="9"/>
    <w:semiHidden/>
    <w:unhideWhenUsed/>
    <w:qFormat/>
    <w:rsid w:val="00C96048"/>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048"/>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048"/>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rcoTitlePageTitle">
    <w:name w:val="Serco_TitlePage_Title"/>
    <w:basedOn w:val="Normal"/>
    <w:rsid w:val="00C96048"/>
    <w:pPr>
      <w:contextualSpacing/>
    </w:pPr>
    <w:rPr>
      <w:rFonts w:ascii="Arial" w:eastAsia="Times New Roman" w:hAnsi="Arial"/>
      <w:b/>
      <w:color w:val="EE2A24" w:themeColor="text2"/>
      <w:sz w:val="44"/>
    </w:rPr>
  </w:style>
  <w:style w:type="character" w:customStyle="1" w:styleId="SercoTitlePageSubTitle">
    <w:name w:val="Serco_TitlePage_SubTitle"/>
    <w:basedOn w:val="DefaultParagraphFont"/>
    <w:rsid w:val="00C96048"/>
    <w:rPr>
      <w:rFonts w:ascii="Arial" w:hAnsi="Arial"/>
      <w:b/>
      <w:color w:val="455560" w:themeColor="accent2"/>
      <w:sz w:val="36"/>
    </w:rPr>
  </w:style>
  <w:style w:type="paragraph" w:customStyle="1" w:styleId="SercoTitlePageVolumeInfo">
    <w:name w:val="Serco_TitlePage_VolumeInfo"/>
    <w:basedOn w:val="Normal"/>
    <w:qFormat/>
    <w:rsid w:val="00C96048"/>
    <w:rPr>
      <w:rFonts w:ascii="Arial" w:hAnsi="Arial"/>
      <w:color w:val="455560" w:themeColor="accent2"/>
      <w:sz w:val="28"/>
    </w:rPr>
  </w:style>
  <w:style w:type="paragraph" w:styleId="BalloonText">
    <w:name w:val="Balloon Text"/>
    <w:basedOn w:val="Normal"/>
    <w:link w:val="BalloonTextChar"/>
    <w:uiPriority w:val="99"/>
    <w:semiHidden/>
    <w:unhideWhenUsed/>
    <w:rsid w:val="00C96048"/>
    <w:rPr>
      <w:rFonts w:ascii="Tahoma" w:hAnsi="Tahoma" w:cs="Tahoma"/>
      <w:sz w:val="16"/>
      <w:szCs w:val="16"/>
    </w:rPr>
  </w:style>
  <w:style w:type="character" w:customStyle="1" w:styleId="BalloonTextChar">
    <w:name w:val="Balloon Text Char"/>
    <w:basedOn w:val="DefaultParagraphFont"/>
    <w:link w:val="BalloonText"/>
    <w:uiPriority w:val="99"/>
    <w:semiHidden/>
    <w:rsid w:val="00C96048"/>
    <w:rPr>
      <w:rFonts w:ascii="Tahoma" w:hAnsi="Tahoma" w:cs="Tahoma"/>
      <w:sz w:val="16"/>
      <w:szCs w:val="16"/>
    </w:rPr>
  </w:style>
  <w:style w:type="paragraph" w:customStyle="1" w:styleId="TechnufTitlePageDate">
    <w:name w:val="Technuf_TitlePage_Date"/>
    <w:basedOn w:val="SercoTitlePageVolumeInfo"/>
    <w:qFormat/>
    <w:rsid w:val="00C96048"/>
    <w:pPr>
      <w:spacing w:after="1200"/>
    </w:pPr>
    <w:rPr>
      <w:b/>
      <w:sz w:val="24"/>
    </w:rPr>
  </w:style>
  <w:style w:type="paragraph" w:styleId="Header">
    <w:name w:val="header"/>
    <w:aliases w:val="Serco_Header"/>
    <w:basedOn w:val="Normal"/>
    <w:link w:val="HeaderChar"/>
    <w:uiPriority w:val="99"/>
    <w:unhideWhenUsed/>
    <w:rsid w:val="00C96048"/>
    <w:pPr>
      <w:tabs>
        <w:tab w:val="center" w:pos="4680"/>
        <w:tab w:val="right" w:pos="9360"/>
      </w:tabs>
      <w:spacing w:after="0"/>
      <w:ind w:left="43"/>
      <w:contextualSpacing/>
    </w:pPr>
    <w:rPr>
      <w:rFonts w:ascii="Arial" w:hAnsi="Arial"/>
      <w:sz w:val="16"/>
    </w:rPr>
  </w:style>
  <w:style w:type="character" w:customStyle="1" w:styleId="HeaderChar">
    <w:name w:val="Header Char"/>
    <w:aliases w:val="Serco_Header Char"/>
    <w:basedOn w:val="DefaultParagraphFont"/>
    <w:link w:val="Header"/>
    <w:uiPriority w:val="99"/>
    <w:rsid w:val="00C96048"/>
    <w:rPr>
      <w:rFonts w:ascii="Arial" w:hAnsi="Arial"/>
      <w:sz w:val="16"/>
    </w:rPr>
  </w:style>
  <w:style w:type="paragraph" w:styleId="Footer">
    <w:name w:val="footer"/>
    <w:aliases w:val="Serco_Footer"/>
    <w:basedOn w:val="Normal"/>
    <w:link w:val="FooterChar"/>
    <w:uiPriority w:val="99"/>
    <w:unhideWhenUsed/>
    <w:rsid w:val="00C96048"/>
    <w:pPr>
      <w:spacing w:before="20" w:after="0"/>
      <w:ind w:left="43"/>
    </w:pPr>
    <w:rPr>
      <w:rFonts w:ascii="Arial" w:hAnsi="Arial"/>
      <w:sz w:val="16"/>
    </w:rPr>
  </w:style>
  <w:style w:type="character" w:customStyle="1" w:styleId="FooterChar">
    <w:name w:val="Footer Char"/>
    <w:aliases w:val="Serco_Footer Char"/>
    <w:basedOn w:val="DefaultParagraphFont"/>
    <w:link w:val="Footer"/>
    <w:uiPriority w:val="99"/>
    <w:rsid w:val="00C96048"/>
    <w:rPr>
      <w:rFonts w:ascii="Arial" w:hAnsi="Arial"/>
      <w:sz w:val="16"/>
    </w:rPr>
  </w:style>
  <w:style w:type="paragraph" w:customStyle="1" w:styleId="TechnufBodyText">
    <w:name w:val="Technuf_BodyText"/>
    <w:basedOn w:val="Normal"/>
    <w:qFormat/>
    <w:rsid w:val="00C96048"/>
    <w:pPr>
      <w:jc w:val="both"/>
    </w:pPr>
  </w:style>
  <w:style w:type="paragraph" w:customStyle="1" w:styleId="TechnufTitlePageSubmittedInfo">
    <w:name w:val="Technuf_TitlePage_Submitted Info"/>
    <w:basedOn w:val="Normal"/>
    <w:next w:val="Normal"/>
    <w:qFormat/>
    <w:rsid w:val="00C96048"/>
    <w:pPr>
      <w:spacing w:after="0"/>
    </w:pPr>
    <w:rPr>
      <w:rFonts w:ascii="Arial" w:hAnsi="Arial"/>
      <w:color w:val="FFFFFF" w:themeColor="background1"/>
      <w:sz w:val="18"/>
    </w:rPr>
  </w:style>
  <w:style w:type="paragraph" w:customStyle="1" w:styleId="TechnufTitlePageDisclaimer">
    <w:name w:val="Technuf_TitlePage_Disclaimer"/>
    <w:basedOn w:val="BodyText"/>
    <w:qFormat/>
    <w:rsid w:val="00C96048"/>
    <w:rPr>
      <w:rFonts w:ascii="Arial" w:hAnsi="Arial"/>
      <w:color w:val="FFFFFF" w:themeColor="background1"/>
      <w:sz w:val="16"/>
    </w:rPr>
  </w:style>
  <w:style w:type="paragraph" w:customStyle="1" w:styleId="TechnufSpacer">
    <w:name w:val="Technuf_Spacer"/>
    <w:basedOn w:val="Header"/>
    <w:qFormat/>
    <w:rsid w:val="00C96048"/>
    <w:pPr>
      <w:tabs>
        <w:tab w:val="clear" w:pos="4680"/>
        <w:tab w:val="clear" w:pos="9360"/>
      </w:tabs>
      <w:ind w:left="0"/>
    </w:pPr>
    <w:rPr>
      <w:sz w:val="10"/>
    </w:rPr>
  </w:style>
  <w:style w:type="character" w:styleId="Hyperlink">
    <w:name w:val="Hyperlink"/>
    <w:basedOn w:val="DefaultParagraphFont"/>
    <w:uiPriority w:val="99"/>
    <w:unhideWhenUsed/>
    <w:rsid w:val="00C96048"/>
    <w:rPr>
      <w:color w:val="0070C0"/>
      <w:u w:val="single"/>
    </w:rPr>
  </w:style>
  <w:style w:type="paragraph" w:customStyle="1" w:styleId="Address">
    <w:name w:val="Address"/>
    <w:semiHidden/>
    <w:unhideWhenUsed/>
    <w:rsid w:val="00C96048"/>
    <w:pPr>
      <w:tabs>
        <w:tab w:val="left" w:pos="142"/>
      </w:tabs>
    </w:pPr>
    <w:rPr>
      <w:rFonts w:ascii="Arial" w:eastAsia="Times" w:hAnsi="Arial"/>
      <w:noProof/>
      <w:sz w:val="14"/>
    </w:rPr>
  </w:style>
  <w:style w:type="paragraph" w:customStyle="1" w:styleId="CompanyName">
    <w:name w:val="Company Name"/>
    <w:basedOn w:val="Address"/>
    <w:semiHidden/>
    <w:unhideWhenUsed/>
    <w:rsid w:val="00C96048"/>
    <w:rPr>
      <w:b/>
    </w:rPr>
  </w:style>
  <w:style w:type="paragraph" w:customStyle="1" w:styleId="TechnufDisclaimer">
    <w:name w:val="Technuf_Disclaimer"/>
    <w:basedOn w:val="Normal"/>
    <w:uiPriority w:val="4"/>
    <w:qFormat/>
    <w:rsid w:val="00C96048"/>
    <w:pPr>
      <w:contextualSpacing/>
      <w:jc w:val="center"/>
    </w:pPr>
    <w:rPr>
      <w:rFonts w:ascii="Arial" w:hAnsi="Arial"/>
      <w:i/>
      <w:sz w:val="16"/>
    </w:rPr>
  </w:style>
  <w:style w:type="paragraph" w:styleId="BlockText">
    <w:name w:val="Block Text"/>
    <w:basedOn w:val="Normal"/>
    <w:uiPriority w:val="99"/>
    <w:semiHidden/>
    <w:unhideWhenUsed/>
    <w:rsid w:val="00C96048"/>
    <w:pPr>
      <w:pBdr>
        <w:top w:val="single" w:sz="2" w:space="10" w:color="660000" w:themeColor="accent1"/>
        <w:left w:val="single" w:sz="2" w:space="10" w:color="660000" w:themeColor="accent1"/>
        <w:bottom w:val="single" w:sz="2" w:space="10" w:color="660000" w:themeColor="accent1"/>
        <w:right w:val="single" w:sz="2" w:space="10" w:color="660000" w:themeColor="accent1"/>
      </w:pBdr>
      <w:ind w:left="1152" w:right="1152"/>
    </w:pPr>
    <w:rPr>
      <w:rFonts w:asciiTheme="minorHAnsi" w:eastAsiaTheme="minorEastAsia" w:hAnsiTheme="minorHAnsi" w:cstheme="minorBidi"/>
      <w:i/>
      <w:iCs/>
      <w:color w:val="660000" w:themeColor="accent1"/>
    </w:rPr>
  </w:style>
  <w:style w:type="paragraph" w:styleId="BodyText">
    <w:name w:val="Body Text"/>
    <w:basedOn w:val="Normal"/>
    <w:link w:val="BodyTextChar"/>
    <w:uiPriority w:val="99"/>
    <w:semiHidden/>
    <w:unhideWhenUsed/>
    <w:rsid w:val="00C96048"/>
  </w:style>
  <w:style w:type="character" w:customStyle="1" w:styleId="BodyTextChar">
    <w:name w:val="Body Text Char"/>
    <w:basedOn w:val="DefaultParagraphFont"/>
    <w:link w:val="BodyText"/>
    <w:uiPriority w:val="99"/>
    <w:semiHidden/>
    <w:rsid w:val="00C96048"/>
  </w:style>
  <w:style w:type="character" w:customStyle="1" w:styleId="Heading6Char">
    <w:name w:val="Heading 6 Char"/>
    <w:basedOn w:val="DefaultParagraphFont"/>
    <w:link w:val="Heading6"/>
    <w:uiPriority w:val="9"/>
    <w:semiHidden/>
    <w:rsid w:val="00C96048"/>
    <w:rPr>
      <w:rFonts w:asciiTheme="majorHAnsi" w:eastAsiaTheme="majorEastAsia" w:hAnsiTheme="majorHAnsi" w:cstheme="majorBidi"/>
      <w:i/>
      <w:iCs/>
      <w:color w:val="320000" w:themeColor="accent1" w:themeShade="7F"/>
    </w:rPr>
  </w:style>
  <w:style w:type="character" w:customStyle="1" w:styleId="Heading7Char">
    <w:name w:val="Heading 7 Char"/>
    <w:basedOn w:val="DefaultParagraphFont"/>
    <w:link w:val="Heading7"/>
    <w:uiPriority w:val="9"/>
    <w:semiHidden/>
    <w:rsid w:val="00C96048"/>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semiHidden/>
    <w:rsid w:val="00C96048"/>
    <w:rPr>
      <w:rFonts w:ascii="Arial Bold" w:eastAsiaTheme="majorEastAsia" w:hAnsi="Arial Bold" w:cstheme="majorBidi"/>
      <w:b/>
      <w:bCs/>
      <w:smallCaps/>
      <w:color w:val="EE2A24" w:themeColor="text2"/>
      <w:szCs w:val="28"/>
    </w:rPr>
  </w:style>
  <w:style w:type="character" w:customStyle="1" w:styleId="Heading8Char">
    <w:name w:val="Heading 8 Char"/>
    <w:basedOn w:val="DefaultParagraphFont"/>
    <w:link w:val="Heading8"/>
    <w:uiPriority w:val="9"/>
    <w:semiHidden/>
    <w:rsid w:val="00C96048"/>
    <w:rPr>
      <w:rFonts w:asciiTheme="majorHAnsi" w:eastAsiaTheme="majorEastAsia" w:hAnsiTheme="majorHAnsi" w:cstheme="majorBidi"/>
      <w:color w:val="404040" w:themeColor="text1" w:themeTint="BF"/>
      <w:sz w:val="20"/>
      <w:szCs w:val="20"/>
    </w:rPr>
  </w:style>
  <w:style w:type="character" w:customStyle="1" w:styleId="Heading2Char">
    <w:name w:val="Heading 2 Char"/>
    <w:basedOn w:val="DefaultParagraphFont"/>
    <w:link w:val="Heading2"/>
    <w:uiPriority w:val="9"/>
    <w:semiHidden/>
    <w:rsid w:val="00C96048"/>
    <w:rPr>
      <w:rFonts w:ascii="Arial" w:eastAsiaTheme="majorEastAsia" w:hAnsi="Arial" w:cstheme="majorBidi"/>
      <w:b/>
      <w:bCs/>
      <w:szCs w:val="26"/>
    </w:rPr>
  </w:style>
  <w:style w:type="paragraph" w:customStyle="1" w:styleId="TechnufIntroHeading">
    <w:name w:val="Technuf_Intro Heading"/>
    <w:basedOn w:val="Normal"/>
    <w:link w:val="TechnufIntroHeadingChar"/>
    <w:uiPriority w:val="1"/>
    <w:qFormat/>
    <w:rsid w:val="00C96048"/>
    <w:pPr>
      <w:spacing w:before="120" w:after="0"/>
    </w:pPr>
    <w:rPr>
      <w:b/>
    </w:rPr>
  </w:style>
  <w:style w:type="character" w:customStyle="1" w:styleId="Heading3Char">
    <w:name w:val="Heading 3 Char"/>
    <w:basedOn w:val="DefaultParagraphFont"/>
    <w:link w:val="Heading3"/>
    <w:uiPriority w:val="9"/>
    <w:semiHidden/>
    <w:rsid w:val="00C96048"/>
    <w:rPr>
      <w:rFonts w:eastAsiaTheme="majorEastAsia" w:cstheme="majorBidi"/>
      <w:b/>
      <w:bCs/>
      <w:i/>
      <w:color w:val="000000" w:themeColor="text1"/>
    </w:rPr>
  </w:style>
  <w:style w:type="paragraph" w:customStyle="1" w:styleId="TechnufFocusBoxText">
    <w:name w:val="Technuf_Focus Box Text"/>
    <w:basedOn w:val="TechnufFocusBoxTextB"/>
    <w:uiPriority w:val="5"/>
    <w:qFormat/>
    <w:rsid w:val="00C96048"/>
    <w:pPr>
      <w:shd w:val="clear" w:color="auto" w:fill="auto"/>
    </w:pPr>
    <w:rPr>
      <w:color w:val="auto"/>
    </w:rPr>
  </w:style>
  <w:style w:type="paragraph" w:customStyle="1" w:styleId="TechnufBullet1">
    <w:name w:val="Technuf_Bullet 1"/>
    <w:basedOn w:val="TechnufBodyText"/>
    <w:uiPriority w:val="2"/>
    <w:qFormat/>
    <w:rsid w:val="00C96048"/>
    <w:pPr>
      <w:numPr>
        <w:numId w:val="5"/>
      </w:numPr>
      <w:spacing w:after="0"/>
      <w:ind w:left="360"/>
      <w:contextualSpacing/>
    </w:pPr>
  </w:style>
  <w:style w:type="paragraph" w:customStyle="1" w:styleId="TechnufBullet2">
    <w:name w:val="Technuf_Bullet 2"/>
    <w:basedOn w:val="TechnufBodyText"/>
    <w:uiPriority w:val="2"/>
    <w:qFormat/>
    <w:rsid w:val="00C96048"/>
    <w:pPr>
      <w:numPr>
        <w:numId w:val="6"/>
      </w:numPr>
      <w:spacing w:after="0"/>
      <w:ind w:left="648" w:hanging="288"/>
    </w:pPr>
  </w:style>
  <w:style w:type="paragraph" w:customStyle="1" w:styleId="TechnufBullet3">
    <w:name w:val="Technuf_Bullet 3"/>
    <w:basedOn w:val="TechnufBodyText"/>
    <w:uiPriority w:val="2"/>
    <w:qFormat/>
    <w:rsid w:val="00C96048"/>
    <w:pPr>
      <w:numPr>
        <w:numId w:val="8"/>
      </w:numPr>
      <w:spacing w:after="0"/>
      <w:ind w:left="1080"/>
    </w:pPr>
  </w:style>
  <w:style w:type="paragraph" w:customStyle="1" w:styleId="TechnufTableTitleCaption">
    <w:name w:val="Technuf_Table Title Caption"/>
    <w:basedOn w:val="TechnufBodyText"/>
    <w:uiPriority w:val="3"/>
    <w:qFormat/>
    <w:rsid w:val="0043369B"/>
    <w:pPr>
      <w:keepNext/>
      <w:spacing w:after="0"/>
      <w:jc w:val="center"/>
    </w:pPr>
    <w:rPr>
      <w:b/>
    </w:rPr>
  </w:style>
  <w:style w:type="table" w:customStyle="1" w:styleId="SercoTableTemplate">
    <w:name w:val="Serco_Table Template"/>
    <w:basedOn w:val="TableNormal"/>
    <w:uiPriority w:val="99"/>
    <w:rsid w:val="00C96048"/>
    <w:pPr>
      <w:spacing w:after="0"/>
    </w:pPr>
    <w:tblPr>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cPr>
      <w:vAlign w:val="center"/>
    </w:tcPr>
    <w:tblStylePr w:type="firstRow">
      <w:tblPr/>
      <w:trPr>
        <w:tblHeader/>
      </w:tr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single" w:sz="2" w:space="0" w:color="11568C" w:themeColor="accent6"/>
          <w:insideV w:val="single" w:sz="2" w:space="0" w:color="D0D8DC" w:themeColor="accent4"/>
          <w:tl2br w:val="nil"/>
          <w:tr2bl w:val="nil"/>
        </w:tcBorders>
        <w:shd w:val="clear" w:color="auto" w:fill="11568C" w:themeFill="accent6"/>
      </w:tcPr>
    </w:tblStylePr>
  </w:style>
  <w:style w:type="paragraph" w:customStyle="1" w:styleId="TechnufTableHead">
    <w:name w:val="Technuf_Table Head"/>
    <w:basedOn w:val="TechnufTableHeadB"/>
    <w:uiPriority w:val="3"/>
    <w:qFormat/>
    <w:rsid w:val="00C96048"/>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pPr>
  </w:style>
  <w:style w:type="paragraph" w:customStyle="1" w:styleId="SercoTableSubhead">
    <w:name w:val="Serco_Table Subhead"/>
    <w:basedOn w:val="TechnufTableSubheadB"/>
    <w:uiPriority w:val="3"/>
    <w:rsid w:val="00C96048"/>
    <w:pPr>
      <w:pBdr>
        <w:top w:val="single" w:sz="2" w:space="1" w:color="84939E" w:themeColor="accent3"/>
        <w:left w:val="single" w:sz="2" w:space="4" w:color="84939E" w:themeColor="accent3"/>
        <w:bottom w:val="single" w:sz="2" w:space="1" w:color="84939E" w:themeColor="accent3"/>
        <w:right w:val="single" w:sz="2" w:space="4" w:color="84939E" w:themeColor="accent3"/>
      </w:pBdr>
      <w:shd w:val="clear" w:color="auto" w:fill="84939E" w:themeFill="accent3"/>
    </w:pPr>
  </w:style>
  <w:style w:type="paragraph" w:customStyle="1" w:styleId="TechnufTableText">
    <w:name w:val="Technuf_Table Text"/>
    <w:uiPriority w:val="3"/>
    <w:qFormat/>
    <w:rsid w:val="00C96048"/>
    <w:pPr>
      <w:spacing w:before="40" w:after="40"/>
      <w:ind w:left="43" w:right="43"/>
    </w:pPr>
    <w:rPr>
      <w:rFonts w:ascii="Arial" w:hAnsi="Arial"/>
      <w:sz w:val="20"/>
    </w:rPr>
  </w:style>
  <w:style w:type="paragraph" w:customStyle="1" w:styleId="TechnufTableBullet1">
    <w:name w:val="Technuf_Table Bullet 1"/>
    <w:basedOn w:val="TechnufTableText"/>
    <w:uiPriority w:val="3"/>
    <w:qFormat/>
    <w:rsid w:val="00C96048"/>
    <w:pPr>
      <w:numPr>
        <w:numId w:val="9"/>
      </w:numPr>
      <w:spacing w:before="0"/>
      <w:ind w:left="259" w:hanging="216"/>
    </w:pPr>
  </w:style>
  <w:style w:type="paragraph" w:customStyle="1" w:styleId="TechnufTableBullet2">
    <w:name w:val="Technuf_Table Bullet 2"/>
    <w:basedOn w:val="TechnufTableBullet1"/>
    <w:uiPriority w:val="3"/>
    <w:qFormat/>
    <w:rsid w:val="00C96048"/>
    <w:pPr>
      <w:numPr>
        <w:numId w:val="11"/>
      </w:numPr>
      <w:ind w:left="576" w:hanging="288"/>
    </w:pPr>
  </w:style>
  <w:style w:type="paragraph" w:customStyle="1" w:styleId="TechnufTableBullet3">
    <w:name w:val="Technuf_Table Bullet 3"/>
    <w:basedOn w:val="TechnufTableBullet1"/>
    <w:uiPriority w:val="3"/>
    <w:qFormat/>
    <w:rsid w:val="00C96048"/>
    <w:pPr>
      <w:numPr>
        <w:numId w:val="12"/>
      </w:numPr>
      <w:ind w:hanging="288"/>
    </w:pPr>
  </w:style>
  <w:style w:type="paragraph" w:customStyle="1" w:styleId="TechnufTableNumberBullet">
    <w:name w:val="Technuf_Table Number Bullet"/>
    <w:basedOn w:val="TechnufTableText"/>
    <w:uiPriority w:val="3"/>
    <w:qFormat/>
    <w:rsid w:val="00C96048"/>
    <w:pPr>
      <w:numPr>
        <w:numId w:val="13"/>
      </w:numPr>
      <w:spacing w:before="0"/>
      <w:ind w:left="331" w:hanging="288"/>
    </w:pPr>
  </w:style>
  <w:style w:type="paragraph" w:customStyle="1" w:styleId="TechnufGraphicPlaceholder">
    <w:name w:val="Technuf_Graphic Placeholder"/>
    <w:basedOn w:val="TechnufBodyText"/>
    <w:uiPriority w:val="5"/>
    <w:qFormat/>
    <w:rsid w:val="00C96048"/>
    <w:pPr>
      <w:keepNext/>
      <w:widowControl w:val="0"/>
      <w:spacing w:after="0"/>
      <w:contextualSpacing/>
      <w:jc w:val="center"/>
    </w:pPr>
  </w:style>
  <w:style w:type="paragraph" w:customStyle="1" w:styleId="TechnufFigureTitle">
    <w:name w:val="Technuf_Figure Title"/>
    <w:uiPriority w:val="4"/>
    <w:qFormat/>
    <w:rsid w:val="00555E61"/>
    <w:pPr>
      <w:jc w:val="center"/>
    </w:pPr>
    <w:rPr>
      <w:b/>
    </w:rPr>
  </w:style>
  <w:style w:type="character" w:customStyle="1" w:styleId="Heading9Char">
    <w:name w:val="Heading 9 Char"/>
    <w:basedOn w:val="DefaultParagraphFont"/>
    <w:link w:val="Heading9"/>
    <w:uiPriority w:val="9"/>
    <w:semiHidden/>
    <w:rsid w:val="00C9604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6048"/>
    <w:rPr>
      <w:rFonts w:ascii="Arial" w:eastAsiaTheme="majorEastAsia" w:hAnsi="Arial" w:cstheme="majorBidi"/>
      <w:b/>
      <w:bCs/>
      <w:i/>
      <w:iCs/>
    </w:rPr>
  </w:style>
  <w:style w:type="paragraph" w:customStyle="1" w:styleId="SercoPPSubhead">
    <w:name w:val="Serco_PP_Subhead"/>
    <w:basedOn w:val="TechnufPPSubheadB"/>
    <w:uiPriority w:val="6"/>
    <w:rsid w:val="00C96048"/>
    <w:pPr>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pPr>
  </w:style>
  <w:style w:type="character" w:customStyle="1" w:styleId="Heading5Char">
    <w:name w:val="Heading 5 Char"/>
    <w:basedOn w:val="DefaultParagraphFont"/>
    <w:link w:val="Heading5"/>
    <w:uiPriority w:val="9"/>
    <w:semiHidden/>
    <w:rsid w:val="00C96048"/>
    <w:rPr>
      <w:rFonts w:eastAsiaTheme="majorEastAsia" w:cstheme="majorBidi"/>
      <w:b/>
      <w:i/>
    </w:rPr>
  </w:style>
  <w:style w:type="paragraph" w:customStyle="1" w:styleId="TechnufFocusBoxHeading">
    <w:name w:val="Technuf_Focus Box Heading"/>
    <w:basedOn w:val="TechnufFocusBoxHeadingB"/>
    <w:uiPriority w:val="5"/>
    <w:qFormat/>
    <w:rsid w:val="00C96048"/>
    <w:pPr>
      <w:pBdr>
        <w:top w:val="none" w:sz="0" w:space="0" w:color="auto"/>
        <w:left w:val="none" w:sz="0" w:space="0" w:color="auto"/>
        <w:right w:val="none" w:sz="0" w:space="0" w:color="auto"/>
      </w:pBdr>
      <w:shd w:val="clear" w:color="auto" w:fill="auto"/>
    </w:pPr>
    <w:rPr>
      <w:color w:val="auto"/>
    </w:rPr>
  </w:style>
  <w:style w:type="character" w:customStyle="1" w:styleId="TechnufIntroHeadingChar">
    <w:name w:val="Technuf_Intro Heading Char"/>
    <w:basedOn w:val="DefaultParagraphFont"/>
    <w:link w:val="TechnufIntroHeading"/>
    <w:uiPriority w:val="1"/>
    <w:rsid w:val="00C96048"/>
    <w:rPr>
      <w:b/>
    </w:rPr>
  </w:style>
  <w:style w:type="paragraph" w:customStyle="1" w:styleId="TechnufPPTableText">
    <w:name w:val="Technuf_PP Table_Text"/>
    <w:basedOn w:val="TechnufTableText"/>
    <w:uiPriority w:val="6"/>
    <w:qFormat/>
    <w:rsid w:val="00C96048"/>
    <w:pPr>
      <w:widowControl w:val="0"/>
    </w:pPr>
  </w:style>
  <w:style w:type="paragraph" w:customStyle="1" w:styleId="TechnufFocusBoxBullet">
    <w:name w:val="Technuf_Focus Box Bullet"/>
    <w:basedOn w:val="TechnufFocusBoxBulletB"/>
    <w:uiPriority w:val="5"/>
    <w:qFormat/>
    <w:rsid w:val="00C96048"/>
    <w:pPr>
      <w:numPr>
        <w:numId w:val="33"/>
      </w:numPr>
      <w:shd w:val="clear" w:color="auto" w:fill="auto"/>
      <w:ind w:left="259" w:hanging="216"/>
    </w:pPr>
    <w:rPr>
      <w:color w:val="auto"/>
    </w:rPr>
  </w:style>
  <w:style w:type="paragraph" w:customStyle="1" w:styleId="TechnufResSubhead">
    <w:name w:val="Technuf_Res_Subhead"/>
    <w:basedOn w:val="TechnufPPTableText"/>
    <w:uiPriority w:val="6"/>
    <w:qFormat/>
    <w:rsid w:val="00C96048"/>
    <w:pPr>
      <w:shd w:val="clear" w:color="auto" w:fill="D9D9D9"/>
      <w:jc w:val="center"/>
    </w:pPr>
    <w:rPr>
      <w:rFonts w:ascii="Times New Roman" w:hAnsi="Times New Roman"/>
      <w:b/>
      <w:sz w:val="24"/>
      <w:lang w:val="es-PE"/>
    </w:rPr>
  </w:style>
  <w:style w:type="paragraph" w:customStyle="1" w:styleId="TechnufResText">
    <w:name w:val="Technuf_Res_Text"/>
    <w:basedOn w:val="TechnufPPTableText"/>
    <w:uiPriority w:val="6"/>
    <w:qFormat/>
    <w:rsid w:val="00C96048"/>
    <w:pPr>
      <w:spacing w:after="120"/>
      <w:ind w:left="0"/>
      <w:jc w:val="both"/>
    </w:pPr>
    <w:rPr>
      <w:rFonts w:ascii="Times New Roman" w:hAnsi="Times New Roman"/>
      <w:sz w:val="24"/>
    </w:rPr>
  </w:style>
  <w:style w:type="paragraph" w:customStyle="1" w:styleId="TechnufResBullet1">
    <w:name w:val="Technuf_Res_Bullet 1"/>
    <w:basedOn w:val="TechnufResText"/>
    <w:uiPriority w:val="6"/>
    <w:qFormat/>
    <w:rsid w:val="00C96048"/>
    <w:pPr>
      <w:numPr>
        <w:numId w:val="15"/>
      </w:numPr>
      <w:ind w:left="288" w:right="0" w:hanging="288"/>
      <w:contextualSpacing/>
    </w:pPr>
  </w:style>
  <w:style w:type="paragraph" w:customStyle="1" w:styleId="TechnufResBullet2">
    <w:name w:val="Technuf_Res_Bullet 2"/>
    <w:basedOn w:val="TechnufResBullet1"/>
    <w:uiPriority w:val="6"/>
    <w:qFormat/>
    <w:rsid w:val="00C96048"/>
    <w:pPr>
      <w:numPr>
        <w:numId w:val="16"/>
      </w:numPr>
      <w:spacing w:before="0"/>
      <w:ind w:left="576" w:hanging="288"/>
    </w:pPr>
    <w:rPr>
      <w:lang w:val="es-PE"/>
    </w:rPr>
  </w:style>
  <w:style w:type="paragraph" w:customStyle="1" w:styleId="TechnufResCompany">
    <w:name w:val="Technuf_Res_Company"/>
    <w:uiPriority w:val="6"/>
    <w:qFormat/>
    <w:rsid w:val="00C96048"/>
    <w:pPr>
      <w:tabs>
        <w:tab w:val="right" w:pos="9360"/>
      </w:tabs>
      <w:spacing w:after="0"/>
    </w:pPr>
    <w:rPr>
      <w:b/>
    </w:rPr>
  </w:style>
  <w:style w:type="paragraph" w:customStyle="1" w:styleId="TechnufResPosition">
    <w:name w:val="Technuf_Res_Position"/>
    <w:uiPriority w:val="6"/>
    <w:qFormat/>
    <w:rsid w:val="00C96048"/>
    <w:pPr>
      <w:spacing w:after="0"/>
    </w:pPr>
    <w:rPr>
      <w:b/>
      <w:i/>
    </w:rPr>
  </w:style>
  <w:style w:type="paragraph" w:customStyle="1" w:styleId="TechnufAttachHeading1">
    <w:name w:val="Technuf_Attach_Heading 1"/>
    <w:basedOn w:val="TechnufBodyText"/>
    <w:uiPriority w:val="6"/>
    <w:qFormat/>
    <w:rsid w:val="00C96048"/>
    <w:pPr>
      <w:spacing w:after="0"/>
    </w:pPr>
    <w:rPr>
      <w:b/>
      <w:smallCaps/>
      <w:color w:val="EE2A24" w:themeColor="text2"/>
      <w:sz w:val="28"/>
    </w:rPr>
  </w:style>
  <w:style w:type="paragraph" w:customStyle="1" w:styleId="TechnufAttachHeading2">
    <w:name w:val="Technuf_Attach_Heading 2"/>
    <w:basedOn w:val="TechnufAttachHeading1"/>
    <w:uiPriority w:val="6"/>
    <w:qFormat/>
    <w:rsid w:val="00C96048"/>
    <w:pPr>
      <w:outlineLvl w:val="1"/>
    </w:pPr>
    <w:rPr>
      <w:smallCaps w:val="0"/>
      <w:color w:val="auto"/>
      <w:sz w:val="24"/>
    </w:rPr>
  </w:style>
  <w:style w:type="table" w:customStyle="1" w:styleId="SercoTableTemplate2">
    <w:name w:val="Serco_Table Template 2"/>
    <w:basedOn w:val="TableNormal"/>
    <w:uiPriority w:val="99"/>
    <w:rsid w:val="00C96048"/>
    <w:pPr>
      <w:spacing w:after="0"/>
    </w:p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blStylePr w:type="firstRow">
      <w:tblPr/>
      <w:trPr>
        <w:tblHeader/>
      </w:trPr>
      <w:tcPr>
        <w:tcBorders>
          <w:top w:val="single" w:sz="4" w:space="0" w:color="11568C" w:themeColor="accent6"/>
          <w:left w:val="single" w:sz="4" w:space="0" w:color="11568C" w:themeColor="accent6"/>
          <w:bottom w:val="single" w:sz="4" w:space="0" w:color="11568C" w:themeColor="accent6"/>
          <w:right w:val="single" w:sz="4" w:space="0" w:color="11568C" w:themeColor="accent6"/>
          <w:insideH w:val="nil"/>
          <w:insideV w:val="single" w:sz="4" w:space="0" w:color="D0D8DC" w:themeColor="accent4"/>
          <w:tl2br w:val="nil"/>
          <w:tr2bl w:val="nil"/>
        </w:tcBorders>
        <w:shd w:val="clear" w:color="auto" w:fill="11568C" w:themeFill="accent6"/>
      </w:tcPr>
    </w:tblStylePr>
    <w:tblStylePr w:type="band2Horz">
      <w:tblPr/>
      <w:tcPr>
        <w:shd w:val="clear" w:color="auto" w:fill="E6E9EB" w:themeFill="accent3" w:themeFillTint="33"/>
      </w:tcPr>
    </w:tblStylePr>
  </w:style>
  <w:style w:type="paragraph" w:customStyle="1" w:styleId="TechnufTOCTitle">
    <w:name w:val="Technuf_TOC_Title"/>
    <w:basedOn w:val="Normal"/>
    <w:uiPriority w:val="9"/>
    <w:qFormat/>
    <w:rsid w:val="00C96048"/>
    <w:pPr>
      <w:jc w:val="center"/>
    </w:pPr>
    <w:rPr>
      <w:b/>
      <w:smallCaps/>
      <w:color w:val="EE2A24"/>
      <w:sz w:val="28"/>
    </w:rPr>
  </w:style>
  <w:style w:type="paragraph" w:styleId="TOCHeading">
    <w:name w:val="TOC Heading"/>
    <w:basedOn w:val="Heading1"/>
    <w:next w:val="Normal"/>
    <w:uiPriority w:val="39"/>
    <w:semiHidden/>
    <w:unhideWhenUsed/>
    <w:qFormat/>
    <w:rsid w:val="00C96048"/>
    <w:pPr>
      <w:spacing w:line="276" w:lineRule="auto"/>
      <w:outlineLvl w:val="9"/>
    </w:pPr>
    <w:rPr>
      <w:lang w:eastAsia="ja-JP"/>
    </w:rPr>
  </w:style>
  <w:style w:type="paragraph" w:styleId="TOC1">
    <w:name w:val="toc 1"/>
    <w:basedOn w:val="Normal"/>
    <w:next w:val="Normal"/>
    <w:autoRedefine/>
    <w:uiPriority w:val="39"/>
    <w:unhideWhenUsed/>
    <w:qFormat/>
    <w:rsid w:val="00C96048"/>
    <w:pPr>
      <w:tabs>
        <w:tab w:val="left" w:pos="720"/>
        <w:tab w:val="right" w:leader="dot" w:pos="9350"/>
      </w:tabs>
      <w:spacing w:after="100"/>
      <w:ind w:left="432" w:hanging="432"/>
    </w:pPr>
    <w:rPr>
      <w:rFonts w:ascii="Times New Roman Bold" w:hAnsi="Times New Roman Bold"/>
      <w:b/>
      <w:smallCaps/>
      <w:color w:val="EE2A24" w:themeColor="text2"/>
    </w:rPr>
  </w:style>
  <w:style w:type="paragraph" w:styleId="TOC2">
    <w:name w:val="toc 2"/>
    <w:basedOn w:val="Normal"/>
    <w:next w:val="Normal"/>
    <w:autoRedefine/>
    <w:uiPriority w:val="39"/>
    <w:unhideWhenUsed/>
    <w:qFormat/>
    <w:rsid w:val="00C96048"/>
    <w:pPr>
      <w:tabs>
        <w:tab w:val="left" w:pos="1000"/>
        <w:tab w:val="right" w:leader="dot" w:pos="9350"/>
      </w:tabs>
      <w:spacing w:after="20"/>
      <w:ind w:left="979" w:right="720" w:hanging="547"/>
    </w:pPr>
    <w:rPr>
      <w:smallCaps/>
    </w:rPr>
  </w:style>
  <w:style w:type="paragraph" w:styleId="TOC3">
    <w:name w:val="toc 3"/>
    <w:basedOn w:val="Normal"/>
    <w:next w:val="Normal"/>
    <w:autoRedefine/>
    <w:uiPriority w:val="39"/>
    <w:unhideWhenUsed/>
    <w:qFormat/>
    <w:rsid w:val="00C96048"/>
    <w:pPr>
      <w:tabs>
        <w:tab w:val="left" w:pos="1320"/>
        <w:tab w:val="left" w:pos="2534"/>
        <w:tab w:val="right" w:leader="dot" w:pos="9350"/>
      </w:tabs>
      <w:spacing w:after="100"/>
      <w:ind w:left="1642" w:right="720" w:hanging="634"/>
    </w:pPr>
  </w:style>
  <w:style w:type="paragraph" w:styleId="TOC4">
    <w:name w:val="toc 4"/>
    <w:basedOn w:val="Normal"/>
    <w:next w:val="Normal"/>
    <w:autoRedefine/>
    <w:uiPriority w:val="39"/>
    <w:unhideWhenUsed/>
    <w:rsid w:val="00C96048"/>
    <w:pPr>
      <w:tabs>
        <w:tab w:val="left" w:pos="1584"/>
        <w:tab w:val="right" w:leader="dot" w:pos="9350"/>
      </w:tabs>
      <w:spacing w:after="20"/>
      <w:ind w:left="2534" w:right="720" w:hanging="907"/>
    </w:pPr>
    <w:rPr>
      <w:i/>
    </w:rPr>
  </w:style>
  <w:style w:type="paragraph" w:styleId="TOC5">
    <w:name w:val="toc 5"/>
    <w:basedOn w:val="Normal"/>
    <w:next w:val="Normal"/>
    <w:autoRedefine/>
    <w:uiPriority w:val="39"/>
    <w:unhideWhenUsed/>
    <w:rsid w:val="00C96048"/>
    <w:pPr>
      <w:tabs>
        <w:tab w:val="left" w:pos="1954"/>
        <w:tab w:val="right" w:leader="dot" w:pos="9350"/>
      </w:tabs>
      <w:spacing w:after="20"/>
      <w:ind w:left="3600" w:right="360" w:hanging="1080"/>
    </w:pPr>
    <w:rPr>
      <w:i/>
    </w:rPr>
  </w:style>
  <w:style w:type="paragraph" w:styleId="TOC6">
    <w:name w:val="toc 6"/>
    <w:basedOn w:val="Normal"/>
    <w:next w:val="Normal"/>
    <w:autoRedefine/>
    <w:uiPriority w:val="39"/>
    <w:semiHidden/>
    <w:unhideWhenUsed/>
    <w:rsid w:val="00C96048"/>
    <w:pPr>
      <w:spacing w:after="100"/>
      <w:ind w:left="1000"/>
    </w:pPr>
  </w:style>
  <w:style w:type="paragraph" w:styleId="TableofFigures">
    <w:name w:val="table of figures"/>
    <w:basedOn w:val="Normal"/>
    <w:next w:val="Normal"/>
    <w:uiPriority w:val="99"/>
    <w:unhideWhenUsed/>
    <w:rsid w:val="00C96048"/>
  </w:style>
  <w:style w:type="paragraph" w:customStyle="1" w:styleId="TechnufActionCaption">
    <w:name w:val="Technuf_Action Caption"/>
    <w:basedOn w:val="TechnufBodyText"/>
    <w:uiPriority w:val="4"/>
    <w:qFormat/>
    <w:rsid w:val="008727AF"/>
    <w:rPr>
      <w:i/>
    </w:rPr>
  </w:style>
  <w:style w:type="paragraph" w:customStyle="1" w:styleId="TechnufPPText">
    <w:name w:val="Technuf_PP Text"/>
    <w:basedOn w:val="TechnufPPTableText"/>
    <w:next w:val="TechnufBodyText"/>
    <w:uiPriority w:val="6"/>
    <w:qFormat/>
    <w:rsid w:val="00C96048"/>
    <w:pPr>
      <w:spacing w:before="0" w:after="120"/>
      <w:ind w:left="0" w:right="0"/>
      <w:jc w:val="both"/>
    </w:pPr>
    <w:rPr>
      <w:rFonts w:ascii="Times New Roman" w:hAnsi="Times New Roman"/>
      <w:sz w:val="24"/>
    </w:rPr>
  </w:style>
  <w:style w:type="paragraph" w:customStyle="1" w:styleId="SercoPPResHeading">
    <w:name w:val="Serco_PP/Res Heading"/>
    <w:basedOn w:val="TechnufTableHead"/>
    <w:uiPriority w:val="6"/>
    <w:rsid w:val="00670C93"/>
    <w:pPr>
      <w:pBdr>
        <w:left w:val="single" w:sz="8" w:space="0" w:color="A71C20" w:themeColor="background2"/>
        <w:right w:val="single" w:sz="8" w:space="0" w:color="A71C20" w:themeColor="background2"/>
      </w:pBdr>
      <w:spacing w:after="120"/>
    </w:pPr>
    <w:rPr>
      <w:sz w:val="24"/>
    </w:rPr>
  </w:style>
  <w:style w:type="paragraph" w:customStyle="1" w:styleId="TechnufAttachHeading3">
    <w:name w:val="Technuf_Attach_Heading 3"/>
    <w:basedOn w:val="TechnufAttachHeading2"/>
    <w:uiPriority w:val="6"/>
    <w:qFormat/>
    <w:rsid w:val="00C96048"/>
    <w:pPr>
      <w:outlineLvl w:val="2"/>
    </w:pPr>
    <w:rPr>
      <w:i/>
    </w:rPr>
  </w:style>
  <w:style w:type="paragraph" w:customStyle="1" w:styleId="TechnufBullet1Last">
    <w:name w:val="Technuf_Bullet 1 Last"/>
    <w:basedOn w:val="TechnufBullet1"/>
    <w:uiPriority w:val="2"/>
    <w:qFormat/>
    <w:rsid w:val="00C96048"/>
    <w:pPr>
      <w:spacing w:after="120"/>
    </w:pPr>
  </w:style>
  <w:style w:type="paragraph" w:customStyle="1" w:styleId="TechnufBullet2Last">
    <w:name w:val="Technuf_Bullet 2 Last"/>
    <w:basedOn w:val="TechnufBullet2"/>
    <w:uiPriority w:val="2"/>
    <w:qFormat/>
    <w:rsid w:val="00C96048"/>
    <w:pPr>
      <w:spacing w:after="120"/>
    </w:pPr>
  </w:style>
  <w:style w:type="paragraph" w:customStyle="1" w:styleId="TechnufBullet3Last">
    <w:name w:val="Technuf_Bullet 3 Last"/>
    <w:basedOn w:val="TechnufBullet3"/>
    <w:uiPriority w:val="2"/>
    <w:qFormat/>
    <w:rsid w:val="00C96048"/>
    <w:pPr>
      <w:spacing w:after="120"/>
    </w:pPr>
  </w:style>
  <w:style w:type="paragraph" w:customStyle="1" w:styleId="TechnufHeading1">
    <w:name w:val="Technuf_Heading 1"/>
    <w:basedOn w:val="Heading1"/>
    <w:qFormat/>
    <w:rsid w:val="00DA69D7"/>
    <w:pPr>
      <w:spacing w:before="0" w:after="60"/>
    </w:pPr>
    <w:rPr>
      <w:rFonts w:ascii="Times New Roman" w:hAnsi="Times New Roman"/>
      <w:color w:val="11568C" w:themeColor="accent6"/>
      <w:sz w:val="28"/>
    </w:rPr>
  </w:style>
  <w:style w:type="paragraph" w:customStyle="1" w:styleId="TechnufHeading2">
    <w:name w:val="Technuf_Heading 2"/>
    <w:basedOn w:val="Heading2"/>
    <w:qFormat/>
    <w:rsid w:val="00C96048"/>
    <w:pPr>
      <w:spacing w:after="0"/>
    </w:pPr>
    <w:rPr>
      <w:rFonts w:ascii="Times New Roman Bold" w:hAnsi="Times New Roman Bold"/>
      <w:smallCaps/>
    </w:rPr>
  </w:style>
  <w:style w:type="paragraph" w:customStyle="1" w:styleId="TechnufHeading3">
    <w:name w:val="Technuf_Heading 3"/>
    <w:basedOn w:val="Heading3"/>
    <w:qFormat/>
    <w:rsid w:val="00C96048"/>
    <w:pPr>
      <w:spacing w:after="0"/>
    </w:pPr>
    <w:rPr>
      <w:i w:val="0"/>
    </w:rPr>
  </w:style>
  <w:style w:type="paragraph" w:customStyle="1" w:styleId="TechnufHeading4">
    <w:name w:val="Technuf_Heading 4"/>
    <w:basedOn w:val="Heading4"/>
    <w:qFormat/>
    <w:rsid w:val="00C96048"/>
    <w:pPr>
      <w:spacing w:after="0"/>
    </w:pPr>
    <w:rPr>
      <w:rFonts w:ascii="Times New Roman" w:hAnsi="Times New Roman"/>
    </w:rPr>
  </w:style>
  <w:style w:type="paragraph" w:customStyle="1" w:styleId="TechnufHeading5">
    <w:name w:val="Technuf_Heading 5"/>
    <w:basedOn w:val="Heading5"/>
    <w:qFormat/>
    <w:rsid w:val="00C96048"/>
    <w:pPr>
      <w:spacing w:after="0"/>
    </w:pPr>
    <w:rPr>
      <w:b w:val="0"/>
    </w:rPr>
  </w:style>
  <w:style w:type="paragraph" w:styleId="Caption">
    <w:name w:val="caption"/>
    <w:aliases w:val="Technuf"/>
    <w:basedOn w:val="Normal"/>
    <w:next w:val="Normal"/>
    <w:uiPriority w:val="4"/>
    <w:unhideWhenUsed/>
    <w:qFormat/>
    <w:rsid w:val="00C96048"/>
    <w:pPr>
      <w:spacing w:before="60" w:after="60"/>
      <w:jc w:val="center"/>
    </w:pPr>
    <w:rPr>
      <w:rFonts w:eastAsia="Times New Roman"/>
      <w:b/>
      <w:bCs/>
      <w:szCs w:val="20"/>
    </w:rPr>
  </w:style>
  <w:style w:type="paragraph" w:customStyle="1" w:styleId="StyleSercoTitlePageSubmittedInfoRight">
    <w:name w:val="Style Serco_TitlePage_Submitted Info + Right"/>
    <w:basedOn w:val="TechnufTitlePageSubmittedInfo"/>
    <w:rsid w:val="00C96048"/>
    <w:pPr>
      <w:jc w:val="right"/>
    </w:pPr>
    <w:rPr>
      <w:rFonts w:eastAsia="Times New Roman"/>
      <w:szCs w:val="20"/>
    </w:rPr>
  </w:style>
  <w:style w:type="paragraph" w:customStyle="1" w:styleId="TechnufBannerBox">
    <w:name w:val="Technuf_Banner Box"/>
    <w:basedOn w:val="TechnufBodyText"/>
    <w:qFormat/>
    <w:rsid w:val="00C96048"/>
    <w:pPr>
      <w:pBdr>
        <w:top w:val="single" w:sz="6" w:space="1" w:color="455560" w:themeColor="accent2"/>
        <w:left w:val="single" w:sz="6" w:space="3" w:color="455560" w:themeColor="accent2"/>
        <w:bottom w:val="single" w:sz="6" w:space="3" w:color="455560" w:themeColor="accent2"/>
        <w:right w:val="single" w:sz="6" w:space="3" w:color="455560" w:themeColor="accent2"/>
      </w:pBdr>
      <w:shd w:val="clear" w:color="auto" w:fill="C0DFF7" w:themeFill="accent6" w:themeFillTint="33"/>
      <w:spacing w:before="60" w:after="60"/>
      <w:ind w:left="72" w:right="72"/>
      <w:jc w:val="center"/>
    </w:pPr>
    <w:rPr>
      <w:i/>
    </w:rPr>
  </w:style>
  <w:style w:type="paragraph" w:customStyle="1" w:styleId="TechnufNumberBullet">
    <w:name w:val="Technuf_Number Bullet"/>
    <w:basedOn w:val="TechnufBodyText"/>
    <w:uiPriority w:val="2"/>
    <w:qFormat/>
    <w:rsid w:val="00C96048"/>
    <w:pPr>
      <w:numPr>
        <w:numId w:val="29"/>
      </w:numPr>
      <w:spacing w:before="120" w:after="0"/>
      <w:ind w:left="360"/>
      <w:contextualSpacing/>
    </w:pPr>
  </w:style>
  <w:style w:type="paragraph" w:customStyle="1" w:styleId="TechnufLetterBullet">
    <w:name w:val="Technuf_Letter Bullet"/>
    <w:basedOn w:val="TechnufNumberBullet"/>
    <w:uiPriority w:val="2"/>
    <w:qFormat/>
    <w:rsid w:val="00C96048"/>
    <w:pPr>
      <w:numPr>
        <w:numId w:val="30"/>
      </w:numPr>
      <w:spacing w:before="0"/>
      <w:contextualSpacing w:val="0"/>
    </w:pPr>
  </w:style>
  <w:style w:type="paragraph" w:customStyle="1" w:styleId="TechnufRomanNumBullet">
    <w:name w:val="Technuf_Roman Num Bullet"/>
    <w:basedOn w:val="TechnufNumberBullet"/>
    <w:uiPriority w:val="2"/>
    <w:qFormat/>
    <w:rsid w:val="00C96048"/>
    <w:pPr>
      <w:numPr>
        <w:numId w:val="31"/>
      </w:numPr>
      <w:spacing w:before="0" w:after="120"/>
      <w:ind w:left="1152" w:hanging="216"/>
    </w:pPr>
  </w:style>
  <w:style w:type="paragraph" w:customStyle="1" w:styleId="TechnufThemeStatement">
    <w:name w:val="Technuf_Theme Statement"/>
    <w:basedOn w:val="TechnufBodyText"/>
    <w:qFormat/>
    <w:rsid w:val="00C96048"/>
    <w:pPr>
      <w:spacing w:after="0"/>
      <w:jc w:val="left"/>
      <w:textboxTightWrap w:val="allLines"/>
    </w:pPr>
    <w:rPr>
      <w:i/>
      <w:color w:val="11568C"/>
    </w:rPr>
  </w:style>
  <w:style w:type="paragraph" w:customStyle="1" w:styleId="TechnufTableCaption">
    <w:name w:val="Technuf_Table Caption"/>
    <w:basedOn w:val="TechnufBodyText"/>
    <w:uiPriority w:val="4"/>
    <w:qFormat/>
    <w:rsid w:val="00C96048"/>
    <w:pPr>
      <w:spacing w:after="40"/>
      <w:contextualSpacing/>
      <w:jc w:val="center"/>
    </w:pPr>
    <w:rPr>
      <w:i/>
    </w:rPr>
  </w:style>
  <w:style w:type="paragraph" w:customStyle="1" w:styleId="SercoPPHeading">
    <w:name w:val="Serco_PP Heading"/>
    <w:basedOn w:val="TechnufPPHeadingB"/>
    <w:uiPriority w:val="6"/>
    <w:rsid w:val="00C96048"/>
    <w:pPr>
      <w:pBdr>
        <w:top w:val="single" w:sz="2" w:space="1" w:color="11568C" w:themeColor="accent6"/>
        <w:bottom w:val="single" w:sz="2" w:space="1" w:color="11568C" w:themeColor="accent6"/>
        <w:between w:val="single" w:sz="2" w:space="1" w:color="D0D8DC" w:themeColor="accent4"/>
      </w:pBdr>
      <w:shd w:val="clear" w:color="auto" w:fill="11568C" w:themeFill="accent6"/>
    </w:pPr>
  </w:style>
  <w:style w:type="paragraph" w:customStyle="1" w:styleId="TechnufFigureCaption">
    <w:name w:val="Technuf_Figure Caption"/>
    <w:basedOn w:val="Caption"/>
    <w:uiPriority w:val="4"/>
    <w:qFormat/>
    <w:rsid w:val="00C96048"/>
    <w:pPr>
      <w:spacing w:before="0" w:after="120"/>
    </w:pPr>
    <w:rPr>
      <w:b w:val="0"/>
      <w:i/>
    </w:rPr>
  </w:style>
  <w:style w:type="paragraph" w:customStyle="1" w:styleId="AHeading1">
    <w:name w:val="A. Heading_1"/>
    <w:basedOn w:val="Heading1"/>
    <w:uiPriority w:val="14"/>
    <w:semiHidden/>
    <w:qFormat/>
    <w:rsid w:val="00C96048"/>
    <w:pPr>
      <w:numPr>
        <w:numId w:val="32"/>
      </w:numPr>
      <w:spacing w:before="0" w:after="0"/>
    </w:pPr>
    <w:rPr>
      <w:rFonts w:ascii="Times New Roman Bold" w:hAnsi="Times New Roman Bold"/>
    </w:rPr>
  </w:style>
  <w:style w:type="paragraph" w:customStyle="1" w:styleId="AHeading2">
    <w:name w:val="A. Heading_2"/>
    <w:basedOn w:val="Heading2"/>
    <w:uiPriority w:val="14"/>
    <w:semiHidden/>
    <w:qFormat/>
    <w:rsid w:val="00C96048"/>
    <w:pPr>
      <w:numPr>
        <w:numId w:val="32"/>
      </w:numPr>
      <w:spacing w:after="0"/>
    </w:pPr>
    <w:rPr>
      <w:rFonts w:ascii="Times New Roman Bold" w:hAnsi="Times New Roman Bold"/>
      <w:smallCaps/>
    </w:rPr>
  </w:style>
  <w:style w:type="paragraph" w:customStyle="1" w:styleId="AHeading3">
    <w:name w:val="A. Heading_3"/>
    <w:basedOn w:val="Heading3"/>
    <w:uiPriority w:val="14"/>
    <w:semiHidden/>
    <w:qFormat/>
    <w:rsid w:val="00C96048"/>
    <w:pPr>
      <w:numPr>
        <w:numId w:val="32"/>
      </w:numPr>
      <w:spacing w:after="0"/>
    </w:pPr>
    <w:rPr>
      <w:i w:val="0"/>
      <w:color w:val="auto"/>
    </w:rPr>
  </w:style>
  <w:style w:type="table" w:customStyle="1" w:styleId="SercoSideHeadingTable">
    <w:name w:val="Serco Side Heading Table"/>
    <w:basedOn w:val="TableNormal"/>
    <w:uiPriority w:val="99"/>
    <w:rsid w:val="00C96048"/>
    <w:pPr>
      <w:spacing w:after="0"/>
    </w:pPr>
    <w:rPr>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Col">
      <w:tblPr/>
      <w:tcPr>
        <w:tc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84939E" w:themeColor="accent3"/>
          <w:insideV w:val="single" w:sz="4" w:space="0" w:color="84939E" w:themeColor="accent3"/>
          <w:tl2br w:val="nil"/>
          <w:tr2bl w:val="nil"/>
        </w:tcBorders>
        <w:shd w:val="clear" w:color="auto" w:fill="84939E" w:themeFill="accent3"/>
      </w:tcPr>
    </w:tblStylePr>
    <w:tblStylePr w:type="band2Horz">
      <w:tblPr/>
      <w:tcPr>
        <w:shd w:val="clear" w:color="auto" w:fill="E6E9EB" w:themeFill="accent3" w:themeFillTint="33"/>
      </w:tcPr>
    </w:tblStylePr>
  </w:style>
  <w:style w:type="table" w:customStyle="1" w:styleId="SercoPastPerformanceTable">
    <w:name w:val="Serco Past Performance Table"/>
    <w:basedOn w:val="TableNormal"/>
    <w:uiPriority w:val="99"/>
    <w:rsid w:val="00EE5891"/>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style>
  <w:style w:type="paragraph" w:customStyle="1" w:styleId="TechnufResume">
    <w:name w:val="Technuf_Resume"/>
    <w:basedOn w:val="SercoPPHeading"/>
    <w:uiPriority w:val="6"/>
    <w:qFormat/>
    <w:rsid w:val="00EE5891"/>
    <w:rPr>
      <w:rFonts w:ascii="Times New Roman" w:hAnsi="Times New Roman"/>
    </w:rPr>
  </w:style>
  <w:style w:type="paragraph" w:customStyle="1" w:styleId="TechnufFocusBoxTextB">
    <w:name w:val="Technuf_Focus Box Text_B"/>
    <w:basedOn w:val="Normal"/>
    <w:uiPriority w:val="5"/>
    <w:unhideWhenUsed/>
    <w:qFormat/>
    <w:rsid w:val="00C96048"/>
    <w:pPr>
      <w:shd w:val="clear" w:color="auto" w:fill="455560" w:themeFill="accent2"/>
      <w:spacing w:after="60"/>
      <w:ind w:left="43"/>
    </w:pPr>
    <w:rPr>
      <w:i/>
      <w:color w:val="FFFFFF" w:themeColor="background1"/>
    </w:rPr>
  </w:style>
  <w:style w:type="table" w:customStyle="1" w:styleId="SercoTableTemplateB">
    <w:name w:val="Serco_Table Template_B"/>
    <w:basedOn w:val="TableNormal"/>
    <w:uiPriority w:val="99"/>
    <w:rsid w:val="00C96048"/>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jc w:val="center"/>
      </w:pPr>
      <w:tbl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8" w:space="0" w:color="455560" w:themeColor="accent2"/>
          <w:insideV w:val="single" w:sz="8" w:space="0" w:color="455560" w:themeColor="accent2"/>
          <w:tl2br w:val="nil"/>
          <w:tr2bl w:val="nil"/>
        </w:tcBorders>
        <w:shd w:val="clear" w:color="auto" w:fill="A71C20" w:themeFill="background2"/>
      </w:tcPr>
    </w:tblStylePr>
  </w:style>
  <w:style w:type="paragraph" w:customStyle="1" w:styleId="TechnufTableHeadB">
    <w:name w:val="Technuf_Table Head_B"/>
    <w:uiPriority w:val="3"/>
    <w:qFormat/>
    <w:rsid w:val="00C96048"/>
    <w:pPr>
      <w:pBdr>
        <w:top w:val="single" w:sz="2" w:space="2" w:color="A71C20" w:themeColor="background2"/>
        <w:bottom w:val="single" w:sz="2" w:space="2" w:color="A71C20" w:themeColor="background2"/>
      </w:pBdr>
      <w:shd w:val="clear" w:color="auto" w:fill="A71C20" w:themeFill="background2"/>
      <w:spacing w:after="0"/>
      <w:ind w:left="43" w:right="43"/>
      <w:jc w:val="center"/>
    </w:pPr>
    <w:rPr>
      <w:rFonts w:ascii="Arial Bold" w:hAnsi="Arial Bold"/>
      <w:b/>
      <w:smallCaps/>
      <w:color w:val="FFFFFF" w:themeColor="background1"/>
      <w:sz w:val="20"/>
    </w:rPr>
  </w:style>
  <w:style w:type="paragraph" w:customStyle="1" w:styleId="TechnufTableSubheadB">
    <w:name w:val="Technuf_Table Subhead_B"/>
    <w:uiPriority w:val="3"/>
    <w:unhideWhenUsed/>
    <w:qFormat/>
    <w:rsid w:val="00C96048"/>
    <w:pPr>
      <w:keepNext/>
      <w:pBdr>
        <w:top w:val="single" w:sz="2" w:space="3" w:color="455560" w:themeColor="accent2"/>
        <w:left w:val="single" w:sz="2" w:space="4" w:color="455560" w:themeColor="accent2"/>
        <w:bottom w:val="single" w:sz="2" w:space="3" w:color="455560" w:themeColor="accent2"/>
        <w:right w:val="single" w:sz="2" w:space="4" w:color="455560" w:themeColor="accent2"/>
      </w:pBdr>
      <w:shd w:val="clear" w:color="auto" w:fill="455560" w:themeFill="accent2"/>
      <w:spacing w:after="0"/>
      <w:ind w:left="72" w:right="72"/>
      <w:jc w:val="center"/>
    </w:pPr>
    <w:rPr>
      <w:rFonts w:ascii="Arial Bold" w:hAnsi="Arial Bold"/>
      <w:b/>
      <w:color w:val="FFFFFF" w:themeColor="background1"/>
      <w:position w:val="-4"/>
      <w:sz w:val="20"/>
    </w:rPr>
  </w:style>
  <w:style w:type="paragraph" w:customStyle="1" w:styleId="TechnufPPSubheadB">
    <w:name w:val="Technuf_PP_Subhead_B"/>
    <w:basedOn w:val="TechnufTableSubheadB"/>
    <w:next w:val="Normal"/>
    <w:uiPriority w:val="6"/>
    <w:unhideWhenUsed/>
    <w:qFormat/>
    <w:rsid w:val="00C96048"/>
    <w:pPr>
      <w:jc w:val="left"/>
    </w:pPr>
    <w:rPr>
      <w:position w:val="0"/>
    </w:rPr>
  </w:style>
  <w:style w:type="paragraph" w:customStyle="1" w:styleId="TechnufFocusBoxHeadingB">
    <w:name w:val="Technuf_Focus Box Heading_B"/>
    <w:basedOn w:val="TechnufIntroHeading"/>
    <w:uiPriority w:val="5"/>
    <w:unhideWhenUsed/>
    <w:qFormat/>
    <w:rsid w:val="00C96048"/>
    <w:pPr>
      <w:pBdr>
        <w:top w:val="single" w:sz="4" w:space="1" w:color="455560" w:themeColor="accent2"/>
        <w:left w:val="single" w:sz="4" w:space="4" w:color="455560" w:themeColor="accent2"/>
        <w:right w:val="single" w:sz="4" w:space="4" w:color="455560" w:themeColor="accent2"/>
      </w:pBdr>
      <w:shd w:val="clear" w:color="auto" w:fill="455560" w:themeFill="accent2"/>
      <w:spacing w:before="0" w:after="60"/>
      <w:jc w:val="center"/>
    </w:pPr>
    <w:rPr>
      <w:i/>
      <w:color w:val="FFFFFF" w:themeColor="background1"/>
    </w:rPr>
  </w:style>
  <w:style w:type="paragraph" w:customStyle="1" w:styleId="TechnufFocusBoxBulletB">
    <w:name w:val="Technuf_Focus Box Bullet_B"/>
    <w:basedOn w:val="TechnufFocusBoxTextB"/>
    <w:uiPriority w:val="5"/>
    <w:unhideWhenUsed/>
    <w:qFormat/>
    <w:rsid w:val="00C96048"/>
    <w:pPr>
      <w:numPr>
        <w:numId w:val="14"/>
      </w:numPr>
      <w:contextualSpacing/>
    </w:pPr>
  </w:style>
  <w:style w:type="table" w:customStyle="1" w:styleId="SercoTableTemplate2B">
    <w:name w:val="Serco_Table Template 2_B"/>
    <w:basedOn w:val="TableNormal"/>
    <w:uiPriority w:val="99"/>
    <w:rsid w:val="00C96048"/>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pPr>
      <w:tblPr/>
      <w:trPr>
        <w:tblHeader/>
      </w:tr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4" w:space="0" w:color="455560" w:themeColor="accent2"/>
          <w:insideV w:val="single" w:sz="4" w:space="0" w:color="455560" w:themeColor="accent2"/>
          <w:tl2br w:val="nil"/>
          <w:tr2bl w:val="nil"/>
        </w:tcBorders>
        <w:shd w:val="clear" w:color="auto" w:fill="A71C20" w:themeFill="background2"/>
      </w:tcPr>
    </w:tblStylePr>
    <w:tblStylePr w:type="band2Horz">
      <w:tblPr/>
      <w:tcPr>
        <w:shd w:val="clear" w:color="auto" w:fill="E6E9EB" w:themeFill="accent3" w:themeFillTint="33"/>
      </w:tcPr>
    </w:tblStylePr>
  </w:style>
  <w:style w:type="paragraph" w:customStyle="1" w:styleId="TechnufPPHeadingB">
    <w:name w:val="Technuf_PP Heading_B"/>
    <w:basedOn w:val="TechnufTableHeadB"/>
    <w:uiPriority w:val="6"/>
    <w:qFormat/>
    <w:rsid w:val="00C96048"/>
    <w:pPr>
      <w:keepNext/>
      <w:widowControl w:val="0"/>
      <w:pBdr>
        <w:top w:val="single" w:sz="2" w:space="1" w:color="A71C20" w:themeColor="background2"/>
        <w:bottom w:val="single" w:sz="2" w:space="1" w:color="A71C20" w:themeColor="background2"/>
      </w:pBdr>
    </w:pPr>
    <w:rPr>
      <w:sz w:val="24"/>
    </w:rPr>
  </w:style>
  <w:style w:type="table" w:customStyle="1" w:styleId="SercoPastPerformanceTableB">
    <w:name w:val="Serco_Past Performance Table_B"/>
    <w:basedOn w:val="TableNormal"/>
    <w:uiPriority w:val="99"/>
    <w:rsid w:val="00C96048"/>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D9D9D9" w:themeFill="accent5"/>
      </w:tcPr>
    </w:tblStylePr>
  </w:style>
  <w:style w:type="paragraph" w:customStyle="1" w:styleId="TechnufResumeHeadingB">
    <w:name w:val="Technuf_Resume Heading_B"/>
    <w:basedOn w:val="TechnufPPHeadingB"/>
    <w:uiPriority w:val="6"/>
    <w:unhideWhenUsed/>
    <w:qFormat/>
    <w:rsid w:val="00C96048"/>
    <w:rPr>
      <w:rFonts w:ascii="Times New Roman" w:hAnsi="Times New Roman"/>
    </w:rPr>
  </w:style>
  <w:style w:type="paragraph" w:customStyle="1" w:styleId="SercoHeading1B">
    <w:name w:val="Serco_Heading 1_B"/>
    <w:basedOn w:val="TechnufHeading1"/>
    <w:rsid w:val="00C96048"/>
  </w:style>
  <w:style w:type="paragraph" w:customStyle="1" w:styleId="SercoResumeHeading">
    <w:name w:val="Serco_Resume Heading"/>
    <w:basedOn w:val="TechnufResumeHeadingB"/>
    <w:uiPriority w:val="6"/>
    <w:rsid w:val="00C96048"/>
    <w:pPr>
      <w:pBdr>
        <w:top w:val="single" w:sz="2" w:space="1" w:color="11568C" w:themeColor="accent6"/>
        <w:bottom w:val="single" w:sz="2" w:space="1" w:color="11568C" w:themeColor="accent6"/>
      </w:pBdr>
      <w:shd w:val="clear" w:color="auto" w:fill="11568C" w:themeFill="accent6"/>
    </w:pPr>
  </w:style>
  <w:style w:type="paragraph" w:customStyle="1" w:styleId="SercoAttachHeading1B">
    <w:name w:val="Serco_Attach_Heading 1_B"/>
    <w:basedOn w:val="TechnufAttachHeading1"/>
    <w:uiPriority w:val="6"/>
    <w:rsid w:val="00C96048"/>
    <w:rPr>
      <w:color w:val="11568C" w:themeColor="accent6"/>
    </w:rPr>
  </w:style>
  <w:style w:type="table" w:customStyle="1" w:styleId="SercoPastPerformanceTable0">
    <w:name w:val="Serco_Past Performance Table"/>
    <w:basedOn w:val="TableNormal"/>
    <w:uiPriority w:val="99"/>
    <w:rsid w:val="00C96048"/>
    <w:pPr>
      <w:spacing w:after="0"/>
    </w:pPr>
    <w:tblPr>
      <w:tblStyleRowBandSize w:val="1"/>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blStylePr w:type="firstRow">
      <w:tbl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nil"/>
          <w:insideV w:val="single" w:sz="2" w:space="0" w:color="D0D8DC" w:themeColor="accent4"/>
          <w:tl2br w:val="nil"/>
          <w:tr2bl w:val="nil"/>
        </w:tcBorders>
        <w:shd w:val="clear" w:color="auto" w:fill="11568C" w:themeFill="accent6"/>
      </w:tcPr>
    </w:tblStylePr>
    <w:tblStylePr w:type="firstCol">
      <w:tblPr/>
      <w:tcPr>
        <w:tcBorders>
          <w:top w:val="nil"/>
          <w:left w:val="nil"/>
          <w:bottom w:val="nil"/>
          <w:right w:val="nil"/>
          <w:insideH w:val="single" w:sz="2" w:space="0" w:color="D0D8DC" w:themeColor="accent4"/>
          <w:insideV w:val="single" w:sz="2" w:space="0" w:color="D0D8DC" w:themeColor="accent4"/>
          <w:tl2br w:val="nil"/>
          <w:tr2bl w:val="nil"/>
        </w:tcBorders>
        <w:shd w:val="clear" w:color="auto" w:fill="84939E" w:themeFill="accent3"/>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E6E9EB" w:themeFill="accent3"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se\OneDrive%20-%20K4%20Solutions\Desktop\Technuf_Proposal%20Operations\Violeta\K4%20Process_from%20Serco\K4%20Templates%20and%20Tools\Phase%203_Capture\18_Draft%20RFP\Proposal%20Document%20Templates\Resume%20Template.dotx" TargetMode="External"/></Relationships>
</file>

<file path=word/theme/theme1.xml><?xml version="1.0" encoding="utf-8"?>
<a:theme xmlns:a="http://schemas.openxmlformats.org/drawingml/2006/main" name="Office Theme">
  <a:themeElements>
    <a:clrScheme name="Serco_Theme Colors">
      <a:dk1>
        <a:sysClr val="windowText" lastClr="000000"/>
      </a:dk1>
      <a:lt1>
        <a:sysClr val="window" lastClr="FFFFFF"/>
      </a:lt1>
      <a:dk2>
        <a:srgbClr val="EE2A24"/>
      </a:dk2>
      <a:lt2>
        <a:srgbClr val="A71C20"/>
      </a:lt2>
      <a:accent1>
        <a:srgbClr val="660000"/>
      </a:accent1>
      <a:accent2>
        <a:srgbClr val="455560"/>
      </a:accent2>
      <a:accent3>
        <a:srgbClr val="84939E"/>
      </a:accent3>
      <a:accent4>
        <a:srgbClr val="D0D8DC"/>
      </a:accent4>
      <a:accent5>
        <a:srgbClr val="D9D9D9"/>
      </a:accent5>
      <a:accent6>
        <a:srgbClr val="11568C"/>
      </a:accent6>
      <a:hlink>
        <a:srgbClr val="0070C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tx2"/>
        </a:solidFill>
        <a:ln w="9525">
          <a:noFill/>
          <a:miter lim="800000"/>
          <a:headEnd/>
          <a:tailEnd/>
        </a:ln>
      </a:spPr>
      <a:bodyPr rot="0" vert="horz" wrap="square" lIns="9144" tIns="9144" rIns="9144" bIns="9144"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24FFB9AB34B1B4393132CC9DDCC7E9F" ma:contentTypeVersion="6" ma:contentTypeDescription="Create a new document." ma:contentTypeScope="" ma:versionID="86b3787b8e691657f55705359ccfccaf">
  <xsd:schema xmlns:xsd="http://www.w3.org/2001/XMLSchema" xmlns:xs="http://www.w3.org/2001/XMLSchema" xmlns:p="http://schemas.microsoft.com/office/2006/metadata/properties" xmlns:ns2="1d4c637a-f073-44a0-9ddf-23d543aaf8f6" xmlns:ns3="d1074118-4ed8-48c7-8847-800c3600b4f2" targetNamespace="http://schemas.microsoft.com/office/2006/metadata/properties" ma:root="true" ma:fieldsID="b96281859fc7bc06c8cbb3bae4b28157" ns2:_="" ns3:_="">
    <xsd:import namespace="1d4c637a-f073-44a0-9ddf-23d543aaf8f6"/>
    <xsd:import namespace="d1074118-4ed8-48c7-8847-800c3600b4f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c637a-f073-44a0-9ddf-23d543aaf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074118-4ed8-48c7-8847-800c3600b4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EFBD3B-79B4-443C-9144-13533D3CC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45FD17-3CAC-4A3E-92EB-7AE0F3BF35BC}">
  <ds:schemaRefs>
    <ds:schemaRef ds:uri="http://schemas.microsoft.com/sharepoint/v3/contenttype/forms"/>
  </ds:schemaRefs>
</ds:datastoreItem>
</file>

<file path=customXml/itemProps3.xml><?xml version="1.0" encoding="utf-8"?>
<ds:datastoreItem xmlns:ds="http://schemas.openxmlformats.org/officeDocument/2006/customXml" ds:itemID="{9B46F20C-3977-44A7-A63C-4A7CE7CC15B5}">
  <ds:schemaRefs>
    <ds:schemaRef ds:uri="http://schemas.openxmlformats.org/officeDocument/2006/bibliography"/>
  </ds:schemaRefs>
</ds:datastoreItem>
</file>

<file path=customXml/itemProps4.xml><?xml version="1.0" encoding="utf-8"?>
<ds:datastoreItem xmlns:ds="http://schemas.openxmlformats.org/officeDocument/2006/customXml" ds:itemID="{C42D3EAE-77D1-4B7B-B537-80A9220C3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c637a-f073-44a0-9ddf-23d543aaf8f6"/>
    <ds:schemaRef ds:uri="d1074118-4ed8-48c7-8847-800c3600b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 Template.dotx</Template>
  <TotalTime>0</TotalTime>
  <Pages>7</Pages>
  <Words>1881</Words>
  <Characters>10726</Characters>
  <Application>Microsoft Office Word</Application>
  <DocSecurity>0</DocSecurity>
  <Lines>89</Lines>
  <Paragraphs>25</Paragraphs>
  <ScaleCrop>false</ScaleCrop>
  <Company>Serco</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Bruse Scott</dc:creator>
  <cp:keywords/>
  <cp:lastModifiedBy>Mohammed Mahadi</cp:lastModifiedBy>
  <cp:revision>17</cp:revision>
  <cp:lastPrinted>2021-07-08T03:14:00Z</cp:lastPrinted>
  <dcterms:created xsi:type="dcterms:W3CDTF">2021-07-08T03:28:00Z</dcterms:created>
  <dcterms:modified xsi:type="dcterms:W3CDTF">2022-04-26T19:00:00Z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0x010100224FFB9AB34B1B4393132CC9DDCC7E9F</vt:lpwstr>
  </property>
  <property fmtid="{D5CDD505-2E9C-101B-9397-08002B2CF9AE}" pid="3" name="Editing">
    <vt:lpwstr>Not Edited</vt:lpwstr>
  </property>
  <property fmtid="{D5CDD505-2E9C-101B-9397-08002B2CF9AE}" pid="4" name="Review">
    <vt:lpwstr>Not Ready for Review</vt:lpwstr>
  </property>
  <property fmtid="{D5CDD505-2E9C-101B-9397-08002B2CF9AE}" pid="5" name="Printed">
    <vt:lpwstr>Not Printed</vt:lpwstr>
  </property>
  <property fmtid="{D5CDD505-2E9C-101B-9397-08002B2CF9AE}" pid="6" name="Approved">
    <vt:lpwstr>Not Approved</vt:lpwstr>
  </property>
  <property fmtid="{D5CDD505-2E9C-101B-9397-08002B2CF9AE}" pid="7" name="DTP">
    <vt:lpwstr>Not Formatted</vt:lpwstr>
  </property>
  <property fmtid="{D5CDD505-2E9C-101B-9397-08002B2CF9AE}" pid="8" name="Content">
    <vt:lpwstr>Content in Development</vt:lpwstr>
  </property>
  <property fmtid="{D5CDD505-2E9C-101B-9397-08002B2CF9AE}" pid="9" name="Order">
    <vt:r8>147100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ComplianceAssetId">
    <vt:lpwstr/>
  </property>
  <property fmtid="{D5CDD505-2E9C-101B-9397-08002B2CF9AE}" pid="14" name="TemplateUrl">
    <vt:lpwstr/>
  </property>
</Properties>
</file>