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rwzke7nvz" w:id="0"/>
      <w:bookmarkEnd w:id="0"/>
      <w:r w:rsidDel="00000000" w:rsidR="00000000" w:rsidRPr="00000000">
        <w:rPr>
          <w:rtl w:val="0"/>
        </w:rPr>
        <w:t xml:space="preserve">ASTRAVA — Unveiling Lunar and Martian Terrain Signatures on Earth</w:t>
      </w:r>
    </w:p>
    <w:p w:rsidR="00000000" w:rsidDel="00000000" w:rsidP="00000000" w:rsidRDefault="00000000" w:rsidRPr="00000000" w14:paraId="00000002">
      <w:pPr>
        <w:rPr/>
      </w:pPr>
      <w:r w:rsidDel="00000000" w:rsidR="00000000" w:rsidRPr="00000000">
        <w:rPr>
          <w:rtl w:val="0"/>
        </w:rPr>
        <w:t xml:space="preserve">Digital Image Processing Framework for Planetary Analog Identification</w:t>
      </w:r>
    </w:p>
    <w:p w:rsidR="00000000" w:rsidDel="00000000" w:rsidP="00000000" w:rsidRDefault="00000000" w:rsidRPr="00000000" w14:paraId="00000003">
      <w:pPr>
        <w:pStyle w:val="Heading1"/>
        <w:rPr/>
      </w:pPr>
      <w:bookmarkStart w:colFirst="0" w:colLast="0" w:name="_hjbqm7bf86ia"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ASTRAVA is a Digital Image Processing project that aims to discover and characterize potential terrestrial analog sites on Earth by identifying surface and terrain characteristics similar to selected regions of the Moon and Mars. These terrestrial analogs can support research and preparation for future permanent lunar bases and Martian exploration missions.</w:t>
      </w:r>
    </w:p>
    <w:p w:rsidR="00000000" w:rsidDel="00000000" w:rsidP="00000000" w:rsidRDefault="00000000" w:rsidRPr="00000000" w14:paraId="00000005">
      <w:pPr>
        <w:pStyle w:val="Heading1"/>
        <w:rPr/>
      </w:pPr>
      <w:bookmarkStart w:colFirst="0" w:colLast="0" w:name="_s4qjzgu60sc1" w:id="2"/>
      <w:bookmarkEnd w:id="2"/>
      <w:r w:rsidDel="00000000" w:rsidR="00000000" w:rsidRPr="00000000">
        <w:rPr>
          <w:rtl w:val="0"/>
        </w:rPr>
        <w:t xml:space="preserve">1. Data Sources &amp; Environments</w:t>
      </w:r>
    </w:p>
    <w:p w:rsidR="00000000" w:rsidDel="00000000" w:rsidP="00000000" w:rsidRDefault="00000000" w:rsidRPr="00000000" w14:paraId="00000006">
      <w:pPr>
        <w:rPr/>
      </w:pPr>
      <w:r w:rsidDel="00000000" w:rsidR="00000000" w:rsidRPr="00000000">
        <w:rPr>
          <w:rtl w:val="0"/>
        </w:rPr>
        <w:t xml:space="preserve">The project will leverage open-source satellite imagery and planetary surface datasets from NASA, ESA, and other relevant space agencies to establish comparative baseline models.</w:t>
      </w:r>
    </w:p>
    <w:p w:rsidR="00000000" w:rsidDel="00000000" w:rsidP="00000000" w:rsidRDefault="00000000" w:rsidRPr="00000000" w14:paraId="00000007">
      <w:pPr>
        <w:spacing w:after="0" w:before="0" w:lineRule="auto"/>
        <w:ind w:left="0" w:firstLine="0"/>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8">
            <w:pPr>
              <w:rPr/>
            </w:pPr>
            <w:r w:rsidDel="00000000" w:rsidR="00000000" w:rsidRPr="00000000">
              <w:rPr>
                <w:rtl w:val="0"/>
              </w:rPr>
              <w:t xml:space="preserve">Category</w:t>
            </w:r>
          </w:p>
        </w:tc>
        <w:tc>
          <w:tcPr/>
          <w:p w:rsidR="00000000" w:rsidDel="00000000" w:rsidP="00000000" w:rsidRDefault="00000000" w:rsidRPr="00000000" w14:paraId="00000009">
            <w:pPr>
              <w:rPr/>
            </w:pPr>
            <w:r w:rsidDel="00000000" w:rsidR="00000000" w:rsidRPr="00000000">
              <w:rPr>
                <w:rtl w:val="0"/>
              </w:rPr>
              <w:t xml:space="preserve">Environments &amp; Target Regions</w:t>
            </w:r>
          </w:p>
        </w:tc>
        <w:tc>
          <w:tcPr/>
          <w:p w:rsidR="00000000" w:rsidDel="00000000" w:rsidP="00000000" w:rsidRDefault="00000000" w:rsidRPr="00000000" w14:paraId="0000000A">
            <w:pPr>
              <w:rPr/>
            </w:pPr>
            <w:r w:rsidDel="00000000" w:rsidR="00000000" w:rsidRPr="00000000">
              <w:rPr>
                <w:rtl w:val="0"/>
              </w:rPr>
              <w:t xml:space="preserve">Primary Dataset Focus</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Earth Environments</w:t>
            </w:r>
          </w:p>
        </w:tc>
        <w:tc>
          <w:tcPr/>
          <w:p w:rsidR="00000000" w:rsidDel="00000000" w:rsidP="00000000" w:rsidRDefault="00000000" w:rsidRPr="00000000" w14:paraId="0000000C">
            <w:pPr>
              <w:rPr/>
            </w:pPr>
            <w:r w:rsidDel="00000000" w:rsidR="00000000" w:rsidRPr="00000000">
              <w:rPr>
                <w:rtl w:val="0"/>
              </w:rPr>
              <w:t xml:space="preserve">Deserts, polar regions, volcanic landscapes, impact craters</w:t>
            </w:r>
          </w:p>
        </w:tc>
        <w:tc>
          <w:tcPr/>
          <w:p w:rsidR="00000000" w:rsidDel="00000000" w:rsidP="00000000" w:rsidRDefault="00000000" w:rsidRPr="00000000" w14:paraId="0000000D">
            <w:pPr>
              <w:rPr/>
            </w:pPr>
            <w:r w:rsidDel="00000000" w:rsidR="00000000" w:rsidRPr="00000000">
              <w:rPr>
                <w:rtl w:val="0"/>
              </w:rPr>
              <w:t xml:space="preserve">High-resolution multispectral &amp; DEM</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Lunar Regions</w:t>
            </w:r>
          </w:p>
        </w:tc>
        <w:tc>
          <w:tcPr/>
          <w:p w:rsidR="00000000" w:rsidDel="00000000" w:rsidP="00000000" w:rsidRDefault="00000000" w:rsidRPr="00000000" w14:paraId="0000000F">
            <w:pPr>
              <w:rPr/>
            </w:pPr>
            <w:r w:rsidDel="00000000" w:rsidR="00000000" w:rsidRPr="00000000">
              <w:rPr>
                <w:rtl w:val="0"/>
              </w:rPr>
              <w:t xml:space="preserve">Shackleton Crater, Malapert Massif</w:t>
            </w:r>
          </w:p>
        </w:tc>
        <w:tc>
          <w:tcPr/>
          <w:p w:rsidR="00000000" w:rsidDel="00000000" w:rsidP="00000000" w:rsidRDefault="00000000" w:rsidRPr="00000000" w14:paraId="00000010">
            <w:pPr>
              <w:rPr/>
            </w:pPr>
            <w:r w:rsidDel="00000000" w:rsidR="00000000" w:rsidRPr="00000000">
              <w:rPr>
                <w:rtl w:val="0"/>
              </w:rPr>
              <w:t xml:space="preserve">Surface roughness, permanent shadow zones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Martian Regions</w:t>
            </w:r>
          </w:p>
        </w:tc>
        <w:tc>
          <w:tcPr/>
          <w:p w:rsidR="00000000" w:rsidDel="00000000" w:rsidP="00000000" w:rsidRDefault="00000000" w:rsidRPr="00000000" w14:paraId="00000012">
            <w:pPr>
              <w:rPr/>
            </w:pPr>
            <w:r w:rsidDel="00000000" w:rsidR="00000000" w:rsidRPr="00000000">
              <w:rPr>
                <w:rtl w:val="0"/>
              </w:rPr>
              <w:t xml:space="preserve">Jezero Crater, Gale Crater</w:t>
            </w:r>
          </w:p>
        </w:tc>
        <w:tc>
          <w:tcPr/>
          <w:p w:rsidR="00000000" w:rsidDel="00000000" w:rsidP="00000000" w:rsidRDefault="00000000" w:rsidRPr="00000000" w14:paraId="00000013">
            <w:pPr>
              <w:rPr/>
            </w:pPr>
            <w:r w:rsidDel="00000000" w:rsidR="00000000" w:rsidRPr="00000000">
              <w:rPr>
                <w:rtl w:val="0"/>
              </w:rPr>
              <w:t xml:space="preserve">Palaeolake deposits, sediment distribution</w:t>
            </w:r>
          </w:p>
        </w:tc>
      </w:tr>
    </w:tbl>
    <w:p w:rsidR="00000000" w:rsidDel="00000000" w:rsidP="00000000" w:rsidRDefault="00000000" w:rsidRPr="00000000" w14:paraId="00000014">
      <w:pPr>
        <w:pStyle w:val="Heading1"/>
        <w:rPr/>
      </w:pPr>
      <w:bookmarkStart w:colFirst="0" w:colLast="0" w:name="_key945qvr5uz" w:id="3"/>
      <w:bookmarkEnd w:id="3"/>
      <w:r w:rsidDel="00000000" w:rsidR="00000000" w:rsidRPr="00000000">
        <w:rPr>
          <w:rtl w:val="0"/>
        </w:rPr>
        <w:t xml:space="preserve">2. Digital Image Processing Techniques</w:t>
      </w:r>
    </w:p>
    <w:p w:rsidR="00000000" w:rsidDel="00000000" w:rsidP="00000000" w:rsidRDefault="00000000" w:rsidRPr="00000000" w14:paraId="00000015">
      <w:pPr>
        <w:rPr/>
      </w:pPr>
      <w:r w:rsidDel="00000000" w:rsidR="00000000" w:rsidRPr="00000000">
        <w:rPr>
          <w:rtl w:val="0"/>
        </w:rPr>
        <w:t xml:space="preserve">A comprehensive suite of digital image processing methodologies will be applied to extract, enhance, and evaluate key surface characteristics across Earth and extraterrestrial target regions:</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Grayscale Transformation &amp; Histogram Analysis:</w:t>
      </w:r>
      <w:r w:rsidDel="00000000" w:rsidR="00000000" w:rsidRPr="00000000">
        <w:rPr>
          <w:rtl w:val="0"/>
        </w:rPr>
        <w:t xml:space="preserve"> Standardizing dynamic range and tonal distribution across varying lighting conditions.</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Contrast Enhancement:</w:t>
      </w:r>
      <w:r w:rsidDel="00000000" w:rsidR="00000000" w:rsidRPr="00000000">
        <w:rPr>
          <w:rtl w:val="0"/>
        </w:rPr>
        <w:t xml:space="preserve"> Application of adaptive histogram equalization (AHE) and linear stretch to highlight subtle topographic features.</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Edge Detection:</w:t>
      </w:r>
      <w:r w:rsidDel="00000000" w:rsidR="00000000" w:rsidRPr="00000000">
        <w:rPr>
          <w:rtl w:val="0"/>
        </w:rPr>
        <w:t xml:space="preserve"> Multi-directional spatial filtering (e.g., Sobel, Canny) to delineate geological boundaries, crater rims, and fault lines.</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Texture Analysis:</w:t>
      </w:r>
      <w:r w:rsidDel="00000000" w:rsidR="00000000" w:rsidRPr="00000000">
        <w:rPr>
          <w:rtl w:val="0"/>
        </w:rPr>
        <w:t xml:space="preserve"> Gray-Level Co-occurrence Matrix (GLCM) extraction to quantify surface coarseness, contrast, homogeneity, and energy.</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Topographical Analysis:</w:t>
      </w:r>
      <w:r w:rsidDel="00000000" w:rsidR="00000000" w:rsidRPr="00000000">
        <w:rPr>
          <w:rtl w:val="0"/>
        </w:rPr>
        <w:t xml:space="preserve"> Deriving elevation profiles, slope angles, and surface roughness metrics where suitable digital elevation models (DEM) are available.</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Multispectral Composites:</w:t>
      </w:r>
      <w:r w:rsidDel="00000000" w:rsidR="00000000" w:rsidRPr="00000000">
        <w:rPr>
          <w:rtl w:val="0"/>
        </w:rPr>
        <w:t xml:space="preserve"> Generating custom RGB and false-color composites using available spectral bands to isolate geological signatures.</w:t>
      </w:r>
    </w:p>
    <w:p w:rsidR="00000000" w:rsidDel="00000000" w:rsidP="00000000" w:rsidRDefault="00000000" w:rsidRPr="00000000" w14:paraId="0000001D">
      <w:pPr>
        <w:pStyle w:val="Heading1"/>
        <w:rPr/>
      </w:pPr>
      <w:bookmarkStart w:colFirst="0" w:colLast="0" w:name="_ys8xtg7w84gm" w:id="4"/>
      <w:bookmarkEnd w:id="4"/>
      <w:r w:rsidDel="00000000" w:rsidR="00000000" w:rsidRPr="00000000">
        <w:rPr>
          <w:rtl w:val="0"/>
        </w:rPr>
        <w:t xml:space="preserve">3. Feature Matching &amp; Similarity Scoring</w:t>
      </w:r>
    </w:p>
    <w:p w:rsidR="00000000" w:rsidDel="00000000" w:rsidP="00000000" w:rsidRDefault="00000000" w:rsidRPr="00000000" w14:paraId="0000001E">
      <w:pPr>
        <w:rPr/>
      </w:pPr>
      <w:r w:rsidDel="00000000" w:rsidR="00000000" w:rsidRPr="00000000">
        <w:rPr>
          <w:rtl w:val="0"/>
        </w:rPr>
        <w:t xml:space="preserve">To ensure meaningful and objective comparisons between Earth and extraterrestrial datasets:</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Extracted features from candidate Earth images will be compared directly against corresponding benchmark features from lunar and Martian datasets.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 normalized feature-distance and similarity-scoring approach will be developed to algorithmically rank potential terrestrial analog locations.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Modeling algorithms will account for operational variations in spatial resolution, sensor radiometric responses, and regional data availability.</w:t>
      </w:r>
    </w:p>
    <w:p w:rsidR="00000000" w:rsidDel="00000000" w:rsidP="00000000" w:rsidRDefault="00000000" w:rsidRPr="00000000" w14:paraId="00000023">
      <w:pPr>
        <w:pStyle w:val="Heading1"/>
        <w:rPr/>
      </w:pPr>
      <w:bookmarkStart w:colFirst="0" w:colLast="0" w:name="_ig4xtr3l99ot" w:id="5"/>
      <w:bookmarkEnd w:id="5"/>
      <w:r w:rsidDel="00000000" w:rsidR="00000000" w:rsidRPr="00000000">
        <w:rPr>
          <w:rtl w:val="0"/>
        </w:rPr>
        <w:t xml:space="preserve">4. Interactive Visualization Dashboard</w:t>
      </w:r>
    </w:p>
    <w:p w:rsidR="00000000" w:rsidDel="00000000" w:rsidP="00000000" w:rsidRDefault="00000000" w:rsidRPr="00000000" w14:paraId="00000024">
      <w:pPr>
        <w:rPr/>
      </w:pPr>
      <w:r w:rsidDel="00000000" w:rsidR="00000000" w:rsidRPr="00000000">
        <w:rPr>
          <w:rtl w:val="0"/>
        </w:rPr>
        <w:t xml:space="preserve">An interactive dashboard will be built to display, filter, and analyze processing findings for mission planners and researchers:</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Image Comparison:</w:t>
      </w:r>
      <w:r w:rsidDel="00000000" w:rsidR="00000000" w:rsidRPr="00000000">
        <w:rPr>
          <w:rtl w:val="0"/>
        </w:rPr>
        <w:t xml:space="preserve"> Side-by-side display of original raw data alongside fully processed, edge-enhanced, and texture-mapped imagery.</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Terrain &amp; Texture Metrics:</w:t>
      </w:r>
      <w:r w:rsidDel="00000000" w:rsidR="00000000" w:rsidRPr="00000000">
        <w:rPr>
          <w:rtl w:val="0"/>
        </w:rPr>
        <w:t xml:space="preserve"> Quantitative summary panels presenting terrain slope profiles, roughness index numbers, and GLCM texture features.</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Analytical Visuals:</w:t>
      </w:r>
      <w:r w:rsidDel="00000000" w:rsidR="00000000" w:rsidRPr="00000000">
        <w:rPr>
          <w:rtl w:val="0"/>
        </w:rPr>
        <w:t xml:space="preserve"> Comparative radar charts, spectral curves, and spatial similarity heatmaps showing feature correlation.</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Site Rankings:</w:t>
      </w:r>
      <w:r w:rsidDel="00000000" w:rsidR="00000000" w:rsidRPr="00000000">
        <w:rPr>
          <w:rtl w:val="0"/>
        </w:rPr>
        <w:t xml:space="preserve"> Interactive data tables dynamically ranking candidate Earth analog locations based on user-defined weighting parameters.</w:t>
      </w:r>
    </w:p>
    <w:p w:rsidR="00000000" w:rsidDel="00000000" w:rsidP="00000000" w:rsidRDefault="00000000" w:rsidRPr="00000000" w14:paraId="0000002A">
      <w:pPr>
        <w:pStyle w:val="Heading1"/>
        <w:rPr/>
      </w:pPr>
      <w:bookmarkStart w:colFirst="0" w:colLast="0" w:name="_t7h9or29kc51" w:id="6"/>
      <w:bookmarkEnd w:id="6"/>
      <w:r w:rsidDel="00000000" w:rsidR="00000000" w:rsidRPr="00000000">
        <w:rPr>
          <w:rtl w:val="0"/>
        </w:rPr>
        <w:t xml:space="preserve">5. Expected Outcomes &amp; Scope</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Primary Outcome:</w:t>
      </w:r>
      <w:r w:rsidDel="00000000" w:rsidR="00000000" w:rsidRPr="00000000">
        <w:rPr>
          <w:rtl w:val="0"/>
        </w:rPr>
        <w:t xml:space="preserve"> A reproducible, open image-processing framework tailored for the preliminary identification and characterization of potential terrestrial analog sites.</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Demonstrates how open planetary data combined with advanced digital image processing can lower costs and streamline ground research for future lunar base development and Mars exploration.</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Scope Note:</w:t>
      </w:r>
      <w:r w:rsidDel="00000000" w:rsidR="00000000" w:rsidRPr="00000000">
        <w:rPr>
          <w:rtl w:val="0"/>
        </w:rPr>
        <w:t xml:space="preserve"> Similarity results serve as preliminary screening indicators, requiring further in-situ geological, environmental, and engineering assessment before any operational decisions or field deployments.</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b425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Space Grotesk" w:cs="Space Grotesk" w:eastAsia="Space Grotesk" w:hAnsi="Space Grotesk"/>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Space Grotesk" w:cs="Space Grotesk" w:eastAsia="Space Grotesk" w:hAnsi="Space Grotesk"/>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1e293b"/>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tcPr>
    <w:tblStylePr w:type="firstRow">
      <w:rPr>
        <w:rFonts w:ascii="Inter" w:cs="Inter" w:eastAsia="Inter" w:hAnsi="Inter"/>
        <w:b w:val="1"/>
        <w:bCs w:val="1"/>
        <w:i w:val="0"/>
        <w:iCs w:val="0"/>
        <w:color w:val="475569"/>
        <w:sz w:val="18"/>
        <w:szCs w:val="18"/>
      </w:rPr>
      <w:tcPr>
        <w:shd w:fill="f8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paceGrotesk-regular.ttf"/><Relationship Id="rId6"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