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 Reduction Calculation</w:t>
      </w:r>
    </w:p>
    <w:p>
      <w:r>
        <w:t>Original character count: 878</w:t>
      </w:r>
    </w:p>
    <w:p>
      <w:r>
        <w:t>Optimized character count: 612</w:t>
      </w:r>
    </w:p>
    <w:p>
      <w:r>
        <w:t>Original estimated tokens: 219.50 (approximately 220)</w:t>
      </w:r>
    </w:p>
    <w:p>
      <w:r>
        <w:t>Optimized estimated tokens: 153.00 (approximately 153)</w:t>
      </w:r>
    </w:p>
    <w:p>
      <w:pPr>
        <w:pStyle w:val="Heading1"/>
      </w:pPr>
      <w:r>
        <w:t>Formula</w:t>
      </w:r>
    </w:p>
    <w:p>
      <w:r>
        <w:t>Reduction (%) = ((original tokens − optimized tokens) ÷ original tokens) × 100</w:t>
      </w:r>
    </w:p>
    <w:p>
      <w:r>
        <w:t>= ((219.50 − 153.00) ÷ 219.50) × 100</w:t>
      </w:r>
    </w:p>
    <w:p>
      <w:r>
        <w:t>= 30.30%</w:t>
      </w:r>
    </w:p>
    <w:p>
      <w:r>
        <w:t>These are character-based estimates required by the competition, not actual Claude/Kiro tokenizer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