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2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4" name="image4.jpg"/>
            <a:graphic>
              <a:graphicData uri="http://schemas.openxmlformats.org/drawingml/2006/picture">
                <pic:pic>
                  <pic:nvPicPr>
                    <pic:cNvPr descr="Placeholder image"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Clustering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-Definition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-Clustering overview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Arial" w:cs="Arial" w:eastAsia="Arial" w:hAnsi="Arial"/>
          <w:color w:val="131417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Arial" w:cs="Arial" w:eastAsia="Arial" w:hAnsi="Arial"/>
          <w:color w:val="131417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Arial" w:cs="Arial" w:eastAsia="Arial" w:hAnsi="Arial"/>
          <w:color w:val="131417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008575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color w:val="131417"/>
          <w:sz w:val="26"/>
          <w:szCs w:val="26"/>
          <w:highlight w:val="white"/>
          <w:u w:val="single"/>
          <w:rtl w:val="0"/>
        </w:rPr>
        <w:t xml:space="preserve"> 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u w:val="single"/>
          <w:rtl w:val="0"/>
        </w:rPr>
        <w:t xml:space="preserve">Definition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Arial" w:cs="Arial" w:eastAsia="Arial" w:hAnsi="Arial"/>
          <w:color w:val="131417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Arial" w:cs="Arial" w:eastAsia="Arial" w:hAnsi="Arial"/>
          <w:color w:val="131417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131417"/>
          <w:sz w:val="26"/>
          <w:szCs w:val="26"/>
          <w:highlight w:val="white"/>
          <w:rtl w:val="0"/>
        </w:rPr>
        <w:t xml:space="preserve">The process of making a group of abstract objects into classes of similar objects is known as clustering.</w:t>
      </w:r>
    </w:p>
    <w:p w:rsidR="00000000" w:rsidDel="00000000" w:rsidP="00000000" w:rsidRDefault="00000000" w:rsidRPr="00000000" w14:paraId="00000013">
      <w:pPr>
        <w:spacing w:before="0" w:lineRule="auto"/>
        <w:rPr>
          <w:rFonts w:ascii="PT Sans Narrow" w:cs="PT Sans Narrow" w:eastAsia="PT Sans Narrow" w:hAnsi="PT Sans Narrow"/>
          <w:color w:val="008575"/>
          <w:sz w:val="32"/>
          <w:szCs w:val="32"/>
          <w:u w:val="single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u w:val="single"/>
          <w:rtl w:val="0"/>
        </w:rPr>
        <w:t xml:space="preserve">Clustering overview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114300</wp:posOffset>
            </wp:positionV>
            <wp:extent cx="5557838" cy="3338041"/>
            <wp:effectExtent b="0" l="0" r="0" t="0"/>
            <wp:wrapTopAndBottom distB="114300" distT="114300"/>
            <wp:docPr descr="Clustering in Data Mining" id="3" name="image3.png"/>
            <a:graphic>
              <a:graphicData uri="http://schemas.openxmlformats.org/drawingml/2006/picture">
                <pic:pic>
                  <pic:nvPicPr>
                    <pic:cNvPr descr="Clustering in Data Mining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3380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40" w:before="240" w:lineRule="auto"/>
        <w:jc w:val="both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Clustering, falling under the category of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unsupervised machine learning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, is one of the problems that machine learning algorithms solve.</w:t>
      </w:r>
    </w:p>
    <w:p w:rsidR="00000000" w:rsidDel="00000000" w:rsidP="00000000" w:rsidRDefault="00000000" w:rsidRPr="00000000" w14:paraId="00000016">
      <w:pPr>
        <w:shd w:fill="ffffff" w:val="clear"/>
        <w:spacing w:after="240" w:before="240" w:lineRule="auto"/>
        <w:jc w:val="both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Clustering only utilizes input data, to determine patterns, anomalies, or similarities in its input data.</w:t>
      </w:r>
    </w:p>
    <w:p w:rsidR="00000000" w:rsidDel="00000000" w:rsidP="00000000" w:rsidRDefault="00000000" w:rsidRPr="00000000" w14:paraId="00000017">
      <w:pPr>
        <w:shd w:fill="ffffff" w:val="clear"/>
        <w:spacing w:after="240" w:before="240" w:lineRule="auto"/>
        <w:jc w:val="both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A good clustering algorithm aims to obtain clusters whose: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300" w:line="375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highlight w:val="white"/>
          <w:rtl w:val="0"/>
        </w:rPr>
        <w:t xml:space="preserve">The intra-cluster similarities are high, It implies that the data present inside the cluster is similar to one another.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0" w:beforeAutospacing="0" w:line="375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highlight w:val="white"/>
          <w:rtl w:val="0"/>
        </w:rPr>
        <w:t xml:space="preserve">The inter-cluster similarity is low, and it means each cluster holds data that is not similar to other data.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0" w:beforeAutospacing="0" w:line="375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highlight w:val="white"/>
          <w:rtl w:val="0"/>
        </w:rPr>
        <w:t xml:space="preserve">Data objects of a cluster can be considered as one group.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0" w:beforeAutospacing="0" w:line="375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highlight w:val="white"/>
          <w:rtl w:val="0"/>
        </w:rPr>
        <w:t xml:space="preserve">We first partition the information set into groups while doing cluster analysis. It is based on data similarities and then assigns the levels to the groups.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0" w:beforeAutospacing="0" w:line="375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highlight w:val="white"/>
          <w:rtl w:val="0"/>
        </w:rPr>
        <w:t xml:space="preserve">The over-classification main advantage is that it is adaptable to modifications, and it helps single out important characteristics that differentiate between distinct groups.</w:t>
      </w:r>
    </w:p>
    <w:p w:rsidR="00000000" w:rsidDel="00000000" w:rsidP="00000000" w:rsidRDefault="00000000" w:rsidRPr="00000000" w14:paraId="0000001D">
      <w:pPr>
        <w:pStyle w:val="Heading2"/>
        <w:shd w:fill="ffffff" w:val="clear"/>
        <w:spacing w:after="80" w:before="360" w:line="312" w:lineRule="auto"/>
        <w:jc w:val="both"/>
        <w:rPr>
          <w:rFonts w:ascii="Arial" w:cs="Arial" w:eastAsia="Arial" w:hAnsi="Arial"/>
          <w:color w:val="610b4b"/>
          <w:highlight w:val="white"/>
        </w:rPr>
      </w:pPr>
      <w:bookmarkStart w:colFirst="0" w:colLast="0" w:name="_hjfw7ti2sqpc" w:id="2"/>
      <w:bookmarkEnd w:id="2"/>
      <w:r w:rsidDel="00000000" w:rsidR="00000000" w:rsidRPr="00000000">
        <w:rPr>
          <w:rFonts w:ascii="Arial" w:cs="Arial" w:eastAsia="Arial" w:hAnsi="Arial"/>
          <w:color w:val="610b4b"/>
          <w:highlight w:val="white"/>
          <w:rtl w:val="0"/>
        </w:rPr>
        <w:t xml:space="preserve">Applications of cluster analysis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300" w:line="375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highlight w:val="white"/>
          <w:rtl w:val="0"/>
        </w:rPr>
        <w:t xml:space="preserve">In many applications, clustering analysis is widely used, such as data analysis, market research, pattern recognition, and image processing.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0" w:beforeAutospacing="0" w:line="375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highlight w:val="white"/>
          <w:rtl w:val="0"/>
        </w:rPr>
        <w:t xml:space="preserve">It assists marketers to find different groups in their client base and based on the purchasing patterns. They can characterize their customer groups.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0" w:beforeAutospacing="0" w:line="375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highlight w:val="white"/>
          <w:rtl w:val="0"/>
        </w:rPr>
        <w:t xml:space="preserve">It helps in allocating documents on the internet for data discovery.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0" w:beforeAutospacing="0" w:line="375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highlight w:val="white"/>
          <w:rtl w:val="0"/>
        </w:rPr>
        <w:t xml:space="preserve">Clustering is also used in tracking applications such as detection of credit card fraud.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0" w:beforeAutospacing="0" w:line="375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highlight w:val="white"/>
          <w:rtl w:val="0"/>
        </w:rPr>
        <w:t xml:space="preserve">As a data mining function, cluster analysis serves as a tool to gain insight into the distribution of data to analyze the characteristics of each cluster.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0" w:beforeAutospacing="0" w:line="375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highlight w:val="white"/>
          <w:rtl w:val="0"/>
        </w:rPr>
        <w:t xml:space="preserve">In terms of biology, It can be used to determine plant and animal taxonomies, categorization of genes with the same functionalities and gain insight into structure inherent to populations.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0" w:beforeAutospacing="0" w:line="375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highlight w:val="white"/>
          <w:rtl w:val="0"/>
        </w:rPr>
        <w:t xml:space="preserve">It helps in the identification of areas of similar land that are used in an earth observation database and the identification of house groups in a city according to house type, value, and geographical location.</w:t>
      </w:r>
    </w:p>
    <w:p w:rsidR="00000000" w:rsidDel="00000000" w:rsidP="00000000" w:rsidRDefault="00000000" w:rsidRPr="00000000" w14:paraId="00000025">
      <w:pPr>
        <w:pStyle w:val="Heading2"/>
        <w:spacing w:after="80" w:before="360" w:line="300" w:lineRule="auto"/>
        <w:rPr>
          <w:rFonts w:ascii="Arial" w:cs="Arial" w:eastAsia="Arial" w:hAnsi="Arial"/>
          <w:color w:val="131417"/>
          <w:sz w:val="35"/>
          <w:szCs w:val="35"/>
          <w:highlight w:val="white"/>
        </w:rPr>
      </w:pPr>
      <w:bookmarkStart w:colFirst="0" w:colLast="0" w:name="_4zasr2dp23pz" w:id="3"/>
      <w:bookmarkEnd w:id="3"/>
      <w:r w:rsidDel="00000000" w:rsidR="00000000" w:rsidRPr="00000000">
        <w:rPr>
          <w:rFonts w:ascii="Arial" w:cs="Arial" w:eastAsia="Arial" w:hAnsi="Arial"/>
          <w:color w:val="131417"/>
          <w:sz w:val="35"/>
          <w:szCs w:val="35"/>
          <w:highlight w:val="white"/>
          <w:rtl w:val="0"/>
        </w:rPr>
        <w:t xml:space="preserve">Requirements of Clustering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line="384.00000000000006" w:lineRule="auto"/>
        <w:jc w:val="both"/>
        <w:rPr>
          <w:rFonts w:ascii="Nunito" w:cs="Nunito" w:eastAsia="Nunito" w:hAnsi="Nunito"/>
          <w:color w:val="131417"/>
          <w:sz w:val="24"/>
          <w:szCs w:val="24"/>
          <w:highlight w:val="white"/>
        </w:rPr>
      </w:pPr>
      <w:r w:rsidDel="00000000" w:rsidR="00000000" w:rsidRPr="00000000">
        <w:rPr>
          <w:rFonts w:ascii="Nova Mono" w:cs="Nova Mono" w:eastAsia="Nova Mono" w:hAnsi="Nova Mono"/>
          <w:color w:val="131417"/>
          <w:sz w:val="24"/>
          <w:szCs w:val="24"/>
          <w:highlight w:val="white"/>
          <w:rtl w:val="0"/>
        </w:rPr>
        <w:t xml:space="preserve">The following points throw light on why clustering is required in data mining −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line="360" w:lineRule="auto"/>
        <w:ind w:left="1400" w:hanging="360"/>
        <w:rPr>
          <w:color w:val="000000"/>
          <w:highlight w:val="white"/>
        </w:rPr>
      </w:pPr>
      <w:r w:rsidDel="00000000" w:rsidR="00000000" w:rsidRPr="00000000">
        <w:rPr>
          <w:rFonts w:ascii="Nova Mono" w:cs="Nova Mono" w:eastAsia="Nova Mono" w:hAnsi="Nova Mono"/>
          <w:color w:val="131417"/>
          <w:sz w:val="24"/>
          <w:szCs w:val="24"/>
          <w:highlight w:val="white"/>
          <w:rtl w:val="0"/>
        </w:rPr>
        <w:t xml:space="preserve">Scalability − We need highly scalable clustering algorithms to deal with large databases.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line="360" w:lineRule="auto"/>
        <w:ind w:left="1400" w:hanging="360"/>
        <w:rPr>
          <w:color w:val="000000"/>
          <w:highlight w:val="white"/>
        </w:rPr>
      </w:pPr>
      <w:r w:rsidDel="00000000" w:rsidR="00000000" w:rsidRPr="00000000">
        <w:rPr>
          <w:rFonts w:ascii="Nova Mono" w:cs="Nova Mono" w:eastAsia="Nova Mono" w:hAnsi="Nova Mono"/>
          <w:color w:val="131417"/>
          <w:sz w:val="24"/>
          <w:szCs w:val="24"/>
          <w:highlight w:val="white"/>
          <w:rtl w:val="0"/>
        </w:rPr>
        <w:t xml:space="preserve">Ability to deal with different kinds of attributes − Algorithms should be capable to be applied on any kind of data such as interval-based (numerical) data, categorical, and binary data.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line="360" w:lineRule="auto"/>
        <w:ind w:left="1400" w:hanging="360"/>
        <w:rPr>
          <w:color w:val="000000"/>
          <w:highlight w:val="white"/>
        </w:rPr>
      </w:pPr>
      <w:r w:rsidDel="00000000" w:rsidR="00000000" w:rsidRPr="00000000">
        <w:rPr>
          <w:rFonts w:ascii="Nova Mono" w:cs="Nova Mono" w:eastAsia="Nova Mono" w:hAnsi="Nova Mono"/>
          <w:color w:val="131417"/>
          <w:sz w:val="24"/>
          <w:szCs w:val="24"/>
          <w:highlight w:val="white"/>
          <w:rtl w:val="0"/>
        </w:rPr>
        <w:t xml:space="preserve">Discovery of clusters with attribute shape − The clustering algorithm should be capable of detecting clusters of arbitrary shape. They should not be bounded to only distance measures that tend to find spherical cluster of small sizes.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line="360" w:lineRule="auto"/>
        <w:ind w:left="1400" w:hanging="360"/>
        <w:rPr>
          <w:color w:val="000000"/>
          <w:highlight w:val="white"/>
        </w:rPr>
      </w:pPr>
      <w:r w:rsidDel="00000000" w:rsidR="00000000" w:rsidRPr="00000000">
        <w:rPr>
          <w:rFonts w:ascii="Nova Mono" w:cs="Nova Mono" w:eastAsia="Nova Mono" w:hAnsi="Nova Mono"/>
          <w:color w:val="131417"/>
          <w:sz w:val="24"/>
          <w:szCs w:val="24"/>
          <w:highlight w:val="white"/>
          <w:rtl w:val="0"/>
        </w:rPr>
        <w:t xml:space="preserve">High dimensionality − The clustering algorithm should not only be able to handle low-dimensional data but also the high dimensional space.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line="360" w:lineRule="auto"/>
        <w:ind w:left="1400" w:hanging="360"/>
        <w:rPr>
          <w:color w:val="000000"/>
          <w:highlight w:val="white"/>
        </w:rPr>
      </w:pPr>
      <w:r w:rsidDel="00000000" w:rsidR="00000000" w:rsidRPr="00000000">
        <w:rPr>
          <w:rFonts w:ascii="Nova Mono" w:cs="Nova Mono" w:eastAsia="Nova Mono" w:hAnsi="Nova Mono"/>
          <w:color w:val="131417"/>
          <w:sz w:val="24"/>
          <w:szCs w:val="24"/>
          <w:highlight w:val="white"/>
          <w:rtl w:val="0"/>
        </w:rPr>
        <w:t xml:space="preserve">Ability to deal with noisy data − Databases contain noisy, missing or erroneous data. Some algorithms are sensitive to such data and may lead to poor quality clusters.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0" w:line="360" w:lineRule="auto"/>
        <w:ind w:left="1400" w:hanging="360"/>
        <w:rPr>
          <w:color w:val="000000"/>
          <w:highlight w:val="white"/>
        </w:rPr>
      </w:pPr>
      <w:r w:rsidDel="00000000" w:rsidR="00000000" w:rsidRPr="00000000">
        <w:rPr>
          <w:rFonts w:ascii="Nova Mono" w:cs="Nova Mono" w:eastAsia="Nova Mono" w:hAnsi="Nova Mono"/>
          <w:color w:val="131417"/>
          <w:sz w:val="24"/>
          <w:szCs w:val="24"/>
          <w:highlight w:val="white"/>
          <w:rtl w:val="0"/>
        </w:rPr>
        <w:t xml:space="preserve">Interpretability − The clustering results should be interpretable, comprehensible, and usable.</w:t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Arial" w:cs="Arial" w:eastAsia="Arial" w:hAnsi="Arial"/>
          <w:color w:val="131417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T Sans Narrow">
    <w:embedRegular w:fontKey="{00000000-0000-0000-0000-000000000000}" r:id="rId9" w:subsetted="0"/>
    <w:embedBold w:fontKey="{00000000-0000-0000-0000-000000000000}" r:id="rId10" w:subsetted="0"/>
  </w:font>
  <w:font w:name="Nova Mono">
    <w:embedRegular w:fontKey="{00000000-0000-0000-0000-000000000000}" r:id="rId11" w:subsetted="0"/>
  </w:font>
  <w:font w:name="Open Sans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4"/>
    <w:bookmarkEnd w:id="4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unito" w:cs="Nunito" w:eastAsia="Nunito" w:hAnsi="Nunito"/>
        <w:color w:val="74757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jp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NovaMono-regular.ttf"/><Relationship Id="rId10" Type="http://schemas.openxmlformats.org/officeDocument/2006/relationships/font" Target="fonts/PTSansNarrow-bold.ttf"/><Relationship Id="rId13" Type="http://schemas.openxmlformats.org/officeDocument/2006/relationships/font" Target="fonts/OpenSans-bold.ttf"/><Relationship Id="rId12" Type="http://schemas.openxmlformats.org/officeDocument/2006/relationships/font" Target="fonts/OpenSans-regular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PTSansNarrow-regular.ttf"/><Relationship Id="rId15" Type="http://schemas.openxmlformats.org/officeDocument/2006/relationships/font" Target="fonts/OpenSans-boldItalic.ttf"/><Relationship Id="rId14" Type="http://schemas.openxmlformats.org/officeDocument/2006/relationships/font" Target="fonts/OpenSans-italic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