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AFBEC" w14:textId="78C01D5D" w:rsidR="00E65DD7" w:rsidRPr="004878B9" w:rsidRDefault="004878B9" w:rsidP="004878B9">
      <w:pPr>
        <w:jc w:val="both"/>
        <w:rPr>
          <w:rFonts w:ascii="Times New Roman" w:hAnsi="Times New Roman" w:cs="Times New Roman"/>
          <w:sz w:val="28"/>
          <w:szCs w:val="28"/>
        </w:rPr>
      </w:pPr>
      <w:r w:rsidRPr="004878B9">
        <w:rPr>
          <w:rFonts w:ascii="Times New Roman" w:hAnsi="Times New Roman" w:cs="Times New Roman"/>
          <w:sz w:val="28"/>
          <w:szCs w:val="28"/>
        </w:rPr>
        <w:t xml:space="preserve">9. </w:t>
      </w:r>
      <w:r w:rsidR="00E65DD7" w:rsidRPr="004878B9">
        <w:rPr>
          <w:rFonts w:ascii="Times New Roman" w:hAnsi="Times New Roman" w:cs="Times New Roman"/>
          <w:sz w:val="28"/>
          <w:szCs w:val="28"/>
        </w:rPr>
        <w:t>____________refers to the number of planes in which the domain occurs.</w:t>
      </w:r>
    </w:p>
    <w:p w14:paraId="30DF329B" w14:textId="52713378" w:rsidR="00E65DD7" w:rsidRPr="004878B9" w:rsidRDefault="00E65DD7" w:rsidP="004878B9">
      <w:pPr>
        <w:jc w:val="both"/>
        <w:rPr>
          <w:rFonts w:ascii="Times New Roman" w:hAnsi="Times New Roman" w:cs="Times New Roman"/>
          <w:sz w:val="28"/>
          <w:szCs w:val="28"/>
        </w:rPr>
      </w:pPr>
      <w:r w:rsidRPr="004878B9">
        <w:rPr>
          <w:rFonts w:ascii="Times New Roman" w:hAnsi="Times New Roman" w:cs="Times New Roman"/>
          <w:sz w:val="28"/>
          <w:szCs w:val="28"/>
        </w:rPr>
        <w:t>10.A____________is a location in the epsilon neighbourhood where points are both in and out of domain.</w:t>
      </w:r>
    </w:p>
    <w:p w14:paraId="25EC04F5" w14:textId="3FB9B568" w:rsidR="00E65DD7" w:rsidRPr="004878B9" w:rsidRDefault="00E65DD7" w:rsidP="004878B9">
      <w:pPr>
        <w:jc w:val="both"/>
        <w:rPr>
          <w:rFonts w:ascii="Times New Roman" w:hAnsi="Times New Roman" w:cs="Times New Roman"/>
          <w:sz w:val="28"/>
          <w:szCs w:val="28"/>
        </w:rPr>
      </w:pPr>
      <w:r w:rsidRPr="004878B9">
        <w:rPr>
          <w:rFonts w:ascii="Times New Roman" w:hAnsi="Times New Roman" w:cs="Times New Roman"/>
          <w:sz w:val="28"/>
          <w:szCs w:val="28"/>
        </w:rPr>
        <w:t>11._____________are those that range from +infinity to -infinity .</w:t>
      </w:r>
    </w:p>
    <w:p w14:paraId="14853263" w14:textId="344649D5" w:rsidR="00E65DD7" w:rsidRPr="004878B9" w:rsidRDefault="00E65DD7" w:rsidP="004878B9">
      <w:pPr>
        <w:jc w:val="both"/>
        <w:rPr>
          <w:rFonts w:ascii="Times New Roman" w:hAnsi="Times New Roman" w:cs="Times New Roman"/>
          <w:sz w:val="28"/>
          <w:szCs w:val="28"/>
        </w:rPr>
      </w:pPr>
      <w:r w:rsidRPr="004878B9">
        <w:rPr>
          <w:rFonts w:ascii="Times New Roman" w:hAnsi="Times New Roman" w:cs="Times New Roman"/>
          <w:sz w:val="28"/>
          <w:szCs w:val="28"/>
        </w:rPr>
        <w:t>12.The domain is considered to be__________when the union specified domains is incomplete.</w:t>
      </w:r>
    </w:p>
    <w:p w14:paraId="73EDAA4D" w14:textId="04F7DF83" w:rsidR="00E65DD7" w:rsidRPr="004878B9" w:rsidRDefault="00E65DD7" w:rsidP="004878B9">
      <w:pPr>
        <w:jc w:val="both"/>
        <w:rPr>
          <w:rFonts w:ascii="Times New Roman" w:hAnsi="Times New Roman" w:cs="Times New Roman"/>
          <w:sz w:val="28"/>
          <w:szCs w:val="28"/>
        </w:rPr>
      </w:pPr>
      <w:r w:rsidRPr="004878B9">
        <w:rPr>
          <w:rFonts w:ascii="Times New Roman" w:hAnsi="Times New Roman" w:cs="Times New Roman"/>
          <w:sz w:val="28"/>
          <w:szCs w:val="28"/>
        </w:rPr>
        <w:t>13.The interface test investigates wheather the caller unit tet,__________and called _____________are correct.</w:t>
      </w:r>
    </w:p>
    <w:p w14:paraId="4A3A1882" w14:textId="0DD6D00B" w:rsidR="00E65DD7" w:rsidRPr="004878B9" w:rsidRDefault="00E65DD7" w:rsidP="004878B9">
      <w:pPr>
        <w:jc w:val="both"/>
        <w:rPr>
          <w:rFonts w:ascii="Times New Roman" w:hAnsi="Times New Roman" w:cs="Times New Roman"/>
          <w:sz w:val="28"/>
          <w:szCs w:val="28"/>
        </w:rPr>
      </w:pPr>
      <w:r w:rsidRPr="004878B9">
        <w:rPr>
          <w:rFonts w:ascii="Times New Roman" w:hAnsi="Times New Roman" w:cs="Times New Roman"/>
          <w:sz w:val="28"/>
          <w:szCs w:val="28"/>
        </w:rPr>
        <w:t>14.In the case of good and ugly domains,F(x)&gt;=k represents a_____________.</w:t>
      </w:r>
    </w:p>
    <w:p w14:paraId="61716432" w14:textId="77777777" w:rsidR="00E65DD7" w:rsidRPr="004878B9" w:rsidRDefault="00E65DD7" w:rsidP="004878B9">
      <w:pPr>
        <w:jc w:val="both"/>
        <w:rPr>
          <w:rFonts w:ascii="Times New Roman" w:hAnsi="Times New Roman" w:cs="Times New Roman"/>
          <w:sz w:val="28"/>
          <w:szCs w:val="28"/>
        </w:rPr>
      </w:pPr>
      <w:r w:rsidRPr="004878B9">
        <w:rPr>
          <w:rFonts w:ascii="Times New Roman" w:hAnsi="Times New Roman" w:cs="Times New Roman"/>
          <w:sz w:val="28"/>
          <w:szCs w:val="28"/>
        </w:rPr>
        <w:t>15.______________is an approach for partitioning a program’s input space into domains where the values in each domain are equivalent .</w:t>
      </w:r>
    </w:p>
    <w:p w14:paraId="4CD597AF" w14:textId="5E9C5F0E" w:rsidR="00E65DD7" w:rsidRPr="004878B9" w:rsidRDefault="00E65DD7" w:rsidP="004878B9">
      <w:pPr>
        <w:jc w:val="both"/>
        <w:rPr>
          <w:rFonts w:ascii="Times New Roman" w:hAnsi="Times New Roman" w:cs="Times New Roman"/>
          <w:sz w:val="28"/>
          <w:szCs w:val="28"/>
        </w:rPr>
      </w:pPr>
      <w:r w:rsidRPr="004878B9">
        <w:rPr>
          <w:rFonts w:ascii="Times New Roman" w:hAnsi="Times New Roman" w:cs="Times New Roman"/>
          <w:sz w:val="28"/>
          <w:szCs w:val="28"/>
        </w:rPr>
        <w:t>16.Inserting elements into a stack is done with the __________ operation.</w:t>
      </w:r>
    </w:p>
    <w:p w14:paraId="45737FC0" w14:textId="2CB7081F" w:rsidR="00E65DD7" w:rsidRPr="004878B9" w:rsidRDefault="00E65DD7" w:rsidP="004878B9">
      <w:pPr>
        <w:jc w:val="both"/>
        <w:rPr>
          <w:rFonts w:ascii="Times New Roman" w:hAnsi="Times New Roman" w:cs="Times New Roman"/>
          <w:sz w:val="28"/>
          <w:szCs w:val="28"/>
        </w:rPr>
      </w:pPr>
      <w:r w:rsidRPr="004878B9">
        <w:rPr>
          <w:rFonts w:ascii="Times New Roman" w:hAnsi="Times New Roman" w:cs="Times New Roman"/>
          <w:sz w:val="28"/>
          <w:szCs w:val="28"/>
        </w:rPr>
        <w:t>17. The parallel set of pathways is denoted as__________</w:t>
      </w:r>
      <w:r w:rsidR="004878B9" w:rsidRPr="004878B9">
        <w:rPr>
          <w:rFonts w:ascii="Times New Roman" w:hAnsi="Times New Roman" w:cs="Times New Roman"/>
          <w:sz w:val="28"/>
          <w:szCs w:val="28"/>
        </w:rPr>
        <w:t>.</w:t>
      </w:r>
    </w:p>
    <w:sectPr w:rsidR="00E65DD7" w:rsidRPr="004878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DD7"/>
    <w:rsid w:val="004878B9"/>
    <w:rsid w:val="00742918"/>
    <w:rsid w:val="00A446BE"/>
    <w:rsid w:val="00B27654"/>
    <w:rsid w:val="00E6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5C2BB"/>
  <w15:chartTrackingRefBased/>
  <w15:docId w15:val="{6F26BC59-C448-43FA-AFF0-5A5F969AF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Neetha</dc:creator>
  <cp:keywords/>
  <dc:description/>
  <cp:lastModifiedBy>Neetha</cp:lastModifiedBy>
  <cp:revision>2</cp:revision>
  <dcterms:created xsi:type="dcterms:W3CDTF">2023-08-18T06:29:00Z</dcterms:created>
  <dcterms:modified xsi:type="dcterms:W3CDTF">2023-08-18T06:29:00Z</dcterms:modified>
</cp:coreProperties>
</file>