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Microsoft Corporation.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 for any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with or without fee is hereby granted.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 WITH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TO THIS SOFTWARE INCLUDING ALL IMPLIED WARRANTIES OF MERCHANTABILITY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FITNESS. IN NO EVENT SHALL THE AUTHOR BE LIABLE FOR ANY SPECIAL, DIRECT,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INDIRECT, OR CONSEQUENTIAL DAMAGES OR ANY DAMAGES WHATSOEVER RESULTING FROM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 OR PROFITS, WHETHER IN AN ACTION OF CONTRACT, NEGLIGENCE 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TORTIOUS ACTION, ARISING OUT OF OR IN CONNECTION WITH THE USE 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OF THIS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 */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