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Bebas Neue" w:cs="Bebas Neue" w:eastAsia="Bebas Neue" w:hAnsi="Bebas Neue"/>
        </w:rPr>
      </w:pPr>
      <w:bookmarkStart w:colFirst="0" w:colLast="0" w:name="_13bzimiyrxfd" w:id="0"/>
      <w:bookmarkEnd w:id="0"/>
      <w:r w:rsidDel="00000000" w:rsidR="00000000" w:rsidRPr="00000000">
        <w:rPr>
          <w:rFonts w:ascii="Bebas Neue" w:cs="Bebas Neue" w:eastAsia="Bebas Neue" w:hAnsi="Bebas Neue"/>
          <w:rtl w:val="0"/>
        </w:rPr>
        <w:t xml:space="preserve">World History IGCSE level tips</w:t>
      </w:r>
    </w:p>
    <w:p w:rsidR="00000000" w:rsidDel="00000000" w:rsidP="00000000" w:rsidRDefault="00000000" w:rsidRPr="00000000" w14:paraId="00000002">
      <w:pPr>
        <w:ind w:left="720" w:firstLine="0"/>
        <w:rPr>
          <w:rFonts w:ascii="IM Fell DW Pica" w:cs="IM Fell DW Pica" w:eastAsia="IM Fell DW Pica" w:hAnsi="IM Fell DW Pica"/>
          <w:sz w:val="20"/>
          <w:szCs w:val="20"/>
        </w:rPr>
      </w:pPr>
      <w:r w:rsidDel="00000000" w:rsidR="00000000" w:rsidRPr="00000000">
        <w:rPr>
          <w:rtl w:val="0"/>
        </w:rPr>
      </w:r>
    </w:p>
    <w:p w:rsidR="00000000" w:rsidDel="00000000" w:rsidP="00000000" w:rsidRDefault="00000000" w:rsidRPr="00000000" w14:paraId="00000003">
      <w:pPr>
        <w:ind w:left="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Here are some tips and advice to help you excel in  IGCSE World History:</w:t>
      </w:r>
    </w:p>
    <w:p w:rsidR="00000000" w:rsidDel="00000000" w:rsidP="00000000" w:rsidRDefault="00000000" w:rsidRPr="00000000" w14:paraId="00000004">
      <w:pPr>
        <w:ind w:left="720" w:firstLine="0"/>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05">
      <w:pPr>
        <w:numPr>
          <w:ilvl w:val="0"/>
          <w:numId w:val="1"/>
        </w:numPr>
        <w:ind w:left="1440" w:hanging="36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Tips and Advice on Learning:</w:t>
      </w:r>
    </w:p>
    <w:p w:rsidR="00000000" w:rsidDel="00000000" w:rsidP="00000000" w:rsidRDefault="00000000" w:rsidRPr="00000000" w14:paraId="00000006">
      <w:pPr>
        <w:ind w:left="720" w:firstLine="0"/>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07">
      <w:pPr>
        <w:ind w:left="72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1. Thorough Reading: Reading your course materials thoroughly is the foundation of success. Understand the key events, people, and themes in world history. Relying on just the book the school provided you with is also not enough so find other books online and read extra materials on the web. Here’s a Google Drive with all you might need:</w:t>
      </w:r>
    </w:p>
    <w:p w:rsidR="00000000" w:rsidDel="00000000" w:rsidP="00000000" w:rsidRDefault="00000000" w:rsidRPr="00000000" w14:paraId="00000008">
      <w:pPr>
        <w:ind w:left="72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 </w:t>
      </w:r>
      <w:hyperlink r:id="rId6">
        <w:r w:rsidDel="00000000" w:rsidR="00000000" w:rsidRPr="00000000">
          <w:rPr>
            <w:rFonts w:ascii="Comfortaa" w:cs="Comfortaa" w:eastAsia="Comfortaa" w:hAnsi="Comfortaa"/>
            <w:color w:val="1155cc"/>
            <w:sz w:val="20"/>
            <w:szCs w:val="20"/>
            <w:u w:val="single"/>
            <w:rtl w:val="0"/>
          </w:rPr>
          <w:t xml:space="preserve">Google Drive with necessary materials</w:t>
        </w:r>
      </w:hyperlink>
      <w:r w:rsidDel="00000000" w:rsidR="00000000" w:rsidRPr="00000000">
        <w:rPr>
          <w:rFonts w:ascii="Comfortaa" w:cs="Comfortaa" w:eastAsia="Comfortaa" w:hAnsi="Comfortaa"/>
          <w:sz w:val="20"/>
          <w:szCs w:val="20"/>
          <w:rtl w:val="0"/>
        </w:rPr>
        <w:t xml:space="preserve"> </w:t>
      </w:r>
    </w:p>
    <w:p w:rsidR="00000000" w:rsidDel="00000000" w:rsidP="00000000" w:rsidRDefault="00000000" w:rsidRPr="00000000" w14:paraId="00000009">
      <w:pPr>
        <w:ind w:left="720" w:firstLine="0"/>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0A">
      <w:pPr>
        <w:ind w:left="72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2. Active Note-Taking: Make concise and organized notes as you study. Summarise important information, create timelines, and use mind maps to visualise connections between historical events. Enkhsaruul teacher is also in favour of creating mindmaps or stick-man drawings instead of copying down a text. </w:t>
      </w:r>
    </w:p>
    <w:p w:rsidR="00000000" w:rsidDel="00000000" w:rsidP="00000000" w:rsidRDefault="00000000" w:rsidRPr="00000000" w14:paraId="0000000B">
      <w:pPr>
        <w:ind w:left="720" w:firstLine="0"/>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0C">
      <w:pPr>
        <w:ind w:left="72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3. Utilize Primary Sources: Familiarize yourself with primary sources like historical documents, speeches, and images. Analyze these sources to gain deeper insights into historical events. For Paper 2, you’ll have to analyze and write about the sources provided, which are given in either a drawing or a short text/dialogue.</w:t>
      </w:r>
    </w:p>
    <w:p w:rsidR="00000000" w:rsidDel="00000000" w:rsidP="00000000" w:rsidRDefault="00000000" w:rsidRPr="00000000" w14:paraId="0000000D">
      <w:pPr>
        <w:ind w:left="720" w:firstLine="0"/>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0E">
      <w:pPr>
        <w:ind w:left="72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4. Practice Essay Writing: World History exams include essay questions. Practice structuring and writing essays effectively. Learn how to develop a clear thesis statement, provide evidence, and craft a compelling argument. Paper 4 requires you to write a very long expository essay to answer a controversial question. I’m talking about 2000 words long. This will be your nightmare but you’ve got 2 years ahead of you to learn how to ace it. </w:t>
      </w:r>
    </w:p>
    <w:p w:rsidR="00000000" w:rsidDel="00000000" w:rsidP="00000000" w:rsidRDefault="00000000" w:rsidRPr="00000000" w14:paraId="0000000F">
      <w:pPr>
        <w:ind w:left="720" w:firstLine="0"/>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10">
      <w:pPr>
        <w:ind w:left="72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5. Flashcards for Key Terms: Create flashcards for essential historical terms, concepts, and definitions. Active recall methods can help you remember key terms.</w:t>
      </w:r>
    </w:p>
    <w:p w:rsidR="00000000" w:rsidDel="00000000" w:rsidP="00000000" w:rsidRDefault="00000000" w:rsidRPr="00000000" w14:paraId="00000011">
      <w:pPr>
        <w:ind w:left="720" w:firstLine="0"/>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12">
      <w:pPr>
        <w:ind w:left="72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6. Spaced Revision: Schedule regular revision sessions to reinforce your memory. Review topics in small, manageable sections to prevent last-minute cramming.</w:t>
      </w:r>
    </w:p>
    <w:p w:rsidR="00000000" w:rsidDel="00000000" w:rsidP="00000000" w:rsidRDefault="00000000" w:rsidRPr="00000000" w14:paraId="00000013">
      <w:pPr>
        <w:ind w:left="720" w:firstLine="0"/>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14">
      <w:pPr>
        <w:ind w:left="72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7. Seek Online Resources: There are numerous online resources, including educational YouTube channels and study guides, to aid your understanding of historical events. Use them to your advantage. In my opinion, those animated videos about historical events on YouTube are the most interesting way to learn the basics of a topic. Don’t forget to study deep into it later.</w:t>
      </w:r>
    </w:p>
    <w:p w:rsidR="00000000" w:rsidDel="00000000" w:rsidP="00000000" w:rsidRDefault="00000000" w:rsidRPr="00000000" w14:paraId="00000015">
      <w:pPr>
        <w:ind w:left="720" w:firstLine="0"/>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16">
      <w:pPr>
        <w:ind w:left="72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Working with Past Papers:</w:t>
      </w:r>
    </w:p>
    <w:p w:rsidR="00000000" w:rsidDel="00000000" w:rsidP="00000000" w:rsidRDefault="00000000" w:rsidRPr="00000000" w14:paraId="00000017">
      <w:pPr>
        <w:ind w:left="72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1. Practice Past Papers: Work on past exam papers to become familiar with the exam format and question types. It's essential for gaining confidence in answering historical questions.</w:t>
      </w:r>
    </w:p>
    <w:p w:rsidR="00000000" w:rsidDel="00000000" w:rsidP="00000000" w:rsidRDefault="00000000" w:rsidRPr="00000000" w14:paraId="00000018">
      <w:pPr>
        <w:ind w:left="720" w:firstLine="0"/>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19">
      <w:pPr>
        <w:ind w:left="72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2. Mark Schemes: After attempting past papers, review the mark schemes. Understand what the examiners are looking for in your responses, including knowledge, application, analysis, and evaluation.</w:t>
      </w:r>
    </w:p>
    <w:p w:rsidR="00000000" w:rsidDel="00000000" w:rsidP="00000000" w:rsidRDefault="00000000" w:rsidRPr="00000000" w14:paraId="0000001A">
      <w:pPr>
        <w:ind w:left="720" w:firstLine="0"/>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1B">
      <w:pPr>
        <w:ind w:left="72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Understanding Assessment Objectives:</w:t>
      </w:r>
    </w:p>
    <w:p w:rsidR="00000000" w:rsidDel="00000000" w:rsidP="00000000" w:rsidRDefault="00000000" w:rsidRPr="00000000" w14:paraId="0000001C">
      <w:pPr>
        <w:ind w:left="720" w:firstLine="0"/>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1D">
      <w:pPr>
        <w:numPr>
          <w:ilvl w:val="0"/>
          <w:numId w:val="2"/>
        </w:numPr>
        <w:shd w:fill="ffffff" w:val="clear"/>
        <w:spacing w:after="0" w:afterAutospacing="0" w:lineRule="auto"/>
        <w:ind w:left="720" w:hanging="360"/>
        <w:rPr>
          <w:rFonts w:ascii="Comfortaa" w:cs="Comfortaa" w:eastAsia="Comfortaa" w:hAnsi="Comfortaa"/>
          <w:color w:val="2b2438"/>
          <w:sz w:val="20"/>
          <w:szCs w:val="20"/>
        </w:rPr>
      </w:pPr>
      <w:r w:rsidDel="00000000" w:rsidR="00000000" w:rsidRPr="00000000">
        <w:rPr>
          <w:rFonts w:ascii="Comfortaa" w:cs="Comfortaa" w:eastAsia="Comfortaa" w:hAnsi="Comfortaa"/>
          <w:color w:val="2b2438"/>
          <w:sz w:val="20"/>
          <w:szCs w:val="20"/>
          <w:rtl w:val="0"/>
        </w:rPr>
        <w:t xml:space="preserve">AO1: demonstrate knowledge and understanding of the key features and characteristics of the period studied.</w:t>
      </w:r>
    </w:p>
    <w:p w:rsidR="00000000" w:rsidDel="00000000" w:rsidP="00000000" w:rsidRDefault="00000000" w:rsidRPr="00000000" w14:paraId="0000001E">
      <w:pPr>
        <w:numPr>
          <w:ilvl w:val="0"/>
          <w:numId w:val="2"/>
        </w:numPr>
        <w:shd w:fill="ffffff" w:val="clear"/>
        <w:spacing w:after="0" w:afterAutospacing="0" w:lineRule="auto"/>
        <w:ind w:left="720" w:hanging="360"/>
        <w:rPr>
          <w:rFonts w:ascii="Comfortaa" w:cs="Comfortaa" w:eastAsia="Comfortaa" w:hAnsi="Comfortaa"/>
          <w:color w:val="2b2438"/>
          <w:sz w:val="20"/>
          <w:szCs w:val="20"/>
        </w:rPr>
      </w:pPr>
      <w:r w:rsidDel="00000000" w:rsidR="00000000" w:rsidRPr="00000000">
        <w:rPr>
          <w:rFonts w:ascii="Comfortaa" w:cs="Comfortaa" w:eastAsia="Comfortaa" w:hAnsi="Comfortaa"/>
          <w:color w:val="2b2438"/>
          <w:sz w:val="20"/>
          <w:szCs w:val="20"/>
          <w:rtl w:val="0"/>
        </w:rPr>
        <w:t xml:space="preserve">AO2: explain and analyse historical events and periods studied using second-order historical concepts.</w:t>
      </w:r>
    </w:p>
    <w:p w:rsidR="00000000" w:rsidDel="00000000" w:rsidP="00000000" w:rsidRDefault="00000000" w:rsidRPr="00000000" w14:paraId="0000001F">
      <w:pPr>
        <w:numPr>
          <w:ilvl w:val="0"/>
          <w:numId w:val="2"/>
        </w:numPr>
        <w:shd w:fill="ffffff" w:val="clear"/>
        <w:spacing w:after="0" w:afterAutospacing="0" w:lineRule="auto"/>
        <w:ind w:left="720" w:hanging="360"/>
        <w:rPr>
          <w:rFonts w:ascii="Comfortaa" w:cs="Comfortaa" w:eastAsia="Comfortaa" w:hAnsi="Comfortaa"/>
          <w:color w:val="2b2438"/>
          <w:sz w:val="20"/>
          <w:szCs w:val="20"/>
        </w:rPr>
      </w:pPr>
      <w:r w:rsidDel="00000000" w:rsidR="00000000" w:rsidRPr="00000000">
        <w:rPr>
          <w:rFonts w:ascii="Comfortaa" w:cs="Comfortaa" w:eastAsia="Comfortaa" w:hAnsi="Comfortaa"/>
          <w:color w:val="2b2438"/>
          <w:sz w:val="20"/>
          <w:szCs w:val="20"/>
          <w:rtl w:val="0"/>
        </w:rPr>
        <w:t xml:space="preserve">AO3: analyse, evaluate and use sources (contemporary to the period) to make substantiated judgements, in the context of historical events studied.</w:t>
      </w:r>
    </w:p>
    <w:p w:rsidR="00000000" w:rsidDel="00000000" w:rsidP="00000000" w:rsidRDefault="00000000" w:rsidRPr="00000000" w14:paraId="00000020">
      <w:pPr>
        <w:numPr>
          <w:ilvl w:val="0"/>
          <w:numId w:val="2"/>
        </w:numPr>
        <w:shd w:fill="ffffff" w:val="clear"/>
        <w:spacing w:after="240" w:lineRule="auto"/>
        <w:ind w:left="720" w:hanging="360"/>
        <w:rPr>
          <w:rFonts w:ascii="Comfortaa" w:cs="Comfortaa" w:eastAsia="Comfortaa" w:hAnsi="Comfortaa"/>
          <w:color w:val="2b2438"/>
          <w:sz w:val="20"/>
          <w:szCs w:val="20"/>
        </w:rPr>
      </w:pPr>
      <w:r w:rsidDel="00000000" w:rsidR="00000000" w:rsidRPr="00000000">
        <w:rPr>
          <w:rFonts w:ascii="Comfortaa" w:cs="Comfortaa" w:eastAsia="Comfortaa" w:hAnsi="Comfortaa"/>
          <w:color w:val="2b2438"/>
          <w:sz w:val="20"/>
          <w:szCs w:val="20"/>
          <w:rtl w:val="0"/>
        </w:rPr>
        <w:t xml:space="preserve">AO4: analyse, evaluate and make substantiated judgements about interpretations (including how and why interpretations may differ) in the context of historical events studied.</w:t>
      </w:r>
      <w:r w:rsidDel="00000000" w:rsidR="00000000" w:rsidRPr="00000000">
        <w:rPr>
          <w:rtl w:val="0"/>
        </w:rPr>
      </w:r>
    </w:p>
    <w:p w:rsidR="00000000" w:rsidDel="00000000" w:rsidP="00000000" w:rsidRDefault="00000000" w:rsidRPr="00000000" w14:paraId="00000021">
      <w:pPr>
        <w:ind w:left="72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Listening to Your Teachers:</w:t>
      </w:r>
    </w:p>
    <w:p w:rsidR="00000000" w:rsidDel="00000000" w:rsidP="00000000" w:rsidRDefault="00000000" w:rsidRPr="00000000" w14:paraId="00000022">
      <w:pPr>
        <w:ind w:left="720" w:firstLine="0"/>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23">
      <w:pPr>
        <w:ind w:left="72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Enkhsaruul teacher will provide valuable guidance on how to answer exam questions effectively. Pay close attention to their instructions and advice. She also does not take the absence of your attention, homework and classwork lightly so prioritise World Hsitory, it’s probably the hardest subject you have. Most kids in World History are kids who chose other subjects but got reassigned. However, if you are interested in History, World History is a very captivating class but it’s the assessment that makes this subject unbearable. The exams Enkhsaruul teacher takes might seem so harsh but don’t hate the player, hate the game. I assure you that she’s just trying to help you not fail the subject. (Failing World History is so common.)</w:t>
      </w:r>
    </w:p>
    <w:p w:rsidR="00000000" w:rsidDel="00000000" w:rsidP="00000000" w:rsidRDefault="00000000" w:rsidRPr="00000000" w14:paraId="00000024">
      <w:pPr>
        <w:ind w:left="720" w:firstLine="0"/>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25">
      <w:pPr>
        <w:ind w:left="72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Remember, these are important but manageable steps. Stay committed to your studies, and you can excel in your IGCSE World History exam. You've got this! Feel free to ask questions or seek help from your teachers and tutors when needed. 😄</w:t>
      </w:r>
    </w:p>
    <w:p w:rsidR="00000000" w:rsidDel="00000000" w:rsidP="00000000" w:rsidRDefault="00000000" w:rsidRPr="00000000" w14:paraId="00000026">
      <w:pPr>
        <w:ind w:left="720" w:firstLine="0"/>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27">
      <w:pPr>
        <w:ind w:left="720" w:firstLine="0"/>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Best of luck with your studies!</w:t>
      </w:r>
    </w:p>
    <w:p w:rsidR="00000000" w:rsidDel="00000000" w:rsidP="00000000" w:rsidRDefault="00000000" w:rsidRPr="00000000" w14:paraId="00000028">
      <w:pPr>
        <w:ind w:left="720" w:firstLine="0"/>
        <w:rPr>
          <w:rFonts w:ascii="IM Fell DW Pica" w:cs="IM Fell DW Pica" w:eastAsia="IM Fell DW Pica" w:hAnsi="IM Fell DW Pica"/>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 Fell DW Pica">
    <w:embedRegular w:fontKey="{00000000-0000-0000-0000-000000000000}" r:id="rId1" w:subsetted="0"/>
    <w:embedItalic w:fontKey="{00000000-0000-0000-0000-000000000000}" r:id="rId2" w:subsetted="0"/>
  </w:font>
  <w:font w:name="Bebas Neue">
    <w:embedRegular w:fontKey="{00000000-0000-0000-0000-000000000000}" r:id="rId3" w:subsetted="0"/>
  </w:font>
  <w:font w:name="Comfortaa">
    <w:embedRegular w:fontKey="{00000000-0000-0000-0000-000000000000}" r:id="rId4" w:subsetted="0"/>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messenger.com/l.php?u=https%3A%2F%2Fdrive.google.com%2Fdrive%2Ffolders%2F1rY2mkmE22T0sqJKMgoCWQGyknI_u97m5%3Fusp%3Dsharing&amp;h=AT3g9uxAxVKcQ9rjk4-DT2s8S5R8_MS3zwNZxXfsdkQkDgStCBvVSoYR6_l6IIXloXQxsWfz1kcQwXDv2QRTF_C8Z4r9AVUzedDzcC07Rjf764fshWFuYf7KXXPsOsrwkMHpX2xq2eHtYnyeYtVou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MFellDWPica-regular.ttf"/><Relationship Id="rId2" Type="http://schemas.openxmlformats.org/officeDocument/2006/relationships/font" Target="fonts/IMFellDWPica-italic.ttf"/><Relationship Id="rId3" Type="http://schemas.openxmlformats.org/officeDocument/2006/relationships/font" Target="fonts/BebasNeue-regular.ttf"/><Relationship Id="rId4" Type="http://schemas.openxmlformats.org/officeDocument/2006/relationships/font" Target="fonts/Comfortaa-regular.ttf"/><Relationship Id="rId5"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