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70F" w:rsidRDefault="0026770F" w:rsidP="0021178C">
      <w:pPr>
        <w:jc w:val="center"/>
        <w:rPr>
          <w:b/>
          <w:sz w:val="24"/>
          <w:szCs w:val="24"/>
        </w:rPr>
      </w:pPr>
      <w:r>
        <w:rPr>
          <w:b/>
          <w:sz w:val="24"/>
          <w:szCs w:val="24"/>
        </w:rPr>
        <w:t>EAE 298 Aeroacoustics</w:t>
      </w:r>
      <w:r w:rsidRPr="00831CAA">
        <w:rPr>
          <w:b/>
          <w:sz w:val="24"/>
          <w:szCs w:val="24"/>
        </w:rPr>
        <w:t xml:space="preserve">, </w:t>
      </w:r>
      <w:r>
        <w:rPr>
          <w:b/>
          <w:sz w:val="24"/>
          <w:szCs w:val="24"/>
        </w:rPr>
        <w:t>Fall</w:t>
      </w:r>
      <w:r w:rsidRPr="00831CAA">
        <w:rPr>
          <w:b/>
          <w:sz w:val="24"/>
          <w:szCs w:val="24"/>
        </w:rPr>
        <w:t xml:space="preserve"> Quarter 2016</w:t>
      </w:r>
    </w:p>
    <w:p w:rsidR="0021178C" w:rsidRPr="00831CAA" w:rsidRDefault="00733695" w:rsidP="0026770F">
      <w:pPr>
        <w:jc w:val="center"/>
        <w:rPr>
          <w:b/>
          <w:sz w:val="24"/>
          <w:szCs w:val="24"/>
        </w:rPr>
      </w:pPr>
      <w:r>
        <w:rPr>
          <w:b/>
          <w:sz w:val="24"/>
          <w:szCs w:val="24"/>
        </w:rPr>
        <w:t>Homework #2</w:t>
      </w:r>
      <w:r w:rsidR="0026770F">
        <w:rPr>
          <w:b/>
          <w:sz w:val="24"/>
          <w:szCs w:val="24"/>
        </w:rPr>
        <w:t xml:space="preserve">: </w:t>
      </w:r>
      <w:r>
        <w:rPr>
          <w:b/>
          <w:sz w:val="24"/>
          <w:szCs w:val="24"/>
        </w:rPr>
        <w:t>Solution of Lilley’s Equation and its Application to Jet Noise</w:t>
      </w:r>
      <w:r w:rsidR="008F31DA">
        <w:rPr>
          <w:b/>
          <w:sz w:val="24"/>
          <w:szCs w:val="24"/>
        </w:rPr>
        <w:t xml:space="preserve"> </w:t>
      </w:r>
      <w:r>
        <w:rPr>
          <w:b/>
          <w:sz w:val="24"/>
          <w:szCs w:val="24"/>
        </w:rPr>
        <w:br/>
      </w:r>
      <w:r w:rsidR="00AA79E6">
        <w:rPr>
          <w:b/>
          <w:sz w:val="24"/>
          <w:szCs w:val="24"/>
        </w:rPr>
        <w:t>(Due Date: 11/08</w:t>
      </w:r>
      <w:r w:rsidR="008F31DA">
        <w:rPr>
          <w:b/>
          <w:sz w:val="24"/>
          <w:szCs w:val="24"/>
        </w:rPr>
        <w:t>/2016)</w:t>
      </w:r>
    </w:p>
    <w:tbl>
      <w:tblPr>
        <w:tblStyle w:val="TableGrid"/>
        <w:tblW w:w="0" w:type="auto"/>
        <w:tblLook w:val="04A0" w:firstRow="1" w:lastRow="0" w:firstColumn="1" w:lastColumn="0" w:noHBand="0" w:noVBand="1"/>
      </w:tblPr>
      <w:tblGrid>
        <w:gridCol w:w="4855"/>
        <w:gridCol w:w="905"/>
        <w:gridCol w:w="3510"/>
      </w:tblGrid>
      <w:tr w:rsidR="0021178C" w:rsidTr="0026770F">
        <w:tc>
          <w:tcPr>
            <w:tcW w:w="4855" w:type="dxa"/>
            <w:tcBorders>
              <w:top w:val="nil"/>
              <w:left w:val="nil"/>
              <w:bottom w:val="nil"/>
              <w:right w:val="nil"/>
            </w:tcBorders>
          </w:tcPr>
          <w:p w:rsidR="0021178C" w:rsidRDefault="0021178C" w:rsidP="00217010"/>
        </w:tc>
        <w:tc>
          <w:tcPr>
            <w:tcW w:w="905" w:type="dxa"/>
            <w:tcBorders>
              <w:top w:val="nil"/>
              <w:left w:val="nil"/>
              <w:bottom w:val="nil"/>
              <w:right w:val="nil"/>
            </w:tcBorders>
          </w:tcPr>
          <w:p w:rsidR="0021178C" w:rsidRPr="00831CAA" w:rsidRDefault="0026770F" w:rsidP="00217010">
            <w:pPr>
              <w:rPr>
                <w:b/>
              </w:rPr>
            </w:pPr>
            <w:r>
              <w:t xml:space="preserve">       </w:t>
            </w:r>
            <w:r w:rsidR="0021178C" w:rsidRPr="00831CAA">
              <w:rPr>
                <w:b/>
              </w:rPr>
              <w:t>Name :</w:t>
            </w:r>
          </w:p>
        </w:tc>
        <w:tc>
          <w:tcPr>
            <w:tcW w:w="3510" w:type="dxa"/>
            <w:tcBorders>
              <w:top w:val="nil"/>
              <w:left w:val="nil"/>
              <w:right w:val="nil"/>
            </w:tcBorders>
          </w:tcPr>
          <w:p w:rsidR="0021178C" w:rsidRDefault="0021178C" w:rsidP="00217010">
            <w:r>
              <w:t xml:space="preserve">           </w:t>
            </w:r>
          </w:p>
        </w:tc>
      </w:tr>
    </w:tbl>
    <w:p w:rsidR="0021178C" w:rsidRDefault="0021178C" w:rsidP="0021178C"/>
    <w:p w:rsidR="00733695" w:rsidRDefault="00733695" w:rsidP="00733695">
      <w:r>
        <w:t xml:space="preserve">An axisymmetric jet of radius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has an exit mean velocity of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and an exit mean density </w:t>
      </w:r>
      <w:proofErr w:type="gramStart"/>
      <w:r>
        <w:t xml:space="preserve">of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ρ</m:t>
                </m:r>
              </m:e>
              <m:sub>
                <m:r>
                  <w:rPr>
                    <w:rFonts w:ascii="Cambria Math" w:hAnsi="Cambria Math"/>
                  </w:rPr>
                  <m:t>j</m:t>
                </m:r>
              </m:sub>
            </m:sSub>
          </m:e>
        </m:acc>
      </m:oMath>
      <w:r>
        <w:t xml:space="preserve">. The ambient mean velocity is zero and the ambient mean density </w:t>
      </w:r>
      <w:proofErr w:type="gramStart"/>
      <w:r>
        <w:t xml:space="preserve">is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ρ</m:t>
                </m:r>
              </m:e>
              <m:sub>
                <m:r>
                  <w:rPr>
                    <w:rFonts w:ascii="Cambria Math" w:hAnsi="Cambria Math"/>
                  </w:rPr>
                  <m:t>0</m:t>
                </m:r>
              </m:sub>
            </m:sSub>
          </m:e>
        </m:acc>
      </m:oMath>
      <w:r>
        <w:t>.</w:t>
      </w:r>
      <w:bookmarkStart w:id="0" w:name="_GoBack"/>
      <w:bookmarkEnd w:id="0"/>
    </w:p>
    <w:p w:rsidR="00733695" w:rsidRDefault="00733695" w:rsidP="00733695">
      <w:r>
        <w:t>Lilley’s equation for a parallel axisymmetric flow can be written</w:t>
      </w:r>
    </w:p>
    <w:p w:rsidR="00733695" w:rsidRPr="00733695" w:rsidRDefault="00AA79E6" w:rsidP="00733695">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+W</m:t>
                  </m:r>
                  <m:f>
                    <m:fPr>
                      <m:ctrlPr>
                        <w:rPr>
                          <w:rFonts w:ascii="Cambria Math" w:hAnsi="Cambria Math"/>
                          <w:i/>
                        </w:rPr>
                      </m:ctrlPr>
                    </m:fPr>
                    <m:num>
                      <m:r>
                        <w:rPr>
                          <w:rFonts w:ascii="Cambria Math" w:hAnsi="Cambria Math"/>
                        </w:rPr>
                        <m:t>∂</m:t>
                      </m:r>
                    </m:num>
                    <m:den>
                      <m:r>
                        <w:rPr>
                          <w:rFonts w:ascii="Cambria Math" w:hAnsi="Cambria Math"/>
                        </w:rPr>
                        <m:t>∂z</m:t>
                      </m:r>
                    </m:den>
                  </m:f>
                </m:e>
              </m:d>
            </m:e>
            <m:sup>
              <m:r>
                <w:rPr>
                  <w:rFonts w:ascii="Cambria Math" w:hAnsi="Cambria Math"/>
                </w:rPr>
                <m:t>3</m:t>
              </m:r>
            </m:sup>
          </m:sSup>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+W</m:t>
              </m:r>
              <m:f>
                <m:fPr>
                  <m:ctrlPr>
                    <w:rPr>
                      <w:rFonts w:ascii="Cambria Math" w:hAnsi="Cambria Math"/>
                      <w:i/>
                    </w:rPr>
                  </m:ctrlPr>
                </m:fPr>
                <m:num>
                  <m:r>
                    <w:rPr>
                      <w:rFonts w:ascii="Cambria Math" w:hAnsi="Cambria Math"/>
                    </w:rPr>
                    <m:t>∂</m:t>
                  </m:r>
                </m:num>
                <m:den>
                  <m:r>
                    <w:rPr>
                      <w:rFonts w:ascii="Cambria Math" w:hAnsi="Cambria Math"/>
                    </w:rPr>
                    <m:t>∂z</m:t>
                  </m:r>
                </m:den>
              </m:f>
            </m:e>
          </m:d>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2</m:t>
                      </m:r>
                    </m:sup>
                  </m:sSup>
                </m:e>
              </m:acc>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2</m:t>
                      </m:r>
                    </m:sup>
                  </m:sSup>
                </m:e>
              </m:acc>
            </m:num>
            <m:den>
              <m:r>
                <w:rPr>
                  <w:rFonts w:ascii="Cambria Math" w:hAnsi="Cambria Math"/>
                </w:rPr>
                <m:t>dr</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+W</m:t>
              </m:r>
              <m:f>
                <m:fPr>
                  <m:ctrlPr>
                    <w:rPr>
                      <w:rFonts w:ascii="Cambria Math" w:hAnsi="Cambria Math"/>
                      <w:i/>
                    </w:rPr>
                  </m:ctrlPr>
                </m:fPr>
                <m:num>
                  <m:r>
                    <w:rPr>
                      <w:rFonts w:ascii="Cambria Math" w:hAnsi="Cambria Math"/>
                    </w:rPr>
                    <m:t>∂</m:t>
                  </m:r>
                </m:num>
                <m:den>
                  <m:r>
                    <w:rPr>
                      <w:rFonts w:ascii="Cambria Math" w:hAnsi="Cambria Math"/>
                    </w:rPr>
                    <m:t>∂z</m:t>
                  </m:r>
                </m:den>
              </m:f>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dr</m:t>
              </m:r>
            </m:den>
          </m:f>
          <m:r>
            <w:rPr>
              <w:rFonts w:ascii="Cambria Math" w:hAnsi="Cambria Math"/>
            </w:rPr>
            <m:t>+2</m:t>
          </m:r>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2</m:t>
                  </m:r>
                </m:sup>
              </m:sSup>
            </m:e>
          </m:acc>
          <m:f>
            <m:fPr>
              <m:ctrlPr>
                <w:rPr>
                  <w:rFonts w:ascii="Cambria Math" w:hAnsi="Cambria Math"/>
                  <w:i/>
                </w:rPr>
              </m:ctrlPr>
            </m:fPr>
            <m:num>
              <m:r>
                <w:rPr>
                  <w:rFonts w:ascii="Cambria Math" w:hAnsi="Cambria Math"/>
                </w:rPr>
                <m:t>dW</m:t>
              </m:r>
            </m:num>
            <m:den>
              <m:r>
                <w:rPr>
                  <w:rFonts w:ascii="Cambria Math" w:hAnsi="Cambria Math"/>
                </w:rPr>
                <m:t>dr</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 xml:space="preserve">∂z∂r </m:t>
              </m:r>
            </m:den>
          </m:f>
          <m:r>
            <w:rPr>
              <w:rFonts w:ascii="Cambria Math" w:hAnsi="Cambria Math"/>
            </w:rPr>
            <m:t>=S(</m:t>
          </m:r>
          <m:acc>
            <m:accPr>
              <m:chr m:val="⃗"/>
              <m:ctrlPr>
                <w:rPr>
                  <w:rFonts w:ascii="Cambria Math" w:hAnsi="Cambria Math"/>
                  <w:i/>
                </w:rPr>
              </m:ctrlPr>
            </m:accPr>
            <m:e>
              <m:r>
                <w:rPr>
                  <w:rFonts w:ascii="Cambria Math" w:hAnsi="Cambria Math"/>
                </w:rPr>
                <m:t>x</m:t>
              </m:r>
            </m:e>
          </m:acc>
          <m:r>
            <w:rPr>
              <w:rFonts w:ascii="Cambria Math" w:hAnsi="Cambria Math"/>
            </w:rPr>
            <m:t>,t)</m:t>
          </m:r>
        </m:oMath>
      </m:oMathPara>
    </w:p>
    <w:p w:rsidR="00733695" w:rsidRDefault="00733695" w:rsidP="00733695">
      <w:pPr>
        <w:jc w:val="center"/>
      </w:pPr>
      <w:proofErr w:type="gramStart"/>
      <w:r>
        <w:t>where</w:t>
      </w:r>
      <w:proofErr w:type="gramEnd"/>
      <w:r>
        <w:t xml:space="preserve">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 xml:space="preserve"> </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p>
    <w:p w:rsidR="00733695" w:rsidRDefault="00733695" w:rsidP="00733695">
      <w:proofErr w:type="gramStart"/>
      <w:r>
        <w:t>and</w:t>
      </w:r>
      <w:proofErr w:type="gramEnd"/>
      <w:r>
        <w:t xml:space="preserve"> </w:t>
      </w:r>
      <m:oMath>
        <m:r>
          <w:rPr>
            <w:rFonts w:ascii="Cambria Math" w:hAnsi="Cambria Math"/>
          </w:rPr>
          <m:t>W(r)</m:t>
        </m:r>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2</m:t>
                </m:r>
              </m:sup>
            </m:sSup>
          </m:e>
        </m:acc>
        <m:r>
          <w:rPr>
            <w:rFonts w:ascii="Cambria Math" w:hAnsi="Cambria Math"/>
          </w:rPr>
          <m:t>(r)</m:t>
        </m:r>
      </m:oMath>
      <w:r>
        <w:t xml:space="preserve"> are the radial distributions of the axial velocity and speed of sound squared.</w:t>
      </w:r>
    </w:p>
    <w:p w:rsidR="00733695" w:rsidRDefault="000F26A6" w:rsidP="00733695">
      <w:pPr>
        <w:pStyle w:val="ListParagraph"/>
        <w:numPr>
          <w:ilvl w:val="0"/>
          <w:numId w:val="4"/>
        </w:numPr>
      </w:pPr>
      <w:r>
        <w:t xml:space="preserve">[25 points] </w:t>
      </w:r>
      <w:r w:rsidR="00733695">
        <w:t>Seek solutions of Lilley’s equation in the form</w:t>
      </w:r>
      <w:r w:rsidR="00733695">
        <w:br/>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r,θ,z,t</m:t>
            </m:r>
          </m:e>
        </m:d>
        <m:r>
          <w:rPr>
            <w:rFonts w:ascii="Cambria Math" w:hAnsi="Cambria Math"/>
          </w:rPr>
          <m:t>~P</m:t>
        </m:r>
        <m:d>
          <m:dPr>
            <m:ctrlPr>
              <w:rPr>
                <w:rFonts w:ascii="Cambria Math" w:hAnsi="Cambria Math"/>
                <w:i/>
              </w:rPr>
            </m:ctrlPr>
          </m:dPr>
          <m:e>
            <m:r>
              <w:rPr>
                <w:rFonts w:ascii="Cambria Math" w:hAnsi="Cambria Math"/>
              </w:rPr>
              <m:t>r</m:t>
            </m:r>
          </m:e>
        </m:d>
        <m:r>
          <m:rPr>
            <m:sty m:val="p"/>
          </m:rPr>
          <w:rPr>
            <w:rFonts w:ascii="Cambria Math" w:hAnsi="Cambria Math"/>
          </w:rPr>
          <m:t>exp⁡</m:t>
        </m:r>
        <m:r>
          <w:rPr>
            <w:rFonts w:ascii="Cambria Math" w:hAnsi="Cambria Math"/>
          </w:rPr>
          <m:t>[i</m:t>
        </m:r>
        <m:d>
          <m:dPr>
            <m:ctrlPr>
              <w:rPr>
                <w:rFonts w:ascii="Cambria Math" w:hAnsi="Cambria Math"/>
                <w:i/>
              </w:rPr>
            </m:ctrlPr>
          </m:dPr>
          <m:e>
            <m:r>
              <w:rPr>
                <w:rFonts w:ascii="Cambria Math" w:hAnsi="Cambria Math"/>
              </w:rPr>
              <m:t>kz+nθ-ωt</m:t>
            </m:r>
          </m:e>
        </m:d>
        <m:r>
          <w:rPr>
            <w:rFonts w:ascii="Cambria Math" w:hAnsi="Cambria Math"/>
          </w:rPr>
          <m:t>]</m:t>
        </m:r>
      </m:oMath>
      <w:r>
        <w:br/>
        <w:t>Show that Lilley’s equation reduces to</w:t>
      </w:r>
      <w: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ρ</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ρ</m:t>
                      </m:r>
                    </m:e>
                  </m:acc>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(ω-kW)</m:t>
                  </m:r>
                </m:den>
              </m:f>
              <m:f>
                <m:fPr>
                  <m:ctrlPr>
                    <w:rPr>
                      <w:rFonts w:ascii="Cambria Math" w:hAnsi="Cambria Math"/>
                      <w:i/>
                    </w:rPr>
                  </m:ctrlPr>
                </m:fPr>
                <m:num>
                  <m:r>
                    <w:rPr>
                      <w:rFonts w:ascii="Cambria Math" w:hAnsi="Cambria Math"/>
                    </w:rPr>
                    <m:t>dW</m:t>
                  </m:r>
                </m:num>
                <m:den>
                  <m:r>
                    <w:rPr>
                      <w:rFonts w:ascii="Cambria Math" w:hAnsi="Cambria Math"/>
                    </w:rPr>
                    <m:t>dr</m:t>
                  </m:r>
                </m:den>
              </m:f>
            </m:e>
          </m:d>
          <m:f>
            <m:fPr>
              <m:ctrlPr>
                <w:rPr>
                  <w:rFonts w:ascii="Cambria Math" w:hAnsi="Cambria Math"/>
                  <w:i/>
                </w:rPr>
              </m:ctrlPr>
            </m:fPr>
            <m:num>
              <m:r>
                <w:rPr>
                  <w:rFonts w:ascii="Cambria Math" w:hAnsi="Cambria Math"/>
                </w:rPr>
                <m:t>dP</m:t>
              </m:r>
            </m:num>
            <m:den>
              <m:r>
                <w:rPr>
                  <w:rFonts w:ascii="Cambria Math" w:hAnsi="Cambria Math"/>
                </w:rPr>
                <m:t>dr</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ω-kW</m:t>
                          </m:r>
                        </m:e>
                      </m:d>
                    </m:e>
                    <m:sup>
                      <m:r>
                        <w:rPr>
                          <w:rFonts w:ascii="Cambria Math" w:hAnsi="Cambria Math"/>
                        </w:rPr>
                        <m:t>2</m:t>
                      </m:r>
                    </m:sup>
                  </m:sSup>
                </m:num>
                <m:den>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2</m:t>
                          </m:r>
                        </m:sup>
                      </m:sSup>
                    </m:e>
                  </m:acc>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 xml:space="preserve">P=RHS   </m:t>
          </m:r>
          <m:r>
            <m:rPr>
              <m:sty m:val="p"/>
            </m:rPr>
            <w:br/>
          </m:r>
        </m:oMath>
      </m:oMathPara>
      <w:r>
        <w:t xml:space="preserve">where </w:t>
      </w:r>
      <m:oMath>
        <m:acc>
          <m:accPr>
            <m:chr m:val="̅"/>
            <m:ctrlPr>
              <w:rPr>
                <w:rFonts w:ascii="Cambria Math" w:hAnsi="Cambria Math"/>
                <w:i/>
              </w:rPr>
            </m:ctrlPr>
          </m:accPr>
          <m:e>
            <m:r>
              <w:rPr>
                <w:rFonts w:ascii="Cambria Math" w:hAnsi="Cambria Math"/>
              </w:rPr>
              <m:t>ρ</m:t>
            </m:r>
          </m:e>
        </m:acc>
        <m:d>
          <m:dPr>
            <m:ctrlPr>
              <w:rPr>
                <w:rFonts w:ascii="Cambria Math" w:hAnsi="Cambria Math"/>
                <w:i/>
              </w:rPr>
            </m:ctrlPr>
          </m:dPr>
          <m:e>
            <m:r>
              <w:rPr>
                <w:rFonts w:ascii="Cambria Math" w:hAnsi="Cambria Math"/>
              </w:rPr>
              <m:t>r</m:t>
            </m:r>
          </m:e>
        </m:d>
      </m:oMath>
      <w:r>
        <w:t xml:space="preserve"> is the radial distribution of the mean density. (Note: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2</m:t>
                </m:r>
              </m:sup>
            </m:sSup>
          </m:e>
        </m:acc>
        <m:r>
          <w:rPr>
            <w:rFonts w:ascii="Cambria Math" w:hAnsi="Cambria Math"/>
          </w:rPr>
          <m:t>=γ</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ρ</m:t>
            </m:r>
          </m:e>
        </m:acc>
      </m:oMath>
      <w:r>
        <w:t xml:space="preserve"> and </w:t>
      </w:r>
      <m:oMath>
        <m:acc>
          <m:accPr>
            <m:chr m:val="̅"/>
            <m:ctrlPr>
              <w:rPr>
                <w:rFonts w:ascii="Cambria Math" w:hAnsi="Cambria Math"/>
                <w:i/>
              </w:rPr>
            </m:ctrlPr>
          </m:accPr>
          <m:e>
            <m:r>
              <w:rPr>
                <w:rFonts w:ascii="Cambria Math" w:hAnsi="Cambria Math"/>
              </w:rPr>
              <m:t>p</m:t>
            </m:r>
          </m:e>
        </m:acc>
      </m:oMath>
      <w:r>
        <w:t xml:space="preserve"> is constant.)</w:t>
      </w:r>
      <w:r>
        <w:br/>
      </w:r>
    </w:p>
    <w:p w:rsidR="00733695" w:rsidRDefault="000F26A6" w:rsidP="00733695">
      <w:pPr>
        <w:pStyle w:val="ListParagraph"/>
        <w:numPr>
          <w:ilvl w:val="0"/>
          <w:numId w:val="4"/>
        </w:numPr>
      </w:pPr>
      <w:r>
        <w:t>[25 points] Determine the general form of solution (solution of the homogeneous equation) for the pressure fluctuation outside the jet in the ambient medium where the sources vanish. Make sure the solution is chosen to ensure decaying solutions or outgoing waves.</w:t>
      </w:r>
      <w:r>
        <w:br/>
      </w:r>
    </w:p>
    <w:p w:rsidR="000F26A6" w:rsidRDefault="000F26A6" w:rsidP="000F26A6">
      <w:pPr>
        <w:pStyle w:val="ListParagraph"/>
        <w:numPr>
          <w:ilvl w:val="0"/>
          <w:numId w:val="4"/>
        </w:numPr>
      </w:pPr>
      <w:r>
        <w:t>[25 points] Determine the general form of solution (solution of the homogeneous equation) in the potential core region where t</w:t>
      </w:r>
      <w:r w:rsidR="005E6C7B">
        <w:t>he mean velocity and density are</w:t>
      </w:r>
      <w:r>
        <w:t xml:space="preserve"> constant and equal to the jet exit values.</w:t>
      </w:r>
      <w:r>
        <w:br/>
      </w:r>
    </w:p>
    <w:p w:rsidR="000F26A6" w:rsidRPr="00733695" w:rsidRDefault="000F26A6" w:rsidP="000F26A6">
      <w:pPr>
        <w:pStyle w:val="ListParagraph"/>
        <w:numPr>
          <w:ilvl w:val="0"/>
          <w:numId w:val="4"/>
        </w:numPr>
      </w:pPr>
      <w:r>
        <w:t xml:space="preserve">[25 points] Consider a case in which the real jet is replaced by a vortex sheet </w:t>
      </w:r>
      <w:proofErr w:type="gramStart"/>
      <w:r>
        <w:t xml:space="preserve">at </w:t>
      </w:r>
      <w:proofErr w:type="gramEnd"/>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j</m:t>
            </m:r>
          </m:sub>
        </m:sSub>
      </m:oMath>
      <w:r>
        <w:t>. If the solutions are to be matched at the vortex sheet, describe what matching conditions should be applied. Give both the physical description and the mathematical expressions.</w:t>
      </w:r>
    </w:p>
    <w:sectPr w:rsidR="000F26A6" w:rsidRPr="0073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31D8"/>
    <w:multiLevelType w:val="hybridMultilevel"/>
    <w:tmpl w:val="B23E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77656"/>
    <w:multiLevelType w:val="hybridMultilevel"/>
    <w:tmpl w:val="FABC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C4AD2"/>
    <w:multiLevelType w:val="hybridMultilevel"/>
    <w:tmpl w:val="A248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3AFC"/>
    <w:multiLevelType w:val="hybridMultilevel"/>
    <w:tmpl w:val="D9C2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8C"/>
    <w:rsid w:val="000571EB"/>
    <w:rsid w:val="000A02C4"/>
    <w:rsid w:val="000F26A6"/>
    <w:rsid w:val="0021178C"/>
    <w:rsid w:val="0026770F"/>
    <w:rsid w:val="002A1A39"/>
    <w:rsid w:val="00304DF0"/>
    <w:rsid w:val="003C4DEA"/>
    <w:rsid w:val="004434DC"/>
    <w:rsid w:val="004C7E28"/>
    <w:rsid w:val="005E6C7B"/>
    <w:rsid w:val="00600B5F"/>
    <w:rsid w:val="00706252"/>
    <w:rsid w:val="00710032"/>
    <w:rsid w:val="00733695"/>
    <w:rsid w:val="00742319"/>
    <w:rsid w:val="00805831"/>
    <w:rsid w:val="008F31DA"/>
    <w:rsid w:val="009019F9"/>
    <w:rsid w:val="009223D4"/>
    <w:rsid w:val="009A30D1"/>
    <w:rsid w:val="00AA79E6"/>
    <w:rsid w:val="00B7360C"/>
    <w:rsid w:val="00D1492C"/>
    <w:rsid w:val="00D777F0"/>
    <w:rsid w:val="00EB5AA6"/>
    <w:rsid w:val="00F8783F"/>
    <w:rsid w:val="00FE0F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6FA28-3BEA-4EC8-A157-E003ED5D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78C"/>
    <w:pPr>
      <w:ind w:left="720"/>
      <w:contextualSpacing/>
    </w:pPr>
  </w:style>
  <w:style w:type="character" w:styleId="PlaceholderText">
    <w:name w:val="Placeholder Text"/>
    <w:basedOn w:val="DefaultParagraphFont"/>
    <w:uiPriority w:val="99"/>
    <w:semiHidden/>
    <w:rsid w:val="007336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skulee</dc:creator>
  <cp:keywords/>
  <dc:description/>
  <cp:lastModifiedBy>skulee</cp:lastModifiedBy>
  <cp:revision>26</cp:revision>
  <dcterms:created xsi:type="dcterms:W3CDTF">2016-08-22T22:05:00Z</dcterms:created>
  <dcterms:modified xsi:type="dcterms:W3CDTF">2016-10-18T21:28:00Z</dcterms:modified>
</cp:coreProperties>
</file>