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472c4"/>
          <w:sz w:val="32"/>
          <w:szCs w:val="32"/>
        </w:rPr>
      </w:pPr>
      <w:r w:rsidDel="00000000" w:rsidR="00000000" w:rsidRPr="00000000">
        <w:rPr>
          <w:b w:val="1"/>
          <w:color w:val="4472c4"/>
          <w:sz w:val="32"/>
          <w:szCs w:val="32"/>
          <w:rtl w:val="0"/>
        </w:rPr>
        <w:t xml:space="preserve">Standard Structure of Exploratory Data Analysis </w:t>
      </w:r>
    </w:p>
    <w:p w:rsidR="00000000" w:rsidDel="00000000" w:rsidP="00000000" w:rsidRDefault="00000000" w:rsidRPr="00000000" w14:paraId="00000002">
      <w:pPr>
        <w:jc w:val="center"/>
        <w:rPr>
          <w:b w:val="1"/>
          <w:color w:val="4472c4"/>
          <w:sz w:val="32"/>
          <w:szCs w:val="32"/>
        </w:rPr>
      </w:pPr>
      <w:r w:rsidDel="00000000" w:rsidR="00000000" w:rsidRPr="00000000">
        <w:rPr>
          <w:rtl w:val="0"/>
        </w:rPr>
      </w:r>
    </w:p>
    <w:p w:rsidR="00000000" w:rsidDel="00000000" w:rsidP="00000000" w:rsidRDefault="00000000" w:rsidRPr="00000000" w14:paraId="00000003">
      <w:pPr>
        <w:ind w:firstLine="720"/>
        <w:rPr>
          <w:color w:val="808080"/>
        </w:rPr>
      </w:pPr>
      <w:r w:rsidDel="00000000" w:rsidR="00000000" w:rsidRPr="00000000">
        <w:rPr>
          <w:color w:val="808080"/>
          <w:rtl w:val="0"/>
        </w:rPr>
        <w:t xml:space="preserve">Libraries used: Pandas, NumPy, Seaborn</w:t>
      </w:r>
    </w:p>
    <w:p w:rsidR="00000000" w:rsidDel="00000000" w:rsidP="00000000" w:rsidRDefault="00000000" w:rsidRPr="00000000" w14:paraId="00000004">
      <w:pPr>
        <w:ind w:firstLine="720"/>
        <w:rPr>
          <w:color w:val="80808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Identification of variables and data types: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Pr>
        <w:drawing>
          <wp:inline distB="0" distT="0" distL="0" distR="0">
            <wp:extent cx="3990864" cy="2032573"/>
            <wp:effectExtent b="0" l="0" r="0" t="0"/>
            <wp:docPr descr="Image for post" id="2" name="image2.png"/>
            <a:graphic>
              <a:graphicData uri="http://schemas.openxmlformats.org/drawingml/2006/picture">
                <pic:pic>
                  <pic:nvPicPr>
                    <pic:cNvPr descr="Image for post" id="0" name="image2.png"/>
                    <pic:cNvPicPr preferRelativeResize="0"/>
                  </pic:nvPicPr>
                  <pic:blipFill>
                    <a:blip r:embed="rId7">
                      <a:alphaModFix amt="65000"/>
                    </a:blip>
                    <a:srcRect b="0" l="0" r="0" t="0"/>
                    <a:stretch>
                      <a:fillRect/>
                    </a:stretch>
                  </pic:blipFill>
                  <pic:spPr>
                    <a:xfrm>
                      <a:off x="0" y="0"/>
                      <a:ext cx="3990864" cy="203257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df.dtype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df.shape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df.info()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sz w:val="28"/>
          <w:szCs w:val="28"/>
          <w:u w:val="single"/>
          <w:rtl w:val="0"/>
        </w:rPr>
        <w:t xml:space="preserve">Ana</w:t>
      </w:r>
      <w:r w:rsidDel="00000000" w:rsidR="00000000" w:rsidRPr="00000000">
        <w:rPr>
          <w:i w:val="0"/>
          <w:smallCaps w:val="0"/>
          <w:strike w:val="0"/>
          <w:color w:val="000000"/>
          <w:sz w:val="28"/>
          <w:szCs w:val="28"/>
          <w:u w:val="single"/>
          <w:shd w:fill="auto" w:val="clear"/>
          <w:vertAlign w:val="baseline"/>
          <w:rtl w:val="0"/>
        </w:rPr>
        <w:t xml:space="preserve">lysing the basic metrics:</w:t>
      </w:r>
    </w:p>
    <w:p w:rsidR="00000000" w:rsidDel="00000000" w:rsidP="00000000" w:rsidRDefault="00000000" w:rsidRPr="00000000" w14:paraId="000000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i w:val="0"/>
          <w:smallCaps w:val="0"/>
          <w:strike w:val="0"/>
          <w:sz w:val="22"/>
          <w:szCs w:val="22"/>
          <w:shd w:fill="auto" w:val="clear"/>
          <w:vertAlign w:val="baseline"/>
        </w:rPr>
      </w:pPr>
      <w:r w:rsidDel="00000000" w:rsidR="00000000" w:rsidRPr="00000000">
        <w:rPr>
          <w:color w:val="1d1c1d"/>
          <w:shd w:fill="d9d9d9" w:val="clear"/>
          <w:rtl w:val="0"/>
        </w:rPr>
        <w:t xml:space="preserve">df.describe(include=’all’)</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Including only numeric columns in a DataFrame description: </w:t>
      </w:r>
      <w:r w:rsidDel="00000000" w:rsidR="00000000" w:rsidRPr="00000000">
        <w:rPr>
          <w:i w:val="0"/>
          <w:smallCaps w:val="0"/>
          <w:strike w:val="0"/>
          <w:color w:val="1d1c1d"/>
          <w:sz w:val="22"/>
          <w:szCs w:val="22"/>
          <w:u w:val="none"/>
          <w:shd w:fill="d9d9d9" w:val="clear"/>
          <w:vertAlign w:val="baseline"/>
          <w:rtl w:val="0"/>
        </w:rPr>
        <w:t xml:space="preserve">df.describe(include=[numpy.number])</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Including only string columns in a DataFrame description: </w:t>
      </w:r>
      <w:r w:rsidDel="00000000" w:rsidR="00000000" w:rsidRPr="00000000">
        <w:rPr>
          <w:color w:val="1d1c1d"/>
          <w:shd w:fill="d9d9d9" w:val="clear"/>
          <w:rtl w:val="0"/>
        </w:rPr>
        <w:t xml:space="preserve">df.describe(include=[np.object])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Including only categorical columns from a DataFrame description: </w:t>
      </w:r>
      <w:r w:rsidDel="00000000" w:rsidR="00000000" w:rsidRPr="00000000">
        <w:rPr>
          <w:color w:val="1d1c1d"/>
          <w:shd w:fill="d9d9d9" w:val="clear"/>
          <w:rtl w:val="0"/>
        </w:rPr>
        <w:t xml:space="preserve">df.describe(include=['category'])</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Analysing Null Values</w:t>
      </w:r>
      <w:r w:rsidDel="00000000" w:rsidR="00000000" w:rsidRPr="00000000">
        <w:rPr>
          <w:rtl w:val="0"/>
        </w:rPr>
        <w:t xml:space="preserve">: </w:t>
      </w:r>
      <w:r w:rsidDel="00000000" w:rsidR="00000000" w:rsidRPr="00000000">
        <w:rPr>
          <w:color w:val="1d1c1d"/>
          <w:shd w:fill="d9d9d9" w:val="clear"/>
          <w:rtl w:val="0"/>
        </w:rPr>
        <w:t xml:space="preserve">df.isnull().sum()/len(df)*100</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Conversions:</w:t>
      </w:r>
    </w:p>
    <w:p w:rsidR="00000000" w:rsidDel="00000000" w:rsidP="00000000" w:rsidRDefault="00000000" w:rsidRPr="00000000" w14:paraId="0000001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datetime: </w:t>
      </w:r>
      <w:r w:rsidDel="00000000" w:rsidR="00000000" w:rsidRPr="00000000">
        <w:rPr>
          <w:color w:val="1d1c1d"/>
          <w:shd w:fill="d9d9d9" w:val="clear"/>
          <w:rtl w:val="0"/>
        </w:rPr>
        <w:t xml:space="preserve">df[‘date’]=pd.to_datetime(df[‘date’])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other datatype: </w:t>
      </w:r>
      <w:r w:rsidDel="00000000" w:rsidR="00000000" w:rsidRPr="00000000">
        <w:rPr>
          <w:color w:val="1d1c1d"/>
          <w:shd w:fill="d9d9d9" w:val="clear"/>
          <w:rtl w:val="0"/>
        </w:rPr>
        <w:t xml:space="preserve">df[‘num’]=df[‘num’].astype(‘int64’)</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sz w:val="28"/>
          <w:szCs w:val="28"/>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sz w:val="28"/>
          <w:szCs w:val="28"/>
          <w:u w:val="single"/>
          <w:rtl w:val="0"/>
        </w:rPr>
        <w:t xml:space="preserve">Brainstorming: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Domain understanding is a must have while solving business use-case. It helps in identifying important variables from the list of available variables. This might include dropping of redundant info/noise from the dataset.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u w:val="single"/>
        </w:rPr>
      </w:pPr>
      <w:r w:rsidDel="00000000" w:rsidR="00000000" w:rsidRPr="00000000">
        <w:rPr>
          <w:u w:val="single"/>
          <w:rtl w:val="0"/>
        </w:rPr>
        <w:t xml:space="preserve">Few things to keep in mind: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u w:val="single"/>
        </w:rPr>
      </w:pPr>
      <w:r w:rsidDel="00000000" w:rsidR="00000000" w:rsidRPr="00000000">
        <w:rPr>
          <w:rtl w:val="0"/>
        </w:rPr>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While doing EDA it might be helpful to have an understanding of how the data is going to be used</w:t>
      </w:r>
    </w:p>
    <w:p w:rsidR="00000000" w:rsidDel="00000000" w:rsidP="00000000" w:rsidRDefault="00000000" w:rsidRPr="00000000" w14:paraId="0000001C">
      <w:pPr>
        <w:numPr>
          <w:ilvl w:val="1"/>
          <w:numId w:val="5"/>
        </w:numPr>
        <w:ind w:left="1440" w:hanging="360"/>
      </w:pPr>
      <w:r w:rsidDel="00000000" w:rsidR="00000000" w:rsidRPr="00000000">
        <w:rPr>
          <w:rtl w:val="0"/>
        </w:rPr>
        <w:t xml:space="preserve">An outcome of EDA could be the insight that data is insufficient for our problem statement.</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EDA can also help in brainstorming other use cases which the business might not have thought of.</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Non-Graphical Analysis: </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df.column.value_counts()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color w:val="1d1c1d"/>
          <w:shd w:fill="d9d9d9" w:val="clear"/>
          <w:rtl w:val="0"/>
        </w:rPr>
        <w:t xml:space="preserve">df.column.value_counts(normalize=True)*100</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The nunique() function in Pandas returns a series with several distinct observations in a column: </w:t>
      </w:r>
      <w:r w:rsidDel="00000000" w:rsidR="00000000" w:rsidRPr="00000000">
        <w:rPr>
          <w:color w:val="1d1c1d"/>
          <w:shd w:fill="d9d9d9" w:val="clear"/>
          <w:rtl w:val="0"/>
        </w:rPr>
        <w:t xml:space="preserve">df[‘column’].nunique() </w:t>
      </w:r>
      <w:r w:rsidDel="00000000" w:rsidR="00000000" w:rsidRPr="00000000">
        <w:rPr>
          <w:i w:val="0"/>
          <w:smallCaps w:val="0"/>
          <w:strike w:val="0"/>
          <w:color w:val="80808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color w:val="808080"/>
          <w:u w:val="none"/>
        </w:rPr>
      </w:pPr>
      <w:r w:rsidDel="00000000" w:rsidR="00000000" w:rsidRPr="00000000">
        <w:rPr>
          <w:color w:val="1d1c1d"/>
          <w:shd w:fill="d9d9d9" w:val="clear"/>
          <w:rtl w:val="0"/>
        </w:rPr>
        <w:t xml:space="preserve">df.drop_duplicates()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highlight w:val="white"/>
          <w:u w:val="none"/>
          <w:vertAlign w:val="baseline"/>
          <w:rtl w:val="0"/>
        </w:rPr>
        <w:t xml:space="preserve">Similarly, the unique() function of pandas returns the list of unique values in the dataset: </w:t>
      </w:r>
      <w:r w:rsidDel="00000000" w:rsidR="00000000" w:rsidRPr="00000000">
        <w:rPr>
          <w:color w:val="1d1c1d"/>
          <w:shd w:fill="d9d9d9" w:val="clear"/>
          <w:rtl w:val="0"/>
        </w:rPr>
        <w:t xml:space="preserve">df[‘column’].unique()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pPr>
      <w:r w:rsidDel="00000000" w:rsidR="00000000" w:rsidRPr="00000000">
        <w:rPr>
          <w:highlight w:val="white"/>
          <w:rtl w:val="0"/>
        </w:rPr>
        <w:t xml:space="preserve">For categorical variables, check </w:t>
      </w:r>
      <w:r w:rsidDel="00000000" w:rsidR="00000000" w:rsidRPr="00000000">
        <w:rPr>
          <w:color w:val="1d1c1d"/>
          <w:shd w:fill="d9d9d9" w:val="clear"/>
          <w:rtl w:val="0"/>
        </w:rPr>
        <w:t xml:space="preserve">df.groupby(var_x).agg({var_y:['count', 'mean'']})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sz w:val="28"/>
          <w:szCs w:val="28"/>
          <w:u w:val="single"/>
          <w:rtl w:val="0"/>
        </w:rPr>
        <w:t xml:space="preserve">Visual</w:t>
      </w:r>
      <w:r w:rsidDel="00000000" w:rsidR="00000000" w:rsidRPr="00000000">
        <w:rPr>
          <w:i w:val="0"/>
          <w:smallCaps w:val="0"/>
          <w:strike w:val="0"/>
          <w:color w:val="000000"/>
          <w:sz w:val="28"/>
          <w:szCs w:val="28"/>
          <w:u w:val="single"/>
          <w:shd w:fill="auto" w:val="clear"/>
          <w:vertAlign w:val="baseline"/>
          <w:rtl w:val="0"/>
        </w:rPr>
        <w:t xml:space="preserve"> Analysis:</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both"/>
        <w:rPr>
          <w:i w:val="0"/>
          <w:smallCaps w:val="0"/>
          <w:strike w:val="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Histogram/Kdeplot</w:t>
      </w:r>
    </w:p>
    <w:p w:rsidR="00000000" w:rsidDel="00000000" w:rsidP="00000000" w:rsidRDefault="00000000" w:rsidRPr="00000000" w14:paraId="0000002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ffffff" w:val="clear"/>
        <w:spacing w:after="16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rtl w:val="0"/>
        </w:rPr>
        <w:t xml:space="preserve">D</w:t>
      </w:r>
      <w:r w:rsidDel="00000000" w:rsidR="00000000" w:rsidRPr="00000000">
        <w:rPr>
          <w:i w:val="0"/>
          <w:smallCaps w:val="0"/>
          <w:strike w:val="0"/>
          <w:color w:val="000000"/>
          <w:sz w:val="22"/>
          <w:szCs w:val="22"/>
          <w:u w:val="none"/>
          <w:shd w:fill="auto" w:val="clear"/>
          <w:vertAlign w:val="baseline"/>
          <w:rtl w:val="0"/>
        </w:rPr>
        <w:t xml:space="preserve">istribution of the data — Whether the data is normally distributed or if it’s skewed (to the left or right)</w:t>
      </w:r>
    </w:p>
    <w:p w:rsidR="00000000" w:rsidDel="00000000" w:rsidP="00000000" w:rsidRDefault="00000000" w:rsidRPr="00000000" w14:paraId="0000002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ffffff" w:val="clear"/>
        <w:spacing w:after="16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To identify outliers — Extremely low or high values that do not fall near any other data points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160" w:right="0" w:firstLine="0"/>
        <w:jc w:val="both"/>
        <w:rPr/>
      </w:pPr>
      <w:r w:rsidDel="00000000" w:rsidR="00000000" w:rsidRPr="00000000">
        <w:rPr>
          <w:rtl w:val="0"/>
        </w:rPr>
        <w:t xml:space="preserve">Visualization Examples: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line="240" w:lineRule="auto"/>
        <w:ind w:left="2880" w:right="0" w:hanging="360"/>
        <w:jc w:val="both"/>
        <w:rPr>
          <w:i w:val="0"/>
          <w:smallCaps w:val="0"/>
          <w:strike w:val="0"/>
          <w:color w:val="808080"/>
          <w:sz w:val="22"/>
          <w:szCs w:val="22"/>
          <w:shd w:fill="auto" w:val="clear"/>
          <w:vertAlign w:val="baseline"/>
        </w:rPr>
      </w:pPr>
      <w:r w:rsidDel="00000000" w:rsidR="00000000" w:rsidRPr="00000000">
        <w:rPr>
          <w:color w:val="1d1c1d"/>
          <w:shd w:fill="d9d9d9" w:val="clear"/>
          <w:rtl w:val="0"/>
        </w:rPr>
        <w:t xml:space="preserve">df[‘col’].hist(bins=25)</w:t>
      </w:r>
      <w:r w:rsidDel="00000000" w:rsidR="00000000" w:rsidRPr="00000000">
        <w:rPr>
          <w:rtl w:val="0"/>
        </w:rPr>
      </w:r>
    </w:p>
    <w:p w:rsidR="00000000" w:rsidDel="00000000" w:rsidP="00000000" w:rsidRDefault="00000000" w:rsidRPr="00000000" w14:paraId="0000002D">
      <w:pPr>
        <w:numPr>
          <w:ilvl w:val="0"/>
          <w:numId w:val="3"/>
        </w:numPr>
        <w:shd w:fill="ffffff" w:val="clear"/>
        <w:spacing w:after="0" w:line="240" w:lineRule="auto"/>
        <w:ind w:left="2880" w:hanging="360"/>
        <w:jc w:val="both"/>
        <w:rPr>
          <w:color w:val="808080"/>
        </w:rPr>
      </w:pPr>
      <w:r w:rsidDel="00000000" w:rsidR="00000000" w:rsidRPr="00000000">
        <w:rPr>
          <w:color w:val="1d1c1d"/>
          <w:shd w:fill="d9d9d9" w:val="clear"/>
          <w:rtl w:val="0"/>
        </w:rPr>
        <w:t xml:space="preserve">seaborn.kdeplot(data=df, x="col")</w:t>
      </w:r>
      <w:r w:rsidDel="00000000" w:rsidR="00000000" w:rsidRPr="00000000">
        <w:rPr>
          <w:rtl w:val="0"/>
        </w:rPr>
      </w:r>
    </w:p>
    <w:p w:rsidR="00000000" w:rsidDel="00000000" w:rsidP="00000000" w:rsidRDefault="00000000" w:rsidRPr="00000000" w14:paraId="0000002E">
      <w:pPr>
        <w:numPr>
          <w:ilvl w:val="0"/>
          <w:numId w:val="3"/>
        </w:numPr>
        <w:shd w:fill="ffffff" w:val="clear"/>
        <w:spacing w:after="0" w:line="240" w:lineRule="auto"/>
        <w:ind w:left="2880" w:hanging="360"/>
        <w:jc w:val="both"/>
        <w:rPr>
          <w:color w:val="808080"/>
        </w:rPr>
      </w:pPr>
      <w:r w:rsidDel="00000000" w:rsidR="00000000" w:rsidRPr="00000000">
        <w:rPr>
          <w:color w:val="1d1c1d"/>
          <w:shd w:fill="d9d9d9" w:val="clear"/>
          <w:rtl w:val="0"/>
        </w:rPr>
        <w:t xml:space="preserve">seaborn.distplot(data=df, x=”col”)</w:t>
      </w:r>
      <w:r w:rsidDel="00000000" w:rsidR="00000000" w:rsidRPr="00000000">
        <w:rPr>
          <w:rtl w:val="0"/>
        </w:rPr>
      </w:r>
    </w:p>
    <w:p w:rsidR="00000000" w:rsidDel="00000000" w:rsidP="00000000" w:rsidRDefault="00000000" w:rsidRPr="00000000" w14:paraId="0000002F">
      <w:pPr>
        <w:shd w:fill="ffffff" w:val="clear"/>
        <w:spacing w:after="0" w:line="240" w:lineRule="auto"/>
        <w:ind w:left="2880" w:firstLine="0"/>
        <w:jc w:val="both"/>
        <w:rPr>
          <w:color w:val="80808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2160" w:right="0" w:firstLine="0"/>
        <w:jc w:val="both"/>
        <w:rPr>
          <w:color w:val="80808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Box Plot:</w:t>
      </w:r>
      <w:r w:rsidDel="00000000" w:rsidR="00000000" w:rsidRPr="00000000">
        <w:rPr>
          <w:i w:val="0"/>
          <w:smallCaps w:val="0"/>
          <w:strike w:val="0"/>
          <w:color w:val="000000"/>
          <w:sz w:val="22"/>
          <w:szCs w:val="22"/>
          <w:u w:val="none"/>
          <w:shd w:fill="auto" w:val="clear"/>
          <w:vertAlign w:val="baseline"/>
          <w:rtl w:val="0"/>
        </w:rPr>
        <w:t xml:space="preserve"> visual representation of the statistical summary of a given data set. The Summary includes:</w:t>
      </w:r>
    </w:p>
    <w:p w:rsidR="00000000" w:rsidDel="00000000" w:rsidP="00000000" w:rsidRDefault="00000000" w:rsidRPr="00000000" w14:paraId="0000003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Minimum</w:t>
      </w:r>
    </w:p>
    <w:p w:rsidR="00000000" w:rsidDel="00000000" w:rsidP="00000000" w:rsidRDefault="00000000" w:rsidRPr="00000000" w14:paraId="0000003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First Quartile</w:t>
      </w:r>
    </w:p>
    <w:p w:rsidR="00000000" w:rsidDel="00000000" w:rsidP="00000000" w:rsidRDefault="00000000" w:rsidRPr="00000000" w14:paraId="0000003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Median (Second Quartile)</w:t>
      </w:r>
    </w:p>
    <w:p w:rsidR="00000000" w:rsidDel="00000000" w:rsidP="00000000" w:rsidRDefault="00000000" w:rsidRPr="00000000" w14:paraId="0000003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Third Quartile</w:t>
      </w:r>
    </w:p>
    <w:p w:rsidR="00000000" w:rsidDel="00000000" w:rsidP="00000000" w:rsidRDefault="00000000" w:rsidRPr="00000000" w14:paraId="0000003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ffffff" w:val="clear"/>
        <w:spacing w:after="360" w:before="0" w:line="240" w:lineRule="auto"/>
        <w:ind w:left="216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Maximum</w:t>
      </w:r>
    </w:p>
    <w:p w:rsidR="00000000" w:rsidDel="00000000" w:rsidP="00000000" w:rsidRDefault="00000000" w:rsidRPr="00000000" w14:paraId="00000037">
      <w:pPr>
        <w:shd w:fill="ffffff" w:val="clear"/>
        <w:spacing w:after="360" w:line="240" w:lineRule="auto"/>
        <w:ind w:left="720" w:firstLine="720"/>
        <w:rPr>
          <w:color w:val="000000"/>
        </w:rPr>
      </w:pPr>
      <w:r w:rsidDel="00000000" w:rsidR="00000000" w:rsidRPr="00000000">
        <w:rPr>
          <w:color w:val="000000"/>
          <w:rtl w:val="0"/>
        </w:rPr>
        <w:t xml:space="preserve">Also, It is also used to identify the outliers in the dataset</w:t>
      </w:r>
    </w:p>
    <w:p w:rsidR="00000000" w:rsidDel="00000000" w:rsidP="00000000" w:rsidRDefault="00000000" w:rsidRPr="00000000" w14:paraId="00000038">
      <w:pPr>
        <w:shd w:fill="ffffff" w:val="clear"/>
        <w:spacing w:after="360" w:line="240" w:lineRule="auto"/>
        <w:ind w:left="1440" w:firstLine="720"/>
        <w:rPr>
          <w:color w:val="808080"/>
        </w:rPr>
      </w:pPr>
      <w:r w:rsidDel="00000000" w:rsidR="00000000" w:rsidRPr="00000000">
        <w:rPr>
          <w:color w:val="1d1c1d"/>
          <w:shd w:fill="d9d9d9" w:val="clear"/>
          <w:rtl w:val="0"/>
        </w:rPr>
        <w:t xml:space="preserve">seaborn.boxplot(x=’Col1’, y=’Col2’, data=df)</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Bivariate Analysis:</w:t>
      </w:r>
    </w:p>
    <w:p w:rsidR="00000000" w:rsidDel="00000000" w:rsidP="00000000" w:rsidRDefault="00000000" w:rsidRPr="00000000" w14:paraId="000000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Correlation- </w:t>
      </w:r>
      <w:r w:rsidDel="00000000" w:rsidR="00000000" w:rsidRPr="00000000">
        <w:rPr>
          <w:color w:val="1d1c1d"/>
          <w:shd w:fill="d9d9d9" w:val="clear"/>
          <w:rtl w:val="0"/>
        </w:rPr>
        <w:t xml:space="preserve">seaborn.heatmap(df.corr(),annot=True)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Scatterplot- </w:t>
      </w:r>
      <w:r w:rsidDel="00000000" w:rsidR="00000000" w:rsidRPr="00000000">
        <w:rPr>
          <w:color w:val="1d1c1d"/>
          <w:shd w:fill="d9d9d9" w:val="clear"/>
          <w:rtl w:val="0"/>
        </w:rPr>
        <w:t xml:space="preserve">seaborn.scatterplot(x=’col1’, y=’col2’, df=data)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160" w:before="0" w:line="240" w:lineRule="auto"/>
        <w:ind w:left="1440" w:right="0" w:hanging="360"/>
        <w:jc w:val="both"/>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Pairplot – </w:t>
      </w:r>
      <w:r w:rsidDel="00000000" w:rsidR="00000000" w:rsidRPr="00000000">
        <w:rPr>
          <w:color w:val="1d1c1d"/>
          <w:shd w:fill="d9d9d9" w:val="clear"/>
          <w:rtl w:val="0"/>
        </w:rPr>
        <w:t xml:space="preserve">seaborn.pairplot(df.select_dtypes(include=’float64’))</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1440" w:right="0" w:firstLine="0"/>
        <w:jc w:val="both"/>
        <w:rPr>
          <w:color w:val="80808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pPr>
      <w:r w:rsidDel="00000000" w:rsidR="00000000" w:rsidRPr="00000000">
        <w:rPr>
          <w:sz w:val="28"/>
          <w:szCs w:val="28"/>
          <w:u w:val="single"/>
          <w:rtl w:val="0"/>
        </w:rPr>
        <w:t xml:space="preserve">Correlation and Covariance: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both"/>
        <w:rPr/>
      </w:pPr>
      <w:r w:rsidDel="00000000" w:rsidR="00000000" w:rsidRPr="00000000">
        <w:rPr>
          <w:color w:val="1d1c1d"/>
          <w:rtl w:val="0"/>
        </w:rPr>
        <w:t xml:space="preserve">For sample: </w:t>
      </w:r>
      <w:r w:rsidDel="00000000" w:rsidR="00000000" w:rsidRPr="00000000">
        <w:rPr>
          <w:color w:val="1d1c1d"/>
          <w:shd w:fill="d9d9d9" w:val="clear"/>
          <w:rtl w:val="0"/>
        </w:rPr>
        <w:t xml:space="preserve">Covariance_S= numpy.cov(X,Y)[0][1]  </w:t>
      </w:r>
    </w:p>
    <w:p w:rsidR="00000000" w:rsidDel="00000000" w:rsidP="00000000" w:rsidRDefault="00000000" w:rsidRPr="00000000" w14:paraId="00000040">
      <w:pPr>
        <w:numPr>
          <w:ilvl w:val="0"/>
          <w:numId w:val="1"/>
        </w:numPr>
        <w:shd w:fill="ffffff" w:val="clear"/>
        <w:spacing w:after="0" w:afterAutospacing="0" w:line="240" w:lineRule="auto"/>
        <w:ind w:left="1440" w:hanging="360"/>
        <w:jc w:val="both"/>
        <w:rPr/>
      </w:pPr>
      <w:r w:rsidDel="00000000" w:rsidR="00000000" w:rsidRPr="00000000">
        <w:rPr>
          <w:color w:val="1d1c1d"/>
          <w:rtl w:val="0"/>
        </w:rPr>
        <w:t xml:space="preserve">For population: </w:t>
      </w:r>
      <w:r w:rsidDel="00000000" w:rsidR="00000000" w:rsidRPr="00000000">
        <w:rPr>
          <w:color w:val="1d1c1d"/>
          <w:shd w:fill="d9d9d9" w:val="clear"/>
          <w:rtl w:val="0"/>
        </w:rPr>
        <w:t xml:space="preserve">Covariance_P= numpy.cov(X,Y, bias=True)[0][1]</w:t>
      </w:r>
      <w:r w:rsidDel="00000000" w:rsidR="00000000" w:rsidRPr="00000000">
        <w:rPr>
          <w:rtl w:val="0"/>
        </w:rPr>
      </w:r>
    </w:p>
    <w:p w:rsidR="00000000" w:rsidDel="00000000" w:rsidP="00000000" w:rsidRDefault="00000000" w:rsidRPr="00000000" w14:paraId="00000041">
      <w:pPr>
        <w:numPr>
          <w:ilvl w:val="0"/>
          <w:numId w:val="1"/>
        </w:numPr>
        <w:shd w:fill="ffffff" w:val="clear"/>
        <w:spacing w:after="0" w:afterAutospacing="0" w:line="240" w:lineRule="auto"/>
        <w:ind w:left="1440" w:hanging="360"/>
        <w:jc w:val="both"/>
        <w:rPr>
          <w:u w:val="none"/>
        </w:rPr>
      </w:pPr>
      <w:r w:rsidDel="00000000" w:rsidR="00000000" w:rsidRPr="00000000">
        <w:rPr>
          <w:color w:val="1d1c1d"/>
          <w:rtl w:val="0"/>
        </w:rPr>
        <w:t xml:space="preserve">Correlation Coefficient:</w:t>
      </w:r>
      <w:r w:rsidDel="00000000" w:rsidR="00000000" w:rsidRPr="00000000">
        <w:rPr>
          <w:color w:val="808080"/>
          <w:rtl w:val="0"/>
        </w:rPr>
        <w:t xml:space="preserve"> </w:t>
      </w:r>
      <w:r w:rsidDel="00000000" w:rsidR="00000000" w:rsidRPr="00000000">
        <w:rPr>
          <w:color w:val="1d1c1d"/>
          <w:shd w:fill="d9d9d9" w:val="clear"/>
          <w:rtl w:val="0"/>
        </w:rPr>
        <w:t xml:space="preserve">numpy.corrcoef(X,Y)[0][1]</w:t>
      </w:r>
      <w:r w:rsidDel="00000000" w:rsidR="00000000" w:rsidRPr="00000000">
        <w:rPr>
          <w:rtl w:val="0"/>
        </w:rPr>
      </w:r>
    </w:p>
    <w:p w:rsidR="00000000" w:rsidDel="00000000" w:rsidP="00000000" w:rsidRDefault="00000000" w:rsidRPr="00000000" w14:paraId="00000042">
      <w:pPr>
        <w:numPr>
          <w:ilvl w:val="0"/>
          <w:numId w:val="1"/>
        </w:numPr>
        <w:shd w:fill="ffffff" w:val="clear"/>
        <w:spacing w:line="240" w:lineRule="auto"/>
        <w:ind w:left="1440" w:hanging="360"/>
        <w:rPr>
          <w:u w:val="none"/>
        </w:rPr>
      </w:pPr>
      <w:r w:rsidDel="00000000" w:rsidR="00000000" w:rsidRPr="00000000">
        <w:rPr>
          <w:color w:val="1d1c1d"/>
          <w:rtl w:val="0"/>
        </w:rPr>
        <w:t xml:space="preserve">Visualization: </w:t>
      </w:r>
      <w:r w:rsidDel="00000000" w:rsidR="00000000" w:rsidRPr="00000000">
        <w:rPr>
          <w:color w:val="1d1c1d"/>
          <w:shd w:fill="d9d9d9" w:val="clear"/>
          <w:rtl w:val="0"/>
        </w:rPr>
        <w:t xml:space="preserve">seaborn.heatmap(df.corr(), annot=True)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sz w:val="28"/>
          <w:szCs w:val="28"/>
          <w:u w:val="singl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Variable transformations:</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i w:val="0"/>
          <w:smallCaps w:val="0"/>
          <w:strike w:val="0"/>
          <w:color w:val="000000"/>
          <w:sz w:val="22"/>
          <w:szCs w:val="22"/>
          <w:u w:val="singl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Feature Transformation and Scaling Techniques to Boost Your Model Performance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MinMaxScaler:</w:t>
      </w:r>
      <w:r w:rsidDel="00000000" w:rsidR="00000000" w:rsidRPr="00000000">
        <w:rPr>
          <w:i w:val="0"/>
          <w:smallCaps w:val="0"/>
          <w:strike w:val="0"/>
          <w:color w:val="000000"/>
          <w:sz w:val="22"/>
          <w:szCs w:val="22"/>
          <w:u w:val="none"/>
          <w:shd w:fill="auto" w:val="clear"/>
          <w:vertAlign w:val="baseline"/>
          <w:rtl w:val="0"/>
        </w:rPr>
        <w:t xml:space="preserve">  It just scales all the data between 0 and 1.</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StandardScaler:</w:t>
      </w:r>
      <w:r w:rsidDel="00000000" w:rsidR="00000000" w:rsidRPr="00000000">
        <w:rPr>
          <w:i w:val="0"/>
          <w:smallCaps w:val="0"/>
          <w:strike w:val="0"/>
          <w:color w:val="000000"/>
          <w:sz w:val="22"/>
          <w:szCs w:val="22"/>
          <w:u w:val="none"/>
          <w:shd w:fill="auto" w:val="clear"/>
          <w:vertAlign w:val="baseline"/>
          <w:rtl w:val="0"/>
        </w:rPr>
        <w:t xml:space="preserve"> scales the values such that the mean is 0 and the standard deviation is 1(or the variance).</w:t>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RobustScaler:</w:t>
      </w:r>
      <w:r w:rsidDel="00000000" w:rsidR="00000000" w:rsidRPr="00000000">
        <w:rPr>
          <w:i w:val="0"/>
          <w:smallCaps w:val="0"/>
          <w:strike w:val="0"/>
          <w:color w:val="000000"/>
          <w:sz w:val="22"/>
          <w:szCs w:val="22"/>
          <w:u w:val="none"/>
          <w:shd w:fill="auto" w:val="clear"/>
          <w:vertAlign w:val="baseline"/>
          <w:rtl w:val="0"/>
        </w:rPr>
        <w:t xml:space="preserve"> The Robust Scaler, as the name </w:t>
      </w:r>
      <w:r w:rsidDel="00000000" w:rsidR="00000000" w:rsidRPr="00000000">
        <w:rPr>
          <w:rtl w:val="0"/>
        </w:rPr>
        <w:t xml:space="preserve">suggests, is not</w:t>
      </w:r>
      <w:r w:rsidDel="00000000" w:rsidR="00000000" w:rsidRPr="00000000">
        <w:rPr>
          <w:i w:val="0"/>
          <w:smallCaps w:val="0"/>
          <w:strike w:val="0"/>
          <w:color w:val="000000"/>
          <w:sz w:val="22"/>
          <w:szCs w:val="22"/>
          <w:u w:val="none"/>
          <w:shd w:fill="auto" w:val="clear"/>
          <w:vertAlign w:val="baseline"/>
          <w:rtl w:val="0"/>
        </w:rPr>
        <w:t xml:space="preserve"> sensitive to outliers. This scaler-</w:t>
      </w:r>
    </w:p>
    <w:p w:rsidR="00000000" w:rsidDel="00000000" w:rsidP="00000000" w:rsidRDefault="00000000" w:rsidRPr="00000000" w14:paraId="0000004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removes the median from the data</w:t>
      </w:r>
    </w:p>
    <w:p w:rsidR="00000000" w:rsidDel="00000000" w:rsidP="00000000" w:rsidRDefault="00000000" w:rsidRPr="00000000" w14:paraId="0000004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scales the data by the InterQuartile Range(IQR)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Log Transformer:</w:t>
      </w:r>
      <w:r w:rsidDel="00000000" w:rsidR="00000000" w:rsidRPr="00000000">
        <w:rPr>
          <w:i w:val="0"/>
          <w:smallCaps w:val="0"/>
          <w:strike w:val="0"/>
          <w:color w:val="000000"/>
          <w:sz w:val="22"/>
          <w:szCs w:val="22"/>
          <w:u w:val="none"/>
          <w:shd w:fill="auto" w:val="clear"/>
          <w:vertAlign w:val="baseline"/>
          <w:rtl w:val="0"/>
        </w:rPr>
        <w:t xml:space="preserve"> primarily used to convert a skewed distribution to a normal distribution/less-skewed distribution</w:t>
      </w:r>
      <w:r w:rsidDel="00000000" w:rsidR="00000000" w:rsidRPr="00000000">
        <w:rPr>
          <w:rtl w:val="0"/>
        </w:rPr>
        <w:t xml:space="preserve"> </w:t>
      </w:r>
      <w:r w:rsidDel="00000000" w:rsidR="00000000" w:rsidRPr="00000000">
        <w:rPr>
          <w:i w:val="0"/>
          <w:smallCaps w:val="0"/>
          <w:strike w:val="0"/>
          <w:color w:val="1d1c1d"/>
          <w:sz w:val="22"/>
          <w:szCs w:val="22"/>
          <w:u w:val="none"/>
          <w:shd w:fill="d9d9d9" w:val="clear"/>
          <w:vertAlign w:val="baseline"/>
          <w:rtl w:val="0"/>
        </w:rPr>
        <w:t xml:space="preserve">np.log(df[‘col’])</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80808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808080"/>
        </w:rPr>
      </w:pPr>
      <w:r w:rsidDel="00000000" w:rsidR="00000000" w:rsidRPr="00000000">
        <w:rPr>
          <w:rtl w:val="0"/>
        </w:rPr>
        <w:t xml:space="preserve">Note: </w:t>
      </w:r>
      <w:r w:rsidDel="00000000" w:rsidR="00000000" w:rsidRPr="00000000">
        <w:rPr>
          <w:rtl w:val="0"/>
        </w:rPr>
        <w:t xml:space="preserve">You can also check the </w:t>
      </w:r>
      <w:r w:rsidDel="00000000" w:rsidR="00000000" w:rsidRPr="00000000">
        <w:rPr>
          <w:b w:val="1"/>
          <w:rtl w:val="0"/>
        </w:rPr>
        <w:t xml:space="preserve">value of kurtosis</w:t>
      </w:r>
      <w:r w:rsidDel="00000000" w:rsidR="00000000" w:rsidRPr="00000000">
        <w:rPr>
          <w:rtl w:val="0"/>
        </w:rPr>
        <w:t xml:space="preserve"> and the </w:t>
      </w:r>
      <w:r w:rsidDel="00000000" w:rsidR="00000000" w:rsidRPr="00000000">
        <w:rPr>
          <w:b w:val="1"/>
          <w:rtl w:val="0"/>
        </w:rPr>
        <w:t xml:space="preserve">value of excess kurtosis </w:t>
      </w:r>
      <w:r w:rsidDel="00000000" w:rsidR="00000000" w:rsidRPr="00000000">
        <w:rPr>
          <w:rtl w:val="0"/>
        </w:rPr>
        <w:t xml:space="preserve">which evaluates how thick or thin the tails of a given probability distribution are compared to the normal distribution.</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80808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Missing value treatment:</w:t>
      </w:r>
    </w:p>
    <w:p w:rsidR="00000000" w:rsidDel="00000000" w:rsidP="00000000" w:rsidRDefault="00000000" w:rsidRPr="00000000" w14:paraId="0000005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Deletion of missing rows (rows % &lt; 3)</w:t>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Mean/ Mode/ Median Imputation (rows % between 3-30)</w:t>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KNN Imputation</w:t>
      </w:r>
    </w:p>
    <w:p w:rsidR="00000000" w:rsidDel="00000000" w:rsidP="00000000" w:rsidRDefault="00000000" w:rsidRPr="00000000" w14:paraId="000000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Drop column (if you know b</w:t>
      </w:r>
      <w:r w:rsidDel="00000000" w:rsidR="00000000" w:rsidRPr="00000000">
        <w:rPr>
          <w:rtl w:val="0"/>
        </w:rPr>
        <w:t xml:space="preserve">usiness)</w:t>
      </w:r>
      <w:r w:rsidDel="00000000" w:rsidR="00000000" w:rsidRPr="00000000">
        <w:rPr>
          <w:i w:val="0"/>
          <w:smallCaps w:val="0"/>
          <w:strike w:val="0"/>
          <w:color w:val="000000"/>
          <w:sz w:val="22"/>
          <w:szCs w:val="22"/>
          <w:u w:val="none"/>
          <w:shd w:fill="auto" w:val="clear"/>
          <w:vertAlign w:val="baseline"/>
          <w:rtl w:val="0"/>
        </w:rPr>
        <w:t xml:space="preserve"> (rows % &gt;50%) </w:t>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For time series data: </w:t>
      </w:r>
      <w:r w:rsidDel="00000000" w:rsidR="00000000" w:rsidRPr="00000000">
        <w:rPr>
          <w:rtl w:val="0"/>
        </w:rPr>
        <w:t xml:space="preserve">Forward fill and backward fill</w:t>
      </w:r>
    </w:p>
    <w:p w:rsidR="00000000" w:rsidDel="00000000" w:rsidP="00000000" w:rsidRDefault="00000000" w:rsidRPr="00000000" w14:paraId="000000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color w:val="1d1c1d"/>
          <w:shd w:fill="d9d9d9" w:val="clear"/>
          <w:rtl w:val="0"/>
        </w:rPr>
        <w:t xml:space="preserve">df.fillna(method="ffill")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color w:val="1d1c1d"/>
          <w:shd w:fill="d9d9d9" w:val="clear"/>
        </w:rPr>
      </w:pPr>
      <w:r w:rsidDel="00000000" w:rsidR="00000000" w:rsidRPr="00000000">
        <w:rPr>
          <w:color w:val="1d1c1d"/>
          <w:shd w:fill="d9d9d9" w:val="clear"/>
          <w:rtl w:val="0"/>
        </w:rPr>
        <w:t xml:space="preserve">df.fillna(method="bfill")</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both"/>
      </w:pPr>
      <w:r w:rsidDel="00000000" w:rsidR="00000000" w:rsidRPr="00000000">
        <w:rPr>
          <w:i w:val="0"/>
          <w:smallCaps w:val="0"/>
          <w:strike w:val="0"/>
          <w:color w:val="000000"/>
          <w:sz w:val="28"/>
          <w:szCs w:val="28"/>
          <w:u w:val="single"/>
          <w:shd w:fill="auto" w:val="clear"/>
          <w:vertAlign w:val="baseline"/>
          <w:rtl w:val="0"/>
        </w:rPr>
        <w:t xml:space="preserve">Outlier treatment:</w:t>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b w:val="1"/>
          <w:i w:val="0"/>
          <w:smallCaps w:val="0"/>
          <w:strike w:val="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Z-score: </w:t>
      </w:r>
    </w:p>
    <w:p w:rsidR="00000000" w:rsidDel="00000000" w:rsidP="00000000" w:rsidRDefault="00000000" w:rsidRPr="00000000" w14:paraId="0000005A">
      <w:pPr>
        <w:spacing w:line="240" w:lineRule="auto"/>
        <w:ind w:left="1440" w:firstLine="0"/>
        <w:rPr>
          <w:color w:val="1d1c1d"/>
          <w:shd w:fill="d9d9d9" w:val="clear"/>
        </w:rPr>
      </w:pPr>
      <w:r w:rsidDel="00000000" w:rsidR="00000000" w:rsidRPr="00000000">
        <w:rPr>
          <w:color w:val="1d1c1d"/>
          <w:shd w:fill="d9d9d9" w:val="clear"/>
          <w:rtl w:val="0"/>
        </w:rPr>
        <w:t xml:space="preserve">z_score = (i-mean)/std</w:t>
      </w:r>
    </w:p>
    <w:p w:rsidR="00000000" w:rsidDel="00000000" w:rsidP="00000000" w:rsidRDefault="00000000" w:rsidRPr="00000000" w14:paraId="0000005B">
      <w:pPr>
        <w:spacing w:line="240" w:lineRule="auto"/>
        <w:ind w:left="1440" w:firstLine="0"/>
        <w:rPr>
          <w:color w:val="1d1c1d"/>
          <w:shd w:fill="d9d9d9" w:val="clear"/>
        </w:rPr>
      </w:pPr>
      <w:r w:rsidDel="00000000" w:rsidR="00000000" w:rsidRPr="00000000">
        <w:rPr>
          <w:color w:val="1d1c1d"/>
          <w:shd w:fill="d9d9d9" w:val="clear"/>
          <w:rtl w:val="0"/>
        </w:rPr>
        <w:t xml:space="preserve">if (np.abs(z_score) &gt; threshold):</w:t>
      </w:r>
    </w:p>
    <w:p w:rsidR="00000000" w:rsidDel="00000000" w:rsidP="00000000" w:rsidRDefault="00000000" w:rsidRPr="00000000" w14:paraId="0000005C">
      <w:pPr>
        <w:spacing w:line="240" w:lineRule="auto"/>
        <w:ind w:left="2160" w:firstLine="0"/>
        <w:rPr>
          <w:color w:val="1d1c1d"/>
          <w:shd w:fill="d9d9d9" w:val="clear"/>
        </w:rPr>
      </w:pPr>
      <w:r w:rsidDel="00000000" w:rsidR="00000000" w:rsidRPr="00000000">
        <w:rPr>
          <w:color w:val="1d1c1d"/>
          <w:shd w:fill="d9d9d9" w:val="clear"/>
          <w:rtl w:val="0"/>
        </w:rPr>
        <w:t xml:space="preserve">outliers.append(i)</w:t>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rtl w:val="0"/>
        </w:rPr>
        <w:t xml:space="preserve">Interquartile</w:t>
      </w:r>
      <w:r w:rsidDel="00000000" w:rsidR="00000000" w:rsidRPr="00000000">
        <w:rPr>
          <w:b w:val="1"/>
          <w:i w:val="0"/>
          <w:smallCaps w:val="0"/>
          <w:strike w:val="0"/>
          <w:color w:val="000000"/>
          <w:sz w:val="22"/>
          <w:szCs w:val="22"/>
          <w:u w:val="none"/>
          <w:shd w:fill="auto" w:val="clear"/>
          <w:vertAlign w:val="baseline"/>
          <w:rtl w:val="0"/>
        </w:rPr>
        <w:t xml:space="preserve"> Range(IQR):</w:t>
      </w:r>
      <w:r w:rsidDel="00000000" w:rsidR="00000000" w:rsidRPr="00000000">
        <w:rPr>
          <w:i w:val="0"/>
          <w:smallCaps w:val="0"/>
          <w:strike w:val="0"/>
          <w:color w:val="000000"/>
          <w:sz w:val="22"/>
          <w:szCs w:val="22"/>
          <w:u w:val="none"/>
          <w:shd w:fill="auto" w:val="clear"/>
          <w:vertAlign w:val="baseline"/>
          <w:rtl w:val="0"/>
        </w:rPr>
        <w:t xml:space="preserve"> compute lower bound = (Q1–1.5*IQR), upper bound = (Q3+1.5*IQR)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480" w:lineRule="auto"/>
        <w:ind w:left="720" w:right="0" w:hanging="360"/>
        <w:jc w:val="left"/>
      </w:pPr>
      <w:r w:rsidDel="00000000" w:rsidR="00000000" w:rsidRPr="00000000">
        <w:rPr>
          <w:i w:val="0"/>
          <w:smallCaps w:val="0"/>
          <w:strike w:val="0"/>
          <w:color w:val="000000"/>
          <w:sz w:val="28"/>
          <w:szCs w:val="28"/>
          <w:u w:val="single"/>
          <w:shd w:fill="auto" w:val="clear"/>
          <w:vertAlign w:val="baseline"/>
          <w:rtl w:val="0"/>
        </w:rPr>
        <w:t xml:space="preserve">Business Insights and Recommendations</w:t>
      </w:r>
      <w:r w:rsidDel="00000000" w:rsidR="00000000" w:rsidRPr="00000000">
        <w:rPr>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highlight w:val="white"/>
          <w:rtl w:val="0"/>
        </w:rPr>
        <w:t xml:space="preserve">Recommendations should be one-sentence, succinct, and start with an action verb (create, establish, fund, facilitate, coordinate, etc.).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hd w:fill="d9d9d9" w:val="clear"/>
        </w:rPr>
      </w:pPr>
      <w:r w:rsidDel="00000000" w:rsidR="00000000" w:rsidRPr="00000000">
        <w:rPr>
          <w:highlight w:val="white"/>
          <w:rtl w:val="0"/>
        </w:rPr>
        <w:t xml:space="preserve">They should use a </w:t>
      </w:r>
      <w:r w:rsidDel="00000000" w:rsidR="00000000" w:rsidRPr="00000000">
        <w:rPr>
          <w:b w:val="1"/>
          <w:highlight w:val="white"/>
          <w:rtl w:val="0"/>
        </w:rPr>
        <w:t xml:space="preserve">SMART</w:t>
      </w:r>
      <w:r w:rsidDel="00000000" w:rsidR="00000000" w:rsidRPr="00000000">
        <w:rPr>
          <w:highlight w:val="white"/>
          <w:rtl w:val="0"/>
        </w:rPr>
        <w:t xml:space="preserve"> format - </w:t>
      </w:r>
      <w:r w:rsidDel="00000000" w:rsidR="00000000" w:rsidRPr="00000000">
        <w:rPr>
          <w:shd w:fill="d9d9d9" w:val="clear"/>
          <w:rtl w:val="0"/>
        </w:rPr>
        <w:t xml:space="preserve">Specific, Measurable, Attainable, Realistic, Timely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highlight w:val="white"/>
        </w:rPr>
      </w:pPr>
      <w:r w:rsidDel="00000000" w:rsidR="00000000" w:rsidRPr="00000000">
        <w:rPr>
          <w:highlight w:val="white"/>
          <w:rtl w:val="0"/>
        </w:rPr>
        <w:t xml:space="preserve">PRO TIP ► Recommendations stem from the findings. Link each of your recommendations to the finding that supports it, to highlight the direct connection between assessment and action.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sz w:val="24"/>
          <w:szCs w:val="24"/>
          <w:highlight w:val="white"/>
        </w:rPr>
      </w:pPr>
      <w:r w:rsidDel="00000000" w:rsidR="00000000" w:rsidRPr="00000000">
        <w:rPr>
          <w:highlight w:val="white"/>
          <w:rtl w:val="0"/>
        </w:rPr>
        <w:t xml:space="preserve">You can show this link visually by using a two-columned table: the first column lists the finding, and the respective recommendation is listed adjacently in the second column.</w:t>
      </w:r>
    </w:p>
    <w:p w:rsidR="00000000" w:rsidDel="00000000" w:rsidP="00000000" w:rsidRDefault="00000000" w:rsidRPr="00000000" w14:paraId="0000006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highlight w:val="white"/>
        </w:rPr>
      </w:pPr>
      <w:r w:rsidDel="00000000" w:rsidR="00000000" w:rsidRPr="00000000">
        <w:rPr>
          <w:highlight w:val="white"/>
          <w:rtl w:val="0"/>
        </w:rPr>
        <w:t xml:space="preserve">You can also follow the following framework for writing recommendations- </w:t>
      </w:r>
      <w:r w:rsidDel="00000000" w:rsidR="00000000" w:rsidRPr="00000000">
        <w:rPr>
          <w:color w:val="1d1c1d"/>
          <w:shd w:fill="d9d9d9" w:val="clear"/>
          <w:rtl w:val="0"/>
        </w:rPr>
        <w:t xml:space="preserve">“Our insights show that X, so we can do Y in order to achieve Z”</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b w:val="1"/>
          <w:sz w:val="24"/>
          <w:szCs w:val="24"/>
          <w:u w:val="single"/>
        </w:rPr>
      </w:pPr>
      <w:r w:rsidDel="00000000" w:rsidR="00000000" w:rsidRPr="00000000">
        <w:rPr>
          <w:b w:val="1"/>
          <w:color w:val="202124"/>
          <w:sz w:val="24"/>
          <w:szCs w:val="24"/>
          <w:highlight w:val="white"/>
          <w:u w:val="single"/>
          <w:rtl w:val="0"/>
        </w:rPr>
        <w:t xml:space="preserve">Mnemonic </w:t>
      </w:r>
      <w:r w:rsidDel="00000000" w:rsidR="00000000" w:rsidRPr="00000000">
        <w:rPr>
          <w:b w:val="1"/>
          <w:sz w:val="24"/>
          <w:szCs w:val="24"/>
          <w:u w:val="single"/>
          <w:rtl w:val="0"/>
        </w:rPr>
        <w:t xml:space="preserve">to remember all of this?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b w:val="1"/>
        </w:rPr>
      </w:pPr>
      <w:r w:rsidDel="00000000" w:rsidR="00000000" w:rsidRPr="00000000">
        <w:rPr>
          <w:b w:val="1"/>
          <w:rtl w:val="0"/>
        </w:rPr>
        <w:t xml:space="preserve">Brag to</w:t>
      </w:r>
      <w:r w:rsidDel="00000000" w:rsidR="00000000" w:rsidRPr="00000000">
        <w:rPr>
          <w:rtl w:val="0"/>
        </w:rPr>
        <w:t xml:space="preserve"> business using </w:t>
      </w:r>
      <w:r w:rsidDel="00000000" w:rsidR="00000000" w:rsidRPr="00000000">
        <w:rPr>
          <w:b w:val="1"/>
          <w:rtl w:val="0"/>
        </w:rPr>
        <w:t xml:space="preserve">SMART recommendations</w:t>
      </w:r>
    </w:p>
    <w:p w:rsidR="00000000" w:rsidDel="00000000" w:rsidP="00000000" w:rsidRDefault="00000000" w:rsidRPr="00000000" w14:paraId="0000006B">
      <w:pPr>
        <w:ind w:left="720" w:firstLine="0"/>
        <w:rPr/>
      </w:pPr>
      <w:r w:rsidDel="00000000" w:rsidR="00000000" w:rsidRPr="00000000">
        <w:rPr>
          <w:rtl w:val="0"/>
        </w:rPr>
        <w:t xml:space="preserve">B- </w:t>
      </w:r>
      <w:r w:rsidDel="00000000" w:rsidR="00000000" w:rsidRPr="00000000">
        <w:rPr>
          <w:b w:val="1"/>
          <w:rtl w:val="0"/>
        </w:rPr>
        <w:t xml:space="preserve">BR</w:t>
      </w:r>
      <w:r w:rsidDel="00000000" w:rsidR="00000000" w:rsidRPr="00000000">
        <w:rPr>
          <w:rtl w:val="0"/>
        </w:rPr>
        <w:t xml:space="preserve">ainstorming</w:t>
      </w:r>
    </w:p>
    <w:p w:rsidR="00000000" w:rsidDel="00000000" w:rsidP="00000000" w:rsidRDefault="00000000" w:rsidRPr="00000000" w14:paraId="0000006C">
      <w:pPr>
        <w:ind w:left="720" w:firstLine="0"/>
        <w:rPr/>
      </w:pPr>
      <w:r w:rsidDel="00000000" w:rsidR="00000000" w:rsidRPr="00000000">
        <w:rPr>
          <w:rtl w:val="0"/>
        </w:rPr>
        <w:t xml:space="preserve">A- </w:t>
      </w:r>
      <w:r w:rsidDel="00000000" w:rsidR="00000000" w:rsidRPr="00000000">
        <w:rPr>
          <w:b w:val="1"/>
          <w:rtl w:val="0"/>
        </w:rPr>
        <w:t xml:space="preserve">A</w:t>
      </w:r>
      <w:r w:rsidDel="00000000" w:rsidR="00000000" w:rsidRPr="00000000">
        <w:rPr>
          <w:rtl w:val="0"/>
        </w:rPr>
        <w:t xml:space="preserve">nalysis of variables within dataset</w:t>
      </w:r>
    </w:p>
    <w:p w:rsidR="00000000" w:rsidDel="00000000" w:rsidP="00000000" w:rsidRDefault="00000000" w:rsidRPr="00000000" w14:paraId="0000006D">
      <w:pPr>
        <w:ind w:left="720" w:firstLine="0"/>
        <w:rPr/>
      </w:pPr>
      <w:r w:rsidDel="00000000" w:rsidR="00000000" w:rsidRPr="00000000">
        <w:rPr>
          <w:rtl w:val="0"/>
        </w:rPr>
        <w:t xml:space="preserve">G- </w:t>
      </w:r>
      <w:r w:rsidDel="00000000" w:rsidR="00000000" w:rsidRPr="00000000">
        <w:rPr>
          <w:b w:val="1"/>
          <w:rtl w:val="0"/>
        </w:rPr>
        <w:t xml:space="preserve">G</w:t>
      </w:r>
      <w:r w:rsidDel="00000000" w:rsidR="00000000" w:rsidRPr="00000000">
        <w:rPr>
          <w:rtl w:val="0"/>
        </w:rPr>
        <w:t xml:space="preserve">raphical Analysis/ Visualization</w:t>
      </w:r>
    </w:p>
    <w:p w:rsidR="00000000" w:rsidDel="00000000" w:rsidP="00000000" w:rsidRDefault="00000000" w:rsidRPr="00000000" w14:paraId="0000006E">
      <w:pPr>
        <w:ind w:left="720" w:firstLine="0"/>
        <w:rPr/>
      </w:pPr>
      <w:r w:rsidDel="00000000" w:rsidR="00000000" w:rsidRPr="00000000">
        <w:rPr>
          <w:rtl w:val="0"/>
        </w:rPr>
        <w:t xml:space="preserve">T- </w:t>
      </w:r>
      <w:r w:rsidDel="00000000" w:rsidR="00000000" w:rsidRPr="00000000">
        <w:rPr>
          <w:b w:val="1"/>
          <w:rtl w:val="0"/>
        </w:rPr>
        <w:t xml:space="preserve">T</w:t>
      </w:r>
      <w:r w:rsidDel="00000000" w:rsidR="00000000" w:rsidRPr="00000000">
        <w:rPr>
          <w:rtl w:val="0"/>
        </w:rPr>
        <w:t xml:space="preserve">ransformation (for skewed variables)</w:t>
      </w:r>
    </w:p>
    <w:p w:rsidR="00000000" w:rsidDel="00000000" w:rsidP="00000000" w:rsidRDefault="00000000" w:rsidRPr="00000000" w14:paraId="0000006F">
      <w:pPr>
        <w:ind w:left="720" w:firstLine="0"/>
        <w:rPr/>
      </w:pPr>
      <w:r w:rsidDel="00000000" w:rsidR="00000000" w:rsidRPr="00000000">
        <w:rPr>
          <w:rtl w:val="0"/>
        </w:rPr>
        <w:t xml:space="preserve">O- </w:t>
      </w:r>
      <w:r w:rsidDel="00000000" w:rsidR="00000000" w:rsidRPr="00000000">
        <w:rPr>
          <w:b w:val="1"/>
          <w:rtl w:val="0"/>
        </w:rPr>
        <w:t xml:space="preserve">O</w:t>
      </w:r>
      <w:r w:rsidDel="00000000" w:rsidR="00000000" w:rsidRPr="00000000">
        <w:rPr>
          <w:rtl w:val="0"/>
        </w:rPr>
        <w:t xml:space="preserve">utliers &amp; Missing Values Treatment</w:t>
      </w:r>
    </w:p>
    <w:p w:rsidR="00000000" w:rsidDel="00000000" w:rsidP="00000000" w:rsidRDefault="00000000" w:rsidRPr="00000000" w14:paraId="00000070">
      <w:pPr>
        <w:ind w:left="720" w:firstLine="0"/>
        <w:rPr/>
      </w:pPr>
      <w:r w:rsidDel="00000000" w:rsidR="00000000" w:rsidRPr="00000000">
        <w:rPr>
          <w:rtl w:val="0"/>
        </w:rPr>
        <w:t xml:space="preserve">B- </w:t>
      </w:r>
      <w:r w:rsidDel="00000000" w:rsidR="00000000" w:rsidRPr="00000000">
        <w:rPr>
          <w:b w:val="1"/>
          <w:rtl w:val="0"/>
        </w:rPr>
        <w:t xml:space="preserve">B</w:t>
      </w:r>
      <w:r w:rsidDel="00000000" w:rsidR="00000000" w:rsidRPr="00000000">
        <w:rPr>
          <w:rtl w:val="0"/>
        </w:rPr>
        <w:t xml:space="preserve">usiness - Smart recommendations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b w:val="1"/>
          <w:sz w:val="36"/>
          <w:szCs w:val="36"/>
          <w:u w:val="single"/>
        </w:rPr>
      </w:pPr>
      <w:r w:rsidDel="00000000" w:rsidR="00000000" w:rsidRPr="00000000">
        <w:rPr>
          <w:b w:val="1"/>
          <w:sz w:val="36"/>
          <w:szCs w:val="36"/>
          <w:u w:val="single"/>
          <w:rtl w:val="0"/>
        </w:rPr>
        <w:t xml:space="preserve">Policy for sharing projects?</w:t>
      </w:r>
    </w:p>
    <w:p w:rsidR="00000000" w:rsidDel="00000000" w:rsidP="00000000" w:rsidRDefault="00000000" w:rsidRPr="00000000" w14:paraId="00000073">
      <w:pPr>
        <w:shd w:fill="ffffff" w:val="clear"/>
        <w:ind w:left="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74">
      <w:pPr>
        <w:shd w:fill="ffffff" w:val="clear"/>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Many of the case studies in the Scaler DSML course are built in partnership with other companies. These partner companies have shared their datasets and problem statements with Scaler and, in doing so, they have given us a huge responsibility to keep their assets protected. Hence, we ask all students to sign an NDA in the beginning of the course.</w:t>
      </w:r>
    </w:p>
    <w:p w:rsidR="00000000" w:rsidDel="00000000" w:rsidP="00000000" w:rsidRDefault="00000000" w:rsidRPr="00000000" w14:paraId="00000075">
      <w:pPr>
        <w:shd w:fill="ffffff" w:val="clear"/>
        <w:ind w:left="72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76">
      <w:pPr>
        <w:shd w:fill="ffffff" w:val="clear"/>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At Scaler, we also understand that our students who work hard to solve these business cases would like to showcase their solutions on their Github, Kaggle, and Resume.</w:t>
      </w:r>
    </w:p>
    <w:p w:rsidR="00000000" w:rsidDel="00000000" w:rsidP="00000000" w:rsidRDefault="00000000" w:rsidRPr="00000000" w14:paraId="00000077">
      <w:pPr>
        <w:shd w:fill="ffffff" w:val="clear"/>
        <w:ind w:left="720" w:firstLine="0"/>
        <w:rPr>
          <w:rFonts w:ascii="Arial" w:cs="Arial" w:eastAsia="Arial" w:hAnsi="Arial"/>
          <w:color w:val="1d1c1d"/>
          <w:sz w:val="23"/>
          <w:szCs w:val="23"/>
        </w:rPr>
      </w:pPr>
      <w:r w:rsidDel="00000000" w:rsidR="00000000" w:rsidRPr="00000000">
        <w:rPr>
          <w:rtl w:val="0"/>
        </w:rPr>
      </w:r>
    </w:p>
    <w:p w:rsidR="00000000" w:rsidDel="00000000" w:rsidP="00000000" w:rsidRDefault="00000000" w:rsidRPr="00000000" w14:paraId="00000078">
      <w:pPr>
        <w:shd w:fill="ffffff" w:val="clear"/>
        <w:ind w:left="72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As such, here are the guidelines:</w:t>
      </w:r>
    </w:p>
    <w:p w:rsidR="00000000" w:rsidDel="00000000" w:rsidP="00000000" w:rsidRDefault="00000000" w:rsidRPr="00000000" w14:paraId="00000079">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w:t>
      </w:r>
      <w:r w:rsidDel="00000000" w:rsidR="00000000" w:rsidRPr="00000000">
        <w:rPr>
          <w:rFonts w:ascii="Arial" w:cs="Arial" w:eastAsia="Arial" w:hAnsi="Arial"/>
          <w:b w:val="1"/>
          <w:color w:val="1d1c1d"/>
          <w:sz w:val="23"/>
          <w:szCs w:val="23"/>
          <w:rtl w:val="0"/>
        </w:rPr>
        <w:t xml:space="preserve">not</w:t>
      </w:r>
      <w:r w:rsidDel="00000000" w:rsidR="00000000" w:rsidRPr="00000000">
        <w:rPr>
          <w:rFonts w:ascii="Arial" w:cs="Arial" w:eastAsia="Arial" w:hAnsi="Arial"/>
          <w:color w:val="1d1c1d"/>
          <w:sz w:val="23"/>
          <w:szCs w:val="23"/>
          <w:rtl w:val="0"/>
        </w:rPr>
        <w:t xml:space="preserve"> post the Business Case Study problem statement anywhere.</w:t>
      </w:r>
    </w:p>
    <w:p w:rsidR="00000000" w:rsidDel="00000000" w:rsidP="00000000" w:rsidRDefault="00000000" w:rsidRPr="00000000" w14:paraId="0000007A">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w:t>
      </w:r>
      <w:r w:rsidDel="00000000" w:rsidR="00000000" w:rsidRPr="00000000">
        <w:rPr>
          <w:rFonts w:ascii="Arial" w:cs="Arial" w:eastAsia="Arial" w:hAnsi="Arial"/>
          <w:b w:val="1"/>
          <w:color w:val="1d1c1d"/>
          <w:sz w:val="23"/>
          <w:szCs w:val="23"/>
          <w:rtl w:val="0"/>
        </w:rPr>
        <w:t xml:space="preserve">not</w:t>
      </w:r>
      <w:r w:rsidDel="00000000" w:rsidR="00000000" w:rsidRPr="00000000">
        <w:rPr>
          <w:rFonts w:ascii="Arial" w:cs="Arial" w:eastAsia="Arial" w:hAnsi="Arial"/>
          <w:color w:val="1d1c1d"/>
          <w:sz w:val="23"/>
          <w:szCs w:val="23"/>
          <w:rtl w:val="0"/>
        </w:rPr>
        <w:t xml:space="preserve"> share any datasets anywhere, except for the publicly available datasets from Kaggle or public domain.</w:t>
      </w:r>
    </w:p>
    <w:p w:rsidR="00000000" w:rsidDel="00000000" w:rsidP="00000000" w:rsidRDefault="00000000" w:rsidRPr="00000000" w14:paraId="0000007B">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upload your solutions to your Github or Kaggle profiles as long as the solution:</w:t>
      </w:r>
    </w:p>
    <w:p w:rsidR="00000000" w:rsidDel="00000000" w:rsidP="00000000" w:rsidRDefault="00000000" w:rsidRPr="00000000" w14:paraId="0000007C">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contain any confidential information or intellectual property owned by the partner company or Scaler.</w:t>
      </w:r>
    </w:p>
    <w:p w:rsidR="00000000" w:rsidDel="00000000" w:rsidP="00000000" w:rsidRDefault="00000000" w:rsidRPr="00000000" w14:paraId="0000007D">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compromise Scaler’s confidentiality agreement with the partner company</w:t>
      </w:r>
    </w:p>
    <w:p w:rsidR="00000000" w:rsidDel="00000000" w:rsidP="00000000" w:rsidRDefault="00000000" w:rsidRPr="00000000" w14:paraId="0000007E">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compromise the NDA signed by the students</w:t>
      </w:r>
    </w:p>
    <w:p w:rsidR="00000000" w:rsidDel="00000000" w:rsidP="00000000" w:rsidRDefault="00000000" w:rsidRPr="00000000" w14:paraId="0000007F">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does not leak the shared datasets.</w:t>
      </w:r>
    </w:p>
    <w:p w:rsidR="00000000" w:rsidDel="00000000" w:rsidP="00000000" w:rsidRDefault="00000000" w:rsidRPr="00000000" w14:paraId="00000080">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It is acceptable if small snippets or snapshots of the datasets may appear in your solution, as long as it does not compromise the overall privacy of the dataset, the partner company, or the stakeholders of the partner company.</w:t>
      </w:r>
    </w:p>
    <w:p w:rsidR="00000000" w:rsidDel="00000000" w:rsidP="00000000" w:rsidRDefault="00000000" w:rsidRPr="00000000" w14:paraId="00000081">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You may list the project titles, a short description of the problem, and a short summary of your insights on your resume and on relevant platforms.</w:t>
      </w:r>
    </w:p>
    <w:p w:rsidR="00000000" w:rsidDel="00000000" w:rsidP="00000000" w:rsidRDefault="00000000" w:rsidRPr="00000000" w14:paraId="00000082">
      <w:pPr>
        <w:numPr>
          <w:ilvl w:val="0"/>
          <w:numId w:val="4"/>
        </w:numPr>
        <w:shd w:fill="ffffff" w:val="clear"/>
        <w:spacing w:after="0" w:lineRule="auto"/>
        <w:ind w:left="1440" w:hanging="360"/>
        <w:rPr>
          <w:rFonts w:ascii="Arial" w:cs="Arial" w:eastAsia="Arial" w:hAnsi="Arial"/>
          <w:color w:val="1d1c1d"/>
          <w:sz w:val="23"/>
          <w:szCs w:val="23"/>
          <w:u w:val="none"/>
        </w:rPr>
      </w:pPr>
      <w:r w:rsidDel="00000000" w:rsidR="00000000" w:rsidRPr="00000000">
        <w:rPr>
          <w:rFonts w:ascii="Arial" w:cs="Arial" w:eastAsia="Arial" w:hAnsi="Arial"/>
          <w:color w:val="1d1c1d"/>
          <w:sz w:val="23"/>
          <w:szCs w:val="23"/>
          <w:rtl w:val="0"/>
        </w:rPr>
        <w:t xml:space="preserve">We recommend that instead of sharing the names of partner companies you use a generic description that makes you look professional. eg:</w:t>
      </w:r>
    </w:p>
    <w:p w:rsidR="00000000" w:rsidDel="00000000" w:rsidP="00000000" w:rsidRDefault="00000000" w:rsidRPr="00000000" w14:paraId="00000083">
      <w:pPr>
        <w:shd w:fill="ffffff" w:val="clear"/>
        <w:spacing w:after="0" w:lineRule="auto"/>
        <w:ind w:left="1440" w:firstLine="0"/>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Instead of saying “worked on a project from Uber”, you can say “worked on a project from </w:t>
      </w:r>
      <w:r w:rsidDel="00000000" w:rsidR="00000000" w:rsidRPr="00000000">
        <w:rPr>
          <w:rFonts w:ascii="Arial" w:cs="Arial" w:eastAsia="Arial" w:hAnsi="Arial"/>
          <w:b w:val="1"/>
          <w:color w:val="1d1c1d"/>
          <w:sz w:val="23"/>
          <w:szCs w:val="23"/>
          <w:rtl w:val="0"/>
        </w:rPr>
        <w:t xml:space="preserve">a top ride-sharing company</w:t>
      </w:r>
      <w:r w:rsidDel="00000000" w:rsidR="00000000" w:rsidRPr="00000000">
        <w:rPr>
          <w:rFonts w:ascii="Arial" w:cs="Arial" w:eastAsia="Arial" w:hAnsi="Arial"/>
          <w:color w:val="1d1c1d"/>
          <w:sz w:val="23"/>
          <w:szCs w:val="23"/>
          <w:rtl w:val="0"/>
        </w:rPr>
        <w:t xml:space="preserve">”</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ind w:left="1440" w:firstLine="0"/>
        <w:rPr>
          <w:b w:val="1"/>
        </w:rPr>
      </w:pPr>
      <w:r w:rsidDel="00000000" w:rsidR="00000000" w:rsidRPr="00000000">
        <w:rPr>
          <w:rtl w:val="0"/>
        </w:rPr>
      </w:r>
    </w:p>
    <w:p w:rsidR="00000000" w:rsidDel="00000000" w:rsidP="00000000" w:rsidRDefault="00000000" w:rsidRPr="00000000" w14:paraId="00000086">
      <w:pPr>
        <w:ind w:left="1440" w:firstLine="0"/>
        <w:rPr>
          <w:rFonts w:ascii="Arial" w:cs="Arial" w:eastAsia="Arial" w:hAnsi="Arial"/>
          <w:b w:val="1"/>
          <w:color w:val="0000ff"/>
          <w:sz w:val="23"/>
          <w:szCs w:val="23"/>
          <w:shd w:fill="f8f8f8" w:val="clear"/>
        </w:rPr>
      </w:pPr>
      <w:r w:rsidDel="00000000" w:rsidR="00000000" w:rsidRPr="00000000">
        <w:rPr>
          <w:rFonts w:ascii="Arial" w:cs="Arial" w:eastAsia="Arial" w:hAnsi="Arial"/>
          <w:b w:val="1"/>
          <w:color w:val="1d1c1d"/>
          <w:sz w:val="23"/>
          <w:szCs w:val="23"/>
          <w:shd w:fill="f8f8f8" w:val="clear"/>
          <w:rtl w:val="0"/>
        </w:rPr>
        <w:t xml:space="preserve">IMPORTANT: </w:t>
      </w:r>
      <w:r w:rsidDel="00000000" w:rsidR="00000000" w:rsidRPr="00000000">
        <w:rPr>
          <w:rFonts w:ascii="Arial" w:cs="Arial" w:eastAsia="Arial" w:hAnsi="Arial"/>
          <w:b w:val="1"/>
          <w:color w:val="0000ff"/>
          <w:sz w:val="23"/>
          <w:szCs w:val="23"/>
          <w:shd w:fill="f8f8f8" w:val="clear"/>
          <w:rtl w:val="0"/>
        </w:rPr>
        <w:t xml:space="preserve">Solution will be provided in the Review class for selected questions only. At this stage, we will not provide Full Solutions since these biz cases are visible to employers. Also, It will be unfair for people who have submitted it within the deadline.</w:t>
      </w:r>
    </w:p>
    <w:p w:rsidR="00000000" w:rsidDel="00000000" w:rsidP="00000000" w:rsidRDefault="00000000" w:rsidRPr="00000000" w14:paraId="00000087">
      <w:pPr>
        <w:ind w:left="1440" w:firstLine="0"/>
        <w:rPr>
          <w:rFonts w:ascii="Arial" w:cs="Arial" w:eastAsia="Arial" w:hAnsi="Arial"/>
          <w:b w:val="1"/>
          <w:color w:val="0000ff"/>
          <w:sz w:val="23"/>
          <w:szCs w:val="23"/>
          <w:shd w:fill="f8f8f8" w:val="clear"/>
        </w:rPr>
      </w:pPr>
      <w:r w:rsidDel="00000000" w:rsidR="00000000" w:rsidRPr="00000000">
        <w:rPr>
          <w:rFonts w:ascii="Arial" w:cs="Arial" w:eastAsia="Arial" w:hAnsi="Arial"/>
          <w:b w:val="1"/>
          <w:color w:val="0000ff"/>
          <w:sz w:val="23"/>
          <w:szCs w:val="23"/>
          <w:shd w:fill="f8f8f8" w:val="clear"/>
          <w:rtl w:val="0"/>
        </w:rPr>
        <w:t xml:space="preserve">Imagine, we provided full solution during review and a person simply copy pastes the solutions and submits the same. Learner will get 90+ marks anyhow.</w:t>
      </w:r>
    </w:p>
    <w:p w:rsidR="00000000" w:rsidDel="00000000" w:rsidP="00000000" w:rsidRDefault="00000000" w:rsidRPr="00000000" w14:paraId="00000088">
      <w:pPr>
        <w:ind w:left="1440" w:firstLine="0"/>
        <w:rPr>
          <w:b w:val="1"/>
          <w:color w:val="0000ff"/>
        </w:rPr>
      </w:pPr>
      <w:r w:rsidDel="00000000" w:rsidR="00000000" w:rsidRPr="00000000">
        <w:rPr>
          <w:rFonts w:ascii="Arial" w:cs="Arial" w:eastAsia="Arial" w:hAnsi="Arial"/>
          <w:b w:val="1"/>
          <w:color w:val="0000ff"/>
          <w:sz w:val="23"/>
          <w:szCs w:val="23"/>
          <w:shd w:fill="f8f8f8" w:val="clear"/>
          <w:rtl w:val="0"/>
        </w:rPr>
        <w:t xml:space="preserve">Therefore, we provide solutions by the end of track.</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color w:val="1d1c1d"/>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sz w:val="28"/>
        <w:szCs w:val="28"/>
      </w:rPr>
    </w:lvl>
    <w:lvl w:ilvl="1">
      <w:start w:val="1"/>
      <w:numFmt w:val="lowerLetter"/>
      <w:lvlText w:val="%2."/>
      <w:lvlJc w:val="left"/>
      <w:pPr>
        <w:ind w:left="1440" w:hanging="360"/>
      </w:pPr>
      <w:rPr>
        <w:rFonts w:ascii="Calibri" w:cs="Calibri" w:eastAsia="Calibri" w:hAnsi="Calibri"/>
        <w:b w:val="0"/>
        <w:color w:val="1d1c1d"/>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CC6D7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jf" w:customStyle="1">
    <w:name w:val="jf"/>
    <w:basedOn w:val="Normal"/>
    <w:rsid w:val="001205B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1205B0"/>
    <w:rPr>
      <w:color w:val="0000ff"/>
      <w:u w:val="single"/>
    </w:rPr>
  </w:style>
  <w:style w:type="paragraph" w:styleId="HTMLPreformatted">
    <w:name w:val="HTML Preformatted"/>
    <w:basedOn w:val="Normal"/>
    <w:link w:val="HTMLPreformattedChar"/>
    <w:uiPriority w:val="99"/>
    <w:semiHidden w:val="1"/>
    <w:unhideWhenUsed w:val="1"/>
    <w:rsid w:val="0012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1205B0"/>
    <w:rPr>
      <w:rFonts w:ascii="Courier New" w:cs="Courier New" w:eastAsia="Times New Roman" w:hAnsi="Courier New"/>
      <w:sz w:val="20"/>
      <w:szCs w:val="20"/>
      <w:lang w:eastAsia="en-IN"/>
    </w:rPr>
  </w:style>
  <w:style w:type="character" w:styleId="n" w:customStyle="1">
    <w:name w:val="n"/>
    <w:basedOn w:val="DefaultParagraphFont"/>
    <w:rsid w:val="001205B0"/>
  </w:style>
  <w:style w:type="character" w:styleId="o" w:customStyle="1">
    <w:name w:val="o"/>
    <w:basedOn w:val="DefaultParagraphFont"/>
    <w:rsid w:val="001205B0"/>
  </w:style>
  <w:style w:type="character" w:styleId="p" w:customStyle="1">
    <w:name w:val="p"/>
    <w:basedOn w:val="DefaultParagraphFont"/>
    <w:rsid w:val="001205B0"/>
  </w:style>
  <w:style w:type="character" w:styleId="s1" w:customStyle="1">
    <w:name w:val="s1"/>
    <w:basedOn w:val="DefaultParagraphFont"/>
    <w:rsid w:val="001205B0"/>
  </w:style>
  <w:style w:type="paragraph" w:styleId="ListParagraph">
    <w:name w:val="List Paragraph"/>
    <w:basedOn w:val="Normal"/>
    <w:uiPriority w:val="34"/>
    <w:qFormat w:val="1"/>
    <w:rsid w:val="001205B0"/>
    <w:pPr>
      <w:ind w:left="720"/>
      <w:contextualSpacing w:val="1"/>
    </w:pPr>
  </w:style>
  <w:style w:type="character" w:styleId="Heading1Char" w:customStyle="1">
    <w:name w:val="Heading 1 Char"/>
    <w:basedOn w:val="DefaultParagraphFont"/>
    <w:link w:val="Heading1"/>
    <w:uiPriority w:val="9"/>
    <w:rsid w:val="00CC6D7A"/>
    <w:rPr>
      <w:rFonts w:ascii="Times New Roman" w:cs="Times New Roman" w:eastAsia="Times New Roman" w:hAnsi="Times New Roman"/>
      <w:b w:val="1"/>
      <w:bCs w:val="1"/>
      <w:kern w:val="36"/>
      <w:sz w:val="48"/>
      <w:szCs w:val="48"/>
      <w:lang w:eastAsia="en-GB"/>
    </w:rPr>
  </w:style>
  <w:style w:type="paragraph" w:styleId="NormalWeb">
    <w:name w:val="Normal (Web)"/>
    <w:basedOn w:val="Normal"/>
    <w:uiPriority w:val="99"/>
    <w:semiHidden w:val="1"/>
    <w:unhideWhenUsed w:val="1"/>
    <w:rsid w:val="00CC6D7A"/>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1"/>
    <w:rsid w:val="009D6D37"/>
    <w:rPr>
      <w:b w:val="1"/>
      <w:bCs w:val="1"/>
    </w:rPr>
  </w:style>
  <w:style w:type="character" w:styleId="FollowedHyperlink">
    <w:name w:val="FollowedHyperlink"/>
    <w:basedOn w:val="DefaultParagraphFont"/>
    <w:uiPriority w:val="99"/>
    <w:semiHidden w:val="1"/>
    <w:unhideWhenUsed w:val="1"/>
    <w:rsid w:val="000D2EC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YxIonQRj96Ss7AG4ZhjDeXeG3g==">CgMxLjA4AGokChRzdWdnZXN0Lml0aWU0eGY3aHJodRIMRGVsZXRlZCB1c2VyciExS3FxdnBfUGJVMG1KU0NvTHlaUmRBalBKaWxYaWlrYTg=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2022-01-25T21:33:00Z</dcterms:created>
  <dc:creator>Hasija, Suraaj</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ccd100a-077b-4351-b7ea-99b99562cb12_Enabled">
    <vt:lpwstr>true</vt:lpwstr>
  </property>
  <property fmtid="{D5CDD505-2E9C-101B-9397-08002B2CF9AE}" pid="3" name="MSIP_Label_cccd100a-077b-4351-b7ea-99b99562cb12_SetDate">
    <vt:lpwstr>2022-01-26T18:32:36Z</vt:lpwstr>
  </property>
  <property fmtid="{D5CDD505-2E9C-101B-9397-08002B2CF9AE}" pid="4" name="MSIP_Label_cccd100a-077b-4351-b7ea-99b99562cb12_Method">
    <vt:lpwstr>Privileged</vt:lpwstr>
  </property>
  <property fmtid="{D5CDD505-2E9C-101B-9397-08002B2CF9AE}" pid="5" name="MSIP_Label_cccd100a-077b-4351-b7ea-99b99562cb12_Name">
    <vt:lpwstr>cccd100a-077b-4351-b7ea-99b99562cb12</vt:lpwstr>
  </property>
  <property fmtid="{D5CDD505-2E9C-101B-9397-08002B2CF9AE}" pid="6" name="MSIP_Label_cccd100a-077b-4351-b7ea-99b99562cb12_SiteId">
    <vt:lpwstr>f06fa858-824b-4a85-aacb-f372cfdc282e</vt:lpwstr>
  </property>
  <property fmtid="{D5CDD505-2E9C-101B-9397-08002B2CF9AE}" pid="7" name="MSIP_Label_cccd100a-077b-4351-b7ea-99b99562cb12_ActionId">
    <vt:lpwstr>19d3615e-78b7-4b67-8954-4115e8828ce5</vt:lpwstr>
  </property>
  <property fmtid="{D5CDD505-2E9C-101B-9397-08002B2CF9AE}" pid="8" name="MSIP_Label_cccd100a-077b-4351-b7ea-99b99562cb12_ContentBits">
    <vt:lpwstr>0</vt:lpwstr>
  </property>
</Properties>
</file>