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0467F"/>
          <w:sz w:val="56"/>
        </w:rPr>
        <w:t>WORK ON DATA</w:t>
      </w:r>
    </w:p>
    <w:p>
      <w:pPr>
        <w:jc w:val="center"/>
      </w:pPr>
      <w:r>
        <w:rPr>
          <w:rFonts w:ascii="Calibri" w:hAnsi="Calibri"/>
          <w:b w:val="0"/>
          <w:i w:val="0"/>
          <w:color w:val="505050"/>
          <w:sz w:val="32"/>
        </w:rPr>
        <w:t>Complete Technical &amp; Functional Documentation</w:t>
      </w:r>
    </w:p>
    <w:p/>
    <w:p>
      <w:pPr>
        <w:jc w:val="center"/>
      </w:pPr>
      <w:r>
        <w:rPr>
          <w:rFonts w:ascii="Calibri" w:hAnsi="Calibri"/>
          <w:b w:val="0"/>
          <w:i/>
          <w:color w:val="787878"/>
          <w:sz w:val="24"/>
        </w:rPr>
        <w:t>Living Data Intelligence Platform  ·  Version 1.1</w:t>
      </w:r>
    </w:p>
    <w:p>
      <w:pPr>
        <w:jc w:val="center"/>
      </w:pPr>
      <w:r>
        <w:rPr>
          <w:rFonts w:ascii="Calibri" w:hAnsi="Calibri"/>
          <w:b w:val="0"/>
          <w:i/>
          <w:color w:val="969696"/>
          <w:sz w:val="22"/>
        </w:rPr>
        <w:t>March 2026</w:t>
      </w:r>
    </w:p>
    <w:p>
      <w:r>
        <w:br w:type="page"/>
      </w:r>
    </w:p>
    <w:p>
      <w:pPr>
        <w:pStyle w:val="Heading1"/>
      </w:pPr>
      <w:r>
        <w:rPr>
          <w:rFonts w:ascii="Calibri" w:hAnsi="Calibri"/>
          <w:color w:val="00467F"/>
        </w:rPr>
        <w:t>Table of Contents</w:t>
      </w:r>
    </w:p>
    <w:p>
      <w:r>
        <w:rPr>
          <w:rFonts w:ascii="Calibri" w:hAnsi="Calibri"/>
          <w:b/>
          <w:i w:val="0"/>
          <w:color w:val="00467F"/>
          <w:sz w:val="22"/>
        </w:rPr>
        <w:t>1.  Executive Summary</w:t>
      </w:r>
    </w:p>
    <w:p>
      <w:r>
        <w:rPr>
          <w:rFonts w:ascii="Calibri" w:hAnsi="Calibri"/>
          <w:b/>
          <w:i w:val="0"/>
          <w:color w:val="00467F"/>
          <w:sz w:val="22"/>
        </w:rPr>
        <w:t>2.  System Architecture</w:t>
      </w:r>
    </w:p>
    <w:p>
      <w:r>
        <w:rPr>
          <w:rFonts w:ascii="Calibri" w:hAnsi="Calibri"/>
          <w:b/>
          <w:i w:val="0"/>
          <w:color w:val="00467F"/>
          <w:sz w:val="22"/>
        </w:rPr>
        <w:t>3.  The Four Analytical Pillars</w:t>
      </w:r>
    </w:p>
    <w:p>
      <w:r>
        <w:rPr>
          <w:rFonts w:ascii="Calibri" w:hAnsi="Calibri"/>
          <w:b w:val="0"/>
          <w:i w:val="0"/>
          <w:color w:val="3C3C3C"/>
          <w:sz w:val="22"/>
        </w:rPr>
        <w:t xml:space="preserve">  3.1  Classification Family</w:t>
      </w:r>
    </w:p>
    <w:p>
      <w:r>
        <w:rPr>
          <w:rFonts w:ascii="Calibri" w:hAnsi="Calibri"/>
          <w:b w:val="0"/>
          <w:i w:val="0"/>
          <w:color w:val="3C3C3C"/>
          <w:sz w:val="22"/>
        </w:rPr>
        <w:t xml:space="preserve">  3.2  Regression Family</w:t>
      </w:r>
    </w:p>
    <w:p>
      <w:r>
        <w:rPr>
          <w:rFonts w:ascii="Calibri" w:hAnsi="Calibri"/>
          <w:b w:val="0"/>
          <w:i w:val="0"/>
          <w:color w:val="3C3C3C"/>
          <w:sz w:val="22"/>
        </w:rPr>
        <w:t xml:space="preserve">  3.3  Time Series Family</w:t>
      </w:r>
    </w:p>
    <w:p>
      <w:r>
        <w:rPr>
          <w:rFonts w:ascii="Calibri" w:hAnsi="Calibri"/>
          <w:b w:val="0"/>
          <w:i w:val="0"/>
          <w:color w:val="3C3C3C"/>
          <w:sz w:val="22"/>
        </w:rPr>
        <w:t xml:space="preserve">  3.4  Clustering Family</w:t>
      </w:r>
    </w:p>
    <w:p>
      <w:r>
        <w:rPr>
          <w:rFonts w:ascii="Calibri" w:hAnsi="Calibri"/>
          <w:b/>
          <w:i w:val="0"/>
          <w:color w:val="00467F"/>
          <w:sz w:val="22"/>
        </w:rPr>
        <w:t>4.  The Intelligence Pipeline: From SQL to Tensors</w:t>
      </w:r>
    </w:p>
    <w:p>
      <w:r>
        <w:rPr>
          <w:rFonts w:ascii="Calibri" w:hAnsi="Calibri"/>
          <w:b w:val="0"/>
          <w:i w:val="0"/>
          <w:color w:val="3C3C3C"/>
          <w:sz w:val="22"/>
        </w:rPr>
        <w:t xml:space="preserve">  4.1  Stage 1 — Secure Data Ingestion</w:t>
      </w:r>
    </w:p>
    <w:p>
      <w:r>
        <w:rPr>
          <w:rFonts w:ascii="Calibri" w:hAnsi="Calibri"/>
          <w:b w:val="0"/>
          <w:i w:val="0"/>
          <w:color w:val="3C3C3C"/>
          <w:sz w:val="22"/>
        </w:rPr>
        <w:t xml:space="preserve">  4.2  Stage 2 — Feature Engineering &amp; Preprocessing</w:t>
      </w:r>
    </w:p>
    <w:p>
      <w:r>
        <w:rPr>
          <w:rFonts w:ascii="Calibri" w:hAnsi="Calibri"/>
          <w:b w:val="0"/>
          <w:i w:val="0"/>
          <w:color w:val="3C3C3C"/>
          <w:sz w:val="22"/>
        </w:rPr>
        <w:t xml:space="preserve">  4.3  Stage 3 — Multi-Threaded Execution</w:t>
      </w:r>
    </w:p>
    <w:p>
      <w:r>
        <w:rPr>
          <w:rFonts w:ascii="Calibri" w:hAnsi="Calibri"/>
          <w:b w:val="0"/>
          <w:i w:val="0"/>
          <w:color w:val="3C3C3C"/>
          <w:sz w:val="22"/>
        </w:rPr>
        <w:t xml:space="preserve">  4.4  Stage 4 — Insight Generation</w:t>
      </w:r>
    </w:p>
    <w:p>
      <w:r>
        <w:rPr>
          <w:rFonts w:ascii="Calibri" w:hAnsi="Calibri"/>
          <w:b/>
          <w:i w:val="0"/>
          <w:color w:val="00467F"/>
          <w:sz w:val="22"/>
        </w:rPr>
        <w:t>5.  Frontend: Work on Data Modal</w:t>
      </w:r>
    </w:p>
    <w:p>
      <w:r>
        <w:rPr>
          <w:rFonts w:ascii="Calibri" w:hAnsi="Calibri"/>
          <w:b w:val="0"/>
          <w:i w:val="0"/>
          <w:color w:val="3C3C3C"/>
          <w:sz w:val="22"/>
        </w:rPr>
        <w:t xml:space="preserve">  5.1  AI Suggestion Engine</w:t>
      </w:r>
    </w:p>
    <w:p>
      <w:r>
        <w:rPr>
          <w:rFonts w:ascii="Calibri" w:hAnsi="Calibri"/>
          <w:b w:val="0"/>
          <w:i w:val="0"/>
          <w:color w:val="3C3C3C"/>
          <w:sz w:val="22"/>
        </w:rPr>
        <w:t xml:space="preserve">  5.2  Algorithm Selection Interface</w:t>
      </w:r>
    </w:p>
    <w:p>
      <w:r>
        <w:rPr>
          <w:rFonts w:ascii="Calibri" w:hAnsi="Calibri"/>
          <w:b w:val="0"/>
          <w:i w:val="0"/>
          <w:color w:val="3C3C3C"/>
          <w:sz w:val="22"/>
        </w:rPr>
        <w:t xml:space="preserve">  5.3  Results Panel</w:t>
      </w:r>
    </w:p>
    <w:p>
      <w:r>
        <w:rPr>
          <w:rFonts w:ascii="Calibri" w:hAnsi="Calibri"/>
          <w:b/>
          <w:i w:val="0"/>
          <w:color w:val="00467F"/>
          <w:sz w:val="22"/>
        </w:rPr>
        <w:t>6.  Frontend: Deep Analysis Page</w:t>
      </w:r>
    </w:p>
    <w:p>
      <w:r>
        <w:rPr>
          <w:rFonts w:ascii="Calibri" w:hAnsi="Calibri"/>
          <w:b w:val="0"/>
          <w:i w:val="0"/>
          <w:color w:val="3C3C3C"/>
          <w:sz w:val="22"/>
        </w:rPr>
        <w:t xml:space="preserve">  6.1  2D Scatter &amp; Relationship Plots</w:t>
      </w:r>
    </w:p>
    <w:p>
      <w:r>
        <w:rPr>
          <w:rFonts w:ascii="Calibri" w:hAnsi="Calibri"/>
          <w:b w:val="0"/>
          <w:i w:val="0"/>
          <w:color w:val="3C3C3C"/>
          <w:sz w:val="22"/>
        </w:rPr>
        <w:t xml:space="preserve">  6.2  3D Point Cloud (WebGL)</w:t>
      </w:r>
    </w:p>
    <w:p>
      <w:r>
        <w:rPr>
          <w:rFonts w:ascii="Calibri" w:hAnsi="Calibri"/>
          <w:b w:val="0"/>
          <w:i w:val="0"/>
          <w:color w:val="3C3C3C"/>
          <w:sz w:val="22"/>
        </w:rPr>
        <w:t xml:space="preserve">  6.3  AI Analyst Chat</w:t>
      </w:r>
    </w:p>
    <w:p>
      <w:r>
        <w:rPr>
          <w:rFonts w:ascii="Calibri" w:hAnsi="Calibri"/>
          <w:b/>
          <w:i w:val="0"/>
          <w:color w:val="00467F"/>
          <w:sz w:val="22"/>
        </w:rPr>
        <w:t>7.  Backend: API Reference</w:t>
      </w:r>
    </w:p>
    <w:p>
      <w:r>
        <w:rPr>
          <w:rFonts w:ascii="Calibri" w:hAnsi="Calibri"/>
          <w:b w:val="0"/>
          <w:i w:val="0"/>
          <w:color w:val="3C3C3C"/>
          <w:sz w:val="22"/>
        </w:rPr>
        <w:t xml:space="preserve">  7.1  POST /api/ml/analyze</w:t>
      </w:r>
    </w:p>
    <w:p>
      <w:r>
        <w:rPr>
          <w:rFonts w:ascii="Calibri" w:hAnsi="Calibri"/>
          <w:b w:val="0"/>
          <w:i w:val="0"/>
          <w:color w:val="3C3C3C"/>
          <w:sz w:val="22"/>
        </w:rPr>
        <w:t xml:space="preserve">  7.2  POST /api/ml/suggest</w:t>
      </w:r>
    </w:p>
    <w:p>
      <w:r>
        <w:rPr>
          <w:rFonts w:ascii="Calibri" w:hAnsi="Calibri"/>
          <w:b/>
          <w:i w:val="0"/>
          <w:color w:val="00467F"/>
          <w:sz w:val="22"/>
        </w:rPr>
        <w:t>8.  Mathematical Foundations</w:t>
      </w:r>
    </w:p>
    <w:p>
      <w:r>
        <w:rPr>
          <w:rFonts w:ascii="Calibri" w:hAnsi="Calibri"/>
          <w:b/>
          <w:i w:val="0"/>
          <w:color w:val="00467F"/>
          <w:sz w:val="22"/>
        </w:rPr>
        <w:t>9.  AI Insights Engine</w:t>
      </w:r>
    </w:p>
    <w:p>
      <w:r>
        <w:rPr>
          <w:rFonts w:ascii="Calibri" w:hAnsi="Calibri"/>
          <w:b/>
          <w:i w:val="0"/>
          <w:color w:val="00467F"/>
          <w:sz w:val="22"/>
        </w:rPr>
        <w:t>10.  Operational Safety &amp; Read-Only Policy</w:t>
      </w:r>
    </w:p>
    <w:p>
      <w:r>
        <w:rPr>
          <w:rFonts w:ascii="Calibri" w:hAnsi="Calibri"/>
          <w:b/>
          <w:i w:val="0"/>
          <w:color w:val="00467F"/>
          <w:sz w:val="22"/>
        </w:rPr>
        <w:t>11.  Component Mapping</w:t>
      </w:r>
    </w:p>
    <w:p>
      <w:r>
        <w:rPr>
          <w:rFonts w:ascii="Calibri" w:hAnsi="Calibri"/>
          <w:b/>
          <w:i w:val="0"/>
          <w:color w:val="00467F"/>
          <w:sz w:val="22"/>
        </w:rPr>
        <w:t>12.  Future Roadmap</w:t>
      </w:r>
    </w:p>
    <w:p>
      <w:r>
        <w:br w:type="page"/>
      </w:r>
    </w:p>
    <w:p>
      <w:pPr>
        <w:pStyle w:val="Heading1"/>
      </w:pPr>
      <w:r>
        <w:rPr>
          <w:rFonts w:ascii="Calibri" w:hAnsi="Calibri"/>
          <w:color w:val="00467F"/>
        </w:rPr>
        <w:t>1. Executive Summary</w:t>
      </w:r>
    </w:p>
    <w:p>
      <w:pPr>
        <w:pBdr>
          <w:bottom w:val="single" w:sz="6" w:space="1" w:color="004680"/>
        </w:pBdr>
      </w:pPr>
    </w:p>
    <w:p>
      <w:r>
        <w:rPr>
          <w:rFonts w:ascii="Calibri" w:hAnsi="Calibri"/>
          <w:b w:val="0"/>
          <w:i w:val="0"/>
          <w:sz w:val="22"/>
        </w:rPr>
        <w:t>The Work on Data subsystem is the Living Data Intelligence Platform's primary bridge between raw database storage and predictive intelligence. While the main 3D graph (Valkyrie Engine) serves to visualise the topological relationships of a database, the Work on Data module is dedicated to the statistical and predictive relationships within the rows themselves.</w:t>
      </w:r>
    </w:p>
    <w:p/>
    <w:p>
      <w:r>
        <w:rPr>
          <w:rFonts w:ascii="Calibri" w:hAnsi="Calibri"/>
          <w:b w:val="0"/>
          <w:i w:val="0"/>
          <w:sz w:val="22"/>
        </w:rPr>
        <w:t>It is a non-invasive, read-only analytical workbench that allows users to:</w:t>
      </w:r>
    </w:p>
    <w:p>
      <w:pPr>
        <w:pStyle w:val="ListBullet"/>
        <w:ind w:left="504"/>
      </w:pPr>
      <w:r>
        <w:rPr>
          <w:rFonts w:ascii="Calibri" w:hAnsi="Calibri"/>
          <w:b/>
          <w:i w:val="0"/>
          <w:sz w:val="22"/>
        </w:rPr>
        <w:t xml:space="preserve">Extract: </w:t>
      </w:r>
      <w:r>
        <w:rPr>
          <w:rFonts w:ascii="Calibri" w:hAnsi="Calibri"/>
          <w:b w:val="0"/>
          <w:i w:val="0"/>
          <w:sz w:val="22"/>
        </w:rPr>
        <w:t>Extract data samples securely from any connected database.</w:t>
      </w:r>
    </w:p>
    <w:p>
      <w:pPr>
        <w:pStyle w:val="ListBullet"/>
        <w:ind w:left="504"/>
      </w:pPr>
      <w:r>
        <w:rPr>
          <w:rFonts w:ascii="Calibri" w:hAnsi="Calibri"/>
          <w:b/>
          <w:i w:val="0"/>
          <w:sz w:val="22"/>
        </w:rPr>
        <w:t xml:space="preserve">Transform: </w:t>
      </w:r>
      <w:r>
        <w:rPr>
          <w:rFonts w:ascii="Calibri" w:hAnsi="Calibri"/>
          <w:b w:val="0"/>
          <w:i w:val="0"/>
          <w:sz w:val="22"/>
        </w:rPr>
        <w:t>Transform heterogeneous database types into standardised ML-ready tensors.</w:t>
      </w:r>
    </w:p>
    <w:p>
      <w:pPr>
        <w:pStyle w:val="ListBullet"/>
        <w:ind w:left="504"/>
      </w:pPr>
      <w:r>
        <w:rPr>
          <w:rFonts w:ascii="Calibri" w:hAnsi="Calibri"/>
          <w:b/>
          <w:i w:val="0"/>
          <w:sz w:val="22"/>
        </w:rPr>
        <w:t xml:space="preserve">Execute: </w:t>
      </w:r>
      <w:r>
        <w:rPr>
          <w:rFonts w:ascii="Calibri" w:hAnsi="Calibri"/>
          <w:b w:val="0"/>
          <w:i w:val="0"/>
          <w:sz w:val="22"/>
        </w:rPr>
        <w:t>Execute state-of-the-art algorithms across four analytical families.</w:t>
      </w:r>
    </w:p>
    <w:p>
      <w:pPr>
        <w:pStyle w:val="ListBullet"/>
        <w:ind w:left="504"/>
      </w:pPr>
      <w:r>
        <w:rPr>
          <w:rFonts w:ascii="Calibri" w:hAnsi="Calibri"/>
          <w:b/>
          <w:i w:val="0"/>
          <w:sz w:val="22"/>
        </w:rPr>
        <w:t xml:space="preserve">Visualise: </w:t>
      </w:r>
      <w:r>
        <w:rPr>
          <w:rFonts w:ascii="Calibri" w:hAnsi="Calibri"/>
          <w:b w:val="0"/>
          <w:i w:val="0"/>
          <w:sz w:val="22"/>
        </w:rPr>
        <w:t>Visualise results in a high-fidelity Deep Analysis environment.</w:t>
      </w:r>
    </w:p>
    <w:p>
      <w:pPr>
        <w:pStyle w:val="ListBullet"/>
        <w:ind w:left="504"/>
      </w:pPr>
      <w:r>
        <w:rPr>
          <w:rFonts w:ascii="Calibri" w:hAnsi="Calibri"/>
          <w:b/>
          <w:i w:val="0"/>
          <w:sz w:val="22"/>
        </w:rPr>
        <w:t xml:space="preserve">Interpret: </w:t>
      </w:r>
      <w:r>
        <w:rPr>
          <w:rFonts w:ascii="Calibri" w:hAnsi="Calibri"/>
          <w:b w:val="0"/>
          <w:i w:val="0"/>
          <w:sz w:val="22"/>
        </w:rPr>
        <w:t>Interpret findings via a context-aware AI Analyst Chat.</w:t>
      </w:r>
    </w:p>
    <w:p/>
    <w:p>
      <w:r>
        <w:rPr>
          <w:rFonts w:ascii="Calibri" w:hAnsi="Calibri"/>
          <w:b w:val="0"/>
          <w:i w:val="0"/>
          <w:sz w:val="22"/>
        </w:rPr>
        <w:t>The platform operates under a strict Zero-Write Policy: every SQL statement is a SELECT, all computations happen in server RAM, and no data is ever written back to the user's database. This guarantees zero footprint on production OLTP performance.</w:t>
      </w:r>
    </w:p>
    <w:p>
      <w:r>
        <w:br w:type="page"/>
      </w:r>
    </w:p>
    <w:p>
      <w:pPr>
        <w:pStyle w:val="Heading1"/>
      </w:pPr>
      <w:r>
        <w:rPr>
          <w:rFonts w:ascii="Calibri" w:hAnsi="Calibri"/>
          <w:color w:val="00467F"/>
        </w:rPr>
        <w:t>2. System Architecture</w:t>
      </w:r>
    </w:p>
    <w:p>
      <w:pPr>
        <w:pBdr>
          <w:bottom w:val="single" w:sz="6" w:space="1" w:color="004680"/>
        </w:pBdr>
      </w:pPr>
    </w:p>
    <w:p>
      <w:r>
        <w:rPr>
          <w:rFonts w:ascii="Calibri" w:hAnsi="Calibri"/>
          <w:b w:val="0"/>
          <w:i w:val="0"/>
          <w:sz w:val="22"/>
        </w:rPr>
        <w:t>The platform follows a three-layer architecture: a React analytical frontend, a FastAPI ML backend engine, and an AI/LLM interpretation layer.</w:t>
      </w:r>
    </w:p>
    <w:p/>
    <w:p>
      <w:pPr>
        <w:pStyle w:val="Heading2"/>
      </w:pPr>
      <w:r>
        <w:rPr>
          <w:rFonts w:ascii="Calibri" w:hAnsi="Calibri"/>
          <w:color w:val="00467F"/>
        </w:rPr>
        <w:t>Architecture Layers</w:t>
      </w:r>
    </w:p>
    <w:p>
      <w:r>
        <w:rPr>
          <w:rFonts w:ascii="Calibri" w:hAnsi="Calibri"/>
          <w:b/>
          <w:i w:val="0"/>
          <w:color w:val="00467F"/>
          <w:sz w:val="22"/>
        </w:rPr>
        <w:t xml:space="preserve">Frontend: React Analytical Layer: </w:t>
      </w:r>
      <w:r>
        <w:rPr>
          <w:rFonts w:ascii="Calibri" w:hAnsi="Calibri"/>
          <w:b w:val="0"/>
          <w:i w:val="0"/>
          <w:sz w:val="22"/>
        </w:rPr>
        <w:t>WorkOnDataModal, DeepAnalysisPage, AI Suggestion Engine, Recharts + React-Three-Fiber visualisers, AI Analyst Chat</w:t>
      </w:r>
    </w:p>
    <w:p/>
    <w:p>
      <w:r>
        <w:rPr>
          <w:rFonts w:ascii="Calibri" w:hAnsi="Calibri"/>
          <w:b/>
          <w:i w:val="0"/>
          <w:color w:val="00467F"/>
          <w:sz w:val="22"/>
        </w:rPr>
        <w:t xml:space="preserve">Backend: FastAPI ML Engine: </w:t>
      </w:r>
      <w:r>
        <w:rPr>
          <w:rFonts w:ascii="Calibri" w:hAnsi="Calibri"/>
          <w:b w:val="0"/>
          <w:i w:val="0"/>
          <w:sz w:val="22"/>
        </w:rPr>
        <w:t>POST /api/ml/analyze, db_connector (SQL SELECT), Preprocessing Engine, scikit-learn Executor (thread pool), AnalysisResult JSON serialiser</w:t>
      </w:r>
    </w:p>
    <w:p/>
    <w:p>
      <w:r>
        <w:rPr>
          <w:rFonts w:ascii="Calibri" w:hAnsi="Calibri"/>
          <w:b/>
          <w:i w:val="0"/>
          <w:color w:val="00467F"/>
          <w:sz w:val="22"/>
        </w:rPr>
        <w:t xml:space="preserve">AI / LLM Layer: </w:t>
      </w:r>
      <w:r>
        <w:rPr>
          <w:rFonts w:ascii="Calibri" w:hAnsi="Calibri"/>
          <w:b w:val="0"/>
          <w:i w:val="0"/>
          <w:sz w:val="22"/>
        </w:rPr>
        <w:t>Context-aware prompt builder, Low-temperature (0.2) inference, Natural language explanations of statistical output</w:t>
      </w:r>
    </w:p>
    <w:p/>
    <w:p>
      <w:pPr>
        <w:pStyle w:val="Heading2"/>
      </w:pPr>
      <w:r>
        <w:rPr>
          <w:rFonts w:ascii="Calibri" w:hAnsi="Calibri"/>
          <w:color w:val="00467F"/>
        </w:rPr>
        <w:t>Data Flow</w:t>
      </w:r>
    </w:p>
    <w:p>
      <w:pPr>
        <w:pStyle w:val="ListNumber"/>
      </w:pPr>
      <w:r>
        <w:rPr>
          <w:rFonts w:ascii="Calibri" w:hAnsi="Calibri"/>
          <w:b w:val="0"/>
          <w:i w:val="0"/>
          <w:sz w:val="22"/>
        </w:rPr>
        <w:t>User opens WorkOnDataModal → frontend AI heuristic runs schema scoring.</w:t>
      </w:r>
    </w:p>
    <w:p>
      <w:pPr>
        <w:pStyle w:val="ListNumber"/>
      </w:pPr>
      <w:r>
        <w:rPr>
          <w:rFonts w:ascii="Calibri" w:hAnsi="Calibri"/>
          <w:b w:val="0"/>
          <w:i w:val="0"/>
          <w:sz w:val="22"/>
        </w:rPr>
        <w:t>Optional: POST /api/ml/suggest enhances the recommendation with server-side schema metadata.</w:t>
      </w:r>
    </w:p>
    <w:p>
      <w:pPr>
        <w:pStyle w:val="ListNumber"/>
      </w:pPr>
      <w:r>
        <w:rPr>
          <w:rFonts w:ascii="Calibri" w:hAnsi="Calibri"/>
          <w:b w:val="0"/>
          <w:i w:val="0"/>
          <w:sz w:val="22"/>
        </w:rPr>
        <w:t>User accepts suggestion or configures manually, then clicks Run Model or Open Deep Analysis.</w:t>
      </w:r>
    </w:p>
    <w:p>
      <w:pPr>
        <w:pStyle w:val="ListNumber"/>
      </w:pPr>
      <w:r>
        <w:rPr>
          <w:rFonts w:ascii="Calibri" w:hAnsi="Calibri"/>
          <w:b w:val="0"/>
          <w:i w:val="0"/>
          <w:sz w:val="22"/>
        </w:rPr>
        <w:t>Frontend POSTs to /api/ml/analyze with {connection_id, table, family, algo, target, features}.</w:t>
      </w:r>
    </w:p>
    <w:p>
      <w:pPr>
        <w:pStyle w:val="ListNumber"/>
      </w:pPr>
      <w:r>
        <w:rPr>
          <w:rFonts w:ascii="Calibri" w:hAnsi="Calibri"/>
          <w:b w:val="0"/>
          <w:i w:val="0"/>
          <w:sz w:val="22"/>
        </w:rPr>
        <w:t>Backend fetches ≤5,000 rows via safe-quoted SELECT, preprocesses, trains in a background thread.</w:t>
      </w:r>
    </w:p>
    <w:p>
      <w:pPr>
        <w:pStyle w:val="ListNumber"/>
      </w:pPr>
      <w:r>
        <w:rPr>
          <w:rFonts w:ascii="Calibri" w:hAnsi="Calibri"/>
          <w:b w:val="0"/>
          <w:i w:val="0"/>
          <w:sz w:val="22"/>
        </w:rPr>
        <w:t>AnalysisResult JSON (metrics, feature importances, predictions, insights, scatter sample) returned.</w:t>
      </w:r>
    </w:p>
    <w:p>
      <w:pPr>
        <w:pStyle w:val="ListNumber"/>
      </w:pPr>
      <w:r>
        <w:rPr>
          <w:rFonts w:ascii="Calibri" w:hAnsi="Calibri"/>
          <w:b w:val="0"/>
          <w:i w:val="0"/>
          <w:sz w:val="22"/>
        </w:rPr>
        <w:t>Frontend renders ResultsPanel inline, or DeepAnalysisPage in a new tab.</w:t>
      </w:r>
    </w:p>
    <w:p>
      <w:r>
        <w:br w:type="page"/>
      </w:r>
    </w:p>
    <w:p>
      <w:pPr>
        <w:pStyle w:val="Heading1"/>
      </w:pPr>
      <w:r>
        <w:rPr>
          <w:rFonts w:ascii="Calibri" w:hAnsi="Calibri"/>
          <w:color w:val="00467F"/>
        </w:rPr>
        <w:t>3. The Four Analytical Pillars</w:t>
      </w:r>
    </w:p>
    <w:p>
      <w:pPr>
        <w:pBdr>
          <w:bottom w:val="single" w:sz="6" w:space="1" w:color="004680"/>
        </w:pBdr>
      </w:pPr>
    </w:p>
    <w:p>
      <w:r>
        <w:rPr>
          <w:rFonts w:ascii="Calibri" w:hAnsi="Calibri"/>
          <w:b w:val="0"/>
          <w:i w:val="0"/>
          <w:sz w:val="22"/>
        </w:rPr>
        <w:t>The platform categorises all data-science workflows into four mutually exclusive Algorithm Families. Each family targets a distinct analytical objective and ships with dedicated preprocessing, evaluation metrics, and insight logic.</w:t>
      </w:r>
    </w:p>
    <w:p>
      <w:pPr>
        <w:pStyle w:val="Heading2"/>
      </w:pPr>
      <w:r>
        <w:rPr>
          <w:rFonts w:ascii="Calibri" w:hAnsi="Calibri"/>
          <w:color w:val="00467F"/>
        </w:rPr>
        <w:t>3.1  Classification Family  (Supervised)</w:t>
      </w:r>
    </w:p>
    <w:p>
      <w:r>
        <w:rPr>
          <w:rFonts w:ascii="Calibri" w:hAnsi="Calibri"/>
          <w:b w:val="0"/>
          <w:i w:val="0"/>
          <w:sz w:val="22"/>
        </w:rPr>
        <w:t>Predict a discrete category (label) based on a set of independent features. Classification is appropriate when the target column contains distinct classes such as product category, customer segment, or fraud indicator.</w:t>
      </w:r>
    </w:p>
    <w:p/>
    <w:p>
      <w:pPr>
        <w:pStyle w:val="Heading3"/>
      </w:pPr>
      <w:r>
        <w:rPr>
          <w:rFonts w:ascii="Calibri" w:hAnsi="Calibri"/>
          <w:color w:val="00467F"/>
        </w:rPr>
        <w:t>Supported Algorithms</w:t>
      </w:r>
    </w:p>
    <w:tbl>
      <w:tblPr>
        <w:tblStyle w:val="TableGrid"/>
        <w:tblW w:type="auto" w:w="0"/>
        <w:tblLook w:firstColumn="1" w:firstRow="1" w:lastColumn="0" w:lastRow="0" w:noHBand="0" w:noVBand="1" w:val="04A0"/>
      </w:tblPr>
      <w:tblGrid>
        <w:gridCol w:w="2196"/>
        <w:gridCol w:w="2196"/>
        <w:gridCol w:w="2196"/>
        <w:gridCol w:w="2196"/>
      </w:tblGrid>
      <w:tr>
        <w:tc>
          <w:tcPr>
            <w:tcW w:type="dxa" w:w="1296"/>
            <w:shd w:val="clear" w:color="auto" w:fill="004680"/>
          </w:tcPr>
          <w:p>
            <w:r>
              <w:rPr>
                <w:rFonts w:ascii="Calibri" w:hAnsi="Calibri"/>
                <w:b/>
                <w:color w:val="FFFFFF"/>
                <w:sz w:val="20"/>
              </w:rPr>
              <w:t>ID</w:t>
            </w:r>
          </w:p>
        </w:tc>
        <w:tc>
          <w:tcPr>
            <w:tcW w:type="dxa" w:w="2016"/>
            <w:shd w:val="clear" w:color="auto" w:fill="004680"/>
          </w:tcPr>
          <w:p>
            <w:r>
              <w:rPr>
                <w:rFonts w:ascii="Calibri" w:hAnsi="Calibri"/>
                <w:b/>
                <w:color w:val="FFFFFF"/>
                <w:sz w:val="20"/>
              </w:rPr>
              <w:t>Name</w:t>
            </w:r>
          </w:p>
        </w:tc>
        <w:tc>
          <w:tcPr>
            <w:tcW w:type="dxa" w:w="3600"/>
            <w:shd w:val="clear" w:color="auto" w:fill="004680"/>
          </w:tcPr>
          <w:p>
            <w:r>
              <w:rPr>
                <w:rFonts w:ascii="Calibri" w:hAnsi="Calibri"/>
                <w:b/>
                <w:color w:val="FFFFFF"/>
                <w:sz w:val="20"/>
              </w:rPr>
              <w:t>Implementation Detail</w:t>
            </w:r>
          </w:p>
        </w:tc>
        <w:tc>
          <w:tcPr>
            <w:tcW w:type="dxa" w:w="2880"/>
            <w:shd w:val="clear" w:color="auto" w:fill="004680"/>
          </w:tcPr>
          <w:p>
            <w:r>
              <w:rPr>
                <w:rFonts w:ascii="Calibri" w:hAnsi="Calibri"/>
                <w:b/>
                <w:color w:val="FFFFFF"/>
                <w:sz w:val="20"/>
              </w:rPr>
              <w:t>Best For</w:t>
            </w:r>
          </w:p>
        </w:tc>
      </w:tr>
      <w:tr>
        <w:tc>
          <w:tcPr>
            <w:tcW w:type="dxa" w:w="1296"/>
          </w:tcPr>
          <w:p>
            <w:r>
              <w:rPr>
                <w:rFonts w:ascii="Calibri" w:hAnsi="Calibri"/>
                <w:sz w:val="20"/>
              </w:rPr>
              <w:t>rf_clf</w:t>
            </w:r>
          </w:p>
        </w:tc>
        <w:tc>
          <w:tcPr>
            <w:tcW w:type="dxa" w:w="2016"/>
          </w:tcPr>
          <w:p>
            <w:r>
              <w:rPr>
                <w:rFonts w:ascii="Calibri" w:hAnsi="Calibri"/>
                <w:sz w:val="20"/>
              </w:rPr>
              <w:t>Random Forest</w:t>
            </w:r>
          </w:p>
        </w:tc>
        <w:tc>
          <w:tcPr>
            <w:tcW w:type="dxa" w:w="3600"/>
          </w:tcPr>
          <w:p>
            <w:r>
              <w:rPr>
                <w:rFonts w:ascii="Calibri" w:hAnsi="Calibri"/>
                <w:sz w:val="20"/>
              </w:rPr>
              <w:t>100 decision trees; Gini impurity criterion; max_depth=10; n_jobs=-1</w:t>
            </w:r>
          </w:p>
        </w:tc>
        <w:tc>
          <w:tcPr>
            <w:tcW w:type="dxa" w:w="2880"/>
          </w:tcPr>
          <w:p>
            <w:r>
              <w:rPr>
                <w:rFonts w:ascii="Calibri" w:hAnsi="Calibri"/>
                <w:sz w:val="20"/>
              </w:rPr>
              <w:t>Mixed types (Numeric + Categorical); high-dimensional data</w:t>
            </w:r>
          </w:p>
        </w:tc>
      </w:tr>
      <w:tr>
        <w:tc>
          <w:tcPr>
            <w:tcW w:type="dxa" w:w="1296"/>
          </w:tcPr>
          <w:p>
            <w:r>
              <w:rPr>
                <w:rFonts w:ascii="Calibri" w:hAnsi="Calibri"/>
                <w:sz w:val="20"/>
              </w:rPr>
              <w:t>svm</w:t>
            </w:r>
          </w:p>
        </w:tc>
        <w:tc>
          <w:tcPr>
            <w:tcW w:type="dxa" w:w="2016"/>
          </w:tcPr>
          <w:p>
            <w:r>
              <w:rPr>
                <w:rFonts w:ascii="Calibri" w:hAnsi="Calibri"/>
                <w:sz w:val="20"/>
              </w:rPr>
              <w:t>Support Vector Machine</w:t>
            </w:r>
          </w:p>
        </w:tc>
        <w:tc>
          <w:tcPr>
            <w:tcW w:type="dxa" w:w="3600"/>
          </w:tcPr>
          <w:p>
            <w:r>
              <w:rPr>
                <w:rFonts w:ascii="Calibri" w:hAnsi="Calibri"/>
                <w:sz w:val="20"/>
              </w:rPr>
              <w:t>RBF kernel; C=1.0; probability=True; StandardScaler applied</w:t>
            </w:r>
          </w:p>
        </w:tc>
        <w:tc>
          <w:tcPr>
            <w:tcW w:type="dxa" w:w="2880"/>
          </w:tcPr>
          <w:p>
            <w:r>
              <w:rPr>
                <w:rFonts w:ascii="Calibri" w:hAnsi="Calibri"/>
                <w:sz w:val="20"/>
              </w:rPr>
              <w:t>Clear margin separation; small-medium datasets</w:t>
            </w:r>
          </w:p>
        </w:tc>
      </w:tr>
      <w:tr>
        <w:tc>
          <w:tcPr>
            <w:tcW w:type="dxa" w:w="1296"/>
          </w:tcPr>
          <w:p>
            <w:r>
              <w:rPr>
                <w:rFonts w:ascii="Calibri" w:hAnsi="Calibri"/>
                <w:sz w:val="20"/>
              </w:rPr>
              <w:t>knn</w:t>
            </w:r>
          </w:p>
        </w:tc>
        <w:tc>
          <w:tcPr>
            <w:tcW w:type="dxa" w:w="2016"/>
          </w:tcPr>
          <w:p>
            <w:r>
              <w:rPr>
                <w:rFonts w:ascii="Calibri" w:hAnsi="Calibri"/>
                <w:sz w:val="20"/>
              </w:rPr>
              <w:t>K-Nearest Neighbors</w:t>
            </w:r>
          </w:p>
        </w:tc>
        <w:tc>
          <w:tcPr>
            <w:tcW w:type="dxa" w:w="3600"/>
          </w:tcPr>
          <w:p>
            <w:r>
              <w:rPr>
                <w:rFonts w:ascii="Calibri" w:hAnsi="Calibri"/>
                <w:sz w:val="20"/>
              </w:rPr>
              <w:t>k = min(5, n-1); StandardScaler applied</w:t>
            </w:r>
          </w:p>
        </w:tc>
        <w:tc>
          <w:tcPr>
            <w:tcW w:type="dxa" w:w="2880"/>
          </w:tcPr>
          <w:p>
            <w:r>
              <w:rPr>
                <w:rFonts w:ascii="Calibri" w:hAnsi="Calibri"/>
                <w:sz w:val="20"/>
              </w:rPr>
              <w:t>Local patterns; small-medium datasets</w:t>
            </w:r>
          </w:p>
        </w:tc>
      </w:tr>
      <w:tr>
        <w:tc>
          <w:tcPr>
            <w:tcW w:type="dxa" w:w="1296"/>
          </w:tcPr>
          <w:p>
            <w:r>
              <w:rPr>
                <w:rFonts w:ascii="Calibri" w:hAnsi="Calibri"/>
                <w:sz w:val="20"/>
              </w:rPr>
              <w:t>logreg</w:t>
            </w:r>
          </w:p>
        </w:tc>
        <w:tc>
          <w:tcPr>
            <w:tcW w:type="dxa" w:w="2016"/>
          </w:tcPr>
          <w:p>
            <w:r>
              <w:rPr>
                <w:rFonts w:ascii="Calibri" w:hAnsi="Calibri"/>
                <w:sz w:val="20"/>
              </w:rPr>
              <w:t>Logistic Regression</w:t>
            </w:r>
          </w:p>
        </w:tc>
        <w:tc>
          <w:tcPr>
            <w:tcW w:type="dxa" w:w="3600"/>
          </w:tcPr>
          <w:p>
            <w:r>
              <w:rPr>
                <w:rFonts w:ascii="Calibri" w:hAnsi="Calibri"/>
                <w:sz w:val="20"/>
              </w:rPr>
              <w:t>lbfgs solver; max_iter=1000; C=1.0; multi_class=auto; StandardScaler applied</w:t>
            </w:r>
          </w:p>
        </w:tc>
        <w:tc>
          <w:tcPr>
            <w:tcW w:type="dxa" w:w="2880"/>
          </w:tcPr>
          <w:p>
            <w:r>
              <w:rPr>
                <w:rFonts w:ascii="Calibri" w:hAnsi="Calibri"/>
                <w:sz w:val="20"/>
              </w:rPr>
              <w:t>Binary/multi-class; interpretable coefficients; linear boundaries</w:t>
            </w:r>
          </w:p>
        </w:tc>
      </w:tr>
    </w:tbl>
    <w:p/>
    <w:p>
      <w:pPr>
        <w:pStyle w:val="Heading3"/>
      </w:pPr>
      <w:r>
        <w:rPr>
          <w:rFonts w:ascii="Calibri" w:hAnsi="Calibri"/>
          <w:color w:val="00467F"/>
        </w:rPr>
        <w:t>Evaluation Metrics</w:t>
      </w:r>
    </w:p>
    <w:p>
      <w:pPr>
        <w:pStyle w:val="ListBullet"/>
        <w:ind w:left="504"/>
      </w:pPr>
      <w:r>
        <w:rPr>
          <w:rFonts w:ascii="Calibri" w:hAnsi="Calibri"/>
          <w:b/>
          <w:i w:val="0"/>
          <w:sz w:val="22"/>
        </w:rPr>
        <w:t xml:space="preserve">Accuracy: </w:t>
      </w:r>
      <w:r>
        <w:rPr>
          <w:rFonts w:ascii="Calibri" w:hAnsi="Calibri"/>
          <w:b w:val="0"/>
          <w:i w:val="0"/>
          <w:sz w:val="22"/>
        </w:rPr>
        <w:t>Ratio of correct predictions to total predictions.</w:t>
      </w:r>
    </w:p>
    <w:p>
      <w:pPr>
        <w:pStyle w:val="ListBullet"/>
        <w:ind w:left="504"/>
      </w:pPr>
      <w:r>
        <w:rPr>
          <w:rFonts w:ascii="Calibri" w:hAnsi="Calibri"/>
          <w:b/>
          <w:i w:val="0"/>
          <w:sz w:val="22"/>
        </w:rPr>
        <w:t xml:space="preserve">F1-Score: </w:t>
      </w:r>
      <w:r>
        <w:rPr>
          <w:rFonts w:ascii="Calibri" w:hAnsi="Calibri"/>
          <w:b w:val="0"/>
          <w:i w:val="0"/>
          <w:sz w:val="22"/>
        </w:rPr>
        <w:t>Harmonic mean of Precision and Recall. Used as primary quality indicator.</w:t>
      </w:r>
    </w:p>
    <w:p>
      <w:pPr>
        <w:pStyle w:val="ListBullet"/>
        <w:ind w:left="504"/>
      </w:pPr>
      <w:r>
        <w:rPr>
          <w:rFonts w:ascii="Calibri" w:hAnsi="Calibri"/>
          <w:b/>
          <w:i w:val="0"/>
          <w:sz w:val="22"/>
        </w:rPr>
        <w:t xml:space="preserve">Precision: </w:t>
      </w:r>
      <w:r>
        <w:rPr>
          <w:rFonts w:ascii="Calibri" w:hAnsi="Calibri"/>
          <w:b w:val="0"/>
          <w:i w:val="0"/>
          <w:sz w:val="22"/>
        </w:rPr>
        <w:t>Accuracy of positive predictions (TP / (TP + FP)).</w:t>
      </w:r>
    </w:p>
    <w:p>
      <w:pPr>
        <w:pStyle w:val="ListBullet"/>
        <w:ind w:left="504"/>
      </w:pPr>
      <w:r>
        <w:rPr>
          <w:rFonts w:ascii="Calibri" w:hAnsi="Calibri"/>
          <w:b/>
          <w:i w:val="0"/>
          <w:sz w:val="22"/>
        </w:rPr>
        <w:t xml:space="preserve">Recall: </w:t>
      </w:r>
      <w:r>
        <w:rPr>
          <w:rFonts w:ascii="Calibri" w:hAnsi="Calibri"/>
          <w:b w:val="0"/>
          <w:i w:val="0"/>
          <w:sz w:val="22"/>
        </w:rPr>
        <w:t>Ability to find all positive samples (TP / (TP + FN)).</w:t>
      </w:r>
    </w:p>
    <w:p>
      <w:pPr>
        <w:pStyle w:val="ListBullet"/>
        <w:ind w:left="504"/>
      </w:pPr>
      <w:r>
        <w:rPr>
          <w:rFonts w:ascii="Calibri" w:hAnsi="Calibri"/>
          <w:b/>
          <w:i w:val="0"/>
          <w:sz w:val="22"/>
        </w:rPr>
        <w:t xml:space="preserve">n_classes: </w:t>
      </w:r>
      <w:r>
        <w:rPr>
          <w:rFonts w:ascii="Calibri" w:hAnsi="Calibri"/>
          <w:b w:val="0"/>
          <w:i w:val="0"/>
          <w:sz w:val="22"/>
        </w:rPr>
        <w:t>Number of distinct label classes detected in the target column.</w:t>
      </w:r>
    </w:p>
    <w:p>
      <w:pPr>
        <w:pStyle w:val="ListBullet"/>
        <w:ind w:left="504"/>
      </w:pPr>
      <w:r>
        <w:rPr>
          <w:rFonts w:ascii="Calibri" w:hAnsi="Calibri"/>
          <w:b/>
          <w:i w:val="0"/>
          <w:sz w:val="22"/>
        </w:rPr>
        <w:t xml:space="preserve">train_size: </w:t>
      </w:r>
      <w:r>
        <w:rPr>
          <w:rFonts w:ascii="Calibri" w:hAnsi="Calibri"/>
          <w:b w:val="0"/>
          <w:i w:val="0"/>
          <w:sz w:val="22"/>
        </w:rPr>
        <w:t>Number of rows used for training (80% stratified split).</w:t>
      </w:r>
    </w:p>
    <w:p>
      <w:pPr>
        <w:pStyle w:val="ListBullet"/>
        <w:ind w:left="504"/>
      </w:pPr>
      <w:r>
        <w:rPr>
          <w:rFonts w:ascii="Calibri" w:hAnsi="Calibri"/>
          <w:b/>
          <w:i w:val="0"/>
          <w:sz w:val="22"/>
        </w:rPr>
        <w:t xml:space="preserve">test_size: </w:t>
      </w:r>
      <w:r>
        <w:rPr>
          <w:rFonts w:ascii="Calibri" w:hAnsi="Calibri"/>
          <w:b w:val="0"/>
          <w:i w:val="0"/>
          <w:sz w:val="22"/>
        </w:rPr>
        <w:t>Number of rows used for evaluation (20% stratified split).</w:t>
      </w:r>
    </w:p>
    <w:p/>
    <w:p>
      <w:pPr>
        <w:pStyle w:val="Heading3"/>
      </w:pPr>
      <w:r>
        <w:rPr>
          <w:rFonts w:ascii="Calibri" w:hAnsi="Calibri"/>
          <w:color w:val="00467F"/>
        </w:rPr>
        <w:t>AI Insight Logic — Classification</w:t>
      </w:r>
    </w:p>
    <w:p>
      <w:r>
        <w:rPr>
          <w:rFonts w:ascii="Calibri" w:hAnsi="Calibri"/>
          <w:b w:val="0"/>
          <w:i w:val="0"/>
          <w:sz w:val="22"/>
        </w:rPr>
        <w:t>The insight engine emits the following natural-language observations:</w:t>
      </w:r>
    </w:p>
    <w:p>
      <w:pPr>
        <w:pStyle w:val="ListBullet"/>
        <w:ind w:left="504"/>
      </w:pPr>
      <w:r>
        <w:rPr>
          <w:rFonts w:ascii="Calibri" w:hAnsi="Calibri"/>
          <w:b w:val="0"/>
          <w:i w:val="0"/>
          <w:sz w:val="22"/>
        </w:rPr>
        <w:t>Model accuracy and F1-score on held-out test set with class count.</w:t>
      </w:r>
    </w:p>
    <w:p>
      <w:pPr>
        <w:pStyle w:val="ListBullet"/>
        <w:ind w:left="504"/>
      </w:pPr>
      <w:r>
        <w:rPr>
          <w:rFonts w:ascii="Calibri" w:hAnsi="Calibri"/>
          <w:b w:val="0"/>
          <w:i w:val="0"/>
          <w:sz w:val="22"/>
        </w:rPr>
        <w:t>Most discriminative feature and its percentage importance.</w:t>
      </w:r>
    </w:p>
    <w:p>
      <w:pPr>
        <w:pStyle w:val="ListBullet"/>
        <w:ind w:left="504"/>
      </w:pPr>
      <w:r>
        <w:rPr>
          <w:rFonts w:ascii="Calibri" w:hAnsi="Calibri"/>
          <w:b w:val="0"/>
          <w:i w:val="0"/>
          <w:sz w:val="22"/>
        </w:rPr>
        <w:t>Generalisation quality judgement: Excellent (F1 ≥ 0.85), Good (F1 ≥ 0.70), or Moderate.</w:t>
      </w:r>
    </w:p>
    <w:p>
      <w:pPr>
        <w:pStyle w:val="ListBullet"/>
        <w:ind w:left="504"/>
      </w:pPr>
      <w:r>
        <w:rPr>
          <w:rFonts w:ascii="Calibri" w:hAnsi="Calibri"/>
          <w:b w:val="0"/>
          <w:i w:val="0"/>
          <w:sz w:val="22"/>
        </w:rPr>
        <w:t>Precision vs. Recall imbalance warning with actionable threshold advice.</w:t>
      </w:r>
    </w:p>
    <w:p>
      <w:pPr>
        <w:pBdr>
          <w:bottom w:val="single" w:sz="6" w:space="1" w:color="004680"/>
        </w:pBdr>
      </w:pPr>
    </w:p>
    <w:p>
      <w:pPr>
        <w:pStyle w:val="Heading2"/>
      </w:pPr>
      <w:r>
        <w:rPr>
          <w:rFonts w:ascii="Calibri" w:hAnsi="Calibri"/>
          <w:color w:val="00467F"/>
        </w:rPr>
        <w:t>3.2  Regression Family  (Supervised)</w:t>
      </w:r>
    </w:p>
    <w:p>
      <w:r>
        <w:rPr>
          <w:rFonts w:ascii="Calibri" w:hAnsi="Calibri"/>
          <w:b w:val="0"/>
          <w:i w:val="0"/>
          <w:sz w:val="22"/>
        </w:rPr>
        <w:t>Predict a continuous numeric value (quantity) based on independent features. Regression is appropriate when the target column is a numeric measurement such as revenue, price, quantity, or response time.</w:t>
      </w:r>
    </w:p>
    <w:p/>
    <w:p>
      <w:pPr>
        <w:pStyle w:val="Heading3"/>
      </w:pPr>
      <w:r>
        <w:rPr>
          <w:rFonts w:ascii="Calibri" w:hAnsi="Calibri"/>
          <w:color w:val="00467F"/>
        </w:rPr>
        <w:t>Supported Algorithms</w:t>
      </w:r>
    </w:p>
    <w:tbl>
      <w:tblPr>
        <w:tblStyle w:val="TableGrid"/>
        <w:tblW w:type="auto" w:w="0"/>
        <w:tblLook w:firstColumn="1" w:firstRow="1" w:lastColumn="0" w:lastRow="0" w:noHBand="0" w:noVBand="1" w:val="04A0"/>
      </w:tblPr>
      <w:tblGrid>
        <w:gridCol w:w="2196"/>
        <w:gridCol w:w="2196"/>
        <w:gridCol w:w="2196"/>
        <w:gridCol w:w="2196"/>
      </w:tblGrid>
      <w:tr>
        <w:tc>
          <w:tcPr>
            <w:tcW w:type="dxa" w:w="1296"/>
            <w:shd w:val="clear" w:color="auto" w:fill="004680"/>
          </w:tcPr>
          <w:p>
            <w:r>
              <w:rPr>
                <w:rFonts w:ascii="Calibri" w:hAnsi="Calibri"/>
                <w:b/>
                <w:color w:val="FFFFFF"/>
                <w:sz w:val="20"/>
              </w:rPr>
              <w:t>ID</w:t>
            </w:r>
          </w:p>
        </w:tc>
        <w:tc>
          <w:tcPr>
            <w:tcW w:type="dxa" w:w="2016"/>
            <w:shd w:val="clear" w:color="auto" w:fill="004680"/>
          </w:tcPr>
          <w:p>
            <w:r>
              <w:rPr>
                <w:rFonts w:ascii="Calibri" w:hAnsi="Calibri"/>
                <w:b/>
                <w:color w:val="FFFFFF"/>
                <w:sz w:val="20"/>
              </w:rPr>
              <w:t>Name</w:t>
            </w:r>
          </w:p>
        </w:tc>
        <w:tc>
          <w:tcPr>
            <w:tcW w:type="dxa" w:w="3600"/>
            <w:shd w:val="clear" w:color="auto" w:fill="004680"/>
          </w:tcPr>
          <w:p>
            <w:r>
              <w:rPr>
                <w:rFonts w:ascii="Calibri" w:hAnsi="Calibri"/>
                <w:b/>
                <w:color w:val="FFFFFF"/>
                <w:sz w:val="20"/>
              </w:rPr>
              <w:t>Implementation Detail</w:t>
            </w:r>
          </w:p>
        </w:tc>
        <w:tc>
          <w:tcPr>
            <w:tcW w:type="dxa" w:w="2880"/>
            <w:shd w:val="clear" w:color="auto" w:fill="004680"/>
          </w:tcPr>
          <w:p>
            <w:r>
              <w:rPr>
                <w:rFonts w:ascii="Calibri" w:hAnsi="Calibri"/>
                <w:b/>
                <w:color w:val="FFFFFF"/>
                <w:sz w:val="20"/>
              </w:rPr>
              <w:t>Best For</w:t>
            </w:r>
          </w:p>
        </w:tc>
      </w:tr>
      <w:tr>
        <w:tc>
          <w:tcPr>
            <w:tcW w:type="dxa" w:w="1296"/>
          </w:tcPr>
          <w:p>
            <w:r>
              <w:rPr>
                <w:rFonts w:ascii="Calibri" w:hAnsi="Calibri"/>
                <w:sz w:val="20"/>
              </w:rPr>
              <w:t>linear</w:t>
            </w:r>
          </w:p>
        </w:tc>
        <w:tc>
          <w:tcPr>
            <w:tcW w:type="dxa" w:w="2016"/>
          </w:tcPr>
          <w:p>
            <w:r>
              <w:rPr>
                <w:rFonts w:ascii="Calibri" w:hAnsi="Calibri"/>
                <w:sz w:val="20"/>
              </w:rPr>
              <w:t>Linear Regression</w:t>
            </w:r>
          </w:p>
        </w:tc>
        <w:tc>
          <w:tcPr>
            <w:tcW w:type="dxa" w:w="3600"/>
          </w:tcPr>
          <w:p>
            <w:r>
              <w:rPr>
                <w:rFonts w:ascii="Calibri" w:hAnsi="Calibri"/>
                <w:sz w:val="20"/>
              </w:rPr>
              <w:t>Ordinary Least Squares; no scaling required; coef_ used as importance</w:t>
            </w:r>
          </w:p>
        </w:tc>
        <w:tc>
          <w:tcPr>
            <w:tcW w:type="dxa" w:w="2880"/>
          </w:tcPr>
          <w:p>
            <w:r>
              <w:rPr>
                <w:rFonts w:ascii="Calibri" w:hAnsi="Calibri"/>
                <w:sz w:val="20"/>
              </w:rPr>
              <w:t>Linear relationships; baseline model</w:t>
            </w:r>
          </w:p>
        </w:tc>
      </w:tr>
      <w:tr>
        <w:tc>
          <w:tcPr>
            <w:tcW w:type="dxa" w:w="1296"/>
          </w:tcPr>
          <w:p>
            <w:r>
              <w:rPr>
                <w:rFonts w:ascii="Calibri" w:hAnsi="Calibri"/>
                <w:sz w:val="20"/>
              </w:rPr>
              <w:t>ridge</w:t>
            </w:r>
          </w:p>
        </w:tc>
        <w:tc>
          <w:tcPr>
            <w:tcW w:type="dxa" w:w="2016"/>
          </w:tcPr>
          <w:p>
            <w:r>
              <w:rPr>
                <w:rFonts w:ascii="Calibri" w:hAnsi="Calibri"/>
                <w:sz w:val="20"/>
              </w:rPr>
              <w:t>Ridge Regression</w:t>
            </w:r>
          </w:p>
        </w:tc>
        <w:tc>
          <w:tcPr>
            <w:tcW w:type="dxa" w:w="3600"/>
          </w:tcPr>
          <w:p>
            <w:r>
              <w:rPr>
                <w:rFonts w:ascii="Calibri" w:hAnsi="Calibri"/>
                <w:sz w:val="20"/>
              </w:rPr>
              <w:t>L2 regularisation; alpha=1.0; StandardScaler applied</w:t>
            </w:r>
          </w:p>
        </w:tc>
        <w:tc>
          <w:tcPr>
            <w:tcW w:type="dxa" w:w="2880"/>
          </w:tcPr>
          <w:p>
            <w:r>
              <w:rPr>
                <w:rFonts w:ascii="Calibri" w:hAnsi="Calibri"/>
                <w:sz w:val="20"/>
              </w:rPr>
              <w:t>Multicollinearity; many features</w:t>
            </w:r>
          </w:p>
        </w:tc>
      </w:tr>
      <w:tr>
        <w:tc>
          <w:tcPr>
            <w:tcW w:type="dxa" w:w="1296"/>
          </w:tcPr>
          <w:p>
            <w:r>
              <w:rPr>
                <w:rFonts w:ascii="Calibri" w:hAnsi="Calibri"/>
                <w:sz w:val="20"/>
              </w:rPr>
              <w:t>lasso</w:t>
            </w:r>
          </w:p>
        </w:tc>
        <w:tc>
          <w:tcPr>
            <w:tcW w:type="dxa" w:w="2016"/>
          </w:tcPr>
          <w:p>
            <w:r>
              <w:rPr>
                <w:rFonts w:ascii="Calibri" w:hAnsi="Calibri"/>
                <w:sz w:val="20"/>
              </w:rPr>
              <w:t>Lasso Regression</w:t>
            </w:r>
          </w:p>
        </w:tc>
        <w:tc>
          <w:tcPr>
            <w:tcW w:type="dxa" w:w="3600"/>
          </w:tcPr>
          <w:p>
            <w:r>
              <w:rPr>
                <w:rFonts w:ascii="Calibri" w:hAnsi="Calibri"/>
                <w:sz w:val="20"/>
              </w:rPr>
              <w:t>L1 regularisation; alpha=0.1; max_iter=5000; StandardScaler applied</w:t>
            </w:r>
          </w:p>
        </w:tc>
        <w:tc>
          <w:tcPr>
            <w:tcW w:type="dxa" w:w="2880"/>
          </w:tcPr>
          <w:p>
            <w:r>
              <w:rPr>
                <w:rFonts w:ascii="Calibri" w:hAnsi="Calibri"/>
                <w:sz w:val="20"/>
              </w:rPr>
              <w:t>Feature selection; sparse solutions</w:t>
            </w:r>
          </w:p>
        </w:tc>
      </w:tr>
      <w:tr>
        <w:tc>
          <w:tcPr>
            <w:tcW w:type="dxa" w:w="1296"/>
          </w:tcPr>
          <w:p>
            <w:r>
              <w:rPr>
                <w:rFonts w:ascii="Calibri" w:hAnsi="Calibri"/>
                <w:sz w:val="20"/>
              </w:rPr>
              <w:t>xgboost</w:t>
            </w:r>
          </w:p>
        </w:tc>
        <w:tc>
          <w:tcPr>
            <w:tcW w:type="dxa" w:w="2016"/>
          </w:tcPr>
          <w:p>
            <w:r>
              <w:rPr>
                <w:rFonts w:ascii="Calibri" w:hAnsi="Calibri"/>
                <w:sz w:val="20"/>
              </w:rPr>
              <w:t>Gradient Boosting</w:t>
            </w:r>
          </w:p>
        </w:tc>
        <w:tc>
          <w:tcPr>
            <w:tcW w:type="dxa" w:w="3600"/>
          </w:tcPr>
          <w:p>
            <w:r>
              <w:rPr>
                <w:rFonts w:ascii="Calibri" w:hAnsi="Calibri"/>
                <w:sz w:val="20"/>
              </w:rPr>
              <w:t>GradientBoostingRegressor; n_estimators=100; max_depth=4; lr=0.1; subsample=0.8</w:t>
            </w:r>
          </w:p>
        </w:tc>
        <w:tc>
          <w:tcPr>
            <w:tcW w:type="dxa" w:w="2880"/>
          </w:tcPr>
          <w:p>
            <w:r>
              <w:rPr>
                <w:rFonts w:ascii="Calibri" w:hAnsi="Calibri"/>
                <w:sz w:val="20"/>
              </w:rPr>
              <w:t>Tabular data; non-linear; highest accuracy</w:t>
            </w:r>
          </w:p>
        </w:tc>
      </w:tr>
    </w:tbl>
    <w:p/>
    <w:p>
      <w:pPr>
        <w:pStyle w:val="Heading3"/>
      </w:pPr>
      <w:r>
        <w:rPr>
          <w:rFonts w:ascii="Calibri" w:hAnsi="Calibri"/>
          <w:color w:val="00467F"/>
        </w:rPr>
        <w:t>Evaluation Metrics</w:t>
      </w:r>
    </w:p>
    <w:p>
      <w:pPr>
        <w:pStyle w:val="ListBullet"/>
        <w:ind w:left="504"/>
      </w:pPr>
      <w:r>
        <w:rPr>
          <w:rFonts w:ascii="Calibri" w:hAnsi="Calibri"/>
          <w:b/>
          <w:i w:val="0"/>
          <w:sz w:val="22"/>
        </w:rPr>
        <w:t xml:space="preserve">R²: </w:t>
      </w:r>
      <w:r>
        <w:rPr>
          <w:rFonts w:ascii="Calibri" w:hAnsi="Calibri"/>
          <w:b w:val="0"/>
          <w:i w:val="0"/>
          <w:sz w:val="22"/>
        </w:rPr>
        <w:t>Proportion of variance in the target explained by the model (0.0 – 1.0; clipped at -1.0 lower bound).</w:t>
      </w:r>
    </w:p>
    <w:p>
      <w:pPr>
        <w:pStyle w:val="ListBullet"/>
        <w:ind w:left="504"/>
      </w:pPr>
      <w:r>
        <w:rPr>
          <w:rFonts w:ascii="Calibri" w:hAnsi="Calibri"/>
          <w:b/>
          <w:i w:val="0"/>
          <w:sz w:val="22"/>
        </w:rPr>
        <w:t xml:space="preserve">RMSE: </w:t>
      </w:r>
      <w:r>
        <w:rPr>
          <w:rFonts w:ascii="Calibri" w:hAnsi="Calibri"/>
          <w:b w:val="0"/>
          <w:i w:val="0"/>
          <w:sz w:val="22"/>
        </w:rPr>
        <w:t>Root Mean Square Error — standard deviation of residuals; penalises large errors heavily.</w:t>
      </w:r>
    </w:p>
    <w:p>
      <w:pPr>
        <w:pStyle w:val="ListBullet"/>
        <w:ind w:left="504"/>
      </w:pPr>
      <w:r>
        <w:rPr>
          <w:rFonts w:ascii="Calibri" w:hAnsi="Calibri"/>
          <w:b/>
          <w:i w:val="0"/>
          <w:sz w:val="22"/>
        </w:rPr>
        <w:t xml:space="preserve">MAE: </w:t>
      </w:r>
      <w:r>
        <w:rPr>
          <w:rFonts w:ascii="Calibri" w:hAnsi="Calibri"/>
          <w:b w:val="0"/>
          <w:i w:val="0"/>
          <w:sz w:val="22"/>
        </w:rPr>
        <w:t>Mean Absolute Error — average absolute difference between predicted and actual; robust to outliers.</w:t>
      </w:r>
    </w:p>
    <w:p/>
    <w:p>
      <w:pPr>
        <w:pStyle w:val="Heading3"/>
      </w:pPr>
      <w:r>
        <w:rPr>
          <w:rFonts w:ascii="Calibri" w:hAnsi="Calibri"/>
          <w:color w:val="00467F"/>
        </w:rPr>
        <w:t>Prediction Output</w:t>
      </w:r>
    </w:p>
    <w:p>
      <w:r>
        <w:rPr>
          <w:rFonts w:ascii="Calibri" w:hAnsi="Calibri"/>
          <w:b w:val="0"/>
          <w:i w:val="0"/>
          <w:sz w:val="22"/>
        </w:rPr>
        <w:t>After training, the engine produces a 6-period forward extrapolation (Period +1 through Quarter) based on the test-set mean prediction with linearly expanding confidence intervals. Each prediction carries a confidence label: high (periods 1–2), medium (3–4), or low (5–6).</w:t>
      </w:r>
    </w:p>
    <w:p>
      <w:pPr>
        <w:pBdr>
          <w:bottom w:val="single" w:sz="6" w:space="1" w:color="004680"/>
        </w:pBdr>
      </w:pPr>
    </w:p>
    <w:p>
      <w:pPr>
        <w:pStyle w:val="Heading2"/>
      </w:pPr>
      <w:r>
        <w:rPr>
          <w:rFonts w:ascii="Calibri" w:hAnsi="Calibri"/>
          <w:color w:val="00467F"/>
        </w:rPr>
        <w:t>3.3  Time Series Family  (Temporal Forecasting)</w:t>
      </w:r>
    </w:p>
    <w:p>
      <w:r>
        <w:rPr>
          <w:rFonts w:ascii="Calibri" w:hAnsi="Calibri"/>
          <w:b w:val="0"/>
          <w:i w:val="0"/>
          <w:sz w:val="22"/>
        </w:rPr>
        <w:t>Predict future values based on past chronological observations. The platform uses a custom Harmonic Regression model requiring no external dependencies (no statsmodels, no Prophet library required at runtime).</w:t>
      </w:r>
    </w:p>
    <w:p/>
    <w:p>
      <w:pPr>
        <w:pStyle w:val="Heading3"/>
      </w:pPr>
      <w:r>
        <w:rPr>
          <w:rFonts w:ascii="Calibri" w:hAnsi="Calibri"/>
          <w:color w:val="00467F"/>
        </w:rPr>
        <w:t>Algorithm: Trend + Seasonal Harmonic Regression</w:t>
      </w:r>
    </w:p>
    <w:p>
      <w:r>
        <w:rPr>
          <w:rFonts w:ascii="Calibri" w:hAnsi="Calibri"/>
          <w:b w:val="0"/>
          <w:i w:val="0"/>
          <w:sz w:val="22"/>
        </w:rPr>
        <w:t>The time-series engine decomposes each series into two additive components:</w:t>
      </w:r>
    </w:p>
    <w:p>
      <w:pPr>
        <w:pStyle w:val="ListBullet"/>
        <w:ind w:left="504"/>
      </w:pPr>
      <w:r>
        <w:rPr>
          <w:rFonts w:ascii="Calibri" w:hAnsi="Calibri"/>
          <w:b/>
          <w:i w:val="0"/>
          <w:sz w:val="22"/>
        </w:rPr>
        <w:t xml:space="preserve">Component 1: </w:t>
      </w:r>
      <w:r>
        <w:rPr>
          <w:rFonts w:ascii="Calibri" w:hAnsi="Calibri"/>
          <w:b w:val="0"/>
          <w:i w:val="0"/>
          <w:sz w:val="22"/>
        </w:rPr>
        <w:t>Linear Trend — fitted via NumPy polyfit (degree 1). Captures long-term directional movement (slope and intercept).</w:t>
      </w:r>
    </w:p>
    <w:p>
      <w:pPr>
        <w:pStyle w:val="ListBullet"/>
        <w:ind w:left="504"/>
      </w:pPr>
      <w:r>
        <w:rPr>
          <w:rFonts w:ascii="Calibri" w:hAnsi="Calibri"/>
          <w:b/>
          <w:i w:val="0"/>
          <w:sz w:val="22"/>
        </w:rPr>
        <w:t xml:space="preserve">Component 2: </w:t>
      </w:r>
      <w:r>
        <w:rPr>
          <w:rFonts w:ascii="Calibri" w:hAnsi="Calibri"/>
          <w:b w:val="0"/>
          <w:i w:val="0"/>
          <w:sz w:val="22"/>
        </w:rPr>
        <w:t>Weekly Seasonal Periodicity — fitted via harmonic regression on trend residuals. Up to k=3 harmonics with period T=7 (weekly). Uses np.linalg.lstsq to solve sinusoidal coefficients.</w:t>
      </w:r>
    </w:p>
    <w:p/>
    <w:p>
      <w:pPr>
        <w:pStyle w:val="Heading3"/>
      </w:pPr>
      <w:r>
        <w:rPr>
          <w:rFonts w:ascii="Calibri" w:hAnsi="Calibri"/>
          <w:color w:val="00467F"/>
        </w:rPr>
        <w:t>30-Day Forecast</w:t>
      </w:r>
    </w:p>
    <w:p>
      <w:r>
        <w:rPr>
          <w:rFonts w:ascii="Calibri" w:hAnsi="Calibri"/>
          <w:b w:val="0"/>
          <w:i w:val="0"/>
          <w:sz w:val="22"/>
        </w:rPr>
        <w:t>The fitted trend and seasonal components are extrapolated 30 days into the future. Confidence intervals are proportional to the magnitude of each forecast point and widen with forecast horizon (5% base, expanding by 15% per step).</w:t>
      </w:r>
    </w:p>
    <w:p/>
    <w:p>
      <w:pPr>
        <w:pStyle w:val="Heading3"/>
      </w:pPr>
      <w:r>
        <w:rPr>
          <w:rFonts w:ascii="Calibri" w:hAnsi="Calibri"/>
          <w:color w:val="00467F"/>
        </w:rPr>
        <w:t>Evaluation Metrics</w:t>
      </w:r>
    </w:p>
    <w:p>
      <w:pPr>
        <w:pStyle w:val="ListBullet"/>
        <w:ind w:left="504"/>
      </w:pPr>
      <w:r>
        <w:rPr>
          <w:rFonts w:ascii="Calibri" w:hAnsi="Calibri"/>
          <w:b/>
          <w:i w:val="0"/>
          <w:sz w:val="22"/>
        </w:rPr>
        <w:t xml:space="preserve">MAPE: </w:t>
      </w:r>
      <w:r>
        <w:rPr>
          <w:rFonts w:ascii="Calibri" w:hAnsi="Calibri"/>
          <w:b w:val="0"/>
          <w:i w:val="0"/>
          <w:sz w:val="22"/>
        </w:rPr>
        <w:t>Mean Absolute Percentage Error on last 20% holdout — primary accuracy indicator.</w:t>
      </w:r>
    </w:p>
    <w:p>
      <w:pPr>
        <w:pStyle w:val="ListBullet"/>
        <w:ind w:left="504"/>
      </w:pPr>
      <w:r>
        <w:rPr>
          <w:rFonts w:ascii="Calibri" w:hAnsi="Calibri"/>
          <w:b/>
          <w:i w:val="0"/>
          <w:sz w:val="22"/>
        </w:rPr>
        <w:t xml:space="preserve">RMSE: </w:t>
      </w:r>
      <w:r>
        <w:rPr>
          <w:rFonts w:ascii="Calibri" w:hAnsi="Calibri"/>
          <w:b w:val="0"/>
          <w:i w:val="0"/>
          <w:sz w:val="22"/>
        </w:rPr>
        <w:t>Root Mean Square Error on holdout set.</w:t>
      </w:r>
    </w:p>
    <w:p>
      <w:pPr>
        <w:pStyle w:val="ListBullet"/>
        <w:ind w:left="504"/>
      </w:pPr>
      <w:r>
        <w:rPr>
          <w:rFonts w:ascii="Calibri" w:hAnsi="Calibri"/>
          <w:b/>
          <w:i w:val="0"/>
          <w:sz w:val="22"/>
        </w:rPr>
        <w:t xml:space="preserve">MAE: </w:t>
      </w:r>
      <w:r>
        <w:rPr>
          <w:rFonts w:ascii="Calibri" w:hAnsi="Calibri"/>
          <w:b w:val="0"/>
          <w:i w:val="0"/>
          <w:sz w:val="22"/>
        </w:rPr>
        <w:t>Mean Absolute Error on holdout set.</w:t>
      </w:r>
    </w:p>
    <w:p>
      <w:pPr>
        <w:pStyle w:val="ListBullet"/>
        <w:ind w:left="504"/>
      </w:pPr>
      <w:r>
        <w:rPr>
          <w:rFonts w:ascii="Calibri" w:hAnsi="Calibri"/>
          <w:b/>
          <w:i w:val="0"/>
          <w:sz w:val="22"/>
        </w:rPr>
        <w:t xml:space="preserve">trend: </w:t>
      </w:r>
      <w:r>
        <w:rPr>
          <w:rFonts w:ascii="Calibri" w:hAnsi="Calibri"/>
          <w:b w:val="0"/>
          <w:i w:val="0"/>
          <w:sz w:val="22"/>
        </w:rPr>
        <w:t>Direction: upward, downward, or flat (based on linear slope sign).</w:t>
      </w:r>
    </w:p>
    <w:p>
      <w:pPr>
        <w:pStyle w:val="ListBullet"/>
        <w:ind w:left="504"/>
      </w:pPr>
      <w:r>
        <w:rPr>
          <w:rFonts w:ascii="Calibri" w:hAnsi="Calibri"/>
          <w:b/>
          <w:i w:val="0"/>
          <w:sz w:val="22"/>
        </w:rPr>
        <w:t xml:space="preserve">monthly_growth: </w:t>
      </w:r>
      <w:r>
        <w:rPr>
          <w:rFonts w:ascii="Calibri" w:hAnsi="Calibri"/>
          <w:b w:val="0"/>
          <w:i w:val="0"/>
          <w:sz w:val="22"/>
        </w:rPr>
        <w:t>Percentage change per 30 days implied by the fitted trend slope.</w:t>
      </w:r>
    </w:p>
    <w:p>
      <w:r>
        <w:rPr>
          <w:rFonts w:ascii="Calibri" w:hAnsi="Calibri"/>
          <w:b w:val="0"/>
          <w:i w:val="0"/>
          <w:sz w:val="22"/>
        </w:rPr>
        <w:t>Date-column auto-detection: the engine scans feature_cols first, then all dataframe columns for datetime dtype.</w:t>
      </w:r>
    </w:p>
    <w:p>
      <w:pPr>
        <w:pBdr>
          <w:bottom w:val="single" w:sz="6" w:space="1" w:color="004680"/>
        </w:pBdr>
      </w:pPr>
    </w:p>
    <w:p>
      <w:pPr>
        <w:pStyle w:val="Heading2"/>
      </w:pPr>
      <w:r>
        <w:rPr>
          <w:rFonts w:ascii="Calibri" w:hAnsi="Calibri"/>
          <w:color w:val="00467F"/>
        </w:rPr>
        <w:t>3.4  Clustering Family  (Unsupervised)</w:t>
      </w:r>
    </w:p>
    <w:p>
      <w:r>
        <w:rPr>
          <w:rFonts w:ascii="Calibri" w:hAnsi="Calibri"/>
          <w:b w:val="0"/>
          <w:i w:val="0"/>
          <w:sz w:val="22"/>
        </w:rPr>
        <w:t>Group similar records together based on spatial proximity, without a predefined target. Clustering reveals natural segments — e.g. customer behavioural groups, anomaly clusters, or product similarity buckets — with no label column required.</w:t>
      </w:r>
    </w:p>
    <w:p/>
    <w:p>
      <w:pPr>
        <w:pStyle w:val="Heading3"/>
      </w:pPr>
      <w:r>
        <w:rPr>
          <w:rFonts w:ascii="Calibri" w:hAnsi="Calibri"/>
          <w:color w:val="00467F"/>
        </w:rPr>
        <w:t>Supported Algorithms</w:t>
      </w:r>
    </w:p>
    <w:tbl>
      <w:tblPr>
        <w:tblStyle w:val="TableGrid"/>
        <w:tblW w:type="auto" w:w="0"/>
        <w:tblLook w:firstColumn="1" w:firstRow="1" w:lastColumn="0" w:lastRow="0" w:noHBand="0" w:noVBand="1" w:val="04A0"/>
      </w:tblPr>
      <w:tblGrid>
        <w:gridCol w:w="2196"/>
        <w:gridCol w:w="2196"/>
        <w:gridCol w:w="2196"/>
        <w:gridCol w:w="2196"/>
      </w:tblGrid>
      <w:tr>
        <w:tc>
          <w:tcPr>
            <w:tcW w:type="dxa" w:w="1296"/>
            <w:shd w:val="clear" w:color="auto" w:fill="004680"/>
          </w:tcPr>
          <w:p>
            <w:r>
              <w:rPr>
                <w:rFonts w:ascii="Calibri" w:hAnsi="Calibri"/>
                <w:b/>
                <w:color w:val="FFFFFF"/>
                <w:sz w:val="20"/>
              </w:rPr>
              <w:t>ID</w:t>
            </w:r>
          </w:p>
        </w:tc>
        <w:tc>
          <w:tcPr>
            <w:tcW w:type="dxa" w:w="1728"/>
            <w:shd w:val="clear" w:color="auto" w:fill="004680"/>
          </w:tcPr>
          <w:p>
            <w:r>
              <w:rPr>
                <w:rFonts w:ascii="Calibri" w:hAnsi="Calibri"/>
                <w:b/>
                <w:color w:val="FFFFFF"/>
                <w:sz w:val="20"/>
              </w:rPr>
              <w:t>Name</w:t>
            </w:r>
          </w:p>
        </w:tc>
        <w:tc>
          <w:tcPr>
            <w:tcW w:type="dxa" w:w="3888"/>
            <w:shd w:val="clear" w:color="auto" w:fill="004680"/>
          </w:tcPr>
          <w:p>
            <w:r>
              <w:rPr>
                <w:rFonts w:ascii="Calibri" w:hAnsi="Calibri"/>
                <w:b/>
                <w:color w:val="FFFFFF"/>
                <w:sz w:val="20"/>
              </w:rPr>
              <w:t>Implementation Detail</w:t>
            </w:r>
          </w:p>
        </w:tc>
        <w:tc>
          <w:tcPr>
            <w:tcW w:type="dxa" w:w="2880"/>
            <w:shd w:val="clear" w:color="auto" w:fill="004680"/>
          </w:tcPr>
          <w:p>
            <w:r>
              <w:rPr>
                <w:rFonts w:ascii="Calibri" w:hAnsi="Calibri"/>
                <w:b/>
                <w:color w:val="FFFFFF"/>
                <w:sz w:val="20"/>
              </w:rPr>
              <w:t>Best For</w:t>
            </w:r>
          </w:p>
        </w:tc>
      </w:tr>
      <w:tr>
        <w:tc>
          <w:tcPr>
            <w:tcW w:type="dxa" w:w="1296"/>
          </w:tcPr>
          <w:p>
            <w:r>
              <w:rPr>
                <w:rFonts w:ascii="Calibri" w:hAnsi="Calibri"/>
                <w:sz w:val="20"/>
              </w:rPr>
              <w:t>kmeans</w:t>
            </w:r>
          </w:p>
        </w:tc>
        <w:tc>
          <w:tcPr>
            <w:tcW w:type="dxa" w:w="1728"/>
          </w:tcPr>
          <w:p>
            <w:r>
              <w:rPr>
                <w:rFonts w:ascii="Calibri" w:hAnsi="Calibri"/>
                <w:sz w:val="20"/>
              </w:rPr>
              <w:t>K-Means</w:t>
            </w:r>
          </w:p>
        </w:tc>
        <w:tc>
          <w:tcPr>
            <w:tcW w:type="dxa" w:w="3888"/>
          </w:tcPr>
          <w:p>
            <w:r>
              <w:rPr>
                <w:rFonts w:ascii="Calibri" w:hAnsi="Calibri"/>
                <w:sz w:val="20"/>
              </w:rPr>
              <w:t>Auto-K selection (k=2–8) via Silhouette Score; n_init=10; StandardScaler applied</w:t>
            </w:r>
          </w:p>
        </w:tc>
        <w:tc>
          <w:tcPr>
            <w:tcW w:type="dxa" w:w="2880"/>
          </w:tcPr>
          <w:p>
            <w:r>
              <w:rPr>
                <w:rFonts w:ascii="Calibri" w:hAnsi="Calibri"/>
                <w:sz w:val="20"/>
              </w:rPr>
              <w:t>Well-separated spherical clusters</w:t>
            </w:r>
          </w:p>
        </w:tc>
      </w:tr>
      <w:tr>
        <w:tc>
          <w:tcPr>
            <w:tcW w:type="dxa" w:w="1296"/>
          </w:tcPr>
          <w:p>
            <w:r>
              <w:rPr>
                <w:rFonts w:ascii="Calibri" w:hAnsi="Calibri"/>
                <w:sz w:val="20"/>
              </w:rPr>
              <w:t>dbscan</w:t>
            </w:r>
          </w:p>
        </w:tc>
        <w:tc>
          <w:tcPr>
            <w:tcW w:type="dxa" w:w="1728"/>
          </w:tcPr>
          <w:p>
            <w:r>
              <w:rPr>
                <w:rFonts w:ascii="Calibri" w:hAnsi="Calibri"/>
                <w:sz w:val="20"/>
              </w:rPr>
              <w:t>DBSCAN</w:t>
            </w:r>
          </w:p>
        </w:tc>
        <w:tc>
          <w:tcPr>
            <w:tcW w:type="dxa" w:w="3888"/>
          </w:tcPr>
          <w:p>
            <w:r>
              <w:rPr>
                <w:rFonts w:ascii="Calibri" w:hAnsi="Calibri"/>
                <w:sz w:val="20"/>
              </w:rPr>
              <w:t>Auto-eps via k-distance 90th percentile (k=5); min_samples=5; StandardScaler applied</w:t>
            </w:r>
          </w:p>
        </w:tc>
        <w:tc>
          <w:tcPr>
            <w:tcW w:type="dxa" w:w="2880"/>
          </w:tcPr>
          <w:p>
            <w:r>
              <w:rPr>
                <w:rFonts w:ascii="Calibri" w:hAnsi="Calibri"/>
                <w:sz w:val="20"/>
              </w:rPr>
              <w:t>Arbitrary cluster shapes; noise/outlier detection</w:t>
            </w:r>
          </w:p>
        </w:tc>
      </w:tr>
    </w:tbl>
    <w:p/>
    <w:p>
      <w:pPr>
        <w:pStyle w:val="Heading3"/>
      </w:pPr>
      <w:r>
        <w:rPr>
          <w:rFonts w:ascii="Calibri" w:hAnsi="Calibri"/>
          <w:color w:val="00467F"/>
        </w:rPr>
        <w:t>K-Means Auto-K Selection</w:t>
      </w:r>
    </w:p>
    <w:p>
      <w:r>
        <w:rPr>
          <w:rFonts w:ascii="Calibri" w:hAnsi="Calibri"/>
          <w:b w:val="0"/>
          <w:i w:val="0"/>
          <w:sz w:val="22"/>
        </w:rPr>
        <w:t>The platform automatically selects the optimal number of clusters by iterating k from 2 to min(8, n // 10) and retaining the model with the highest Silhouette Score. sample_size=min(2000, n) is used for the Silhouette calculation to keep runtime bounded.</w:t>
      </w:r>
    </w:p>
    <w:p/>
    <w:p>
      <w:pPr>
        <w:pStyle w:val="Heading3"/>
      </w:pPr>
      <w:r>
        <w:rPr>
          <w:rFonts w:ascii="Calibri" w:hAnsi="Calibri"/>
          <w:color w:val="00467F"/>
        </w:rPr>
        <w:t>DBSCAN Auto-eps Tuning</w:t>
      </w:r>
    </w:p>
    <w:p>
      <w:r>
        <w:rPr>
          <w:rFonts w:ascii="Calibri" w:hAnsi="Calibri"/>
          <w:b w:val="0"/>
          <w:i w:val="0"/>
          <w:sz w:val="22"/>
        </w:rPr>
        <w:t>Epsilon is set to the 90th percentile of the k-NN distance distribution (k=5), which is a standard heuristic for detecting the 'elbow' in the k-distance plot.</w:t>
      </w:r>
    </w:p>
    <w:p/>
    <w:p>
      <w:pPr>
        <w:pStyle w:val="Heading3"/>
      </w:pPr>
      <w:r>
        <w:rPr>
          <w:rFonts w:ascii="Calibri" w:hAnsi="Calibri"/>
          <w:color w:val="00467F"/>
        </w:rPr>
        <w:t>Evaluation Metrics</w:t>
      </w:r>
    </w:p>
    <w:p>
      <w:pPr>
        <w:pStyle w:val="ListBullet"/>
        <w:ind w:left="504"/>
      </w:pPr>
      <w:r>
        <w:rPr>
          <w:rFonts w:ascii="Calibri" w:hAnsi="Calibri"/>
          <w:b/>
          <w:i w:val="0"/>
          <w:sz w:val="22"/>
        </w:rPr>
        <w:t xml:space="preserve">n_clusters: </w:t>
      </w:r>
      <w:r>
        <w:rPr>
          <w:rFonts w:ascii="Calibri" w:hAnsi="Calibri"/>
          <w:b w:val="0"/>
          <w:i w:val="0"/>
          <w:sz w:val="22"/>
        </w:rPr>
        <w:t>Number of clusters discovered (DBSCAN excludes noise label -1).</w:t>
      </w:r>
    </w:p>
    <w:p>
      <w:pPr>
        <w:pStyle w:val="ListBullet"/>
        <w:ind w:left="504"/>
      </w:pPr>
      <w:r>
        <w:rPr>
          <w:rFonts w:ascii="Calibri" w:hAnsi="Calibri"/>
          <w:b/>
          <w:i w:val="0"/>
          <w:sz w:val="22"/>
        </w:rPr>
        <w:t xml:space="preserve">silhouette_score: </w:t>
      </w:r>
      <w:r>
        <w:rPr>
          <w:rFonts w:ascii="Calibri" w:hAnsi="Calibri"/>
          <w:b w:val="0"/>
          <w:i w:val="0"/>
          <w:sz w:val="22"/>
        </w:rPr>
        <w:t>Mean silhouette coefficient — measure of intra-cluster cohesion vs. inter-cluster separation (max 1.0).</w:t>
      </w:r>
    </w:p>
    <w:p>
      <w:pPr>
        <w:pStyle w:val="ListBullet"/>
        <w:ind w:left="504"/>
      </w:pPr>
      <w:r>
        <w:rPr>
          <w:rFonts w:ascii="Calibri" w:hAnsi="Calibri"/>
          <w:b/>
          <w:i w:val="0"/>
          <w:sz w:val="22"/>
        </w:rPr>
        <w:t xml:space="preserve">inertia: </w:t>
      </w:r>
      <w:r>
        <w:rPr>
          <w:rFonts w:ascii="Calibri" w:hAnsi="Calibri"/>
          <w:b w:val="0"/>
          <w:i w:val="0"/>
          <w:sz w:val="22"/>
        </w:rPr>
        <w:t>K-Means only — sum of squared distances of samples to their nearest cluster centre.</w:t>
      </w:r>
    </w:p>
    <w:p>
      <w:pPr>
        <w:pStyle w:val="ListBullet"/>
        <w:ind w:left="504"/>
      </w:pPr>
      <w:r>
        <w:rPr>
          <w:rFonts w:ascii="Calibri" w:hAnsi="Calibri"/>
          <w:b/>
          <w:i w:val="0"/>
          <w:sz w:val="22"/>
        </w:rPr>
        <w:t xml:space="preserve">n_noise_points: </w:t>
      </w:r>
      <w:r>
        <w:rPr>
          <w:rFonts w:ascii="Calibri" w:hAnsi="Calibri"/>
          <w:b w:val="0"/>
          <w:i w:val="0"/>
          <w:sz w:val="22"/>
        </w:rPr>
        <w:t>DBSCAN only — count of samples labelled as noise (label = -1).</w:t>
      </w:r>
    </w:p>
    <w:p>
      <w:pPr>
        <w:pStyle w:val="Heading3"/>
      </w:pPr>
      <w:r>
        <w:rPr>
          <w:rFonts w:ascii="Calibri" w:hAnsi="Calibri"/>
          <w:color w:val="00467F"/>
        </w:rPr>
        <w:t>Feature Importance in Clustering</w:t>
      </w:r>
    </w:p>
    <w:p>
      <w:r>
        <w:rPr>
          <w:rFonts w:ascii="Calibri" w:hAnsi="Calibri"/>
          <w:b w:val="0"/>
          <w:i w:val="0"/>
          <w:sz w:val="22"/>
        </w:rPr>
        <w:t>Because clustering is unsupervised (no target), feature importance is derived from centroid separation: the standard deviation of cluster centroids along each feature axis, normalised to sum to 1.0. Features with higher centroid spread are more discriminating.</w:t>
      </w:r>
    </w:p>
    <w:p>
      <w:r>
        <w:br w:type="page"/>
      </w:r>
    </w:p>
    <w:p>
      <w:pPr>
        <w:pStyle w:val="Heading1"/>
      </w:pPr>
      <w:r>
        <w:rPr>
          <w:rFonts w:ascii="Calibri" w:hAnsi="Calibri"/>
          <w:color w:val="00467F"/>
        </w:rPr>
        <w:t>4. The Intelligence Pipeline: From SQL to Tensors</w:t>
      </w:r>
    </w:p>
    <w:p>
      <w:pPr>
        <w:pBdr>
          <w:bottom w:val="single" w:sz="6" w:space="1" w:color="004680"/>
        </w:pBdr>
      </w:pPr>
    </w:p>
    <w:p>
      <w:r>
        <w:rPr>
          <w:rFonts w:ascii="Calibri" w:hAnsi="Calibri"/>
          <w:b w:val="0"/>
          <w:i w:val="0"/>
          <w:sz w:val="22"/>
        </w:rPr>
        <w:t>The transformation process inside backend/app/api/ml_analysis.py is a four-stage assembly line that converts raw database rows into trained models and insights.</w:t>
      </w:r>
    </w:p>
    <w:p/>
    <w:p>
      <w:pPr>
        <w:pStyle w:val="Heading2"/>
      </w:pPr>
      <w:r>
        <w:rPr>
          <w:rFonts w:ascii="Calibri" w:hAnsi="Calibri"/>
          <w:color w:val="00467F"/>
        </w:rPr>
        <w:t>4.1  Stage 1 — Secure Data Ingestion</w:t>
      </w:r>
    </w:p>
    <w:p>
      <w:r>
        <w:rPr>
          <w:rFonts w:ascii="Calibri" w:hAnsi="Calibri"/>
          <w:b w:val="0"/>
          <w:i w:val="0"/>
          <w:sz w:val="22"/>
        </w:rPr>
        <w:t>A SELECT query is constructed using the _safe_quote helper, which applies database-appropriate identifier quoting:</w:t>
      </w:r>
    </w:p>
    <w:p>
      <w:pPr>
        <w:pStyle w:val="ListBullet"/>
        <w:ind w:left="504"/>
      </w:pPr>
      <w:r>
        <w:rPr>
          <w:rFonts w:ascii="Calibri" w:hAnsi="Calibri"/>
          <w:b w:val="0"/>
          <w:i w:val="0"/>
          <w:sz w:val="22"/>
        </w:rPr>
        <w:t>MySQL: backtick quoting — `table_name`, `column_name`</w:t>
      </w:r>
    </w:p>
    <w:p>
      <w:pPr>
        <w:pStyle w:val="ListBullet"/>
        <w:ind w:left="504"/>
      </w:pPr>
      <w:r>
        <w:rPr>
          <w:rFonts w:ascii="Calibri" w:hAnsi="Calibri"/>
          <w:b w:val="0"/>
          <w:i w:val="0"/>
          <w:sz w:val="22"/>
        </w:rPr>
        <w:t>PostgreSQL / others: double-quote quoting — "table_name", "column_name"</w:t>
      </w:r>
    </w:p>
    <w:p>
      <w:r>
        <w:rPr>
          <w:rFonts w:ascii="Calibri" w:hAnsi="Calibri"/>
          <w:b w:val="0"/>
          <w:i w:val="0"/>
          <w:sz w:val="22"/>
        </w:rPr>
        <w:t>Additional constraints applied at ingestion:</w:t>
      </w:r>
    </w:p>
    <w:p>
      <w:pPr>
        <w:pStyle w:val="ListBullet"/>
        <w:ind w:left="504"/>
      </w:pPr>
      <w:r>
        <w:rPr>
          <w:rFonts w:ascii="Calibri" w:hAnsi="Calibri"/>
          <w:b w:val="0"/>
          <w:i w:val="0"/>
          <w:sz w:val="22"/>
        </w:rPr>
        <w:t>Row cap: LIMIT is enforced in the range [100, 5000]. Default sampling is 2,000 rows.</w:t>
      </w:r>
    </w:p>
    <w:p>
      <w:pPr>
        <w:pStyle w:val="ListBullet"/>
        <w:ind w:left="504"/>
      </w:pPr>
      <w:r>
        <w:rPr>
          <w:rFonts w:ascii="Calibri" w:hAnsi="Calibri"/>
          <w:b w:val="0"/>
          <w:i w:val="0"/>
          <w:sz w:val="22"/>
        </w:rPr>
        <w:t>Column cap: Maximum 20 columns are fetched in a single query.</w:t>
      </w:r>
    </w:p>
    <w:p>
      <w:pPr>
        <w:pStyle w:val="ListBullet"/>
        <w:ind w:left="504"/>
      </w:pPr>
      <w:r>
        <w:rPr>
          <w:rFonts w:ascii="Calibri" w:hAnsi="Calibri"/>
          <w:b w:val="0"/>
          <w:i w:val="0"/>
          <w:sz w:val="22"/>
        </w:rPr>
        <w:t>Only SELECT statements are generated — no INSERT, UPDATE, DELETE, or DDL.</w:t>
      </w:r>
    </w:p>
    <w:p/>
    <w:p>
      <w:pPr>
        <w:ind w:left="504"/>
        <w:shd w:val="clear" w:color="auto" w:fill="F0F4F8"/>
      </w:pPr>
      <w:r>
        <w:rPr>
          <w:rFonts w:ascii="Courier New" w:hAnsi="Courier New"/>
          <w:color w:val="1A2A3A"/>
          <w:sz w:val="18"/>
        </w:rPr>
        <w:t>query = f"SELECT {safe_cols} FROM {safe_table} LIMIT {limit}"</w:t>
        <w:br/>
        <w:t># safe_cols and safe_table are produced by _safe_quote(), never from user strings directly.</w:t>
      </w:r>
    </w:p>
    <w:p/>
    <w:p>
      <w:pPr>
        <w:pStyle w:val="Heading2"/>
      </w:pPr>
      <w:r>
        <w:rPr>
          <w:rFonts w:ascii="Calibri" w:hAnsi="Calibri"/>
          <w:color w:val="00467F"/>
        </w:rPr>
        <w:t>4.2  Stage 2 — Feature Engineering &amp; Preprocessing</w:t>
      </w:r>
    </w:p>
    <w:p>
      <w:r>
        <w:rPr>
          <w:rFonts w:ascii="Calibri" w:hAnsi="Calibri"/>
          <w:b w:val="0"/>
          <w:i w:val="0"/>
          <w:sz w:val="22"/>
        </w:rPr>
        <w:t>Raw database data is often 'dirty.' The _preprocess function applies automatic corrections:</w:t>
      </w:r>
    </w:p>
    <w:tbl>
      <w:tblPr>
        <w:tblStyle w:val="TableGrid"/>
        <w:tblW w:type="auto" w:w="0"/>
        <w:tblLook w:firstColumn="1" w:firstRow="1" w:lastColumn="0" w:lastRow="0" w:noHBand="0" w:noVBand="1" w:val="04A0"/>
      </w:tblPr>
      <w:tblGrid>
        <w:gridCol w:w="4392"/>
        <w:gridCol w:w="4392"/>
      </w:tblGrid>
      <w:tr>
        <w:tc>
          <w:tcPr>
            <w:tcW w:type="dxa" w:w="2304"/>
            <w:shd w:val="clear" w:color="auto" w:fill="004680"/>
          </w:tcPr>
          <w:p>
            <w:r>
              <w:rPr>
                <w:rFonts w:ascii="Calibri" w:hAnsi="Calibri"/>
                <w:b/>
                <w:color w:val="FFFFFF"/>
                <w:sz w:val="20"/>
              </w:rPr>
              <w:t>Step</w:t>
            </w:r>
          </w:p>
        </w:tc>
        <w:tc>
          <w:tcPr>
            <w:tcW w:type="dxa" w:w="7488"/>
            <w:shd w:val="clear" w:color="auto" w:fill="004680"/>
          </w:tcPr>
          <w:p>
            <w:r>
              <w:rPr>
                <w:rFonts w:ascii="Calibri" w:hAnsi="Calibri"/>
                <w:b/>
                <w:color w:val="FFFFFF"/>
                <w:sz w:val="20"/>
              </w:rPr>
              <w:t>Description</w:t>
            </w:r>
          </w:p>
        </w:tc>
      </w:tr>
      <w:tr>
        <w:tc>
          <w:tcPr>
            <w:tcW w:type="dxa" w:w="2304"/>
          </w:tcPr>
          <w:p>
            <w:r>
              <w:rPr>
                <w:rFonts w:ascii="Calibri" w:hAnsi="Calibri"/>
                <w:sz w:val="20"/>
              </w:rPr>
              <w:t>Row filtering</w:t>
            </w:r>
          </w:p>
        </w:tc>
        <w:tc>
          <w:tcPr>
            <w:tcW w:type="dxa" w:w="7488"/>
          </w:tcPr>
          <w:p>
            <w:r>
              <w:rPr>
                <w:rFonts w:ascii="Calibri" w:hAnsi="Calibri"/>
                <w:sz w:val="20"/>
              </w:rPr>
              <w:t>Rows where ALL selected feature columns are null are dropped.</w:t>
            </w:r>
          </w:p>
        </w:tc>
      </w:tr>
      <w:tr>
        <w:tc>
          <w:tcPr>
            <w:tcW w:type="dxa" w:w="2304"/>
          </w:tcPr>
          <w:p>
            <w:r>
              <w:rPr>
                <w:rFonts w:ascii="Calibri" w:hAnsi="Calibri"/>
                <w:sz w:val="20"/>
              </w:rPr>
              <w:t>Numeric imputation</w:t>
            </w:r>
          </w:p>
        </w:tc>
        <w:tc>
          <w:tcPr>
            <w:tcW w:type="dxa" w:w="7488"/>
          </w:tcPr>
          <w:p>
            <w:r>
              <w:rPr>
                <w:rFonts w:ascii="Calibri" w:hAnsi="Calibri"/>
                <w:sz w:val="20"/>
              </w:rPr>
              <w:t>Missing numeric values are filled with the column median. If median is NaN, zero is used as fallback.</w:t>
            </w:r>
          </w:p>
        </w:tc>
      </w:tr>
      <w:tr>
        <w:tc>
          <w:tcPr>
            <w:tcW w:type="dxa" w:w="2304"/>
          </w:tcPr>
          <w:p>
            <w:r>
              <w:rPr>
                <w:rFonts w:ascii="Calibri" w:hAnsi="Calibri"/>
                <w:sz w:val="20"/>
              </w:rPr>
              <w:t>Categorical impute</w:t>
            </w:r>
          </w:p>
        </w:tc>
        <w:tc>
          <w:tcPr>
            <w:tcW w:type="dxa" w:w="7488"/>
          </w:tcPr>
          <w:p>
            <w:r>
              <w:rPr>
                <w:rFonts w:ascii="Calibri" w:hAnsi="Calibri"/>
                <w:sz w:val="20"/>
              </w:rPr>
              <w:t>Missing string/object values are filled with the sentinel '__missing__'.</w:t>
            </w:r>
          </w:p>
        </w:tc>
      </w:tr>
      <w:tr>
        <w:tc>
          <w:tcPr>
            <w:tcW w:type="dxa" w:w="2304"/>
          </w:tcPr>
          <w:p>
            <w:r>
              <w:rPr>
                <w:rFonts w:ascii="Calibri" w:hAnsi="Calibri"/>
                <w:sz w:val="20"/>
              </w:rPr>
              <w:t>Label encoding</w:t>
            </w:r>
          </w:p>
        </w:tc>
        <w:tc>
          <w:tcPr>
            <w:tcW w:type="dxa" w:w="7488"/>
          </w:tcPr>
          <w:p>
            <w:r>
              <w:rPr>
                <w:rFonts w:ascii="Calibri" w:hAnsi="Calibri"/>
                <w:sz w:val="20"/>
              </w:rPr>
              <w:t>Categorical strings are integer-encoded via scikit-learn LabelEncoder.</w:t>
            </w:r>
          </w:p>
        </w:tc>
      </w:tr>
      <w:tr>
        <w:tc>
          <w:tcPr>
            <w:tcW w:type="dxa" w:w="2304"/>
          </w:tcPr>
          <w:p>
            <w:r>
              <w:rPr>
                <w:rFonts w:ascii="Calibri" w:hAnsi="Calibri"/>
                <w:sz w:val="20"/>
              </w:rPr>
              <w:t>NaN sanitisation</w:t>
            </w:r>
          </w:p>
        </w:tc>
        <w:tc>
          <w:tcPr>
            <w:tcW w:type="dxa" w:w="7488"/>
          </w:tcPr>
          <w:p>
            <w:r>
              <w:rPr>
                <w:rFonts w:ascii="Calibri" w:hAnsi="Calibri"/>
                <w:sz w:val="20"/>
              </w:rPr>
              <w:t>After hstacking, any residual NaN/±Inf values are replaced with 0.0 via np.nan_to_num.</w:t>
            </w:r>
          </w:p>
        </w:tc>
      </w:tr>
      <w:tr>
        <w:tc>
          <w:tcPr>
            <w:tcW w:type="dxa" w:w="2304"/>
          </w:tcPr>
          <w:p>
            <w:r>
              <w:rPr>
                <w:rFonts w:ascii="Calibri" w:hAnsi="Calibri"/>
                <w:sz w:val="20"/>
              </w:rPr>
              <w:t>Target encoding</w:t>
            </w:r>
          </w:p>
        </w:tc>
        <w:tc>
          <w:tcPr>
            <w:tcW w:type="dxa" w:w="7488"/>
          </w:tcPr>
          <w:p>
            <w:r>
              <w:rPr>
                <w:rFonts w:ascii="Calibri" w:hAnsi="Calibri"/>
                <w:sz w:val="20"/>
              </w:rPr>
              <w:t>Classification targets: LabelEncoder. Regression/timeseries targets: numeric, median-imputed; non-numeric coerced.</w:t>
            </w:r>
          </w:p>
        </w:tc>
      </w:tr>
      <w:tr>
        <w:tc>
          <w:tcPr>
            <w:tcW w:type="dxa" w:w="2304"/>
          </w:tcPr>
          <w:p>
            <w:r>
              <w:rPr>
                <w:rFonts w:ascii="Calibri" w:hAnsi="Calibri"/>
                <w:sz w:val="20"/>
              </w:rPr>
              <w:t>Tensor packing</w:t>
            </w:r>
          </w:p>
        </w:tc>
        <w:tc>
          <w:tcPr>
            <w:tcW w:type="dxa" w:w="7488"/>
          </w:tcPr>
          <w:p>
            <w:r>
              <w:rPr>
                <w:rFonts w:ascii="Calibri" w:hAnsi="Calibri"/>
                <w:sz w:val="20"/>
              </w:rPr>
              <w:t>All features are hstacked into a 2D NumPy ndarray X. Target is a 1D ndarray y.</w:t>
            </w:r>
          </w:p>
        </w:tc>
      </w:tr>
    </w:tbl>
    <w:p/>
    <w:p>
      <w:r>
        <w:rPr>
          <w:rFonts w:ascii="Calibri" w:hAnsi="Calibri"/>
          <w:b w:val="0"/>
          <w:i w:val="0"/>
          <w:sz w:val="22"/>
        </w:rPr>
        <w:t>Minimum data requirement: 10 rows minimum for clustering; 20 rows for supervised learning.</w:t>
      </w:r>
    </w:p>
    <w:p/>
    <w:p>
      <w:pPr>
        <w:pStyle w:val="Heading2"/>
      </w:pPr>
      <w:r>
        <w:rPr>
          <w:rFonts w:ascii="Calibri" w:hAnsi="Calibri"/>
          <w:color w:val="00467F"/>
        </w:rPr>
        <w:t>4.3  Stage 3 — Multi-Threaded Execution</w:t>
      </w:r>
    </w:p>
    <w:p>
      <w:r>
        <w:rPr>
          <w:rFonts w:ascii="Calibri" w:hAnsi="Calibri"/>
          <w:b w:val="0"/>
          <w:i w:val="0"/>
          <w:sz w:val="22"/>
        </w:rPr>
        <w:t>To prevent a CPU-intensive scikit-learn training task from blocking the FastAPI async event loop, the platform uses asyncio.get_running_loop().run_in_executor(None, fn, *args). This offloads computation to Python's default ThreadPoolExecutor (one thread per logical CPU), keeping the web server responsive to other requests during training.</w:t>
      </w:r>
    </w:p>
    <w:p/>
    <w:p>
      <w:pPr>
        <w:ind w:left="504"/>
        <w:shd w:val="clear" w:color="auto" w:fill="F0F4F8"/>
      </w:pPr>
      <w:r>
        <w:rPr>
          <w:rFonts w:ascii="Courier New" w:hAnsi="Courier New"/>
          <w:color w:val="1A2A3A"/>
          <w:sz w:val="18"/>
        </w:rPr>
        <w:t>loop = asyncio.get_running_loop()</w:t>
        <w:br/>
        <w:t>metrics, fi, predictions = await loop.run_in_executor(</w:t>
        <w:br/>
        <w:t xml:space="preserve">    None, _run_classification, X, y, req.algo, feature_names</w:t>
        <w:br/>
        <w:t>)</w:t>
      </w:r>
    </w:p>
    <w:p/>
    <w:p>
      <w:pPr>
        <w:pStyle w:val="Heading2"/>
      </w:pPr>
      <w:r>
        <w:rPr>
          <w:rFonts w:ascii="Calibri" w:hAnsi="Calibri"/>
          <w:color w:val="00467F"/>
        </w:rPr>
        <w:t>4.4  Stage 4 — Insight Generation</w:t>
      </w:r>
    </w:p>
    <w:p>
      <w:r>
        <w:rPr>
          <w:rFonts w:ascii="Calibri" w:hAnsi="Calibri"/>
          <w:b w:val="0"/>
          <w:i w:val="0"/>
          <w:sz w:val="22"/>
        </w:rPr>
        <w:t>Once training completes, the _build_insights function converts raw numeric metrics into a list of human-readable strings. The insight logic is family-specific:</w:t>
      </w:r>
    </w:p>
    <w:p>
      <w:pPr>
        <w:pStyle w:val="ListBullet"/>
        <w:ind w:left="504"/>
      </w:pPr>
      <w:r>
        <w:rPr>
          <w:rFonts w:ascii="Calibri" w:hAnsi="Calibri"/>
          <w:b/>
          <w:i w:val="0"/>
          <w:sz w:val="22"/>
        </w:rPr>
        <w:t xml:space="preserve">Classification: </w:t>
      </w:r>
      <w:r>
        <w:rPr>
          <w:rFonts w:ascii="Calibri" w:hAnsi="Calibri"/>
          <w:b w:val="0"/>
          <w:i w:val="0"/>
          <w:sz w:val="22"/>
        </w:rPr>
        <w:t>Accuracy + F1 summary; top feature; generalisation quality; precision/recall imbalance warning.</w:t>
      </w:r>
    </w:p>
    <w:p>
      <w:pPr>
        <w:pStyle w:val="ListBullet"/>
        <w:ind w:left="504"/>
      </w:pPr>
      <w:r>
        <w:rPr>
          <w:rFonts w:ascii="Calibri" w:hAnsi="Calibri"/>
          <w:b/>
          <w:i w:val="0"/>
          <w:sz w:val="22"/>
        </w:rPr>
        <w:t xml:space="preserve">Regression: </w:t>
      </w:r>
      <w:r>
        <w:rPr>
          <w:rFonts w:ascii="Calibri" w:hAnsi="Calibri"/>
          <w:b w:val="0"/>
          <w:i w:val="0"/>
          <w:sz w:val="22"/>
        </w:rPr>
        <w:t>R² variance explanation; RMSE + MAE summary; top two predictors; fit quality judgement.</w:t>
      </w:r>
    </w:p>
    <w:p>
      <w:pPr>
        <w:pStyle w:val="ListBullet"/>
        <w:ind w:left="504"/>
      </w:pPr>
      <w:r>
        <w:rPr>
          <w:rFonts w:ascii="Calibri" w:hAnsi="Calibri"/>
          <w:b/>
          <w:i w:val="0"/>
          <w:sz w:val="22"/>
        </w:rPr>
        <w:t xml:space="preserve">Time Series: </w:t>
      </w:r>
      <w:r>
        <w:rPr>
          <w:rFonts w:ascii="Calibri" w:hAnsi="Calibri"/>
          <w:b w:val="0"/>
          <w:i w:val="0"/>
          <w:sz w:val="22"/>
        </w:rPr>
        <w:t>Trend direction + monthly growth rate; MAPE quality band (&lt;10%, 10–25%, &gt;25%).</w:t>
      </w:r>
    </w:p>
    <w:p>
      <w:pPr>
        <w:pStyle w:val="ListBullet"/>
        <w:ind w:left="504"/>
      </w:pPr>
      <w:r>
        <w:rPr>
          <w:rFonts w:ascii="Calibri" w:hAnsi="Calibri"/>
          <w:b/>
          <w:i w:val="0"/>
          <w:sz w:val="22"/>
        </w:rPr>
        <w:t xml:space="preserve">Clustering: </w:t>
      </w:r>
      <w:r>
        <w:rPr>
          <w:rFonts w:ascii="Calibri" w:hAnsi="Calibri"/>
          <w:b w:val="0"/>
          <w:i w:val="0"/>
          <w:sz w:val="22"/>
        </w:rPr>
        <w:t>Cluster count + silhouette score; top separating feature; cluster strength; DBSCAN noise audit.</w:t>
      </w:r>
    </w:p>
    <w:p>
      <w:r>
        <w:br w:type="page"/>
      </w:r>
    </w:p>
    <w:p>
      <w:pPr>
        <w:pStyle w:val="Heading1"/>
      </w:pPr>
      <w:r>
        <w:rPr>
          <w:rFonts w:ascii="Calibri" w:hAnsi="Calibri"/>
          <w:color w:val="00467F"/>
        </w:rPr>
        <w:t>5. Frontend: Work on Data Modal</w:t>
      </w:r>
    </w:p>
    <w:p>
      <w:pPr>
        <w:pBdr>
          <w:bottom w:val="single" w:sz="6" w:space="1" w:color="004680"/>
        </w:pBdr>
      </w:pPr>
    </w:p>
    <w:p>
      <w:r>
        <w:rPr>
          <w:rFonts w:ascii="Calibri" w:hAnsi="Calibri"/>
          <w:b w:val="0"/>
          <w:i w:val="0"/>
          <w:sz w:val="22"/>
        </w:rPr>
        <w:t>The WorkOnDataModal component (frontend/src/components/Dashboard/WorkOnDataModal.jsx) is a full-screen overlay launched from the main dashboard. It provides a guided configuration experience backed by an AI recommendation engine.</w:t>
      </w:r>
    </w:p>
    <w:p/>
    <w:p>
      <w:pPr>
        <w:pStyle w:val="Heading2"/>
      </w:pPr>
      <w:r>
        <w:rPr>
          <w:rFonts w:ascii="Calibri" w:hAnsi="Calibri"/>
          <w:color w:val="00467F"/>
        </w:rPr>
        <w:t>5.1  AI Suggestion Engine</w:t>
      </w:r>
    </w:p>
    <w:p>
      <w:r>
        <w:rPr>
          <w:rFonts w:ascii="Calibri" w:hAnsi="Calibri"/>
          <w:b w:val="0"/>
          <w:i w:val="0"/>
          <w:sz w:val="22"/>
        </w:rPr>
        <w:t>On modal open, a two-phase suggestion process runs automatically:</w:t>
      </w:r>
    </w:p>
    <w:p>
      <w:pPr>
        <w:pStyle w:val="Heading3"/>
      </w:pPr>
      <w:r>
        <w:rPr>
          <w:rFonts w:ascii="Calibri" w:hAnsi="Calibri"/>
          <w:color w:val="00467F"/>
        </w:rPr>
        <w:t>Phase 1 — Client-side heuristic (instant)</w:t>
      </w:r>
    </w:p>
    <w:p>
      <w:r>
        <w:rPr>
          <w:rFonts w:ascii="Calibri" w:hAnsi="Calibri"/>
          <w:b w:val="0"/>
          <w:i w:val="0"/>
          <w:sz w:val="22"/>
        </w:rPr>
        <w:t>The generateAISuggestion function scores all graph nodes using:</w:t>
      </w:r>
    </w:p>
    <w:p>
      <w:pPr>
        <w:ind w:left="504"/>
        <w:shd w:val="clear" w:color="auto" w:fill="F0F4F8"/>
      </w:pPr>
      <w:r>
        <w:rPr>
          <w:rFonts w:ascii="Courier New" w:hAnsi="Courier New"/>
          <w:color w:val="1A2A3A"/>
          <w:sz w:val="18"/>
        </w:rPr>
        <w:t>score = log10(row_count + 1) * 40</w:t>
        <w:br/>
        <w:t xml:space="preserve">       + column_count * 2</w:t>
        <w:br/>
        <w:t xml:space="preserve">       + foreign_key_count * 5</w:t>
      </w:r>
    </w:p>
    <w:p>
      <w:r>
        <w:rPr>
          <w:rFonts w:ascii="Calibri" w:hAnsi="Calibri"/>
          <w:b w:val="0"/>
          <w:i w:val="0"/>
          <w:sz w:val="22"/>
        </w:rPr>
        <w:t>The highest-scoring table is selected as primary. Algorithm family is chosen by:</w:t>
      </w:r>
    </w:p>
    <w:p>
      <w:pPr>
        <w:pStyle w:val="ListBullet"/>
        <w:ind w:left="504"/>
      </w:pPr>
      <w:r>
        <w:rPr>
          <w:rFonts w:ascii="Calibri" w:hAnsi="Calibri"/>
          <w:b w:val="0"/>
          <w:i w:val="0"/>
          <w:sz w:val="22"/>
        </w:rPr>
        <w:t>Time Series (82% confidence) — if date/timestamp columns AND numeric columns exist.</w:t>
      </w:r>
    </w:p>
    <w:p>
      <w:pPr>
        <w:pStyle w:val="ListBullet"/>
        <w:ind w:left="504"/>
      </w:pPr>
      <w:r>
        <w:rPr>
          <w:rFonts w:ascii="Calibri" w:hAnsi="Calibri"/>
          <w:b w:val="0"/>
          <w:i w:val="0"/>
          <w:sz w:val="22"/>
        </w:rPr>
        <w:t>Regression, XGBoost (91%) — if ≥2 numeric columns exist.</w:t>
      </w:r>
    </w:p>
    <w:p>
      <w:pPr>
        <w:pStyle w:val="ListBullet"/>
        <w:ind w:left="504"/>
      </w:pPr>
      <w:r>
        <w:rPr>
          <w:rFonts w:ascii="Calibri" w:hAnsi="Calibri"/>
          <w:b w:val="0"/>
          <w:i w:val="0"/>
          <w:sz w:val="22"/>
        </w:rPr>
        <w:t>Classification, Random Forest (85%) — if categorical target columns exist.</w:t>
      </w:r>
    </w:p>
    <w:p>
      <w:pPr>
        <w:pStyle w:val="ListBullet"/>
        <w:ind w:left="504"/>
      </w:pPr>
      <w:r>
        <w:rPr>
          <w:rFonts w:ascii="Calibri" w:hAnsi="Calibri"/>
          <w:b w:val="0"/>
          <w:i w:val="0"/>
          <w:sz w:val="22"/>
        </w:rPr>
        <w:t>Clustering, K-Means (74%) — fallback when no clear target is detectable.</w:t>
      </w:r>
    </w:p>
    <w:p/>
    <w:p>
      <w:pPr>
        <w:pStyle w:val="Heading3"/>
      </w:pPr>
      <w:r>
        <w:rPr>
          <w:rFonts w:ascii="Calibri" w:hAnsi="Calibri"/>
          <w:color w:val="00467F"/>
        </w:rPr>
        <w:t>Phase 2 — Server-side schema enrichment (async)</w:t>
      </w:r>
    </w:p>
    <w:p>
      <w:r>
        <w:rPr>
          <w:rFonts w:ascii="Calibri" w:hAnsi="Calibri"/>
          <w:b w:val="0"/>
          <w:i w:val="0"/>
          <w:sz w:val="22"/>
        </w:rPr>
        <w:t>A POST request to /api/ml/suggest is fired with the primary table name. The server uses schema_analyzer metadata (column types, row counts) to validate and potentially override the client suggestion. The enriched result is tagged 'Schema-enhanced' in the UI.</w:t>
      </w:r>
    </w:p>
    <w:p/>
    <w:p>
      <w:pPr>
        <w:pStyle w:val="Heading2"/>
      </w:pPr>
      <w:r>
        <w:rPr>
          <w:rFonts w:ascii="Calibri" w:hAnsi="Calibri"/>
          <w:color w:val="00467F"/>
        </w:rPr>
        <w:t>5.2  Algorithm Selection Interface</w:t>
      </w:r>
    </w:p>
    <w:p>
      <w:r>
        <w:rPr>
          <w:rFonts w:ascii="Calibri" w:hAnsi="Calibri"/>
          <w:b w:val="0"/>
          <w:i w:val="0"/>
          <w:sz w:val="22"/>
        </w:rPr>
        <w:t>The right panel presents a collapsible accordion of the four algorithm families. Each family shows its algorithms with:</w:t>
      </w:r>
    </w:p>
    <w:p>
      <w:pPr>
        <w:pStyle w:val="ListBullet"/>
        <w:ind w:left="504"/>
      </w:pPr>
      <w:r>
        <w:rPr>
          <w:rFonts w:ascii="Calibri" w:hAnsi="Calibri"/>
          <w:b w:val="0"/>
          <w:i w:val="0"/>
          <w:sz w:val="22"/>
        </w:rPr>
        <w:t>Tag badge — quality descriptor: Accurate, Robust, Fast, Interpretable, etc.</w:t>
      </w:r>
    </w:p>
    <w:p>
      <w:pPr>
        <w:pStyle w:val="ListBullet"/>
        <w:ind w:left="504"/>
      </w:pPr>
      <w:r>
        <w:rPr>
          <w:rFonts w:ascii="Calibri" w:hAnsi="Calibri"/>
          <w:b w:val="0"/>
          <w:i w:val="0"/>
          <w:sz w:val="22"/>
        </w:rPr>
        <w:t>Best For — one-line description of the ideal use case.</w:t>
      </w:r>
    </w:p>
    <w:p>
      <w:pPr>
        <w:pStyle w:val="ListBullet"/>
        <w:ind w:left="504"/>
      </w:pPr>
      <w:r>
        <w:rPr>
          <w:rFonts w:ascii="Calibri" w:hAnsi="Calibri"/>
          <w:b w:val="0"/>
          <w:i w:val="0"/>
          <w:sz w:val="22"/>
        </w:rPr>
        <w:t>Active highlighting — selected family/algorithm is highlighted with family accent colour.</w:t>
      </w:r>
    </w:p>
    <w:p>
      <w:r>
        <w:rPr>
          <w:rFonts w:ascii="Calibri" w:hAnsi="Calibri"/>
          <w:b w:val="0"/>
          <w:i w:val="0"/>
          <w:sz w:val="22"/>
        </w:rPr>
        <w:t>Column configuration (left panel):</w:t>
      </w:r>
    </w:p>
    <w:p>
      <w:pPr>
        <w:pStyle w:val="ListBullet"/>
        <w:ind w:left="504"/>
      </w:pPr>
      <w:r>
        <w:rPr>
          <w:rFonts w:ascii="Calibri" w:hAnsi="Calibri"/>
          <w:b w:val="0"/>
          <w:i w:val="0"/>
          <w:sz w:val="22"/>
        </w:rPr>
        <w:t>Primary Table — sorted by AI score; maximum 12 shown; AI-selected table is tagged 'AI'.</w:t>
      </w:r>
    </w:p>
    <w:p>
      <w:pPr>
        <w:pStyle w:val="ListBullet"/>
        <w:ind w:left="504"/>
      </w:pPr>
      <w:r>
        <w:rPr>
          <w:rFonts w:ascii="Calibri" w:hAnsi="Calibri"/>
          <w:b w:val="0"/>
          <w:i w:val="0"/>
          <w:sz w:val="22"/>
        </w:rPr>
        <w:t>Join Tables — optional secondary tables (checkboxes); AI-suggested joins show reasoning.</w:t>
      </w:r>
    </w:p>
    <w:p>
      <w:pPr>
        <w:pStyle w:val="ListBullet"/>
        <w:ind w:left="504"/>
      </w:pPr>
      <w:r>
        <w:rPr>
          <w:rFonts w:ascii="Calibri" w:hAnsi="Calibri"/>
          <w:b w:val="0"/>
          <w:i w:val="0"/>
          <w:sz w:val="22"/>
        </w:rPr>
        <w:t>Target Column — toggle buttons with type labels (NUM / DATE / CAT) for fast identification.</w:t>
      </w:r>
    </w:p>
    <w:p>
      <w:pPr>
        <w:pStyle w:val="ListBullet"/>
        <w:ind w:left="504"/>
      </w:pPr>
      <w:r>
        <w:rPr>
          <w:rFonts w:ascii="Calibri" w:hAnsi="Calibri"/>
          <w:b w:val="0"/>
          <w:i w:val="0"/>
          <w:sz w:val="22"/>
        </w:rPr>
        <w:t>Feature Columns — toggle buttons; AI-recommended columns marked with a star (★).</w:t>
      </w:r>
    </w:p>
    <w:p/>
    <w:p>
      <w:pPr>
        <w:pStyle w:val="Heading2"/>
      </w:pPr>
      <w:r>
        <w:rPr>
          <w:rFonts w:ascii="Calibri" w:hAnsi="Calibri"/>
          <w:color w:val="00467F"/>
        </w:rPr>
        <w:t>5.3  Results Panel</w:t>
      </w:r>
    </w:p>
    <w:p>
      <w:r>
        <w:rPr>
          <w:rFonts w:ascii="Calibri" w:hAnsi="Calibri"/>
          <w:b w:val="0"/>
          <w:i w:val="0"/>
          <w:sz w:val="22"/>
        </w:rPr>
        <w:t>After clicking Run Model, the ResultsPanel renders inline with the following cards:</w:t>
      </w:r>
    </w:p>
    <w:tbl>
      <w:tblPr>
        <w:tblStyle w:val="TableGrid"/>
        <w:tblW w:type="auto" w:w="0"/>
        <w:tblLook w:firstColumn="1" w:firstRow="1" w:lastColumn="0" w:lastRow="0" w:noHBand="0" w:noVBand="1" w:val="04A0"/>
      </w:tblPr>
      <w:tblGrid>
        <w:gridCol w:w="4392"/>
        <w:gridCol w:w="4392"/>
      </w:tblGrid>
      <w:tr>
        <w:tc>
          <w:tcPr>
            <w:tcW w:type="dxa" w:w="2592"/>
            <w:shd w:val="clear" w:color="auto" w:fill="004680"/>
          </w:tcPr>
          <w:p>
            <w:r>
              <w:rPr>
                <w:rFonts w:ascii="Calibri" w:hAnsi="Calibri"/>
                <w:b/>
                <w:color w:val="FFFFFF"/>
                <w:sz w:val="20"/>
              </w:rPr>
              <w:t>Card</w:t>
            </w:r>
          </w:p>
        </w:tc>
        <w:tc>
          <w:tcPr>
            <w:tcW w:type="dxa" w:w="7200"/>
            <w:shd w:val="clear" w:color="auto" w:fill="004680"/>
          </w:tcPr>
          <w:p>
            <w:r>
              <w:rPr>
                <w:rFonts w:ascii="Calibri" w:hAnsi="Calibri"/>
                <w:b/>
                <w:color w:val="FFFFFF"/>
                <w:sz w:val="20"/>
              </w:rPr>
              <w:t>Content</w:t>
            </w:r>
          </w:p>
        </w:tc>
      </w:tr>
      <w:tr>
        <w:tc>
          <w:tcPr>
            <w:tcW w:type="dxa" w:w="2592"/>
          </w:tcPr>
          <w:p>
            <w:r>
              <w:rPr>
                <w:rFonts w:ascii="Calibri" w:hAnsi="Calibri"/>
                <w:sz w:val="20"/>
              </w:rPr>
              <w:t>Metrics Row</w:t>
            </w:r>
          </w:p>
        </w:tc>
        <w:tc>
          <w:tcPr>
            <w:tcW w:type="dxa" w:w="7200"/>
          </w:tcPr>
          <w:p>
            <w:r>
              <w:rPr>
                <w:rFonts w:ascii="Calibri" w:hAnsi="Calibri"/>
                <w:sz w:val="20"/>
              </w:rPr>
              <w:t>Grid of key/value metric cards rendered from the backend response. Excludes internal keys (samples, train_size, test_size, n_classes, model).</w:t>
            </w:r>
          </w:p>
        </w:tc>
      </w:tr>
      <w:tr>
        <w:tc>
          <w:tcPr>
            <w:tcW w:type="dxa" w:w="2592"/>
          </w:tcPr>
          <w:p>
            <w:r>
              <w:rPr>
                <w:rFonts w:ascii="Calibri" w:hAnsi="Calibri"/>
                <w:sz w:val="20"/>
              </w:rPr>
              <w:t>Feature Importance</w:t>
            </w:r>
          </w:p>
        </w:tc>
        <w:tc>
          <w:tcPr>
            <w:tcW w:type="dxa" w:w="7200"/>
          </w:tcPr>
          <w:p>
            <w:r>
              <w:rPr>
                <w:rFonts w:ascii="Calibri" w:hAnsi="Calibri"/>
                <w:sz w:val="20"/>
              </w:rPr>
              <w:t>Animated horizontal bar chart (framer-motion) showing up to 8 features sorted descending. Bar colour tied to family accent.</w:t>
            </w:r>
          </w:p>
        </w:tc>
      </w:tr>
      <w:tr>
        <w:tc>
          <w:tcPr>
            <w:tcW w:type="dxa" w:w="2592"/>
          </w:tcPr>
          <w:p>
            <w:r>
              <w:rPr>
                <w:rFonts w:ascii="Calibri" w:hAnsi="Calibri"/>
                <w:sz w:val="20"/>
              </w:rPr>
              <w:t>Predictions Panel</w:t>
            </w:r>
          </w:p>
        </w:tc>
        <w:tc>
          <w:tcPr>
            <w:tcW w:type="dxa" w:w="7200"/>
          </w:tcPr>
          <w:p>
            <w:r>
              <w:rPr>
                <w:rFonts w:ascii="Calibri" w:hAnsi="Calibri"/>
                <w:sz w:val="20"/>
              </w:rPr>
              <w:t>For clustering/classification: segment/class distribution as percentage bars. For regression/timeseries: period labels with confidence-coded colours.</w:t>
            </w:r>
          </w:p>
        </w:tc>
      </w:tr>
      <w:tr>
        <w:tc>
          <w:tcPr>
            <w:tcW w:type="dxa" w:w="2592"/>
          </w:tcPr>
          <w:p>
            <w:r>
              <w:rPr>
                <w:rFonts w:ascii="Calibri" w:hAnsi="Calibri"/>
                <w:sz w:val="20"/>
              </w:rPr>
              <w:t>AI Insights</w:t>
            </w:r>
          </w:p>
        </w:tc>
        <w:tc>
          <w:tcPr>
            <w:tcW w:type="dxa" w:w="7200"/>
          </w:tcPr>
          <w:p>
            <w:r>
              <w:rPr>
                <w:rFonts w:ascii="Calibri" w:hAnsi="Calibri"/>
                <w:sz w:val="20"/>
              </w:rPr>
              <w:t>Numbered list of natural-language observations generated by _build_insights, animated with staggered fade-in.</w:t>
            </w:r>
          </w:p>
        </w:tc>
      </w:tr>
    </w:tbl>
    <w:p/>
    <w:p>
      <w:r>
        <w:rPr>
          <w:rFonts w:ascii="Calibri" w:hAnsi="Calibri"/>
          <w:b w:val="0"/>
          <w:i w:val="0"/>
          <w:sz w:val="22"/>
        </w:rPr>
        <w:t>An Open Deep Analysis button in the results header constructs a URL with all configuration parameters serialised as query-string parameters and opens /deep-analysis in a new browser tab.</w:t>
      </w:r>
    </w:p>
    <w:p>
      <w:r>
        <w:br w:type="page"/>
      </w:r>
    </w:p>
    <w:p>
      <w:pPr>
        <w:pStyle w:val="Heading1"/>
      </w:pPr>
      <w:r>
        <w:rPr>
          <w:rFonts w:ascii="Calibri" w:hAnsi="Calibri"/>
          <w:color w:val="00467F"/>
        </w:rPr>
        <w:t>6. Frontend: Deep Analysis Page  (/deep-analysis)</w:t>
      </w:r>
    </w:p>
    <w:p>
      <w:pPr>
        <w:pBdr>
          <w:bottom w:val="single" w:sz="6" w:space="1" w:color="004680"/>
        </w:pBdr>
      </w:pPr>
    </w:p>
    <w:p>
      <w:r>
        <w:rPr>
          <w:rFonts w:ascii="Calibri" w:hAnsi="Calibri"/>
          <w:b w:val="0"/>
          <w:i w:val="0"/>
          <w:sz w:val="22"/>
        </w:rPr>
        <w:t>The DeepAnalysisPage component (frontend/src/components/Dashboard/DeepAnalysisPage.jsx) is a full-screen, standalone research dashboard optimised for intensive data exploration. It reads its configuration from URL query-string parameters.</w:t>
      </w:r>
    </w:p>
    <w:p/>
    <w:p>
      <w:pPr>
        <w:pStyle w:val="Heading2"/>
      </w:pPr>
      <w:r>
        <w:rPr>
          <w:rFonts w:ascii="Calibri" w:hAnsi="Calibri"/>
          <w:color w:val="00467F"/>
        </w:rPr>
        <w:t>6.1  2D Scatter &amp; Relationship Plots</w:t>
      </w:r>
    </w:p>
    <w:p>
      <w:r>
        <w:rPr>
          <w:rFonts w:ascii="Calibri" w:hAnsi="Calibri"/>
          <w:b w:val="0"/>
          <w:i w:val="0"/>
          <w:sz w:val="22"/>
        </w:rPr>
        <w:t>Rendered using Recharts:</w:t>
      </w:r>
    </w:p>
    <w:p>
      <w:pPr>
        <w:pStyle w:val="ListBullet"/>
        <w:ind w:left="504"/>
      </w:pPr>
      <w:r>
        <w:rPr>
          <w:rFonts w:ascii="Calibri" w:hAnsi="Calibri"/>
          <w:b w:val="0"/>
          <w:i w:val="0"/>
          <w:sz w:val="22"/>
        </w:rPr>
        <w:t>Cluster/class coloured scatter points on X–Y axes.</w:t>
      </w:r>
    </w:p>
    <w:p>
      <w:pPr>
        <w:pStyle w:val="ListBullet"/>
        <w:ind w:left="504"/>
      </w:pPr>
      <w:r>
        <w:rPr>
          <w:rFonts w:ascii="Calibri" w:hAnsi="Calibri"/>
          <w:b w:val="0"/>
          <w:i w:val="0"/>
          <w:sz w:val="22"/>
        </w:rPr>
        <w:t>Interactive tooltips reveal raw database row values on hover.</w:t>
      </w:r>
    </w:p>
    <w:p>
      <w:pPr>
        <w:pStyle w:val="ListBullet"/>
        <w:ind w:left="504"/>
      </w:pPr>
      <w:r>
        <w:rPr>
          <w:rFonts w:ascii="Calibri" w:hAnsi="Calibri"/>
          <w:b w:val="0"/>
          <w:i w:val="0"/>
          <w:sz w:val="22"/>
        </w:rPr>
        <w:t>Feature Importance: dynamic bar chart — which columns drive the model's decisions.</w:t>
      </w:r>
    </w:p>
    <w:p>
      <w:pPr>
        <w:pStyle w:val="ListBullet"/>
        <w:ind w:left="504"/>
      </w:pPr>
      <w:r>
        <w:rPr>
          <w:rFonts w:ascii="Calibri" w:hAnsi="Calibri"/>
          <w:b w:val="0"/>
          <w:i w:val="0"/>
          <w:sz w:val="22"/>
        </w:rPr>
        <w:t>Trend &amp; Forecast: composed chart showing actual vs. predicted values with 95% confidence interval bands.</w:t>
      </w:r>
    </w:p>
    <w:p>
      <w:pPr>
        <w:pStyle w:val="ListBullet"/>
        <w:ind w:left="504"/>
      </w:pPr>
      <w:r>
        <w:rPr>
          <w:rFonts w:ascii="Calibri" w:hAnsi="Calibri"/>
          <w:b w:val="0"/>
          <w:i w:val="0"/>
          <w:sz w:val="22"/>
        </w:rPr>
        <w:t>Correlation Heatmap: matrix visualisation of inter-feature Pearson correlations (Cyan = Positive, Purple = Negative).</w:t>
      </w:r>
    </w:p>
    <w:p/>
    <w:p>
      <w:pPr>
        <w:pStyle w:val="Heading2"/>
      </w:pPr>
      <w:r>
        <w:rPr>
          <w:rFonts w:ascii="Calibri" w:hAnsi="Calibri"/>
          <w:color w:val="00467F"/>
        </w:rPr>
        <w:t>6.2  3D Point Cloud  (WebGL)</w:t>
      </w:r>
    </w:p>
    <w:p>
      <w:r>
        <w:rPr>
          <w:rFonts w:ascii="Calibri" w:hAnsi="Calibri"/>
          <w:b w:val="0"/>
          <w:i w:val="0"/>
          <w:sz w:val="22"/>
        </w:rPr>
        <w:t>Rendered using React-Three-Fiber (Three.js):</w:t>
      </w:r>
    </w:p>
    <w:p>
      <w:pPr>
        <w:pStyle w:val="ListBullet"/>
        <w:ind w:left="504"/>
      </w:pPr>
      <w:r>
        <w:rPr>
          <w:rFonts w:ascii="Calibri" w:hAnsi="Calibri"/>
          <w:b w:val="0"/>
          <w:i w:val="0"/>
          <w:sz w:val="22"/>
        </w:rPr>
        <w:t>Up to 80 scatter_sample rows projected onto X, Y, Z axes.</w:t>
      </w:r>
    </w:p>
    <w:p>
      <w:pPr>
        <w:pStyle w:val="ListBullet"/>
        <w:ind w:left="504"/>
      </w:pPr>
      <w:r>
        <w:rPr>
          <w:rFonts w:ascii="Calibri" w:hAnsi="Calibri"/>
          <w:b w:val="0"/>
          <w:i w:val="0"/>
          <w:sz w:val="22"/>
        </w:rPr>
        <w:t>Points coloured by cluster ID or classification label.</w:t>
      </w:r>
    </w:p>
    <w:p>
      <w:pPr>
        <w:pStyle w:val="ListBullet"/>
        <w:ind w:left="504"/>
      </w:pPr>
      <w:r>
        <w:rPr>
          <w:rFonts w:ascii="Calibri" w:hAnsi="Calibri"/>
          <w:b w:val="0"/>
          <w:i w:val="0"/>
          <w:sz w:val="22"/>
        </w:rPr>
        <w:t>Full orbit/zoom/pan navigation — users can 'fly through' their data.</w:t>
      </w:r>
    </w:p>
    <w:p>
      <w:pPr>
        <w:pStyle w:val="ListBullet"/>
        <w:ind w:left="504"/>
      </w:pPr>
      <w:r>
        <w:rPr>
          <w:rFonts w:ascii="Calibri" w:hAnsi="Calibri"/>
          <w:b w:val="0"/>
          <w:i w:val="0"/>
          <w:sz w:val="22"/>
        </w:rPr>
        <w:t>Useful for verifying whether clusters are well-separated or overlapping in 3D feature space.</w:t>
      </w:r>
    </w:p>
    <w:p/>
    <w:p>
      <w:pPr>
        <w:pStyle w:val="Heading2"/>
      </w:pPr>
      <w:r>
        <w:rPr>
          <w:rFonts w:ascii="Calibri" w:hAnsi="Calibri"/>
          <w:color w:val="00467F"/>
        </w:rPr>
        <w:t>6.3  AI Analyst Chat  (The 'Brain')</w:t>
      </w:r>
    </w:p>
    <w:p>
      <w:r>
        <w:rPr>
          <w:rFonts w:ascii="Calibri" w:hAnsi="Calibri"/>
          <w:b w:val="0"/>
          <w:i w:val="0"/>
          <w:sz w:val="22"/>
        </w:rPr>
        <w:t>A persistent AI chat panel is embedded in the Deep Analysis page. Unlike a generic assistant, it is primed with the full analysis context:</w:t>
      </w:r>
    </w:p>
    <w:p>
      <w:pPr>
        <w:pStyle w:val="ListBullet"/>
        <w:ind w:left="504"/>
      </w:pPr>
      <w:r>
        <w:rPr>
          <w:rFonts w:ascii="Calibri" w:hAnsi="Calibri"/>
          <w:b w:val="0"/>
          <w:i w:val="0"/>
          <w:sz w:val="22"/>
        </w:rPr>
        <w:t>Temperature: 0.2 — deterministic, analytical responses.</w:t>
      </w:r>
    </w:p>
    <w:p>
      <w:pPr>
        <w:pStyle w:val="ListBullet"/>
        <w:ind w:left="504"/>
      </w:pPr>
      <w:r>
        <w:rPr>
          <w:rFonts w:ascii="Calibri" w:hAnsi="Calibri"/>
          <w:b w:val="0"/>
          <w:i w:val="0"/>
          <w:sz w:val="22"/>
        </w:rPr>
        <w:t>System context: raw scikit-learn metrics + feature importance array + prediction series.</w:t>
      </w:r>
    </w:p>
    <w:p>
      <w:pPr>
        <w:pStyle w:val="ListBullet"/>
        <w:ind w:left="504"/>
      </w:pPr>
      <w:r>
        <w:rPr>
          <w:rFonts w:ascii="Calibri" w:hAnsi="Calibri"/>
          <w:b w:val="0"/>
          <w:i w:val="0"/>
          <w:sz w:val="22"/>
        </w:rPr>
        <w:t>User can ask questions such as: 'What are the primary drivers for this target?' or 'Is my model biased?'</w:t>
      </w:r>
    </w:p>
    <w:p>
      <w:pPr>
        <w:pStyle w:val="ListBullet"/>
        <w:ind w:left="504"/>
      </w:pPr>
      <w:r>
        <w:rPr>
          <w:rFonts w:ascii="Calibri" w:hAnsi="Calibri"/>
          <w:b w:val="0"/>
          <w:i w:val="0"/>
          <w:sz w:val="22"/>
        </w:rPr>
        <w:t>The AI generates Natural Language Interface to Statistics — no statistical knowledge required.</w:t>
      </w:r>
    </w:p>
    <w:p>
      <w:r>
        <w:br w:type="page"/>
      </w:r>
    </w:p>
    <w:p>
      <w:pPr>
        <w:pStyle w:val="Heading1"/>
      </w:pPr>
      <w:r>
        <w:rPr>
          <w:rFonts w:ascii="Calibri" w:hAnsi="Calibri"/>
          <w:color w:val="00467F"/>
        </w:rPr>
        <w:t>7. Backend: API Reference</w:t>
      </w:r>
    </w:p>
    <w:p>
      <w:pPr>
        <w:pBdr>
          <w:bottom w:val="single" w:sz="6" w:space="1" w:color="004680"/>
        </w:pBdr>
      </w:pPr>
    </w:p>
    <w:p>
      <w:pPr>
        <w:pStyle w:val="Heading2"/>
      </w:pPr>
      <w:r>
        <w:rPr>
          <w:rFonts w:ascii="Calibri" w:hAnsi="Calibri"/>
          <w:color w:val="00467F"/>
        </w:rPr>
        <w:t>7.1  POST /api/ml/analyze</w:t>
      </w:r>
    </w:p>
    <w:p>
      <w:r>
        <w:rPr>
          <w:rFonts w:ascii="Calibri" w:hAnsi="Calibri"/>
          <w:b w:val="0"/>
          <w:i w:val="0"/>
          <w:sz w:val="22"/>
        </w:rPr>
        <w:t>The core ML execution endpoint. All computation is performed here.</w:t>
      </w:r>
    </w:p>
    <w:p/>
    <w:p>
      <w:pPr>
        <w:pStyle w:val="Heading3"/>
      </w:pPr>
      <w:r>
        <w:rPr>
          <w:rFonts w:ascii="Calibri" w:hAnsi="Calibri"/>
          <w:color w:val="00467F"/>
        </w:rPr>
        <w:t>Request Body (AnalysisRequest)</w:t>
      </w:r>
    </w:p>
    <w:tbl>
      <w:tblPr>
        <w:tblStyle w:val="TableGrid"/>
        <w:tblW w:type="auto" w:w="0"/>
        <w:tblLook w:firstColumn="1" w:firstRow="1" w:lastColumn="0" w:lastRow="0" w:noHBand="0" w:noVBand="1" w:val="04A0"/>
      </w:tblPr>
      <w:tblGrid>
        <w:gridCol w:w="2196"/>
        <w:gridCol w:w="2196"/>
        <w:gridCol w:w="2196"/>
        <w:gridCol w:w="2196"/>
      </w:tblGrid>
      <w:tr>
        <w:tc>
          <w:tcPr>
            <w:tcW w:type="dxa" w:w="2016"/>
            <w:shd w:val="clear" w:color="auto" w:fill="004680"/>
          </w:tcPr>
          <w:p>
            <w:r>
              <w:rPr>
                <w:rFonts w:ascii="Calibri" w:hAnsi="Calibri"/>
                <w:b/>
                <w:color w:val="FFFFFF"/>
                <w:sz w:val="20"/>
              </w:rPr>
              <w:t>Field</w:t>
            </w:r>
          </w:p>
        </w:tc>
        <w:tc>
          <w:tcPr>
            <w:tcW w:type="dxa" w:w="1728"/>
            <w:shd w:val="clear" w:color="auto" w:fill="004680"/>
          </w:tcPr>
          <w:p>
            <w:r>
              <w:rPr>
                <w:rFonts w:ascii="Calibri" w:hAnsi="Calibri"/>
                <w:b/>
                <w:color w:val="FFFFFF"/>
                <w:sz w:val="20"/>
              </w:rPr>
              <w:t>Type</w:t>
            </w:r>
          </w:p>
        </w:tc>
        <w:tc>
          <w:tcPr>
            <w:tcW w:type="dxa" w:w="1152"/>
            <w:shd w:val="clear" w:color="auto" w:fill="004680"/>
          </w:tcPr>
          <w:p>
            <w:r>
              <w:rPr>
                <w:rFonts w:ascii="Calibri" w:hAnsi="Calibri"/>
                <w:b/>
                <w:color w:val="FFFFFF"/>
                <w:sz w:val="20"/>
              </w:rPr>
              <w:t>Required</w:t>
            </w:r>
          </w:p>
        </w:tc>
        <w:tc>
          <w:tcPr>
            <w:tcW w:type="dxa" w:w="4896"/>
            <w:shd w:val="clear" w:color="auto" w:fill="004680"/>
          </w:tcPr>
          <w:p>
            <w:r>
              <w:rPr>
                <w:rFonts w:ascii="Calibri" w:hAnsi="Calibri"/>
                <w:b/>
                <w:color w:val="FFFFFF"/>
                <w:sz w:val="20"/>
              </w:rPr>
              <w:t>Description</w:t>
            </w:r>
          </w:p>
        </w:tc>
      </w:tr>
      <w:tr>
        <w:tc>
          <w:tcPr>
            <w:tcW w:type="dxa" w:w="2016"/>
          </w:tcPr>
          <w:p>
            <w:r>
              <w:rPr>
                <w:rFonts w:ascii="Calibri" w:hAnsi="Calibri"/>
                <w:sz w:val="20"/>
              </w:rPr>
              <w:t>connection_id</w:t>
            </w:r>
          </w:p>
        </w:tc>
        <w:tc>
          <w:tcPr>
            <w:tcW w:type="dxa" w:w="1728"/>
          </w:tcPr>
          <w:p>
            <w:r>
              <w:rPr>
                <w:rFonts w:ascii="Calibri" w:hAnsi="Calibri"/>
                <w:sz w:val="20"/>
              </w:rPr>
              <w:t>str</w:t>
            </w:r>
          </w:p>
        </w:tc>
        <w:tc>
          <w:tcPr>
            <w:tcW w:type="dxa" w:w="1152"/>
          </w:tcPr>
          <w:p>
            <w:r>
              <w:rPr>
                <w:rFonts w:ascii="Calibri" w:hAnsi="Calibri"/>
                <w:sz w:val="20"/>
              </w:rPr>
              <w:t>Required</w:t>
            </w:r>
          </w:p>
        </w:tc>
        <w:tc>
          <w:tcPr>
            <w:tcW w:type="dxa" w:w="4896"/>
          </w:tcPr>
          <w:p>
            <w:r>
              <w:rPr>
                <w:rFonts w:ascii="Calibri" w:hAnsi="Calibri"/>
                <w:sz w:val="20"/>
              </w:rPr>
              <w:t>Active database connection identifier.</w:t>
            </w:r>
          </w:p>
        </w:tc>
      </w:tr>
      <w:tr>
        <w:tc>
          <w:tcPr>
            <w:tcW w:type="dxa" w:w="2016"/>
          </w:tcPr>
          <w:p>
            <w:r>
              <w:rPr>
                <w:rFonts w:ascii="Calibri" w:hAnsi="Calibri"/>
                <w:sz w:val="20"/>
              </w:rPr>
              <w:t>table</w:t>
            </w:r>
          </w:p>
        </w:tc>
        <w:tc>
          <w:tcPr>
            <w:tcW w:type="dxa" w:w="1728"/>
          </w:tcPr>
          <w:p>
            <w:r>
              <w:rPr>
                <w:rFonts w:ascii="Calibri" w:hAnsi="Calibri"/>
                <w:sz w:val="20"/>
              </w:rPr>
              <w:t>str</w:t>
            </w:r>
          </w:p>
        </w:tc>
        <w:tc>
          <w:tcPr>
            <w:tcW w:type="dxa" w:w="1152"/>
          </w:tcPr>
          <w:p>
            <w:r>
              <w:rPr>
                <w:rFonts w:ascii="Calibri" w:hAnsi="Calibri"/>
                <w:sz w:val="20"/>
              </w:rPr>
              <w:t>Required</w:t>
            </w:r>
          </w:p>
        </w:tc>
        <w:tc>
          <w:tcPr>
            <w:tcW w:type="dxa" w:w="4896"/>
          </w:tcPr>
          <w:p>
            <w:r>
              <w:rPr>
                <w:rFonts w:ascii="Calibri" w:hAnsi="Calibri"/>
                <w:sz w:val="20"/>
              </w:rPr>
              <w:t>Primary table name to analyse.</w:t>
            </w:r>
          </w:p>
        </w:tc>
      </w:tr>
      <w:tr>
        <w:tc>
          <w:tcPr>
            <w:tcW w:type="dxa" w:w="2016"/>
          </w:tcPr>
          <w:p>
            <w:r>
              <w:rPr>
                <w:rFonts w:ascii="Calibri" w:hAnsi="Calibri"/>
                <w:sz w:val="20"/>
              </w:rPr>
              <w:t>secondary_tables</w:t>
            </w:r>
          </w:p>
        </w:tc>
        <w:tc>
          <w:tcPr>
            <w:tcW w:type="dxa" w:w="1728"/>
          </w:tcPr>
          <w:p>
            <w:r>
              <w:rPr>
                <w:rFonts w:ascii="Calibri" w:hAnsi="Calibri"/>
                <w:sz w:val="20"/>
              </w:rPr>
              <w:t>List[str]</w:t>
            </w:r>
          </w:p>
        </w:tc>
        <w:tc>
          <w:tcPr>
            <w:tcW w:type="dxa" w:w="1152"/>
          </w:tcPr>
          <w:p>
            <w:r>
              <w:rPr>
                <w:rFonts w:ascii="Calibri" w:hAnsi="Calibri"/>
                <w:sz w:val="20"/>
              </w:rPr>
              <w:t>Optional</w:t>
            </w:r>
          </w:p>
        </w:tc>
        <w:tc>
          <w:tcPr>
            <w:tcW w:type="dxa" w:w="4896"/>
          </w:tcPr>
          <w:p>
            <w:r>
              <w:rPr>
                <w:rFonts w:ascii="Calibri" w:hAnsi="Calibri"/>
                <w:sz w:val="20"/>
              </w:rPr>
              <w:t>Additional tables to join (currently informational).</w:t>
            </w:r>
          </w:p>
        </w:tc>
      </w:tr>
      <w:tr>
        <w:tc>
          <w:tcPr>
            <w:tcW w:type="dxa" w:w="2016"/>
          </w:tcPr>
          <w:p>
            <w:r>
              <w:rPr>
                <w:rFonts w:ascii="Calibri" w:hAnsi="Calibri"/>
                <w:sz w:val="20"/>
              </w:rPr>
              <w:t>family</w:t>
            </w:r>
          </w:p>
        </w:tc>
        <w:tc>
          <w:tcPr>
            <w:tcW w:type="dxa" w:w="1728"/>
          </w:tcPr>
          <w:p>
            <w:r>
              <w:rPr>
                <w:rFonts w:ascii="Calibri" w:hAnsi="Calibri"/>
                <w:sz w:val="20"/>
              </w:rPr>
              <w:t>str</w:t>
            </w:r>
          </w:p>
        </w:tc>
        <w:tc>
          <w:tcPr>
            <w:tcW w:type="dxa" w:w="1152"/>
          </w:tcPr>
          <w:p>
            <w:r>
              <w:rPr>
                <w:rFonts w:ascii="Calibri" w:hAnsi="Calibri"/>
                <w:sz w:val="20"/>
              </w:rPr>
              <w:t>Required</w:t>
            </w:r>
          </w:p>
        </w:tc>
        <w:tc>
          <w:tcPr>
            <w:tcW w:type="dxa" w:w="4896"/>
          </w:tcPr>
          <w:p>
            <w:r>
              <w:rPr>
                <w:rFonts w:ascii="Calibri" w:hAnsi="Calibri"/>
                <w:sz w:val="20"/>
              </w:rPr>
              <w:t>One of: classification | regression | timeseries | clustering</w:t>
            </w:r>
          </w:p>
        </w:tc>
      </w:tr>
      <w:tr>
        <w:tc>
          <w:tcPr>
            <w:tcW w:type="dxa" w:w="2016"/>
          </w:tcPr>
          <w:p>
            <w:r>
              <w:rPr>
                <w:rFonts w:ascii="Calibri" w:hAnsi="Calibri"/>
                <w:sz w:val="20"/>
              </w:rPr>
              <w:t>algo</w:t>
            </w:r>
          </w:p>
        </w:tc>
        <w:tc>
          <w:tcPr>
            <w:tcW w:type="dxa" w:w="1728"/>
          </w:tcPr>
          <w:p>
            <w:r>
              <w:rPr>
                <w:rFonts w:ascii="Calibri" w:hAnsi="Calibri"/>
                <w:sz w:val="20"/>
              </w:rPr>
              <w:t>str</w:t>
            </w:r>
          </w:p>
        </w:tc>
        <w:tc>
          <w:tcPr>
            <w:tcW w:type="dxa" w:w="1152"/>
          </w:tcPr>
          <w:p>
            <w:r>
              <w:rPr>
                <w:rFonts w:ascii="Calibri" w:hAnsi="Calibri"/>
                <w:sz w:val="20"/>
              </w:rPr>
              <w:t>Required</w:t>
            </w:r>
          </w:p>
        </w:tc>
        <w:tc>
          <w:tcPr>
            <w:tcW w:type="dxa" w:w="4896"/>
          </w:tcPr>
          <w:p>
            <w:r>
              <w:rPr>
                <w:rFonts w:ascii="Calibri" w:hAnsi="Calibri"/>
                <w:sz w:val="20"/>
              </w:rPr>
              <w:t>Algorithm ID: rf_clf | svm | knn | logreg | linear | ridge | lasso | xgboost | arima | prophet | kmeans | dbscan</w:t>
            </w:r>
          </w:p>
        </w:tc>
      </w:tr>
      <w:tr>
        <w:tc>
          <w:tcPr>
            <w:tcW w:type="dxa" w:w="2016"/>
          </w:tcPr>
          <w:p>
            <w:r>
              <w:rPr>
                <w:rFonts w:ascii="Calibri" w:hAnsi="Calibri"/>
                <w:sz w:val="20"/>
              </w:rPr>
              <w:t>target</w:t>
            </w:r>
          </w:p>
        </w:tc>
        <w:tc>
          <w:tcPr>
            <w:tcW w:type="dxa" w:w="1728"/>
          </w:tcPr>
          <w:p>
            <w:r>
              <w:rPr>
                <w:rFonts w:ascii="Calibri" w:hAnsi="Calibri"/>
                <w:sz w:val="20"/>
              </w:rPr>
              <w:t>Optional[str]</w:t>
            </w:r>
          </w:p>
        </w:tc>
        <w:tc>
          <w:tcPr>
            <w:tcW w:type="dxa" w:w="1152"/>
          </w:tcPr>
          <w:p>
            <w:r>
              <w:rPr>
                <w:rFonts w:ascii="Calibri" w:hAnsi="Calibri"/>
                <w:sz w:val="20"/>
              </w:rPr>
              <w:t>Optional</w:t>
            </w:r>
          </w:p>
        </w:tc>
        <w:tc>
          <w:tcPr>
            <w:tcW w:type="dxa" w:w="4896"/>
          </w:tcPr>
          <w:p>
            <w:r>
              <w:rPr>
                <w:rFonts w:ascii="Calibri" w:hAnsi="Calibri"/>
                <w:sz w:val="20"/>
              </w:rPr>
              <w:t>Target column name (required for supervised families).</w:t>
            </w:r>
          </w:p>
        </w:tc>
      </w:tr>
      <w:tr>
        <w:tc>
          <w:tcPr>
            <w:tcW w:type="dxa" w:w="2016"/>
          </w:tcPr>
          <w:p>
            <w:r>
              <w:rPr>
                <w:rFonts w:ascii="Calibri" w:hAnsi="Calibri"/>
                <w:sz w:val="20"/>
              </w:rPr>
              <w:t>features</w:t>
            </w:r>
          </w:p>
        </w:tc>
        <w:tc>
          <w:tcPr>
            <w:tcW w:type="dxa" w:w="1728"/>
          </w:tcPr>
          <w:p>
            <w:r>
              <w:rPr>
                <w:rFonts w:ascii="Calibri" w:hAnsi="Calibri"/>
                <w:sz w:val="20"/>
              </w:rPr>
              <w:t>Optional[List[str]]</w:t>
            </w:r>
          </w:p>
        </w:tc>
        <w:tc>
          <w:tcPr>
            <w:tcW w:type="dxa" w:w="1152"/>
          </w:tcPr>
          <w:p>
            <w:r>
              <w:rPr>
                <w:rFonts w:ascii="Calibri" w:hAnsi="Calibri"/>
                <w:sz w:val="20"/>
              </w:rPr>
              <w:t>Optional</w:t>
            </w:r>
          </w:p>
        </w:tc>
        <w:tc>
          <w:tcPr>
            <w:tcW w:type="dxa" w:w="4896"/>
          </w:tcPr>
          <w:p>
            <w:r>
              <w:rPr>
                <w:rFonts w:ascii="Calibri" w:hAnsi="Calibri"/>
                <w:sz w:val="20"/>
              </w:rPr>
              <w:t>Feature column names. Falls back to all non-target columns (max 10) if empty.</w:t>
            </w:r>
          </w:p>
        </w:tc>
      </w:tr>
    </w:tbl>
    <w:p/>
    <w:p>
      <w:pPr>
        <w:pStyle w:val="Heading3"/>
      </w:pPr>
      <w:r>
        <w:rPr>
          <w:rFonts w:ascii="Calibri" w:hAnsi="Calibri"/>
          <w:color w:val="00467F"/>
        </w:rPr>
        <w:t>Response Body (AnalysisResult)</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004680"/>
          </w:tcPr>
          <w:p>
            <w:r>
              <w:rPr>
                <w:rFonts w:ascii="Calibri" w:hAnsi="Calibri"/>
                <w:b/>
                <w:color w:val="FFFFFF"/>
                <w:sz w:val="20"/>
              </w:rPr>
              <w:t>Field</w:t>
            </w:r>
          </w:p>
        </w:tc>
        <w:tc>
          <w:tcPr>
            <w:tcW w:type="dxa" w:w="2304"/>
            <w:shd w:val="clear" w:color="auto" w:fill="004680"/>
          </w:tcPr>
          <w:p>
            <w:r>
              <w:rPr>
                <w:rFonts w:ascii="Calibri" w:hAnsi="Calibri"/>
                <w:b/>
                <w:color w:val="FFFFFF"/>
                <w:sz w:val="20"/>
              </w:rPr>
              <w:t>Type</w:t>
            </w:r>
          </w:p>
        </w:tc>
        <w:tc>
          <w:tcPr>
            <w:tcW w:type="dxa" w:w="4896"/>
            <w:shd w:val="clear" w:color="auto" w:fill="004680"/>
          </w:tcPr>
          <w:p>
            <w:r>
              <w:rPr>
                <w:rFonts w:ascii="Calibri" w:hAnsi="Calibri"/>
                <w:b/>
                <w:color w:val="FFFFFF"/>
                <w:sz w:val="20"/>
              </w:rPr>
              <w:t>Description</w:t>
            </w:r>
          </w:p>
        </w:tc>
      </w:tr>
      <w:tr>
        <w:tc>
          <w:tcPr>
            <w:tcW w:type="dxa" w:w="2592"/>
          </w:tcPr>
          <w:p>
            <w:r>
              <w:rPr>
                <w:rFonts w:ascii="Calibri" w:hAnsi="Calibri"/>
                <w:sz w:val="20"/>
              </w:rPr>
              <w:t>algo</w:t>
            </w:r>
          </w:p>
        </w:tc>
        <w:tc>
          <w:tcPr>
            <w:tcW w:type="dxa" w:w="2304"/>
          </w:tcPr>
          <w:p>
            <w:r>
              <w:rPr>
                <w:rFonts w:ascii="Calibri" w:hAnsi="Calibri"/>
                <w:sz w:val="20"/>
              </w:rPr>
              <w:t>str</w:t>
            </w:r>
          </w:p>
        </w:tc>
        <w:tc>
          <w:tcPr>
            <w:tcW w:type="dxa" w:w="4896"/>
          </w:tcPr>
          <w:p>
            <w:r>
              <w:rPr>
                <w:rFonts w:ascii="Calibri" w:hAnsi="Calibri"/>
                <w:sz w:val="20"/>
              </w:rPr>
              <w:t>Algorithm ID echoed from request.</w:t>
            </w:r>
          </w:p>
        </w:tc>
      </w:tr>
      <w:tr>
        <w:tc>
          <w:tcPr>
            <w:tcW w:type="dxa" w:w="2592"/>
          </w:tcPr>
          <w:p>
            <w:r>
              <w:rPr>
                <w:rFonts w:ascii="Calibri" w:hAnsi="Calibri"/>
                <w:sz w:val="20"/>
              </w:rPr>
              <w:t>family</w:t>
            </w:r>
          </w:p>
        </w:tc>
        <w:tc>
          <w:tcPr>
            <w:tcW w:type="dxa" w:w="2304"/>
          </w:tcPr>
          <w:p>
            <w:r>
              <w:rPr>
                <w:rFonts w:ascii="Calibri" w:hAnsi="Calibri"/>
                <w:sz w:val="20"/>
              </w:rPr>
              <w:t>str</w:t>
            </w:r>
          </w:p>
        </w:tc>
        <w:tc>
          <w:tcPr>
            <w:tcW w:type="dxa" w:w="4896"/>
          </w:tcPr>
          <w:p>
            <w:r>
              <w:rPr>
                <w:rFonts w:ascii="Calibri" w:hAnsi="Calibri"/>
                <w:sz w:val="20"/>
              </w:rPr>
              <w:t>Algorithm family echoed from request.</w:t>
            </w:r>
          </w:p>
        </w:tc>
      </w:tr>
      <w:tr>
        <w:tc>
          <w:tcPr>
            <w:tcW w:type="dxa" w:w="2592"/>
          </w:tcPr>
          <w:p>
            <w:r>
              <w:rPr>
                <w:rFonts w:ascii="Calibri" w:hAnsi="Calibri"/>
                <w:sz w:val="20"/>
              </w:rPr>
              <w:t>table</w:t>
            </w:r>
          </w:p>
        </w:tc>
        <w:tc>
          <w:tcPr>
            <w:tcW w:type="dxa" w:w="2304"/>
          </w:tcPr>
          <w:p>
            <w:r>
              <w:rPr>
                <w:rFonts w:ascii="Calibri" w:hAnsi="Calibri"/>
                <w:sz w:val="20"/>
              </w:rPr>
              <w:t>str</w:t>
            </w:r>
          </w:p>
        </w:tc>
        <w:tc>
          <w:tcPr>
            <w:tcW w:type="dxa" w:w="4896"/>
          </w:tcPr>
          <w:p>
            <w:r>
              <w:rPr>
                <w:rFonts w:ascii="Calibri" w:hAnsi="Calibri"/>
                <w:sz w:val="20"/>
              </w:rPr>
              <w:t>Table name echoed from request.</w:t>
            </w:r>
          </w:p>
        </w:tc>
      </w:tr>
      <w:tr>
        <w:tc>
          <w:tcPr>
            <w:tcW w:type="dxa" w:w="2592"/>
          </w:tcPr>
          <w:p>
            <w:r>
              <w:rPr>
                <w:rFonts w:ascii="Calibri" w:hAnsi="Calibri"/>
                <w:sz w:val="20"/>
              </w:rPr>
              <w:t>row_count</w:t>
            </w:r>
          </w:p>
        </w:tc>
        <w:tc>
          <w:tcPr>
            <w:tcW w:type="dxa" w:w="2304"/>
          </w:tcPr>
          <w:p>
            <w:r>
              <w:rPr>
                <w:rFonts w:ascii="Calibri" w:hAnsi="Calibri"/>
                <w:sz w:val="20"/>
              </w:rPr>
              <w:t>int</w:t>
            </w:r>
          </w:p>
        </w:tc>
        <w:tc>
          <w:tcPr>
            <w:tcW w:type="dxa" w:w="4896"/>
          </w:tcPr>
          <w:p>
            <w:r>
              <w:rPr>
                <w:rFonts w:ascii="Calibri" w:hAnsi="Calibri"/>
                <w:sz w:val="20"/>
              </w:rPr>
              <w:t>Rows fetched (or schema count if fetch returned 0).</w:t>
            </w:r>
          </w:p>
        </w:tc>
      </w:tr>
      <w:tr>
        <w:tc>
          <w:tcPr>
            <w:tcW w:type="dxa" w:w="2592"/>
          </w:tcPr>
          <w:p>
            <w:r>
              <w:rPr>
                <w:rFonts w:ascii="Calibri" w:hAnsi="Calibri"/>
                <w:sz w:val="20"/>
              </w:rPr>
              <w:t>metrics</w:t>
            </w:r>
          </w:p>
        </w:tc>
        <w:tc>
          <w:tcPr>
            <w:tcW w:type="dxa" w:w="2304"/>
          </w:tcPr>
          <w:p>
            <w:r>
              <w:rPr>
                <w:rFonts w:ascii="Calibri" w:hAnsi="Calibri"/>
                <w:sz w:val="20"/>
              </w:rPr>
              <w:t>Dict[str, Any]</w:t>
            </w:r>
          </w:p>
        </w:tc>
        <w:tc>
          <w:tcPr>
            <w:tcW w:type="dxa" w:w="4896"/>
          </w:tcPr>
          <w:p>
            <w:r>
              <w:rPr>
                <w:rFonts w:ascii="Calibri" w:hAnsi="Calibri"/>
                <w:sz w:val="20"/>
              </w:rPr>
              <w:t>Family-specific numeric metrics (see Section 3).</w:t>
            </w:r>
          </w:p>
        </w:tc>
      </w:tr>
      <w:tr>
        <w:tc>
          <w:tcPr>
            <w:tcW w:type="dxa" w:w="2592"/>
          </w:tcPr>
          <w:p>
            <w:r>
              <w:rPr>
                <w:rFonts w:ascii="Calibri" w:hAnsi="Calibri"/>
                <w:sz w:val="20"/>
              </w:rPr>
              <w:t>feature_importances</w:t>
            </w:r>
          </w:p>
        </w:tc>
        <w:tc>
          <w:tcPr>
            <w:tcW w:type="dxa" w:w="2304"/>
          </w:tcPr>
          <w:p>
            <w:r>
              <w:rPr>
                <w:rFonts w:ascii="Calibri" w:hAnsi="Calibri"/>
                <w:sz w:val="20"/>
              </w:rPr>
              <w:t>List[{name, importance}]</w:t>
            </w:r>
          </w:p>
        </w:tc>
        <w:tc>
          <w:tcPr>
            <w:tcW w:type="dxa" w:w="4896"/>
          </w:tcPr>
          <w:p>
            <w:r>
              <w:rPr>
                <w:rFonts w:ascii="Calibri" w:hAnsi="Calibri"/>
                <w:sz w:val="20"/>
              </w:rPr>
              <w:t>Sorted descending by importance (0.0–1.0).</w:t>
            </w:r>
          </w:p>
        </w:tc>
      </w:tr>
      <w:tr>
        <w:tc>
          <w:tcPr>
            <w:tcW w:type="dxa" w:w="2592"/>
          </w:tcPr>
          <w:p>
            <w:r>
              <w:rPr>
                <w:rFonts w:ascii="Calibri" w:hAnsi="Calibri"/>
                <w:sz w:val="20"/>
              </w:rPr>
              <w:t>predictions</w:t>
            </w:r>
          </w:p>
        </w:tc>
        <w:tc>
          <w:tcPr>
            <w:tcW w:type="dxa" w:w="2304"/>
          </w:tcPr>
          <w:p>
            <w:r>
              <w:rPr>
                <w:rFonts w:ascii="Calibri" w:hAnsi="Calibri"/>
                <w:sz w:val="20"/>
              </w:rPr>
              <w:t>List[Prediction]</w:t>
            </w:r>
          </w:p>
        </w:tc>
        <w:tc>
          <w:tcPr>
            <w:tcW w:type="dxa" w:w="4896"/>
          </w:tcPr>
          <w:p>
            <w:r>
              <w:rPr>
                <w:rFonts w:ascii="Calibri" w:hAnsi="Calibri"/>
                <w:sz w:val="20"/>
              </w:rPr>
              <w:t>Up to 6 items: {label, value, lower, upper, confidence}.</w:t>
            </w:r>
          </w:p>
        </w:tc>
      </w:tr>
      <w:tr>
        <w:tc>
          <w:tcPr>
            <w:tcW w:type="dxa" w:w="2592"/>
          </w:tcPr>
          <w:p>
            <w:r>
              <w:rPr>
                <w:rFonts w:ascii="Calibri" w:hAnsi="Calibri"/>
                <w:sz w:val="20"/>
              </w:rPr>
              <w:t>insights</w:t>
            </w:r>
          </w:p>
        </w:tc>
        <w:tc>
          <w:tcPr>
            <w:tcW w:type="dxa" w:w="2304"/>
          </w:tcPr>
          <w:p>
            <w:r>
              <w:rPr>
                <w:rFonts w:ascii="Calibri" w:hAnsi="Calibri"/>
                <w:sz w:val="20"/>
              </w:rPr>
              <w:t>List[str]</w:t>
            </w:r>
          </w:p>
        </w:tc>
        <w:tc>
          <w:tcPr>
            <w:tcW w:type="dxa" w:w="4896"/>
          </w:tcPr>
          <w:p>
            <w:r>
              <w:rPr>
                <w:rFonts w:ascii="Calibri" w:hAnsi="Calibri"/>
                <w:sz w:val="20"/>
              </w:rPr>
              <w:t>Natural-language insight strings.</w:t>
            </w:r>
          </w:p>
        </w:tc>
      </w:tr>
      <w:tr>
        <w:tc>
          <w:tcPr>
            <w:tcW w:type="dxa" w:w="2592"/>
          </w:tcPr>
          <w:p>
            <w:r>
              <w:rPr>
                <w:rFonts w:ascii="Calibri" w:hAnsi="Calibri"/>
                <w:sz w:val="20"/>
              </w:rPr>
              <w:t>scatter_sample</w:t>
            </w:r>
          </w:p>
        </w:tc>
        <w:tc>
          <w:tcPr>
            <w:tcW w:type="dxa" w:w="2304"/>
          </w:tcPr>
          <w:p>
            <w:r>
              <w:rPr>
                <w:rFonts w:ascii="Calibri" w:hAnsi="Calibri"/>
                <w:sz w:val="20"/>
              </w:rPr>
              <w:t>List[Dict]</w:t>
            </w:r>
          </w:p>
        </w:tc>
        <w:tc>
          <w:tcPr>
            <w:tcW w:type="dxa" w:w="4896"/>
          </w:tcPr>
          <w:p>
            <w:r>
              <w:rPr>
                <w:rFonts w:ascii="Calibri" w:hAnsi="Calibri"/>
                <w:sz w:val="20"/>
              </w:rPr>
              <w:t>Up to 80 raw rows (JSON-serialisable values only) for 2D/3D plots.</w:t>
            </w:r>
          </w:p>
        </w:tc>
      </w:tr>
      <w:tr>
        <w:tc>
          <w:tcPr>
            <w:tcW w:type="dxa" w:w="2592"/>
          </w:tcPr>
          <w:p>
            <w:r>
              <w:rPr>
                <w:rFonts w:ascii="Calibri" w:hAnsi="Calibri"/>
                <w:sz w:val="20"/>
              </w:rPr>
              <w:t>status</w:t>
            </w:r>
          </w:p>
        </w:tc>
        <w:tc>
          <w:tcPr>
            <w:tcW w:type="dxa" w:w="2304"/>
          </w:tcPr>
          <w:p>
            <w:r>
              <w:rPr>
                <w:rFonts w:ascii="Calibri" w:hAnsi="Calibri"/>
                <w:sz w:val="20"/>
              </w:rPr>
              <w:t>str</w:t>
            </w:r>
          </w:p>
        </w:tc>
        <w:tc>
          <w:tcPr>
            <w:tcW w:type="dxa" w:w="4896"/>
          </w:tcPr>
          <w:p>
            <w:r>
              <w:rPr>
                <w:rFonts w:ascii="Calibri" w:hAnsi="Calibri"/>
                <w:sz w:val="20"/>
              </w:rPr>
              <w:t>Always 'success' on 200 response.</w:t>
            </w:r>
          </w:p>
        </w:tc>
      </w:tr>
    </w:tbl>
    <w:p/>
    <w:p>
      <w:pPr>
        <w:pStyle w:val="Heading3"/>
      </w:pPr>
      <w:r>
        <w:rPr>
          <w:rFonts w:ascii="Calibri" w:hAnsi="Calibri"/>
          <w:color w:val="00467F"/>
        </w:rPr>
        <w:t>Error Responses</w:t>
      </w:r>
    </w:p>
    <w:p>
      <w:pPr>
        <w:pStyle w:val="ListBullet"/>
        <w:ind w:left="504"/>
      </w:pPr>
      <w:r>
        <w:rPr>
          <w:rFonts w:ascii="Calibri" w:hAnsi="Calibri"/>
          <w:b w:val="0"/>
          <w:i w:val="0"/>
          <w:sz w:val="22"/>
        </w:rPr>
        <w:t>422 Unprocessable Entity — validation errors (insufficient data, missing target, &lt; 2 classes, etc.).</w:t>
      </w:r>
    </w:p>
    <w:p>
      <w:pPr>
        <w:pStyle w:val="ListBullet"/>
        <w:ind w:left="504"/>
      </w:pPr>
      <w:r>
        <w:rPr>
          <w:rFonts w:ascii="Calibri" w:hAnsi="Calibri"/>
          <w:b w:val="0"/>
          <w:i w:val="0"/>
          <w:sz w:val="22"/>
        </w:rPr>
        <w:t>500 Internal Server Error — unexpected scikit-learn or database failure (full traceback logged server-side).</w:t>
      </w:r>
    </w:p>
    <w:p/>
    <w:p>
      <w:pPr>
        <w:pStyle w:val="Heading2"/>
      </w:pPr>
      <w:r>
        <w:rPr>
          <w:rFonts w:ascii="Calibri" w:hAnsi="Calibri"/>
          <w:color w:val="00467F"/>
        </w:rPr>
        <w:t>7.2  POST /api/ml/suggest</w:t>
      </w:r>
    </w:p>
    <w:p>
      <w:r>
        <w:rPr>
          <w:rFonts w:ascii="Calibri" w:hAnsi="Calibri"/>
          <w:b w:val="0"/>
          <w:i w:val="0"/>
          <w:sz w:val="22"/>
        </w:rPr>
        <w:t>Heuristic recommender. Returns the best algorithm family, algorithm, target, and feature columns for a given table based on its schema metadata.</w:t>
      </w:r>
    </w:p>
    <w:p/>
    <w:p>
      <w:pPr>
        <w:pStyle w:val="Heading3"/>
      </w:pPr>
      <w:r>
        <w:rPr>
          <w:rFonts w:ascii="Calibri" w:hAnsi="Calibri"/>
          <w:color w:val="00467F"/>
        </w:rPr>
        <w:t>Query Parameters</w:t>
      </w:r>
    </w:p>
    <w:p>
      <w:pPr>
        <w:pStyle w:val="ListBullet"/>
        <w:ind w:left="504"/>
      </w:pPr>
      <w:r>
        <w:rPr>
          <w:rFonts w:ascii="Calibri" w:hAnsi="Calibri"/>
          <w:b w:val="0"/>
          <w:i w:val="0"/>
          <w:sz w:val="22"/>
        </w:rPr>
        <w:t>connection_id (str) — Active connection identifier.</w:t>
      </w:r>
    </w:p>
    <w:p>
      <w:pPr>
        <w:pStyle w:val="ListBullet"/>
        <w:ind w:left="504"/>
      </w:pPr>
      <w:r>
        <w:rPr>
          <w:rFonts w:ascii="Calibri" w:hAnsi="Calibri"/>
          <w:b w:val="0"/>
          <w:i w:val="0"/>
          <w:sz w:val="22"/>
        </w:rPr>
        <w:t>table (str) — Table name to inspect.</w:t>
      </w:r>
    </w:p>
    <w:p/>
    <w:p>
      <w:pPr>
        <w:pStyle w:val="Heading3"/>
      </w:pPr>
      <w:r>
        <w:rPr>
          <w:rFonts w:ascii="Calibri" w:hAnsi="Calibri"/>
          <w:color w:val="00467F"/>
        </w:rPr>
        <w:t>Response Structure</w:t>
      </w:r>
    </w:p>
    <w:p>
      <w:pPr>
        <w:ind w:left="504"/>
        <w:shd w:val="clear" w:color="auto" w:fill="F0F4F8"/>
      </w:pPr>
      <w:r>
        <w:rPr>
          <w:rFonts w:ascii="Courier New" w:hAnsi="Courier New"/>
          <w:color w:val="1A2A3A"/>
          <w:sz w:val="18"/>
        </w:rPr>
        <w:t>{</w:t>
        <w:br/>
        <w:t xml:space="preserve">  "suggestion": {</w:t>
        <w:br/>
        <w:t xml:space="preserve">    "family":     "regression",</w:t>
        <w:br/>
        <w:t xml:space="preserve">    "algo":       "xgboost",</w:t>
        <w:br/>
        <w:t xml:space="preserve">    "target":     "revenue",</w:t>
        <w:br/>
        <w:t xml:space="preserve">    "features":   ["quantity", "price", "category"],</w:t>
        <w:br/>
        <w:t xml:space="preserve">    "confidence": 91</w:t>
        <w:br/>
        <w:t xml:space="preserve">  },</w:t>
        <w:br/>
        <w:t xml:space="preserve">  "reason": "'orders' has 12 numeric columns and 45,230 rows. GradientBoosting excels on tabular data.",</w:t>
        <w:br/>
        <w:t xml:space="preserve">  "table_info": { "row_count": 45230, "column_count": 15 }</w:t>
        <w:br/>
        <w:t>}</w:t>
      </w:r>
    </w:p>
    <w:p/>
    <w:p>
      <w:pPr>
        <w:pStyle w:val="Heading3"/>
      </w:pPr>
      <w:r>
        <w:rPr>
          <w:rFonts w:ascii="Calibri" w:hAnsi="Calibri"/>
          <w:color w:val="00467F"/>
        </w:rPr>
        <w:t>Suggestion Priority Rules</w:t>
      </w:r>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004680"/>
          </w:tcPr>
          <w:p>
            <w:r>
              <w:rPr>
                <w:rFonts w:ascii="Calibri" w:hAnsi="Calibri"/>
                <w:b/>
                <w:color w:val="FFFFFF"/>
                <w:sz w:val="20"/>
              </w:rPr>
              <w:t>Priority</w:t>
            </w:r>
          </w:p>
        </w:tc>
        <w:tc>
          <w:tcPr>
            <w:tcW w:type="dxa" w:w="2448"/>
            <w:shd w:val="clear" w:color="auto" w:fill="004680"/>
          </w:tcPr>
          <w:p>
            <w:r>
              <w:rPr>
                <w:rFonts w:ascii="Calibri" w:hAnsi="Calibri"/>
                <w:b/>
                <w:color w:val="FFFFFF"/>
                <w:sz w:val="20"/>
              </w:rPr>
              <w:t>Family (Confidence)</w:t>
            </w:r>
          </w:p>
        </w:tc>
        <w:tc>
          <w:tcPr>
            <w:tcW w:type="dxa" w:w="5904"/>
            <w:shd w:val="clear" w:color="auto" w:fill="004680"/>
          </w:tcPr>
          <w:p>
            <w:r>
              <w:rPr>
                <w:rFonts w:ascii="Calibri" w:hAnsi="Calibri"/>
                <w:b/>
                <w:color w:val="FFFFFF"/>
                <w:sz w:val="20"/>
              </w:rPr>
              <w:t>Condition</w:t>
            </w:r>
          </w:p>
        </w:tc>
      </w:tr>
      <w:tr>
        <w:tc>
          <w:tcPr>
            <w:tcW w:type="dxa" w:w="1440"/>
          </w:tcPr>
          <w:p>
            <w:r>
              <w:rPr>
                <w:rFonts w:ascii="Calibri" w:hAnsi="Calibri"/>
                <w:sz w:val="20"/>
              </w:rPr>
              <w:t>1st priority</w:t>
            </w:r>
          </w:p>
        </w:tc>
        <w:tc>
          <w:tcPr>
            <w:tcW w:type="dxa" w:w="2448"/>
          </w:tcPr>
          <w:p>
            <w:r>
              <w:rPr>
                <w:rFonts w:ascii="Calibri" w:hAnsi="Calibri"/>
                <w:sz w:val="20"/>
              </w:rPr>
              <w:t>timeseries (83%)</w:t>
            </w:r>
          </w:p>
        </w:tc>
        <w:tc>
          <w:tcPr>
            <w:tcW w:type="dxa" w:w="5904"/>
          </w:tcPr>
          <w:p>
            <w:r>
              <w:rPr>
                <w:rFonts w:ascii="Calibri" w:hAnsi="Calibri"/>
                <w:sz w:val="20"/>
              </w:rPr>
              <w:t>Table has date/timestamp column AND numeric columns.</w:t>
            </w:r>
          </w:p>
        </w:tc>
      </w:tr>
      <w:tr>
        <w:tc>
          <w:tcPr>
            <w:tcW w:type="dxa" w:w="1440"/>
          </w:tcPr>
          <w:p>
            <w:r>
              <w:rPr>
                <w:rFonts w:ascii="Calibri" w:hAnsi="Calibri"/>
                <w:sz w:val="20"/>
              </w:rPr>
              <w:t>2nd priority</w:t>
            </w:r>
          </w:p>
        </w:tc>
        <w:tc>
          <w:tcPr>
            <w:tcW w:type="dxa" w:w="2448"/>
          </w:tcPr>
          <w:p>
            <w:r>
              <w:rPr>
                <w:rFonts w:ascii="Calibri" w:hAnsi="Calibri"/>
                <w:sz w:val="20"/>
              </w:rPr>
              <w:t>regression (91%)</w:t>
            </w:r>
          </w:p>
        </w:tc>
        <w:tc>
          <w:tcPr>
            <w:tcW w:type="dxa" w:w="5904"/>
          </w:tcPr>
          <w:p>
            <w:r>
              <w:rPr>
                <w:rFonts w:ascii="Calibri" w:hAnsi="Calibri"/>
                <w:sz w:val="20"/>
              </w:rPr>
              <w:t>Table has ≥ 2 numeric columns.</w:t>
            </w:r>
          </w:p>
        </w:tc>
      </w:tr>
      <w:tr>
        <w:tc>
          <w:tcPr>
            <w:tcW w:type="dxa" w:w="1440"/>
          </w:tcPr>
          <w:p>
            <w:r>
              <w:rPr>
                <w:rFonts w:ascii="Calibri" w:hAnsi="Calibri"/>
                <w:sz w:val="20"/>
              </w:rPr>
              <w:t>3rd priority</w:t>
            </w:r>
          </w:p>
        </w:tc>
        <w:tc>
          <w:tcPr>
            <w:tcW w:type="dxa" w:w="2448"/>
          </w:tcPr>
          <w:p>
            <w:r>
              <w:rPr>
                <w:rFonts w:ascii="Calibri" w:hAnsi="Calibri"/>
                <w:sz w:val="20"/>
              </w:rPr>
              <w:t>classification (85%)</w:t>
            </w:r>
          </w:p>
        </w:tc>
        <w:tc>
          <w:tcPr>
            <w:tcW w:type="dxa" w:w="5904"/>
          </w:tcPr>
          <w:p>
            <w:r>
              <w:rPr>
                <w:rFonts w:ascii="Calibri" w:hAnsi="Calibri"/>
                <w:sz w:val="20"/>
              </w:rPr>
              <w:t>Table has categorical (varchar/text/bool/enum) columns.</w:t>
            </w:r>
          </w:p>
        </w:tc>
      </w:tr>
      <w:tr>
        <w:tc>
          <w:tcPr>
            <w:tcW w:type="dxa" w:w="1440"/>
          </w:tcPr>
          <w:p>
            <w:r>
              <w:rPr>
                <w:rFonts w:ascii="Calibri" w:hAnsi="Calibri"/>
                <w:sz w:val="20"/>
              </w:rPr>
              <w:t>Fallback</w:t>
            </w:r>
          </w:p>
        </w:tc>
        <w:tc>
          <w:tcPr>
            <w:tcW w:type="dxa" w:w="2448"/>
          </w:tcPr>
          <w:p>
            <w:r>
              <w:rPr>
                <w:rFonts w:ascii="Calibri" w:hAnsi="Calibri"/>
                <w:sz w:val="20"/>
              </w:rPr>
              <w:t>clustering (74%)</w:t>
            </w:r>
          </w:p>
        </w:tc>
        <w:tc>
          <w:tcPr>
            <w:tcW w:type="dxa" w:w="5904"/>
          </w:tcPr>
          <w:p>
            <w:r>
              <w:rPr>
                <w:rFonts w:ascii="Calibri" w:hAnsi="Calibri"/>
                <w:sz w:val="20"/>
              </w:rPr>
              <w:t>None of the above conditions are met.</w:t>
            </w:r>
          </w:p>
        </w:tc>
      </w:tr>
    </w:tbl>
    <w:p>
      <w:r>
        <w:br w:type="page"/>
      </w:r>
    </w:p>
    <w:p>
      <w:pPr>
        <w:pStyle w:val="Heading1"/>
      </w:pPr>
      <w:r>
        <w:rPr>
          <w:rFonts w:ascii="Calibri" w:hAnsi="Calibri"/>
          <w:color w:val="00467F"/>
        </w:rPr>
        <w:t>8. Mathematical Foundations</w:t>
      </w:r>
    </w:p>
    <w:p>
      <w:pPr>
        <w:pBdr>
          <w:bottom w:val="single" w:sz="6" w:space="1" w:color="004680"/>
        </w:pBdr>
      </w:pPr>
    </w:p>
    <w:p>
      <w:pPr>
        <w:pStyle w:val="Heading2"/>
      </w:pPr>
      <w:r>
        <w:rPr>
          <w:rFonts w:ascii="Calibri" w:hAnsi="Calibri"/>
          <w:color w:val="00467F"/>
        </w:rPr>
        <w:t>8.1  Feature Importance for Tree-Based Models</w:t>
      </w:r>
    </w:p>
    <w:p>
      <w:r>
        <w:rPr>
          <w:rFonts w:ascii="Calibri" w:hAnsi="Calibri"/>
          <w:b w:val="0"/>
          <w:i w:val="0"/>
          <w:sz w:val="22"/>
        </w:rPr>
        <w:t>For Random Forest and Gradient Boosting, feature importance is the total reduction of the impurity criterion (Gini or MSE) brought by that feature across all nodes in all trees, normalised to sum to 1.0:</w:t>
      </w:r>
    </w:p>
    <w:p>
      <w:pPr>
        <w:ind w:left="504"/>
        <w:shd w:val="clear" w:color="auto" w:fill="F0F4F8"/>
      </w:pPr>
      <w:r>
        <w:rPr>
          <w:rFonts w:ascii="Courier New" w:hAnsi="Courier New"/>
          <w:color w:val="1A2A3A"/>
          <w:sz w:val="18"/>
        </w:rPr>
        <w:t>Importance(f) = SUM over all nodes n that split on f of:</w:t>
        <w:br/>
        <w:t xml:space="preserve">    (N_n / N) * (Gain_n - N_nL/N_n * Gain_nL - N_nR/N_n * Gain_nR)</w:t>
        <w:br/>
        <w:br/>
        <w:t>Where: N = total samples, N_n = samples at node n,</w:t>
        <w:br/>
        <w:t xml:space="preserve">       N_nL / N_nR = samples in left/right child,</w:t>
        <w:br/>
        <w:t xml:space="preserve">       Gain = Gini impurity (classification) or MSE (regression)</w:t>
      </w:r>
    </w:p>
    <w:p/>
    <w:p>
      <w:pPr>
        <w:pStyle w:val="Heading2"/>
      </w:pPr>
      <w:r>
        <w:rPr>
          <w:rFonts w:ascii="Calibri" w:hAnsi="Calibri"/>
          <w:color w:val="00467F"/>
        </w:rPr>
        <w:t>8.2  Logistic Regression Importance</w:t>
      </w:r>
    </w:p>
    <w:p>
      <w:r>
        <w:rPr>
          <w:rFonts w:ascii="Calibri" w:hAnsi="Calibri"/>
          <w:b w:val="0"/>
          <w:i w:val="0"/>
          <w:sz w:val="22"/>
        </w:rPr>
        <w:t>For logistic regression, feature importance is derived from the absolute values of the model coefficients, averaged across classes for multi-class problems:</w:t>
      </w:r>
    </w:p>
    <w:p>
      <w:pPr>
        <w:ind w:left="504"/>
        <w:shd w:val="clear" w:color="auto" w:fill="F0F4F8"/>
      </w:pPr>
      <w:r>
        <w:rPr>
          <w:rFonts w:ascii="Courier New" w:hAnsi="Courier New"/>
          <w:color w:val="1A2A3A"/>
          <w:sz w:val="18"/>
        </w:rPr>
        <w:t>importance_i = mean(|coef_class_j_i|) for all classes j</w:t>
      </w:r>
    </w:p>
    <w:p/>
    <w:p>
      <w:pPr>
        <w:pStyle w:val="Heading2"/>
      </w:pPr>
      <w:r>
        <w:rPr>
          <w:rFonts w:ascii="Calibri" w:hAnsi="Calibri"/>
          <w:color w:val="00467F"/>
        </w:rPr>
        <w:t>8.3  Seasonal Harmonic Decomposition</w:t>
      </w:r>
    </w:p>
    <w:p>
      <w:r>
        <w:rPr>
          <w:rFonts w:ascii="Calibri" w:hAnsi="Calibri"/>
          <w:b w:val="0"/>
          <w:i w:val="0"/>
          <w:sz w:val="22"/>
        </w:rPr>
        <w:t>For time series, the platform fits a linear trend first, then models the residuals as a sum of sinusoids (Fourier series) to capture seasonal periodicity:</w:t>
      </w:r>
    </w:p>
    <w:p>
      <w:pPr>
        <w:ind w:left="504"/>
        <w:shd w:val="clear" w:color="auto" w:fill="F0F4F8"/>
      </w:pPr>
      <w:r>
        <w:rPr>
          <w:rFonts w:ascii="Courier New" w:hAnsi="Courier New"/>
          <w:color w:val="1A2A3A"/>
          <w:sz w:val="18"/>
        </w:rPr>
        <w:t>y = (slope * t + intercept)          # Linear trend</w:t>
        <w:br/>
        <w:t xml:space="preserve">  + SUM_{k=1}^{K} [</w:t>
        <w:br/>
        <w:t xml:space="preserve">        a_k * cos(2*pi*k*t / T)</w:t>
        <w:br/>
        <w:t xml:space="preserve">      + b_k * sin(2*pi*k*t / T)</w:t>
        <w:br/>
        <w:t xml:space="preserve">    ]                                # Seasonal component</w:t>
        <w:br/>
        <w:br/>
        <w:t>Where: T = 7 (weekly period), K = min(3, n//14)</w:t>
        <w:br/>
        <w:t>Coefficients a_k, b_k solved via np.linalg.lstsq on residuals.</w:t>
      </w:r>
    </w:p>
    <w:p/>
    <w:p>
      <w:pPr>
        <w:pStyle w:val="Heading2"/>
      </w:pPr>
      <w:r>
        <w:rPr>
          <w:rFonts w:ascii="Calibri" w:hAnsi="Calibri"/>
          <w:color w:val="00467F"/>
        </w:rPr>
        <w:t>8.4  Silhouette Score</w:t>
      </w:r>
    </w:p>
    <w:p>
      <w:r>
        <w:rPr>
          <w:rFonts w:ascii="Calibri" w:hAnsi="Calibri"/>
          <w:b w:val="0"/>
          <w:i w:val="0"/>
          <w:sz w:val="22"/>
        </w:rPr>
        <w:t>Measures cluster quality for any clustering algorithm:</w:t>
      </w:r>
    </w:p>
    <w:p>
      <w:pPr>
        <w:ind w:left="504"/>
        <w:shd w:val="clear" w:color="auto" w:fill="F0F4F8"/>
      </w:pPr>
      <w:r>
        <w:rPr>
          <w:rFonts w:ascii="Courier New" w:hAnsi="Courier New"/>
          <w:color w:val="1A2A3A"/>
          <w:sz w:val="18"/>
        </w:rPr>
        <w:t>s(i) = (b(i) - a(i)) / max(a(i), b(i))</w:t>
        <w:br/>
        <w:br/>
        <w:t>Where: a(i) = mean intra-cluster distance for point i</w:t>
        <w:br/>
        <w:t xml:space="preserve">       b(i) = mean distance to nearest neighbouring cluster</w:t>
        <w:br/>
        <w:t>Range: [-1, 1]  (higher is better; &gt;0.5 = strong; 0.25–0.5 = moderate)</w:t>
      </w:r>
    </w:p>
    <w:p/>
    <w:p>
      <w:pPr>
        <w:pStyle w:val="Heading2"/>
      </w:pPr>
      <w:r>
        <w:rPr>
          <w:rFonts w:ascii="Calibri" w:hAnsi="Calibri"/>
          <w:color w:val="00467F"/>
        </w:rPr>
        <w:t>8.5  MAPE (Time Series Accuracy)</w:t>
      </w:r>
    </w:p>
    <w:p>
      <w:pPr>
        <w:ind w:left="504"/>
        <w:shd w:val="clear" w:color="auto" w:fill="F0F4F8"/>
      </w:pPr>
      <w:r>
        <w:rPr>
          <w:rFonts w:ascii="Courier New" w:hAnsi="Courier New"/>
          <w:color w:val="1A2A3A"/>
          <w:sz w:val="18"/>
        </w:rPr>
        <w:t>MAPE = (1/n) * SUM |( y_i - y_hat_i ) / y_i| * 100</w:t>
        <w:br/>
        <w:t>(Computed only over non-zero actuals; capped at 9999.0 to prevent division anomalies)</w:t>
      </w:r>
    </w:p>
    <w:p/>
    <w:p>
      <w:pPr>
        <w:pStyle w:val="Heading2"/>
      </w:pPr>
      <w:r>
        <w:rPr>
          <w:rFonts w:ascii="Calibri" w:hAnsi="Calibri"/>
          <w:color w:val="00467F"/>
        </w:rPr>
        <w:t>8.6  DBSCAN Auto-eps</w:t>
      </w:r>
    </w:p>
    <w:p>
      <w:pPr>
        <w:ind w:left="504"/>
        <w:shd w:val="clear" w:color="auto" w:fill="F0F4F8"/>
      </w:pPr>
      <w:r>
        <w:rPr>
          <w:rFonts w:ascii="Courier New" w:hAnsi="Courier New"/>
          <w:color w:val="1A2A3A"/>
          <w:sz w:val="18"/>
        </w:rPr>
        <w:t>eps = 90th_percentile( kNN_distances(X_scaled, k=5) )</w:t>
        <w:br/>
        <w:t>eps = max(eps, 0.1)   # floor to prevent degenerate single-cluster</w:t>
      </w:r>
    </w:p>
    <w:p>
      <w:r>
        <w:br w:type="page"/>
      </w:r>
    </w:p>
    <w:p>
      <w:pPr>
        <w:pStyle w:val="Heading1"/>
      </w:pPr>
      <w:r>
        <w:rPr>
          <w:rFonts w:ascii="Calibri" w:hAnsi="Calibri"/>
          <w:color w:val="00467F"/>
        </w:rPr>
        <w:t>9. AI Insights Engine</w:t>
      </w:r>
    </w:p>
    <w:p>
      <w:pPr>
        <w:pBdr>
          <w:bottom w:val="single" w:sz="6" w:space="1" w:color="004680"/>
        </w:pBdr>
      </w:pPr>
    </w:p>
    <w:p>
      <w:r>
        <w:rPr>
          <w:rFonts w:ascii="Calibri" w:hAnsi="Calibri"/>
          <w:b w:val="0"/>
          <w:i w:val="0"/>
          <w:sz w:val="22"/>
        </w:rPr>
        <w:t>The _build_insights function translates quantitative model output into actionable natural-language observations. It runs server-side, immediately after training, and returns a list of strings included in the AnalysisResult payload.</w:t>
      </w:r>
    </w:p>
    <w:p/>
    <w:tbl>
      <w:tblPr>
        <w:tblStyle w:val="TableGrid"/>
        <w:tblW w:type="auto" w:w="0"/>
        <w:tblLook w:firstColumn="1" w:firstRow="1" w:lastColumn="0" w:lastRow="0" w:noHBand="0" w:noVBand="1" w:val="04A0"/>
      </w:tblPr>
      <w:tblGrid>
        <w:gridCol w:w="2928"/>
        <w:gridCol w:w="2928"/>
        <w:gridCol w:w="2928"/>
      </w:tblGrid>
      <w:tr>
        <w:tc>
          <w:tcPr>
            <w:tcW w:type="dxa" w:w="1728"/>
            <w:shd w:val="clear" w:color="auto" w:fill="004680"/>
          </w:tcPr>
          <w:p>
            <w:r>
              <w:rPr>
                <w:rFonts w:ascii="Calibri" w:hAnsi="Calibri"/>
                <w:b/>
                <w:color w:val="FFFFFF"/>
                <w:sz w:val="20"/>
              </w:rPr>
              <w:t>Family</w:t>
            </w:r>
          </w:p>
        </w:tc>
        <w:tc>
          <w:tcPr>
            <w:tcW w:type="dxa" w:w="2448"/>
            <w:shd w:val="clear" w:color="auto" w:fill="004680"/>
          </w:tcPr>
          <w:p>
            <w:r>
              <w:rPr>
                <w:rFonts w:ascii="Calibri" w:hAnsi="Calibri"/>
                <w:b/>
                <w:color w:val="FFFFFF"/>
                <w:sz w:val="20"/>
              </w:rPr>
              <w:t>Condition</w:t>
            </w:r>
          </w:p>
        </w:tc>
        <w:tc>
          <w:tcPr>
            <w:tcW w:type="dxa" w:w="5616"/>
            <w:shd w:val="clear" w:color="auto" w:fill="004680"/>
          </w:tcPr>
          <w:p>
            <w:r>
              <w:rPr>
                <w:rFonts w:ascii="Calibri" w:hAnsi="Calibri"/>
                <w:b/>
                <w:color w:val="FFFFFF"/>
                <w:sz w:val="20"/>
              </w:rPr>
              <w:t>Generated Insight</w:t>
            </w:r>
          </w:p>
        </w:tc>
      </w:tr>
      <w:tr>
        <w:tc>
          <w:tcPr>
            <w:tcW w:type="dxa" w:w="1728"/>
          </w:tcPr>
          <w:p>
            <w:r>
              <w:rPr>
                <w:rFonts w:ascii="Calibri" w:hAnsi="Calibri"/>
                <w:sz w:val="20"/>
              </w:rPr>
              <w:t>Classification</w:t>
            </w:r>
          </w:p>
        </w:tc>
        <w:tc>
          <w:tcPr>
            <w:tcW w:type="dxa" w:w="2448"/>
          </w:tcPr>
          <w:p>
            <w:r>
              <w:rPr>
                <w:rFonts w:ascii="Calibri" w:hAnsi="Calibri"/>
                <w:sz w:val="20"/>
              </w:rPr>
              <w:t>F1 ≥ 0.85</w:t>
            </w:r>
          </w:p>
        </w:tc>
        <w:tc>
          <w:tcPr>
            <w:tcW w:type="dxa" w:w="5616"/>
          </w:tcPr>
          <w:p>
            <w:r>
              <w:rPr>
                <w:rFonts w:ascii="Calibri" w:hAnsi="Calibri"/>
                <w:sz w:val="20"/>
              </w:rPr>
              <w:t>Excellent generalisation — model is ready for production scoring.</w:t>
            </w:r>
          </w:p>
        </w:tc>
      </w:tr>
      <w:tr>
        <w:tc>
          <w:tcPr>
            <w:tcW w:type="dxa" w:w="1728"/>
          </w:tcPr>
          <w:p>
            <w:r>
              <w:rPr>
                <w:rFonts w:ascii="Calibri" w:hAnsi="Calibri"/>
                <w:sz w:val="20"/>
              </w:rPr>
              <w:t>Classification</w:t>
            </w:r>
          </w:p>
        </w:tc>
        <w:tc>
          <w:tcPr>
            <w:tcW w:type="dxa" w:w="2448"/>
          </w:tcPr>
          <w:p>
            <w:r>
              <w:rPr>
                <w:rFonts w:ascii="Calibri" w:hAnsi="Calibri"/>
                <w:sz w:val="20"/>
              </w:rPr>
              <w:t>F1 &lt; 0.70</w:t>
            </w:r>
          </w:p>
        </w:tc>
        <w:tc>
          <w:tcPr>
            <w:tcW w:type="dxa" w:w="5616"/>
          </w:tcPr>
          <w:p>
            <w:r>
              <w:rPr>
                <w:rFonts w:ascii="Calibri" w:hAnsi="Calibri"/>
                <w:sz w:val="20"/>
              </w:rPr>
              <w:t>Moderate performance. More labelled data or feature engineering may improve F1.</w:t>
            </w:r>
          </w:p>
        </w:tc>
      </w:tr>
      <w:tr>
        <w:tc>
          <w:tcPr>
            <w:tcW w:type="dxa" w:w="1728"/>
          </w:tcPr>
          <w:p>
            <w:r>
              <w:rPr>
                <w:rFonts w:ascii="Calibri" w:hAnsi="Calibri"/>
                <w:sz w:val="20"/>
              </w:rPr>
              <w:t>Classification</w:t>
            </w:r>
          </w:p>
        </w:tc>
        <w:tc>
          <w:tcPr>
            <w:tcW w:type="dxa" w:w="2448"/>
          </w:tcPr>
          <w:p>
            <w:r>
              <w:rPr>
                <w:rFonts w:ascii="Calibri" w:hAnsi="Calibri"/>
                <w:sz w:val="20"/>
              </w:rPr>
              <w:t>Precision &gt; Recall by &gt;8%</w:t>
            </w:r>
          </w:p>
        </w:tc>
        <w:tc>
          <w:tcPr>
            <w:tcW w:type="dxa" w:w="5616"/>
          </w:tcPr>
          <w:p>
            <w:r>
              <w:rPr>
                <w:rFonts w:ascii="Calibri" w:hAnsi="Calibri"/>
                <w:sz w:val="20"/>
              </w:rPr>
              <w:t>Model is conservative. Lower decision threshold for higher recall if false-negatives are costly.</w:t>
            </w:r>
          </w:p>
        </w:tc>
      </w:tr>
      <w:tr>
        <w:tc>
          <w:tcPr>
            <w:tcW w:type="dxa" w:w="1728"/>
          </w:tcPr>
          <w:p>
            <w:r>
              <w:rPr>
                <w:rFonts w:ascii="Calibri" w:hAnsi="Calibri"/>
                <w:sz w:val="20"/>
              </w:rPr>
              <w:t>Regression</w:t>
            </w:r>
          </w:p>
        </w:tc>
        <w:tc>
          <w:tcPr>
            <w:tcW w:type="dxa" w:w="2448"/>
          </w:tcPr>
          <w:p>
            <w:r>
              <w:rPr>
                <w:rFonts w:ascii="Calibri" w:hAnsi="Calibri"/>
                <w:sz w:val="20"/>
              </w:rPr>
              <w:t>R² ≥ 0.85</w:t>
            </w:r>
          </w:p>
        </w:tc>
        <w:tc>
          <w:tcPr>
            <w:tcW w:type="dxa" w:w="5616"/>
          </w:tcPr>
          <w:p>
            <w:r>
              <w:rPr>
                <w:rFonts w:ascii="Calibri" w:hAnsi="Calibri"/>
                <w:sz w:val="20"/>
              </w:rPr>
              <w:t>Strong predictive power — suitable for production forecasting.</w:t>
            </w:r>
          </w:p>
        </w:tc>
      </w:tr>
      <w:tr>
        <w:tc>
          <w:tcPr>
            <w:tcW w:type="dxa" w:w="1728"/>
          </w:tcPr>
          <w:p>
            <w:r>
              <w:rPr>
                <w:rFonts w:ascii="Calibri" w:hAnsi="Calibri"/>
                <w:sz w:val="20"/>
              </w:rPr>
              <w:t>Regression</w:t>
            </w:r>
          </w:p>
        </w:tc>
        <w:tc>
          <w:tcPr>
            <w:tcW w:type="dxa" w:w="2448"/>
          </w:tcPr>
          <w:p>
            <w:r>
              <w:rPr>
                <w:rFonts w:ascii="Calibri" w:hAnsi="Calibri"/>
                <w:sz w:val="20"/>
              </w:rPr>
              <w:t>R² &lt; 0.55</w:t>
            </w:r>
          </w:p>
        </w:tc>
        <w:tc>
          <w:tcPr>
            <w:tcW w:type="dxa" w:w="5616"/>
          </w:tcPr>
          <w:p>
            <w:r>
              <w:rPr>
                <w:rFonts w:ascii="Calibri" w:hAnsi="Calibri"/>
                <w:sz w:val="20"/>
              </w:rPr>
              <w:t>Low R² suggests high noise or non-linear patterns. Consider GradientBoosting / feature engineering.</w:t>
            </w:r>
          </w:p>
        </w:tc>
      </w:tr>
      <w:tr>
        <w:tc>
          <w:tcPr>
            <w:tcW w:type="dxa" w:w="1728"/>
          </w:tcPr>
          <w:p>
            <w:r>
              <w:rPr>
                <w:rFonts w:ascii="Calibri" w:hAnsi="Calibri"/>
                <w:sz w:val="20"/>
              </w:rPr>
              <w:t>Time Series</w:t>
            </w:r>
          </w:p>
        </w:tc>
        <w:tc>
          <w:tcPr>
            <w:tcW w:type="dxa" w:w="2448"/>
          </w:tcPr>
          <w:p>
            <w:r>
              <w:rPr>
                <w:rFonts w:ascii="Calibri" w:hAnsi="Calibri"/>
                <w:sz w:val="20"/>
              </w:rPr>
              <w:t>MAPE &lt; 10%</w:t>
            </w:r>
          </w:p>
        </w:tc>
        <w:tc>
          <w:tcPr>
            <w:tcW w:type="dxa" w:w="5616"/>
          </w:tcPr>
          <w:p>
            <w:r>
              <w:rPr>
                <w:rFonts w:ascii="Calibri" w:hAnsi="Calibri"/>
                <w:sz w:val="20"/>
              </w:rPr>
              <w:t>Low MAPE (&lt;10%) — forecasts are highly reliable for short-term planning.</w:t>
            </w:r>
          </w:p>
        </w:tc>
      </w:tr>
      <w:tr>
        <w:tc>
          <w:tcPr>
            <w:tcW w:type="dxa" w:w="1728"/>
          </w:tcPr>
          <w:p>
            <w:r>
              <w:rPr>
                <w:rFonts w:ascii="Calibri" w:hAnsi="Calibri"/>
                <w:sz w:val="20"/>
              </w:rPr>
              <w:t>Time Series</w:t>
            </w:r>
          </w:p>
        </w:tc>
        <w:tc>
          <w:tcPr>
            <w:tcW w:type="dxa" w:w="2448"/>
          </w:tcPr>
          <w:p>
            <w:r>
              <w:rPr>
                <w:rFonts w:ascii="Calibri" w:hAnsi="Calibri"/>
                <w:sz w:val="20"/>
              </w:rPr>
              <w:t>MAPE &gt; 25%</w:t>
            </w:r>
          </w:p>
        </w:tc>
        <w:tc>
          <w:tcPr>
            <w:tcW w:type="dxa" w:w="5616"/>
          </w:tcPr>
          <w:p>
            <w:r>
              <w:rPr>
                <w:rFonts w:ascii="Calibri" w:hAnsi="Calibri"/>
                <w:sz w:val="20"/>
              </w:rPr>
              <w:t>High MAPE (&gt;25%) — series is volatile. Use prediction intervals; do not rely on point forecasts alone.</w:t>
            </w:r>
          </w:p>
        </w:tc>
      </w:tr>
      <w:tr>
        <w:tc>
          <w:tcPr>
            <w:tcW w:type="dxa" w:w="1728"/>
          </w:tcPr>
          <w:p>
            <w:r>
              <w:rPr>
                <w:rFonts w:ascii="Calibri" w:hAnsi="Calibri"/>
                <w:sz w:val="20"/>
              </w:rPr>
              <w:t>Clustering</w:t>
            </w:r>
          </w:p>
        </w:tc>
        <w:tc>
          <w:tcPr>
            <w:tcW w:type="dxa" w:w="2448"/>
          </w:tcPr>
          <w:p>
            <w:r>
              <w:rPr>
                <w:rFonts w:ascii="Calibri" w:hAnsi="Calibri"/>
                <w:sz w:val="20"/>
              </w:rPr>
              <w:t>Silhouette ≥ 0.5</w:t>
            </w:r>
          </w:p>
        </w:tc>
        <w:tc>
          <w:tcPr>
            <w:tcW w:type="dxa" w:w="5616"/>
          </w:tcPr>
          <w:p>
            <w:r>
              <w:rPr>
                <w:rFonts w:ascii="Calibri" w:hAnsi="Calibri"/>
                <w:sz w:val="20"/>
              </w:rPr>
              <w:t>Strong cluster structure — segments are well-separated and actionable.</w:t>
            </w:r>
          </w:p>
        </w:tc>
      </w:tr>
      <w:tr>
        <w:tc>
          <w:tcPr>
            <w:tcW w:type="dxa" w:w="1728"/>
          </w:tcPr>
          <w:p>
            <w:r>
              <w:rPr>
                <w:rFonts w:ascii="Calibri" w:hAnsi="Calibri"/>
                <w:sz w:val="20"/>
              </w:rPr>
              <w:t>Clustering</w:t>
            </w:r>
          </w:p>
        </w:tc>
        <w:tc>
          <w:tcPr>
            <w:tcW w:type="dxa" w:w="2448"/>
          </w:tcPr>
          <w:p>
            <w:r>
              <w:rPr>
                <w:rFonts w:ascii="Calibri" w:hAnsi="Calibri"/>
                <w:sz w:val="20"/>
              </w:rPr>
              <w:t>Silhouette &lt; 0.25</w:t>
            </w:r>
          </w:p>
        </w:tc>
        <w:tc>
          <w:tcPr>
            <w:tcW w:type="dxa" w:w="5616"/>
          </w:tcPr>
          <w:p>
            <w:r>
              <w:rPr>
                <w:rFonts w:ascii="Calibri" w:hAnsi="Calibri"/>
                <w:sz w:val="20"/>
              </w:rPr>
              <w:t>Weak cluster structure. Data may be continuous; consider reducing k.</w:t>
            </w:r>
          </w:p>
        </w:tc>
      </w:tr>
      <w:tr>
        <w:tc>
          <w:tcPr>
            <w:tcW w:type="dxa" w:w="1728"/>
          </w:tcPr>
          <w:p>
            <w:r>
              <w:rPr>
                <w:rFonts w:ascii="Calibri" w:hAnsi="Calibri"/>
                <w:sz w:val="20"/>
              </w:rPr>
              <w:t>Clustering (DBSCAN)</w:t>
            </w:r>
          </w:p>
        </w:tc>
        <w:tc>
          <w:tcPr>
            <w:tcW w:type="dxa" w:w="2448"/>
          </w:tcPr>
          <w:p>
            <w:r>
              <w:rPr>
                <w:rFonts w:ascii="Calibri" w:hAnsi="Calibri"/>
                <w:sz w:val="20"/>
              </w:rPr>
              <w:t>noise_points &gt; 0</w:t>
            </w:r>
          </w:p>
        </w:tc>
        <w:tc>
          <w:tcPr>
            <w:tcW w:type="dxa" w:w="5616"/>
          </w:tcPr>
          <w:p>
            <w:r>
              <w:rPr>
                <w:rFonts w:ascii="Calibri" w:hAnsi="Calibri"/>
                <w:sz w:val="20"/>
              </w:rPr>
              <w:t>DBSCAN flagged {n} noise points ({pct}%) as outliers — review for data quality issues.</w:t>
            </w:r>
          </w:p>
        </w:tc>
      </w:tr>
    </w:tbl>
    <w:p>
      <w:r>
        <w:br w:type="page"/>
      </w:r>
    </w:p>
    <w:p>
      <w:pPr>
        <w:pStyle w:val="Heading1"/>
      </w:pPr>
      <w:r>
        <w:rPr>
          <w:rFonts w:ascii="Calibri" w:hAnsi="Calibri"/>
          <w:color w:val="00467F"/>
        </w:rPr>
        <w:t>10. Operational Safety &amp; Read-Only Policy</w:t>
      </w:r>
    </w:p>
    <w:p>
      <w:pPr>
        <w:pBdr>
          <w:bottom w:val="single" w:sz="6" w:space="1" w:color="004680"/>
        </w:pBdr>
      </w:pPr>
    </w:p>
    <w:p>
      <w:r>
        <w:rPr>
          <w:rFonts w:ascii="Calibri" w:hAnsi="Calibri"/>
          <w:b w:val="0"/>
          <w:i w:val="0"/>
          <w:sz w:val="22"/>
        </w:rPr>
        <w:t>The platform strictly adheres to a Zero-Write Policy at every layer:</w:t>
      </w:r>
    </w:p>
    <w:p/>
    <w:tbl>
      <w:tblPr>
        <w:tblStyle w:val="TableGrid"/>
        <w:tblW w:type="auto" w:w="0"/>
        <w:tblLook w:firstColumn="1" w:firstRow="1" w:lastColumn="0" w:lastRow="0" w:noHBand="0" w:noVBand="1" w:val="04A0"/>
      </w:tblPr>
      <w:tblGrid>
        <w:gridCol w:w="4392"/>
        <w:gridCol w:w="4392"/>
      </w:tblGrid>
      <w:tr>
        <w:tc>
          <w:tcPr>
            <w:tcW w:type="dxa" w:w="2304"/>
            <w:shd w:val="clear" w:color="auto" w:fill="004680"/>
          </w:tcPr>
          <w:p>
            <w:r>
              <w:rPr>
                <w:rFonts w:ascii="Calibri" w:hAnsi="Calibri"/>
                <w:b/>
                <w:color w:val="FFFFFF"/>
                <w:sz w:val="20"/>
              </w:rPr>
              <w:t>Safeguard</w:t>
            </w:r>
          </w:p>
        </w:tc>
        <w:tc>
          <w:tcPr>
            <w:tcW w:type="dxa" w:w="7488"/>
            <w:shd w:val="clear" w:color="auto" w:fill="004680"/>
          </w:tcPr>
          <w:p>
            <w:r>
              <w:rPr>
                <w:rFonts w:ascii="Calibri" w:hAnsi="Calibri"/>
                <w:b/>
                <w:color w:val="FFFFFF"/>
                <w:sz w:val="20"/>
              </w:rPr>
              <w:t>Description</w:t>
            </w:r>
          </w:p>
        </w:tc>
      </w:tr>
      <w:tr>
        <w:tc>
          <w:tcPr>
            <w:tcW w:type="dxa" w:w="2304"/>
          </w:tcPr>
          <w:p>
            <w:r>
              <w:rPr>
                <w:rFonts w:ascii="Calibri" w:hAnsi="Calibri"/>
                <w:sz w:val="20"/>
              </w:rPr>
              <w:t>SQL Isolation</w:t>
            </w:r>
          </w:p>
        </w:tc>
        <w:tc>
          <w:tcPr>
            <w:tcW w:type="dxa" w:w="7488"/>
          </w:tcPr>
          <w:p>
            <w:r>
              <w:rPr>
                <w:rFonts w:ascii="Calibri" w:hAnsi="Calibri"/>
                <w:sz w:val="20"/>
              </w:rPr>
              <w:t>Only SELECT statements are executed. The _safe_quote helper prevents identifier injection. LIMIT is always applied.</w:t>
            </w:r>
          </w:p>
        </w:tc>
      </w:tr>
      <w:tr>
        <w:tc>
          <w:tcPr>
            <w:tcW w:type="dxa" w:w="2304"/>
          </w:tcPr>
          <w:p>
            <w:r>
              <w:rPr>
                <w:rFonts w:ascii="Calibri" w:hAnsi="Calibri"/>
                <w:sz w:val="20"/>
              </w:rPr>
              <w:t>No DDL / DML</w:t>
            </w:r>
          </w:p>
        </w:tc>
        <w:tc>
          <w:tcPr>
            <w:tcW w:type="dxa" w:w="7488"/>
          </w:tcPr>
          <w:p>
            <w:r>
              <w:rPr>
                <w:rFonts w:ascii="Calibri" w:hAnsi="Calibri"/>
                <w:sz w:val="20"/>
              </w:rPr>
              <w:t>No INSERT, UPDATE, DELETE, CREATE, DROP, or TRUNCATE statements are ever generated.</w:t>
            </w:r>
          </w:p>
        </w:tc>
      </w:tr>
      <w:tr>
        <w:tc>
          <w:tcPr>
            <w:tcW w:type="dxa" w:w="2304"/>
          </w:tcPr>
          <w:p>
            <w:r>
              <w:rPr>
                <w:rFonts w:ascii="Calibri" w:hAnsi="Calibri"/>
                <w:sz w:val="20"/>
              </w:rPr>
              <w:t>No Temporary Tables</w:t>
            </w:r>
          </w:p>
        </w:tc>
        <w:tc>
          <w:tcPr>
            <w:tcW w:type="dxa" w:w="7488"/>
          </w:tcPr>
          <w:p>
            <w:r>
              <w:rPr>
                <w:rFonts w:ascii="Calibri" w:hAnsi="Calibri"/>
                <w:sz w:val="20"/>
              </w:rPr>
              <w:t>All analysis is performed entirely in server RAM (pandas DataFrames and NumPy arrays). Nothing is spilled back to the database.</w:t>
            </w:r>
          </w:p>
        </w:tc>
      </w:tr>
      <w:tr>
        <w:tc>
          <w:tcPr>
            <w:tcW w:type="dxa" w:w="2304"/>
          </w:tcPr>
          <w:p>
            <w:r>
              <w:rPr>
                <w:rFonts w:ascii="Calibri" w:hAnsi="Calibri"/>
                <w:sz w:val="20"/>
              </w:rPr>
              <w:t>Low Impact</w:t>
            </w:r>
          </w:p>
        </w:tc>
        <w:tc>
          <w:tcPr>
            <w:tcW w:type="dxa" w:w="7488"/>
          </w:tcPr>
          <w:p>
            <w:r>
              <w:rPr>
                <w:rFonts w:ascii="Calibri" w:hAnsi="Calibri"/>
                <w:sz w:val="20"/>
              </w:rPr>
              <w:t>Row-capping at ≤ 5,000 rows ensures that even complex clustering tasks complete in under 2 seconds on typical hardware.</w:t>
            </w:r>
          </w:p>
        </w:tc>
      </w:tr>
      <w:tr>
        <w:tc>
          <w:tcPr>
            <w:tcW w:type="dxa" w:w="2304"/>
          </w:tcPr>
          <w:p>
            <w:r>
              <w:rPr>
                <w:rFonts w:ascii="Calibri" w:hAnsi="Calibri"/>
                <w:sz w:val="20"/>
              </w:rPr>
              <w:t>Memory Safety</w:t>
            </w:r>
          </w:p>
        </w:tc>
        <w:tc>
          <w:tcPr>
            <w:tcW w:type="dxa" w:w="7488"/>
          </w:tcPr>
          <w:p>
            <w:r>
              <w:rPr>
                <w:rFonts w:ascii="Calibri" w:hAnsi="Calibri"/>
                <w:sz w:val="20"/>
              </w:rPr>
              <w:t>np.nan_to_num and median/mode imputation prevent crashes on dirty data. Minimum row counts (≥10 or ≥20) prevent degenerate model training.</w:t>
            </w:r>
          </w:p>
        </w:tc>
      </w:tr>
      <w:tr>
        <w:tc>
          <w:tcPr>
            <w:tcW w:type="dxa" w:w="2304"/>
          </w:tcPr>
          <w:p>
            <w:r>
              <w:rPr>
                <w:rFonts w:ascii="Calibri" w:hAnsi="Calibri"/>
                <w:sz w:val="20"/>
              </w:rPr>
              <w:t>Thread Safety</w:t>
            </w:r>
          </w:p>
        </w:tc>
        <w:tc>
          <w:tcPr>
            <w:tcW w:type="dxa" w:w="7488"/>
          </w:tcPr>
          <w:p>
            <w:r>
              <w:rPr>
                <w:rFonts w:ascii="Calibri" w:hAnsi="Calibri"/>
                <w:sz w:val="20"/>
              </w:rPr>
              <w:t>ML training runs in a ThreadPoolExecutor via run_in_executor, preventing it from blocking the FastAPI async event loop.</w:t>
            </w:r>
          </w:p>
        </w:tc>
      </w:tr>
      <w:tr>
        <w:tc>
          <w:tcPr>
            <w:tcW w:type="dxa" w:w="2304"/>
          </w:tcPr>
          <w:p>
            <w:r>
              <w:rPr>
                <w:rFonts w:ascii="Calibri" w:hAnsi="Calibri"/>
                <w:sz w:val="20"/>
              </w:rPr>
              <w:t>Error Isolation</w:t>
            </w:r>
          </w:p>
        </w:tc>
        <w:tc>
          <w:tcPr>
            <w:tcW w:type="dxa" w:w="7488"/>
          </w:tcPr>
          <w:p>
            <w:r>
              <w:rPr>
                <w:rFonts w:ascii="Calibri" w:hAnsi="Calibri"/>
                <w:sz w:val="20"/>
              </w:rPr>
              <w:t>ValueError (user-facing data issues) → HTTP 422. All other exceptions → HTTP 500 with server-side traceback logging. No internal details exposed to clients.</w:t>
            </w:r>
          </w:p>
        </w:tc>
      </w:tr>
    </w:tbl>
    <w:p>
      <w:r>
        <w:br w:type="page"/>
      </w:r>
    </w:p>
    <w:p>
      <w:pPr>
        <w:pStyle w:val="Heading1"/>
      </w:pPr>
      <w:r>
        <w:rPr>
          <w:rFonts w:ascii="Calibri" w:hAnsi="Calibri"/>
          <w:color w:val="00467F"/>
        </w:rPr>
        <w:t>11. Component Mapping</w:t>
      </w:r>
    </w:p>
    <w:p>
      <w:pPr>
        <w:pBdr>
          <w:bottom w:val="single" w:sz="6" w:space="1" w:color="004680"/>
        </w:pBdr>
      </w:pPr>
    </w:p>
    <w:tbl>
      <w:tblPr>
        <w:tblStyle w:val="TableGrid"/>
        <w:tblW w:type="auto" w:w="0"/>
        <w:tblLook w:firstColumn="1" w:firstRow="1" w:lastColumn="0" w:lastRow="0" w:noHBand="0" w:noVBand="1" w:val="04A0"/>
      </w:tblPr>
      <w:tblGrid>
        <w:gridCol w:w="4392"/>
        <w:gridCol w:w="4392"/>
      </w:tblGrid>
      <w:tr>
        <w:tc>
          <w:tcPr>
            <w:tcW w:type="dxa" w:w="4032"/>
            <w:shd w:val="clear" w:color="auto" w:fill="004680"/>
          </w:tcPr>
          <w:p>
            <w:r>
              <w:rPr>
                <w:rFonts w:ascii="Calibri" w:hAnsi="Calibri"/>
                <w:b/>
                <w:color w:val="FFFFFF"/>
                <w:sz w:val="20"/>
              </w:rPr>
              <w:t>File / Module</w:t>
            </w:r>
          </w:p>
        </w:tc>
        <w:tc>
          <w:tcPr>
            <w:tcW w:type="dxa" w:w="5760"/>
            <w:shd w:val="clear" w:color="auto" w:fill="004680"/>
          </w:tcPr>
          <w:p>
            <w:r>
              <w:rPr>
                <w:rFonts w:ascii="Calibri" w:hAnsi="Calibri"/>
                <w:b/>
                <w:color w:val="FFFFFF"/>
                <w:sz w:val="20"/>
              </w:rPr>
              <w:t>Responsibility</w:t>
            </w:r>
          </w:p>
        </w:tc>
      </w:tr>
      <w:tr>
        <w:tc>
          <w:tcPr>
            <w:tcW w:type="dxa" w:w="4032"/>
          </w:tcPr>
          <w:p>
            <w:r>
              <w:rPr>
                <w:rFonts w:ascii="Calibri" w:hAnsi="Calibri"/>
                <w:sz w:val="20"/>
              </w:rPr>
              <w:t>backend/app/api/ml_analysis.py</w:t>
            </w:r>
          </w:p>
        </w:tc>
        <w:tc>
          <w:tcPr>
            <w:tcW w:type="dxa" w:w="5760"/>
          </w:tcPr>
          <w:p>
            <w:r>
              <w:rPr>
                <w:rFonts w:ascii="Calibri" w:hAnsi="Calibri"/>
                <w:sz w:val="20"/>
              </w:rPr>
              <w:t>FastAPI router; Pydantic models; data fetching; preprocessing; classification/regression/clustering/timeseries runners; insight builder; /analyze and /suggest endpoints.</w:t>
            </w:r>
          </w:p>
        </w:tc>
      </w:tr>
      <w:tr>
        <w:tc>
          <w:tcPr>
            <w:tcW w:type="dxa" w:w="4032"/>
          </w:tcPr>
          <w:p>
            <w:r>
              <w:rPr>
                <w:rFonts w:ascii="Calibri" w:hAnsi="Calibri"/>
                <w:sz w:val="20"/>
              </w:rPr>
              <w:t>frontend/src/components/Dashboard/WorkOnDataModal.jsx</w:t>
            </w:r>
          </w:p>
        </w:tc>
        <w:tc>
          <w:tcPr>
            <w:tcW w:type="dxa" w:w="5760"/>
          </w:tcPr>
          <w:p>
            <w:r>
              <w:rPr>
                <w:rFonts w:ascii="Calibri" w:hAnsi="Calibri"/>
                <w:sz w:val="20"/>
              </w:rPr>
              <w:t>ML launcher modal; client-side AI suggestion engine; algorithm selection accordion; column picker; inline ResultsPanel; Run Model and Open Deep Analysis actions.</w:t>
            </w:r>
          </w:p>
        </w:tc>
      </w:tr>
      <w:tr>
        <w:tc>
          <w:tcPr>
            <w:tcW w:type="dxa" w:w="4032"/>
          </w:tcPr>
          <w:p>
            <w:r>
              <w:rPr>
                <w:rFonts w:ascii="Calibri" w:hAnsi="Calibri"/>
                <w:sz w:val="20"/>
              </w:rPr>
              <w:t>frontend/src/components/Dashboard/DeepAnalysisPage.jsx</w:t>
            </w:r>
          </w:p>
        </w:tc>
        <w:tc>
          <w:tcPr>
            <w:tcW w:type="dxa" w:w="5760"/>
          </w:tcPr>
          <w:p>
            <w:r>
              <w:rPr>
                <w:rFonts w:ascii="Calibri" w:hAnsi="Calibri"/>
                <w:sz w:val="20"/>
              </w:rPr>
              <w:t>Full-screen deep research dashboard; Recharts visualisations; React-Three-Fiber 3D plot; AI Analyst Chat integration; URL parameter configuration.</w:t>
            </w:r>
          </w:p>
        </w:tc>
      </w:tr>
      <w:tr>
        <w:tc>
          <w:tcPr>
            <w:tcW w:type="dxa" w:w="4032"/>
          </w:tcPr>
          <w:p>
            <w:r>
              <w:rPr>
                <w:rFonts w:ascii="Calibri" w:hAnsi="Calibri"/>
                <w:sz w:val="20"/>
              </w:rPr>
              <w:t>frontend/src/utils/apiClient.js</w:t>
            </w:r>
          </w:p>
        </w:tc>
        <w:tc>
          <w:tcPr>
            <w:tcW w:type="dxa" w:w="5760"/>
          </w:tcPr>
          <w:p>
            <w:r>
              <w:rPr>
                <w:rFonts w:ascii="Calibri" w:hAnsi="Calibri"/>
                <w:sz w:val="20"/>
              </w:rPr>
              <w:t>Centralised REST/WebSocket client; /api/ml/analyze and /api/ml/suggest call sites.</w:t>
            </w:r>
          </w:p>
        </w:tc>
      </w:tr>
      <w:tr>
        <w:tc>
          <w:tcPr>
            <w:tcW w:type="dxa" w:w="4032"/>
          </w:tcPr>
          <w:p>
            <w:r>
              <w:rPr>
                <w:rFonts w:ascii="Calibri" w:hAnsi="Calibri"/>
                <w:sz w:val="20"/>
              </w:rPr>
              <w:t>backend/app/services/db_connector.py</w:t>
            </w:r>
          </w:p>
        </w:tc>
        <w:tc>
          <w:tcPr>
            <w:tcW w:type="dxa" w:w="5760"/>
          </w:tcPr>
          <w:p>
            <w:r>
              <w:rPr>
                <w:rFonts w:ascii="Calibri" w:hAnsi="Calibri"/>
                <w:sz w:val="20"/>
              </w:rPr>
              <w:t>Database abstraction layer; get_connection; async query executor.</w:t>
            </w:r>
          </w:p>
        </w:tc>
      </w:tr>
      <w:tr>
        <w:tc>
          <w:tcPr>
            <w:tcW w:type="dxa" w:w="4032"/>
          </w:tcPr>
          <w:p>
            <w:r>
              <w:rPr>
                <w:rFonts w:ascii="Calibri" w:hAnsi="Calibri"/>
                <w:sz w:val="20"/>
              </w:rPr>
              <w:t>backend/app/services/schema_analyzer.py</w:t>
            </w:r>
          </w:p>
        </w:tc>
        <w:tc>
          <w:tcPr>
            <w:tcW w:type="dxa" w:w="5760"/>
          </w:tcPr>
          <w:p>
            <w:r>
              <w:rPr>
                <w:rFonts w:ascii="Calibri" w:hAnsi="Calibri"/>
                <w:sz w:val="20"/>
              </w:rPr>
              <w:t>Schema metadata cache; provides column types and row counts to /api/ml/suggest.</w:t>
            </w:r>
          </w:p>
        </w:tc>
      </w:tr>
    </w:tbl>
    <w:p>
      <w:r>
        <w:br w:type="page"/>
      </w:r>
    </w:p>
    <w:p>
      <w:pPr>
        <w:pStyle w:val="Heading1"/>
      </w:pPr>
      <w:r>
        <w:rPr>
          <w:rFonts w:ascii="Calibri" w:hAnsi="Calibri"/>
          <w:color w:val="00467F"/>
        </w:rPr>
        <w:t>12. Future Roadmap</w:t>
      </w:r>
    </w:p>
    <w:p>
      <w:pPr>
        <w:pBdr>
          <w:bottom w:val="single" w:sz="6" w:space="1" w:color="004680"/>
        </w:pBdr>
      </w:pPr>
    </w:p>
    <w:tbl>
      <w:tblPr>
        <w:tblStyle w:val="TableGrid"/>
        <w:tblW w:type="auto" w:w="0"/>
        <w:tblLook w:firstColumn="1" w:firstRow="1" w:lastColumn="0" w:lastRow="0" w:noHBand="0" w:noVBand="1" w:val="04A0"/>
      </w:tblPr>
      <w:tblGrid>
        <w:gridCol w:w="2928"/>
        <w:gridCol w:w="2928"/>
        <w:gridCol w:w="2928"/>
      </w:tblGrid>
      <w:tr>
        <w:tc>
          <w:tcPr>
            <w:tcW w:type="dxa" w:w="1296"/>
            <w:shd w:val="clear" w:color="auto" w:fill="004680"/>
          </w:tcPr>
          <w:p>
            <w:r>
              <w:rPr>
                <w:rFonts w:ascii="Calibri" w:hAnsi="Calibri"/>
                <w:b/>
                <w:color w:val="FFFFFF"/>
                <w:sz w:val="20"/>
              </w:rPr>
              <w:t>Version</w:t>
            </w:r>
          </w:p>
        </w:tc>
        <w:tc>
          <w:tcPr>
            <w:tcW w:type="dxa" w:w="2448"/>
            <w:shd w:val="clear" w:color="auto" w:fill="004680"/>
          </w:tcPr>
          <w:p>
            <w:r>
              <w:rPr>
                <w:rFonts w:ascii="Calibri" w:hAnsi="Calibri"/>
                <w:b/>
                <w:color w:val="FFFFFF"/>
                <w:sz w:val="20"/>
              </w:rPr>
              <w:t>Feature</w:t>
            </w:r>
          </w:p>
        </w:tc>
        <w:tc>
          <w:tcPr>
            <w:tcW w:type="dxa" w:w="6048"/>
            <w:shd w:val="clear" w:color="auto" w:fill="004680"/>
          </w:tcPr>
          <w:p>
            <w:r>
              <w:rPr>
                <w:rFonts w:ascii="Calibri" w:hAnsi="Calibri"/>
                <w:b/>
                <w:color w:val="FFFFFF"/>
                <w:sz w:val="20"/>
              </w:rPr>
              <w:t>Description</w:t>
            </w:r>
          </w:p>
        </w:tc>
      </w:tr>
      <w:tr>
        <w:tc>
          <w:tcPr>
            <w:tcW w:type="dxa" w:w="1296"/>
          </w:tcPr>
          <w:p>
            <w:r>
              <w:rPr>
                <w:rFonts w:ascii="Calibri" w:hAnsi="Calibri"/>
                <w:sz w:val="20"/>
              </w:rPr>
              <w:t>Version 2.0</w:t>
            </w:r>
          </w:p>
        </w:tc>
        <w:tc>
          <w:tcPr>
            <w:tcW w:type="dxa" w:w="2448"/>
          </w:tcPr>
          <w:p>
            <w:r>
              <w:rPr>
                <w:rFonts w:ascii="Calibri" w:hAnsi="Calibri"/>
                <w:sz w:val="20"/>
              </w:rPr>
              <w:t>Predictive 3D Simulation</w:t>
            </w:r>
          </w:p>
        </w:tc>
        <w:tc>
          <w:tcPr>
            <w:tcW w:type="dxa" w:w="6048"/>
          </w:tcPr>
          <w:p>
            <w:r>
              <w:rPr>
                <w:rFonts w:ascii="Calibri" w:hAnsi="Calibri"/>
                <w:sz w:val="20"/>
              </w:rPr>
              <w:t>Work on Data outcomes will be projected back onto the main Valkyrie 3D graph. Nodes will change size and position based on ML multi-day forecasts, allowing users to visualise 'Predicted Future States' of their database topology.</w:t>
            </w:r>
          </w:p>
        </w:tc>
      </w:tr>
      <w:tr>
        <w:tc>
          <w:tcPr>
            <w:tcW w:type="dxa" w:w="1296"/>
          </w:tcPr>
          <w:p>
            <w:r>
              <w:rPr>
                <w:rFonts w:ascii="Calibri" w:hAnsi="Calibri"/>
                <w:sz w:val="20"/>
              </w:rPr>
              <w:t>Version 2.1</w:t>
            </w:r>
          </w:p>
        </w:tc>
        <w:tc>
          <w:tcPr>
            <w:tcW w:type="dxa" w:w="2448"/>
          </w:tcPr>
          <w:p>
            <w:r>
              <w:rPr>
                <w:rFonts w:ascii="Calibri" w:hAnsi="Calibri"/>
                <w:sz w:val="20"/>
              </w:rPr>
              <w:t>Cross-table Feature Joins</w:t>
            </w:r>
          </w:p>
        </w:tc>
        <w:tc>
          <w:tcPr>
            <w:tcW w:type="dxa" w:w="6048"/>
          </w:tcPr>
          <w:p>
            <w:r>
              <w:rPr>
                <w:rFonts w:ascii="Calibri" w:hAnsi="Calibri"/>
                <w:sz w:val="20"/>
              </w:rPr>
              <w:t>secondary_tables parameter will be fully utilised to perform automatic SQL JOINs on detected foreign-key relationships, enriching the feature matrix with relational context.</w:t>
            </w:r>
          </w:p>
        </w:tc>
      </w:tr>
      <w:tr>
        <w:tc>
          <w:tcPr>
            <w:tcW w:type="dxa" w:w="1296"/>
          </w:tcPr>
          <w:p>
            <w:r>
              <w:rPr>
                <w:rFonts w:ascii="Calibri" w:hAnsi="Calibri"/>
                <w:sz w:val="20"/>
              </w:rPr>
              <w:t>Version 2.2</w:t>
            </w:r>
          </w:p>
        </w:tc>
        <w:tc>
          <w:tcPr>
            <w:tcW w:type="dxa" w:w="2448"/>
          </w:tcPr>
          <w:p>
            <w:r>
              <w:rPr>
                <w:rFonts w:ascii="Calibri" w:hAnsi="Calibri"/>
                <w:sz w:val="20"/>
              </w:rPr>
              <w:t>Model Export &amp; Scheduling</w:t>
            </w:r>
          </w:p>
        </w:tc>
        <w:tc>
          <w:tcPr>
            <w:tcW w:type="dxa" w:w="6048"/>
          </w:tcPr>
          <w:p>
            <w:r>
              <w:rPr>
                <w:rFonts w:ascii="Calibri" w:hAnsi="Calibri"/>
                <w:sz w:val="20"/>
              </w:rPr>
              <w:t>Trained models (scikit-learn pickle) and analysis summaries (JSON) will be exportable. Scheduled re-runs will allow automated daily/weekly model refresh.</w:t>
            </w:r>
          </w:p>
        </w:tc>
      </w:tr>
      <w:tr>
        <w:tc>
          <w:tcPr>
            <w:tcW w:type="dxa" w:w="1296"/>
          </w:tcPr>
          <w:p>
            <w:r>
              <w:rPr>
                <w:rFonts w:ascii="Calibri" w:hAnsi="Calibri"/>
                <w:sz w:val="20"/>
              </w:rPr>
              <w:t>Version 2.3</w:t>
            </w:r>
          </w:p>
        </w:tc>
        <w:tc>
          <w:tcPr>
            <w:tcW w:type="dxa" w:w="2448"/>
          </w:tcPr>
          <w:p>
            <w:r>
              <w:rPr>
                <w:rFonts w:ascii="Calibri" w:hAnsi="Calibri"/>
                <w:sz w:val="20"/>
              </w:rPr>
              <w:t>AutoML Hyperparameter Optimisation</w:t>
            </w:r>
          </w:p>
        </w:tc>
        <w:tc>
          <w:tcPr>
            <w:tcW w:type="dxa" w:w="6048"/>
          </w:tcPr>
          <w:p>
            <w:r>
              <w:rPr>
                <w:rFonts w:ascii="Calibri" w:hAnsi="Calibri"/>
                <w:sz w:val="20"/>
              </w:rPr>
              <w:t>Bayesian optimisation (Optuna) will be integrated to automatically tune hyperparameters within a configurable time budget, replacing fixed defaults.</w:t>
            </w:r>
          </w:p>
        </w:tc>
      </w:tr>
      <w:tr>
        <w:tc>
          <w:tcPr>
            <w:tcW w:type="dxa" w:w="1296"/>
          </w:tcPr>
          <w:p>
            <w:r>
              <w:rPr>
                <w:rFonts w:ascii="Calibri" w:hAnsi="Calibri"/>
                <w:sz w:val="20"/>
              </w:rPr>
              <w:t>Version 3.0</w:t>
            </w:r>
          </w:p>
        </w:tc>
        <w:tc>
          <w:tcPr>
            <w:tcW w:type="dxa" w:w="2448"/>
          </w:tcPr>
          <w:p>
            <w:r>
              <w:rPr>
                <w:rFonts w:ascii="Calibri" w:hAnsi="Calibri"/>
                <w:sz w:val="20"/>
              </w:rPr>
              <w:t>LLM-Native Query Interface</w:t>
            </w:r>
          </w:p>
        </w:tc>
        <w:tc>
          <w:tcPr>
            <w:tcW w:type="dxa" w:w="6048"/>
          </w:tcPr>
          <w:p>
            <w:r>
              <w:rPr>
                <w:rFonts w:ascii="Calibri" w:hAnsi="Calibri"/>
                <w:sz w:val="20"/>
              </w:rPr>
              <w:t>Users will be able to describe their analytical goal in plain English (e.g., 'find the customers most likely to churn next month'), and the platform will automatically select the algorithm family, columns, and model.</w:t>
            </w:r>
          </w:p>
        </w:tc>
      </w:tr>
    </w:tbl>
    <w:p/>
    <w:p>
      <w:pPr>
        <w:pBdr>
          <w:bottom w:val="single" w:sz="6" w:space="1" w:color="004680"/>
        </w:pBdr>
      </w:pPr>
    </w:p>
    <w:p>
      <w:pPr>
        <w:jc w:val="center"/>
      </w:pPr>
      <w:r>
        <w:rPr>
          <w:rFonts w:ascii="Calibri" w:hAnsi="Calibri"/>
          <w:b w:val="0"/>
          <w:i/>
          <w:color w:val="969696"/>
          <w:sz w:val="18"/>
        </w:rPr>
        <w:t>Living Data Intelligence Platform  —  Work on Data Documentation  —  Version 1.1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