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6C" w:rsidRDefault="0053089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456C" w:rsidRDefault="0039456C">
      <w:pPr>
        <w:spacing w:line="24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40"/>
        <w:gridCol w:w="2560"/>
        <w:gridCol w:w="4700"/>
      </w:tblGrid>
      <w:tr w:rsidR="0039456C">
        <w:trPr>
          <w:trHeight w:val="322"/>
        </w:trPr>
        <w:tc>
          <w:tcPr>
            <w:tcW w:w="2140" w:type="dxa"/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7240" w:type="dxa"/>
            <w:gridSpan w:val="2"/>
            <w:vAlign w:val="bottom"/>
          </w:tcPr>
          <w:p w:rsidR="0039456C" w:rsidRDefault="0053089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Model Development Phase Template</w:t>
            </w:r>
          </w:p>
        </w:tc>
      </w:tr>
      <w:tr w:rsidR="0039456C">
        <w:trPr>
          <w:trHeight w:val="483"/>
        </w:trPr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bottom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</w:tr>
      <w:tr w:rsidR="0039456C">
        <w:trPr>
          <w:trHeight w:val="522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</w:t>
            </w:r>
            <w:r>
              <w:rPr>
                <w:rFonts w:eastAsia="Times New Roman"/>
                <w:sz w:val="27"/>
                <w:szCs w:val="27"/>
                <w:vertAlign w:val="superscript"/>
              </w:rPr>
              <w:t>th</w:t>
            </w:r>
            <w:r>
              <w:rPr>
                <w:rFonts w:eastAsia="Times New Roman"/>
              </w:rPr>
              <w:t xml:space="preserve"> July 2024</w:t>
            </w:r>
          </w:p>
        </w:tc>
      </w:tr>
      <w:tr w:rsidR="0039456C">
        <w:trPr>
          <w:trHeight w:val="458"/>
        </w:trPr>
        <w:tc>
          <w:tcPr>
            <w:tcW w:w="2140" w:type="dxa"/>
            <w:tcBorders>
              <w:lef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ID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39456C" w:rsidRDefault="0081683E">
            <w:pPr>
              <w:ind w:left="100"/>
              <w:rPr>
                <w:sz w:val="20"/>
                <w:szCs w:val="20"/>
              </w:rPr>
            </w:pPr>
            <w:r w:rsidRPr="0081683E">
              <w:rPr>
                <w:rFonts w:eastAsia="Times New Roman"/>
                <w:color w:val="000000"/>
                <w:sz w:val="24"/>
                <w:szCs w:val="24"/>
              </w:rPr>
              <w:t>739918</w:t>
            </w:r>
          </w:p>
        </w:tc>
      </w:tr>
      <w:tr w:rsidR="0039456C">
        <w:trPr>
          <w:trHeight w:val="8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6"/>
                <w:szCs w:val="6"/>
              </w:rPr>
            </w:pPr>
          </w:p>
        </w:tc>
      </w:tr>
      <w:tr w:rsidR="0039456C">
        <w:trPr>
          <w:trHeight w:val="430"/>
        </w:trPr>
        <w:tc>
          <w:tcPr>
            <w:tcW w:w="2140" w:type="dxa"/>
            <w:tcBorders>
              <w:lef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Project Title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Food Demand Forecasting for Food Delivery</w:t>
            </w:r>
          </w:p>
        </w:tc>
      </w:tr>
      <w:tr w:rsidR="0039456C">
        <w:trPr>
          <w:trHeight w:val="293"/>
        </w:trPr>
        <w:tc>
          <w:tcPr>
            <w:tcW w:w="2140" w:type="dxa"/>
            <w:tcBorders>
              <w:lef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Company</w:t>
            </w:r>
          </w:p>
        </w:tc>
      </w:tr>
      <w:tr w:rsidR="0039456C">
        <w:trPr>
          <w:trHeight w:val="122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0"/>
                <w:szCs w:val="10"/>
              </w:rPr>
            </w:pPr>
          </w:p>
        </w:tc>
      </w:tr>
      <w:tr w:rsidR="0039456C">
        <w:trPr>
          <w:trHeight w:val="438"/>
        </w:trPr>
        <w:tc>
          <w:tcPr>
            <w:tcW w:w="2140" w:type="dxa"/>
            <w:tcBorders>
              <w:lef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Maximum Marks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 Marks</w:t>
            </w:r>
          </w:p>
        </w:tc>
      </w:tr>
      <w:tr w:rsidR="0039456C">
        <w:trPr>
          <w:trHeight w:val="8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6"/>
                <w:szCs w:val="6"/>
              </w:rPr>
            </w:pPr>
          </w:p>
        </w:tc>
      </w:tr>
    </w:tbl>
    <w:p w:rsidR="0039456C" w:rsidRDefault="0039456C">
      <w:pPr>
        <w:spacing w:line="200" w:lineRule="exact"/>
        <w:rPr>
          <w:sz w:val="24"/>
          <w:szCs w:val="24"/>
        </w:rPr>
      </w:pPr>
    </w:p>
    <w:p w:rsidR="0039456C" w:rsidRDefault="0039456C">
      <w:pPr>
        <w:spacing w:line="275" w:lineRule="exact"/>
        <w:rPr>
          <w:sz w:val="24"/>
          <w:szCs w:val="24"/>
        </w:rPr>
      </w:pPr>
    </w:p>
    <w:p w:rsidR="0039456C" w:rsidRDefault="005308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Feature Selection Report Template</w:t>
      </w:r>
    </w:p>
    <w:p w:rsidR="0039456C" w:rsidRDefault="0039456C">
      <w:pPr>
        <w:spacing w:line="207" w:lineRule="exact"/>
        <w:rPr>
          <w:sz w:val="24"/>
          <w:szCs w:val="24"/>
        </w:rPr>
      </w:pPr>
    </w:p>
    <w:p w:rsidR="0039456C" w:rsidRDefault="0053089F">
      <w:pPr>
        <w:spacing w:line="271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This report presents the results of feature selection analysis conducted for food demand forecasting in the context of a food delivery company. The goal was to identify the most influential features that contribute to accurate demand predictions, ultimately optimizing resource allocation and operational efficiency.</w:t>
      </w:r>
    </w:p>
    <w:p w:rsidR="0039456C" w:rsidRDefault="0039456C">
      <w:pPr>
        <w:spacing w:line="200" w:lineRule="exact"/>
        <w:rPr>
          <w:sz w:val="24"/>
          <w:szCs w:val="24"/>
        </w:rPr>
      </w:pPr>
    </w:p>
    <w:p w:rsidR="0039456C" w:rsidRDefault="0039456C">
      <w:pPr>
        <w:spacing w:line="200" w:lineRule="exact"/>
        <w:rPr>
          <w:sz w:val="24"/>
          <w:szCs w:val="24"/>
        </w:rPr>
      </w:pPr>
    </w:p>
    <w:p w:rsidR="0039456C" w:rsidRDefault="0039456C">
      <w:pPr>
        <w:spacing w:line="23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20"/>
        <w:gridCol w:w="1700"/>
        <w:gridCol w:w="2040"/>
        <w:gridCol w:w="4140"/>
        <w:gridCol w:w="30"/>
      </w:tblGrid>
      <w:tr w:rsidR="0039456C">
        <w:trPr>
          <w:trHeight w:val="106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  <w:sz w:val="24"/>
                <w:szCs w:val="24"/>
              </w:rPr>
              <w:t>Reasoning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4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Time-related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Hour of day,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Time-related features capture daily, weekly,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0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spacing w:line="24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Features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and seasonal demand patterns, influencing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82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Day of week,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1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ordering</w:t>
            </w:r>
            <w:proofErr w:type="gramEnd"/>
            <w:r>
              <w:rPr>
                <w:rFonts w:eastAsia="Times New Roman"/>
              </w:rPr>
              <w:t xml:space="preserve"> behaviour.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8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Month,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0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Seasonality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indicators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17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6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Customer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Age, Gender,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Customer demographics provide insights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12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Demographics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3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into preferences and ordering habits based on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4"/>
                <w:szCs w:val="14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4"/>
                <w:szCs w:val="14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location</w:t>
            </w:r>
            <w:proofErr w:type="gramEnd"/>
            <w:r>
              <w:rPr>
                <w:rFonts w:eastAsia="Times New Roman"/>
              </w:rPr>
              <w:t xml:space="preserve"> and demographic factors.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8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32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Customer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Membership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Loyalty status influences frequency of orders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6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spacing w:line="26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Loyalty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status, Loyalty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/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and customer retention, impacting long-term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75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01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points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7"/>
                <w:szCs w:val="17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demand trends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8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8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32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Order-related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Number of items,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Order-related features directly correlate with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4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Features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Total order value,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transaction size and promotional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9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8"/>
                <w:szCs w:val="8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8"/>
                <w:szCs w:val="8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8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Special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effectiveness</w:t>
            </w:r>
            <w:proofErr w:type="gramEnd"/>
            <w:r>
              <w:rPr>
                <w:rFonts w:eastAsia="Times New Roman"/>
              </w:rPr>
              <w:t>.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promotions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41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47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Weather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Temperature,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Weather impacts consumer behavior,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3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4140" w:type="dxa"/>
            <w:vMerge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Conditions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Precipitation,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affecting demand for certain types of food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Weather type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during</w:t>
            </w:r>
            <w:proofErr w:type="gramEnd"/>
            <w:r>
              <w:rPr>
                <w:rFonts w:eastAsia="Times New Roman"/>
              </w:rPr>
              <w:t xml:space="preserve"> different weather conditions.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8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39456C" w:rsidRDefault="0053089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(e.g., sunny,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45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456C" w:rsidRDefault="0039456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</w:tbl>
    <w:p w:rsidR="0039456C" w:rsidRDefault="0039456C">
      <w:pPr>
        <w:sectPr w:rsidR="0039456C">
          <w:pgSz w:w="12240" w:h="15840"/>
          <w:pgMar w:top="1440" w:right="1420" w:bottom="0" w:left="1440" w:header="0" w:footer="0" w:gutter="0"/>
          <w:cols w:space="720" w:equalWidth="0">
            <w:col w:w="9380"/>
          </w:cols>
        </w:sectPr>
      </w:pPr>
    </w:p>
    <w:p w:rsidR="0039456C" w:rsidRDefault="0053089F">
      <w:pPr>
        <w:spacing w:line="77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6753225" cy="2186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456C" w:rsidRDefault="0053089F">
      <w:pPr>
        <w:ind w:left="1640"/>
        <w:rPr>
          <w:sz w:val="20"/>
          <w:szCs w:val="20"/>
        </w:rPr>
      </w:pPr>
      <w:proofErr w:type="gramStart"/>
      <w:r>
        <w:rPr>
          <w:rFonts w:eastAsia="Times New Roman"/>
        </w:rPr>
        <w:t>rainy</w:t>
      </w:r>
      <w:proofErr w:type="gramEnd"/>
      <w:r>
        <w:rPr>
          <w:rFonts w:eastAsia="Times New Roman"/>
        </w:rPr>
        <w:t>)</w:t>
      </w:r>
    </w:p>
    <w:p w:rsidR="0039456C" w:rsidRDefault="0039456C">
      <w:pPr>
        <w:spacing w:line="200" w:lineRule="exact"/>
        <w:rPr>
          <w:sz w:val="20"/>
          <w:szCs w:val="20"/>
        </w:rPr>
      </w:pPr>
    </w:p>
    <w:p w:rsidR="0039456C" w:rsidRDefault="0039456C">
      <w:pPr>
        <w:spacing w:line="200" w:lineRule="exact"/>
        <w:rPr>
          <w:sz w:val="20"/>
          <w:szCs w:val="20"/>
        </w:rPr>
      </w:pPr>
    </w:p>
    <w:p w:rsidR="0039456C" w:rsidRDefault="0039456C">
      <w:pPr>
        <w:spacing w:line="399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00"/>
        <w:gridCol w:w="1860"/>
        <w:gridCol w:w="1360"/>
        <w:gridCol w:w="4520"/>
        <w:gridCol w:w="20"/>
      </w:tblGrid>
      <w:tr w:rsidR="0039456C">
        <w:trPr>
          <w:trHeight w:val="276"/>
        </w:trPr>
        <w:tc>
          <w:tcPr>
            <w:tcW w:w="1200" w:type="dxa"/>
            <w:vMerge w:val="restart"/>
            <w:vAlign w:val="bottom"/>
          </w:tcPr>
          <w:p w:rsidR="0039456C" w:rsidRDefault="0053089F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Holiday</w:t>
            </w:r>
          </w:p>
        </w:tc>
        <w:tc>
          <w:tcPr>
            <w:tcW w:w="1860" w:type="dxa"/>
            <w:vMerge w:val="restart"/>
            <w:vAlign w:val="bottom"/>
          </w:tcPr>
          <w:p w:rsidR="0039456C" w:rsidRDefault="0053089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Public holidays,</w:t>
            </w:r>
          </w:p>
        </w:tc>
        <w:tc>
          <w:tcPr>
            <w:tcW w:w="1360" w:type="dxa"/>
            <w:vAlign w:val="bottom"/>
          </w:tcPr>
          <w:p w:rsidR="0039456C" w:rsidRDefault="0053089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520" w:type="dxa"/>
            <w:vMerge w:val="restart"/>
            <w:vAlign w:val="bottom"/>
          </w:tcPr>
          <w:p w:rsidR="0039456C" w:rsidRDefault="0053089F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Holidays and festive periods drive unique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111"/>
        </w:trPr>
        <w:tc>
          <w:tcPr>
            <w:tcW w:w="1200" w:type="dxa"/>
            <w:vMerge/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vMerge/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4520" w:type="dxa"/>
            <w:vMerge/>
            <w:vAlign w:val="bottom"/>
          </w:tcPr>
          <w:p w:rsidR="0039456C" w:rsidRDefault="0039456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98"/>
        </w:trPr>
        <w:tc>
          <w:tcPr>
            <w:tcW w:w="1200" w:type="dxa"/>
            <w:vAlign w:val="bottom"/>
          </w:tcPr>
          <w:p w:rsidR="0039456C" w:rsidRDefault="0053089F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Indicators</w:t>
            </w:r>
          </w:p>
        </w:tc>
        <w:tc>
          <w:tcPr>
            <w:tcW w:w="1860" w:type="dxa"/>
            <w:vAlign w:val="bottom"/>
          </w:tcPr>
          <w:p w:rsidR="0039456C" w:rsidRDefault="0053089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Festive seasons</w:t>
            </w:r>
          </w:p>
        </w:tc>
        <w:tc>
          <w:tcPr>
            <w:tcW w:w="1360" w:type="dxa"/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vAlign w:val="bottom"/>
          </w:tcPr>
          <w:p w:rsidR="0039456C" w:rsidRDefault="0053089F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demand patterns, requiring special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  <w:tr w:rsidR="0039456C">
        <w:trPr>
          <w:trHeight w:val="288"/>
        </w:trPr>
        <w:tc>
          <w:tcPr>
            <w:tcW w:w="1200" w:type="dxa"/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39456C" w:rsidRDefault="0039456C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vAlign w:val="bottom"/>
          </w:tcPr>
          <w:p w:rsidR="0039456C" w:rsidRDefault="0053089F">
            <w:pPr>
              <w:ind w:left="8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forecasting</w:t>
            </w:r>
            <w:proofErr w:type="gramEnd"/>
            <w:r>
              <w:rPr>
                <w:rFonts w:eastAsia="Times New Roman"/>
              </w:rPr>
              <w:t xml:space="preserve"> considerations.</w:t>
            </w:r>
          </w:p>
        </w:tc>
        <w:tc>
          <w:tcPr>
            <w:tcW w:w="0" w:type="dxa"/>
            <w:vAlign w:val="bottom"/>
          </w:tcPr>
          <w:p w:rsidR="0039456C" w:rsidRDefault="0039456C">
            <w:pPr>
              <w:rPr>
                <w:sz w:val="1"/>
                <w:szCs w:val="1"/>
              </w:rPr>
            </w:pPr>
          </w:p>
        </w:tc>
      </w:tr>
    </w:tbl>
    <w:p w:rsidR="0039456C" w:rsidRDefault="00CE6399">
      <w:pPr>
        <w:spacing w:line="20" w:lineRule="exact"/>
        <w:rPr>
          <w:sz w:val="20"/>
          <w:szCs w:val="20"/>
        </w:rPr>
      </w:pPr>
      <w:r w:rsidRPr="00CE6399">
        <w:rPr>
          <w:noProof/>
          <w:sz w:val="20"/>
          <w:szCs w:val="20"/>
        </w:rPr>
        <w:pict>
          <v:line id="Shape 4" o:spid="_x0000_s1026" style="position:absolute;z-index:-251657216;visibility:visible;mso-position-horizontal-relative:text;mso-position-vertical-relative:text" from="0,4.4pt" to="469.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" o:allowincell="f" filled="t" strokeweight=".33864mm">
            <v:stroke joinstyle="miter"/>
            <o:lock v:ext="edit" shapetype="f"/>
          </v:line>
        </w:pict>
      </w:r>
    </w:p>
    <w:sectPr w:rsidR="0039456C" w:rsidSect="00CE6399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456C"/>
    <w:rsid w:val="0039456C"/>
    <w:rsid w:val="0053089F"/>
    <w:rsid w:val="00783D72"/>
    <w:rsid w:val="0081683E"/>
    <w:rsid w:val="00CE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</cp:revision>
  <dcterms:created xsi:type="dcterms:W3CDTF">2024-07-15T09:44:00Z</dcterms:created>
  <dcterms:modified xsi:type="dcterms:W3CDTF">2024-07-16T15:33:00Z</dcterms:modified>
</cp:coreProperties>
</file>