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65E5" w14:textId="6BC56F69" w:rsidR="00355EF3" w:rsidRPr="00CB0A50" w:rsidRDefault="00CB0A50" w:rsidP="00CB0A50">
      <w:pPr>
        <w:jc w:val="center"/>
        <w:rPr>
          <w:b/>
          <w:bCs/>
          <w:sz w:val="40"/>
          <w:szCs w:val="40"/>
          <w:lang w:val="en-US"/>
        </w:rPr>
      </w:pPr>
      <w:r w:rsidRPr="00CB0A50">
        <w:rPr>
          <w:b/>
          <w:bCs/>
          <w:sz w:val="40"/>
          <w:szCs w:val="40"/>
          <w:lang w:val="en-US"/>
        </w:rPr>
        <w:t>WEEK 2</w:t>
      </w:r>
    </w:p>
    <w:p w14:paraId="677B5CE8" w14:textId="377DE090" w:rsidR="00CB0A50" w:rsidRPr="00036F3F" w:rsidRDefault="00806BC1" w:rsidP="00CB0A50">
      <w:pPr>
        <w:rPr>
          <w:b/>
          <w:bCs/>
          <w:sz w:val="28"/>
          <w:szCs w:val="28"/>
          <w:lang w:val="en-US"/>
        </w:rPr>
      </w:pPr>
      <w:r w:rsidRPr="00036F3F">
        <w:rPr>
          <w:b/>
          <w:bCs/>
          <w:sz w:val="28"/>
          <w:szCs w:val="28"/>
          <w:lang w:val="en-US"/>
        </w:rPr>
        <w:t>World Bank API</w:t>
      </w:r>
    </w:p>
    <w:p w14:paraId="32098C42" w14:textId="341558C9" w:rsidR="00806BC1" w:rsidRDefault="00806BC1" w:rsidP="00C90E20">
      <w:pPr>
        <w:jc w:val="both"/>
      </w:pPr>
      <w:r w:rsidRPr="00806BC1">
        <w:rPr>
          <w:rStyle w:val="citation-492"/>
          <w:sz w:val="22"/>
          <w:szCs w:val="22"/>
        </w:rPr>
        <w:t>Unlike the Comtrade API, the World Bank API is free, open, and does not require an API key.</w:t>
      </w:r>
      <w:r w:rsidRPr="00806BC1">
        <w:rPr>
          <w:sz w:val="22"/>
          <w:szCs w:val="22"/>
        </w:rPr>
        <w:t xml:space="preserve"> It connects to multiple World Bank databases (like World Development Indicators) and allows you to fetch data for hundreds of countries and thousands of indicators in a few lines of code</w:t>
      </w:r>
      <w:r>
        <w:t>.</w:t>
      </w:r>
    </w:p>
    <w:p w14:paraId="20ADE74D" w14:textId="2EC98186" w:rsidR="003D19D4" w:rsidRDefault="003D19D4" w:rsidP="00CB0A50">
      <w:r>
        <w:t xml:space="preserve">Installation:  </w:t>
      </w:r>
      <w:r w:rsidRPr="003D19D4">
        <w:t xml:space="preserve">pip install </w:t>
      </w:r>
      <w:proofErr w:type="spellStart"/>
      <w:r w:rsidRPr="003D19D4">
        <w:t>wbgapi</w:t>
      </w:r>
      <w:proofErr w:type="spellEnd"/>
    </w:p>
    <w:p w14:paraId="4EAB74D7" w14:textId="6C6274B8" w:rsidR="00B82E3B" w:rsidRDefault="003D19D4" w:rsidP="00CB0A50">
      <w:r>
        <w:t>Code Snippet</w:t>
      </w:r>
      <w:r w:rsidR="00574E34">
        <w:t>:</w:t>
      </w:r>
    </w:p>
    <w:p w14:paraId="05CF3968" w14:textId="704D8D84" w:rsidR="00574E34" w:rsidRDefault="00B82E3B" w:rsidP="00CB0A50">
      <w:r>
        <w:rPr>
          <w:noProof/>
        </w:rPr>
        <w:drawing>
          <wp:anchor distT="0" distB="0" distL="114300" distR="114300" simplePos="0" relativeHeight="251658240" behindDoc="0" locked="0" layoutInCell="1" allowOverlap="1" wp14:anchorId="649C9B50" wp14:editId="369C7AF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645910" cy="1777365"/>
            <wp:effectExtent l="0" t="0" r="2540" b="0"/>
            <wp:wrapTopAndBottom/>
            <wp:docPr id="48057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75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7CBED" w14:textId="7BF5C348" w:rsidR="00B82E3B" w:rsidRDefault="002F2848" w:rsidP="00CB0A50">
      <w:r>
        <w:t>Output:</w:t>
      </w:r>
    </w:p>
    <w:p w14:paraId="3CE47561" w14:textId="74101082" w:rsidR="002F2848" w:rsidRDefault="002F2848" w:rsidP="00CB0A50">
      <w:r>
        <w:rPr>
          <w:noProof/>
        </w:rPr>
        <w:drawing>
          <wp:anchor distT="0" distB="0" distL="114300" distR="114300" simplePos="0" relativeHeight="251659264" behindDoc="0" locked="0" layoutInCell="1" allowOverlap="1" wp14:anchorId="4E50254F" wp14:editId="1DDFA1F6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645910" cy="1154430"/>
            <wp:effectExtent l="0" t="0" r="2540" b="7620"/>
            <wp:wrapTopAndBottom/>
            <wp:docPr id="46271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11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19466" w14:textId="05764F31" w:rsidR="00905345" w:rsidRDefault="000F38E2" w:rsidP="00CB0A50">
      <w:r>
        <w:t>Above output</w:t>
      </w:r>
      <w:r w:rsidR="00905345">
        <w:t xml:space="preserve"> shows the </w:t>
      </w:r>
      <w:r w:rsidR="00D80B0D">
        <w:t xml:space="preserve">shows the GDP of </w:t>
      </w:r>
      <w:r>
        <w:t>China</w:t>
      </w:r>
      <w:r w:rsidR="00D80B0D">
        <w:t xml:space="preserve"> and USA over the </w:t>
      </w:r>
      <w:r>
        <w:t>period</w:t>
      </w:r>
      <w:r w:rsidR="00D80B0D">
        <w:t xml:space="preserve"> of </w:t>
      </w:r>
      <w:r>
        <w:t xml:space="preserve">5 </w:t>
      </w:r>
      <w:proofErr w:type="gramStart"/>
      <w:r>
        <w:t>years(</w:t>
      </w:r>
      <w:proofErr w:type="gramEnd"/>
      <w:r>
        <w:t>i.e. from 2020 to 2024)</w:t>
      </w:r>
    </w:p>
    <w:p w14:paraId="1CD5883C" w14:textId="11A5AA10" w:rsidR="004A5FEC" w:rsidRPr="004A5FEC" w:rsidRDefault="004A5FEC" w:rsidP="004A5F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A5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Lead Time</w:t>
      </w:r>
    </w:p>
    <w:p w14:paraId="46D82782" w14:textId="77777777" w:rsidR="004A5FEC" w:rsidRDefault="004A5FEC" w:rsidP="004A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2108A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Lead time is the total latency between the moment a customer places an order (the "deal") and the moment that order is fulfilled (the "shipment" or "delivery"). It is not a single number; it is a calculation of several sequential steps</w:t>
      </w:r>
      <w:r w:rsidRPr="001210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34F7D9E2" w14:textId="77777777" w:rsidR="00E23ED4" w:rsidRPr="008E3D7F" w:rsidRDefault="00E23ED4" w:rsidP="00E23ED4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  <w:t>1. The Components of Lead Time</w:t>
      </w:r>
    </w:p>
    <w:p w14:paraId="236E8DC4" w14:textId="3E4FF570" w:rsidR="00E23ED4" w:rsidRPr="008E3D7F" w:rsidRDefault="00E23ED4" w:rsidP="00E23ED4">
      <w:p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To calculate the delay, you </w:t>
      </w:r>
      <w:proofErr w:type="gramStart"/>
      <w:r w:rsidR="006A1598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>have to</w:t>
      </w:r>
      <w:proofErr w:type="gramEnd"/>
      <w:r w:rsidR="006A1598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 </w:t>
      </w: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>break the process down. Lead time is the sum of these five stages:</w:t>
      </w:r>
    </w:p>
    <w:p w14:paraId="634169CC" w14:textId="77777777" w:rsidR="00E23ED4" w:rsidRPr="008E3D7F" w:rsidRDefault="00E23ED4" w:rsidP="00E23ED4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  <w:t>Procurement Lead Time:</w:t>
      </w: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 The time from placing an order to the supplier confirming it. </w:t>
      </w:r>
    </w:p>
    <w:p w14:paraId="5F84AFE4" w14:textId="77777777" w:rsidR="00E23ED4" w:rsidRPr="008E3D7F" w:rsidRDefault="00E23ED4" w:rsidP="00E23ED4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  <w:t>Production Lead Time:</w:t>
      </w: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 The time required to manufacture or prepare the goods. </w:t>
      </w:r>
    </w:p>
    <w:p w14:paraId="005CB68B" w14:textId="77777777" w:rsidR="00E23ED4" w:rsidRPr="008E3D7F" w:rsidRDefault="00E23ED4" w:rsidP="00E23ED4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  <w:t>Transit Lead Time:</w:t>
      </w: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 The time goods spend on ships, trucks, or planes.</w:t>
      </w:r>
    </w:p>
    <w:p w14:paraId="7FD39782" w14:textId="77777777" w:rsidR="00E23ED4" w:rsidRPr="008E3D7F" w:rsidRDefault="00E23ED4" w:rsidP="00E23ED4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  <w:t>Customs/Clearance Lead Time:</w:t>
      </w: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 The time spent waiting for port/border inspections.</w:t>
      </w:r>
    </w:p>
    <w:p w14:paraId="73684C16" w14:textId="77777777" w:rsidR="00E23ED4" w:rsidRPr="008E3D7F" w:rsidRDefault="00E23ED4" w:rsidP="00E23E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8E3D7F">
        <w:rPr>
          <w:rFonts w:eastAsia="Times New Roman" w:cs="Arial"/>
          <w:b/>
          <w:bCs/>
          <w:kern w:val="0"/>
          <w:sz w:val="22"/>
          <w:szCs w:val="22"/>
          <w:lang w:eastAsia="en-IN"/>
          <w14:ligatures w14:val="none"/>
        </w:rPr>
        <w:t>Receiving Lead Time:</w:t>
      </w:r>
      <w:r w:rsidRPr="008E3D7F">
        <w:rPr>
          <w:rFonts w:eastAsia="Times New Roman" w:cs="Arial"/>
          <w:kern w:val="0"/>
          <w:sz w:val="22"/>
          <w:szCs w:val="22"/>
          <w:lang w:eastAsia="en-IN"/>
          <w14:ligatures w14:val="none"/>
        </w:rPr>
        <w:t xml:space="preserve"> The time to get goods from the port to the final warehouse.</w:t>
      </w:r>
    </w:p>
    <w:p w14:paraId="5A4309AA" w14:textId="77777777" w:rsidR="00E23ED4" w:rsidRPr="0012108A" w:rsidRDefault="00E23ED4" w:rsidP="004A5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5EDC6C8" w14:textId="7BD61FA9" w:rsidR="004A5FEC" w:rsidRPr="00036F3F" w:rsidRDefault="00187FD5" w:rsidP="00CB0A50">
      <w:pPr>
        <w:rPr>
          <w:b/>
          <w:bCs/>
          <w:sz w:val="28"/>
          <w:szCs w:val="28"/>
        </w:rPr>
      </w:pPr>
      <w:r w:rsidRPr="00036F3F">
        <w:rPr>
          <w:b/>
          <w:bCs/>
          <w:sz w:val="28"/>
          <w:szCs w:val="28"/>
        </w:rPr>
        <w:lastRenderedPageBreak/>
        <w:t xml:space="preserve">What is </w:t>
      </w:r>
      <w:proofErr w:type="gramStart"/>
      <w:r w:rsidRPr="00036F3F">
        <w:rPr>
          <w:b/>
          <w:bCs/>
          <w:sz w:val="28"/>
          <w:szCs w:val="28"/>
        </w:rPr>
        <w:t>Smurfing</w:t>
      </w:r>
      <w:r w:rsidR="00036F3F">
        <w:rPr>
          <w:b/>
          <w:bCs/>
          <w:sz w:val="28"/>
          <w:szCs w:val="28"/>
        </w:rPr>
        <w:t xml:space="preserve"> ?</w:t>
      </w:r>
      <w:proofErr w:type="gramEnd"/>
    </w:p>
    <w:p w14:paraId="696A83F9" w14:textId="611136F8" w:rsidR="000F38E2" w:rsidRDefault="00036F3F" w:rsidP="00C90E20">
      <w:pPr>
        <w:jc w:val="both"/>
      </w:pPr>
      <w:r>
        <w:t xml:space="preserve">In the context of international trade, smurfing involves the structuring of shipments to bypass customs risk-profiling. Unlike money laundering where the target is a monetary threshold, in trade, the target is the </w:t>
      </w:r>
      <w:r>
        <w:rPr>
          <w:b/>
          <w:bCs/>
        </w:rPr>
        <w:t>inspection threshold</w:t>
      </w:r>
      <w:r w:rsidR="00C432A9">
        <w:rPr>
          <w:b/>
          <w:bCs/>
        </w:rPr>
        <w:t xml:space="preserve">, </w:t>
      </w:r>
      <w:r w:rsidR="00717716">
        <w:t xml:space="preserve">which means that trade below the threshold so </w:t>
      </w:r>
      <w:r w:rsidR="0016039F">
        <w:t>that you don’t get noticed</w:t>
      </w:r>
      <w:r>
        <w:t xml:space="preserve">. Statistical anomalies, such as an unexpectedly high count of transactions just below standard reporting weights or values, may indicate potential structuring/smurfing </w:t>
      </w:r>
      <w:r w:rsidR="00C432A9">
        <w:t>behaviour</w:t>
      </w:r>
      <w:r>
        <w:t>.</w:t>
      </w:r>
    </w:p>
    <w:p w14:paraId="75F0A2F7" w14:textId="77777777" w:rsidR="00E92AAF" w:rsidRDefault="00E92AAF" w:rsidP="00C90E20">
      <w:pPr>
        <w:jc w:val="both"/>
      </w:pPr>
    </w:p>
    <w:p w14:paraId="0937217D" w14:textId="25EB74D1" w:rsidR="00E92AAF" w:rsidRDefault="006F0993" w:rsidP="006F0993">
      <w:pPr>
        <w:jc w:val="both"/>
        <w:rPr>
          <w:b/>
          <w:bCs/>
          <w:sz w:val="28"/>
          <w:szCs w:val="28"/>
        </w:rPr>
      </w:pPr>
      <w:r w:rsidRPr="00191BA1">
        <w:rPr>
          <w:b/>
          <w:bCs/>
          <w:sz w:val="28"/>
          <w:szCs w:val="28"/>
        </w:rPr>
        <w:t xml:space="preserve">what is </w:t>
      </w:r>
      <w:r w:rsidR="00191BA1" w:rsidRPr="00191BA1">
        <w:rPr>
          <w:b/>
          <w:bCs/>
          <w:sz w:val="28"/>
          <w:szCs w:val="28"/>
        </w:rPr>
        <w:t>Benford’s</w:t>
      </w:r>
      <w:r w:rsidRPr="00191BA1">
        <w:rPr>
          <w:b/>
          <w:bCs/>
          <w:sz w:val="28"/>
          <w:szCs w:val="28"/>
        </w:rPr>
        <w:t xml:space="preserve"> law</w:t>
      </w:r>
      <w:r w:rsidR="00191BA1" w:rsidRPr="00191BA1">
        <w:rPr>
          <w:b/>
          <w:bCs/>
          <w:sz w:val="28"/>
          <w:szCs w:val="28"/>
        </w:rPr>
        <w:t>?</w:t>
      </w:r>
    </w:p>
    <w:p w14:paraId="48F0FFB0" w14:textId="4473B631" w:rsidR="002802C5" w:rsidRDefault="008F1563" w:rsidP="008F1563">
      <w:pPr>
        <w:pStyle w:val="NormalWeb"/>
        <w:jc w:val="both"/>
        <w:rPr>
          <w:rFonts w:asciiTheme="minorHAnsi" w:hAnsiTheme="minorHAnsi"/>
        </w:rPr>
      </w:pPr>
      <w:r w:rsidRPr="008F1563">
        <w:rPr>
          <w:rFonts w:asciiTheme="minorHAnsi" w:hAnsiTheme="minorHAnsi"/>
        </w:rPr>
        <w:t xml:space="preserve">Benford's Law, often called the </w:t>
      </w:r>
      <w:r w:rsidRPr="008F1563">
        <w:rPr>
          <w:rFonts w:asciiTheme="minorHAnsi" w:hAnsiTheme="minorHAnsi"/>
          <w:b/>
          <w:bCs/>
        </w:rPr>
        <w:t>"First-Digit Law</w:t>
      </w:r>
      <w:r w:rsidR="007D44A8">
        <w:rPr>
          <w:rFonts w:asciiTheme="minorHAnsi" w:hAnsiTheme="minorHAnsi"/>
          <w:b/>
          <w:bCs/>
        </w:rPr>
        <w:t>”</w:t>
      </w:r>
      <w:r w:rsidRPr="008F1563">
        <w:rPr>
          <w:rFonts w:asciiTheme="minorHAnsi" w:hAnsiTheme="minorHAnsi"/>
          <w:b/>
          <w:bCs/>
        </w:rPr>
        <w:t>,</w:t>
      </w:r>
      <w:r w:rsidRPr="008F1563">
        <w:rPr>
          <w:rFonts w:asciiTheme="minorHAnsi" w:hAnsiTheme="minorHAnsi"/>
        </w:rPr>
        <w:t xml:space="preserve"> is a fascinating statistical phenomenon that acts as a powerful tool for detecting anomalies or fraud in large datasets—which is exactly why it is so useful for trade analysis.</w:t>
      </w:r>
    </w:p>
    <w:p w14:paraId="2D54CE0C" w14:textId="0FBC6164" w:rsidR="008F1563" w:rsidRDefault="008F1563" w:rsidP="008F1563">
      <w:pPr>
        <w:pStyle w:val="NormalWeb"/>
        <w:jc w:val="both"/>
        <w:rPr>
          <w:rFonts w:asciiTheme="minorHAnsi" w:hAnsiTheme="minorHAnsi"/>
        </w:rPr>
      </w:pPr>
      <w:r w:rsidRPr="008F1563">
        <w:rPr>
          <w:rFonts w:asciiTheme="minorHAnsi" w:hAnsiTheme="minorHAnsi"/>
        </w:rPr>
        <w:t xml:space="preserve">At its core, Benford's Law states that in many naturally occurring sets of numerical data (like populations, stock prices, or trade volumes), the leading digit is </w:t>
      </w:r>
      <w:r w:rsidRPr="007D44A8">
        <w:rPr>
          <w:rFonts w:asciiTheme="minorHAnsi" w:hAnsiTheme="minorHAnsi"/>
        </w:rPr>
        <w:t>not</w:t>
      </w:r>
      <w:r w:rsidRPr="008F1563">
        <w:rPr>
          <w:rFonts w:asciiTheme="minorHAnsi" w:hAnsiTheme="minorHAnsi"/>
        </w:rPr>
        <w:t xml:space="preserve"> distributed uniformly. Instead, smaller digits appear as the first digit significantly more often than larger ones.</w:t>
      </w:r>
    </w:p>
    <w:p w14:paraId="25974DCE" w14:textId="7BACD802" w:rsidR="00EF5273" w:rsidRDefault="00EF5273" w:rsidP="00F84171">
      <w:pPr>
        <w:pStyle w:val="NormalWeb"/>
        <w:jc w:val="both"/>
      </w:pPr>
      <w:r>
        <w:t xml:space="preserve">If </w:t>
      </w:r>
      <w:r w:rsidR="00F67E9E">
        <w:t xml:space="preserve">we </w:t>
      </w:r>
      <w:r>
        <w:t xml:space="preserve">have a dataset of thousands of trade transactions, you can check the leading digits of the </w:t>
      </w:r>
      <w:proofErr w:type="spellStart"/>
      <w:r>
        <w:rPr>
          <w:rStyle w:val="HTMLCode"/>
        </w:rPr>
        <w:t>primaryValue</w:t>
      </w:r>
      <w:proofErr w:type="spellEnd"/>
      <w:r>
        <w:t xml:space="preserve"> column.</w:t>
      </w:r>
    </w:p>
    <w:p w14:paraId="38908E03" w14:textId="77777777" w:rsidR="00EF5273" w:rsidRDefault="00EF5273" w:rsidP="00F84171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Legitimate Data:</w:t>
      </w:r>
      <w:r>
        <w:t xml:space="preserve"> If your trade data is clean and organic, it will align closely with the Benford distribution curve.</w:t>
      </w:r>
    </w:p>
    <w:p w14:paraId="1CA4C915" w14:textId="77777777" w:rsidR="00EF5273" w:rsidRDefault="00EF5273" w:rsidP="00F84171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Manipulated Data (Fraud/Smurfing):</w:t>
      </w:r>
      <w:r>
        <w:t xml:space="preserve"> When humans (or bad algorithms) create fake numbers or structure small transactions to avoid detection (smurfing), they tend to choose numbers randomly or keep them within a specific, narrow range. This destroys the natural distribution.</w:t>
      </w:r>
    </w:p>
    <w:p w14:paraId="78C2E2BF" w14:textId="7DE2941B" w:rsidR="00EF5273" w:rsidRDefault="00EF5273" w:rsidP="00F84171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 xml:space="preserve">The </w:t>
      </w:r>
      <w:r w:rsidR="0035321C">
        <w:rPr>
          <w:b/>
          <w:bCs/>
        </w:rPr>
        <w:t>Conclusion we can make:</w:t>
      </w:r>
      <w:r>
        <w:t xml:space="preserve"> If your </w:t>
      </w:r>
      <w:proofErr w:type="spellStart"/>
      <w:r>
        <w:rPr>
          <w:rStyle w:val="HTMLCode"/>
        </w:rPr>
        <w:t>primaryValue</w:t>
      </w:r>
      <w:proofErr w:type="spellEnd"/>
      <w:r>
        <w:t xml:space="preserve"> data shows that the number "5" or "8" is appearing as the leading digit 20% of the time, </w:t>
      </w:r>
      <w:r w:rsidR="004D5545" w:rsidRPr="0035321C">
        <w:t>we</w:t>
      </w:r>
      <w:r w:rsidRPr="0035321C">
        <w:t xml:space="preserve"> have found an</w:t>
      </w:r>
      <w:r>
        <w:rPr>
          <w:b/>
          <w:bCs/>
        </w:rPr>
        <w:t xml:space="preserve"> </w:t>
      </w:r>
      <w:r w:rsidRPr="0035321C">
        <w:t>anomaly</w:t>
      </w:r>
      <w:r>
        <w:rPr>
          <w:b/>
          <w:bCs/>
        </w:rPr>
        <w:t>.</w:t>
      </w:r>
      <w:r>
        <w:t xml:space="preserve"> It strongly suggests that the data has been artificially created or manipulated.</w:t>
      </w:r>
    </w:p>
    <w:p w14:paraId="62812DC4" w14:textId="77777777" w:rsidR="00EF5273" w:rsidRPr="008F1563" w:rsidRDefault="00EF5273" w:rsidP="008F1563">
      <w:pPr>
        <w:pStyle w:val="NormalWeb"/>
        <w:jc w:val="both"/>
        <w:rPr>
          <w:rFonts w:asciiTheme="minorHAnsi" w:hAnsiTheme="minorHAnsi"/>
        </w:rPr>
      </w:pPr>
    </w:p>
    <w:p w14:paraId="6B2B7CEC" w14:textId="77777777" w:rsidR="00830C13" w:rsidRPr="00830C13" w:rsidRDefault="00830C13" w:rsidP="00830C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30C13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References</w:t>
      </w:r>
    </w:p>
    <w:p w14:paraId="7E645148" w14:textId="77777777" w:rsidR="00830C13" w:rsidRPr="00D15FE8" w:rsidRDefault="00830C13" w:rsidP="00D15F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D15FE8">
        <w:rPr>
          <w:rFonts w:eastAsia="Times New Roman" w:cs="Times New Roman"/>
          <w:b/>
          <w:bCs/>
          <w:kern w:val="0"/>
          <w:lang w:eastAsia="en-IN"/>
          <w14:ligatures w14:val="none"/>
        </w:rPr>
        <w:t>Arvis, J. F., et al.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 xml:space="preserve"> (2023). </w:t>
      </w:r>
      <w:r w:rsidRPr="00D15FE8">
        <w:rPr>
          <w:rFonts w:eastAsia="Times New Roman" w:cs="Times New Roman"/>
          <w:i/>
          <w:iCs/>
          <w:kern w:val="0"/>
          <w:lang w:eastAsia="en-IN"/>
          <w14:ligatures w14:val="none"/>
        </w:rPr>
        <w:t>Connecting to Compete: Trade Logistics in the Global Economy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>. The World Bank.</w:t>
      </w:r>
    </w:p>
    <w:p w14:paraId="698F388E" w14:textId="77777777" w:rsidR="00830C13" w:rsidRPr="00D15FE8" w:rsidRDefault="00830C13" w:rsidP="00D15F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D15FE8">
        <w:rPr>
          <w:rFonts w:eastAsia="Times New Roman" w:cs="Times New Roman"/>
          <w:b/>
          <w:bCs/>
          <w:kern w:val="0"/>
          <w:lang w:eastAsia="en-IN"/>
          <w14:ligatures w14:val="none"/>
        </w:rPr>
        <w:t>Financial Action Task Force (FATF).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 xml:space="preserve"> (2023). </w:t>
      </w:r>
      <w:r w:rsidRPr="00D15FE8">
        <w:rPr>
          <w:rFonts w:eastAsia="Times New Roman" w:cs="Times New Roman"/>
          <w:i/>
          <w:iCs/>
          <w:kern w:val="0"/>
          <w:lang w:eastAsia="en-IN"/>
          <w14:ligatures w14:val="none"/>
        </w:rPr>
        <w:t>Trade-Based Money Laundering: Trends and Developments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>. FATF Publications.</w:t>
      </w:r>
    </w:p>
    <w:p w14:paraId="3679941A" w14:textId="77777777" w:rsidR="00830C13" w:rsidRPr="00D15FE8" w:rsidRDefault="00830C13" w:rsidP="00D15F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D15FE8">
        <w:rPr>
          <w:rFonts w:eastAsia="Times New Roman" w:cs="Times New Roman"/>
          <w:b/>
          <w:bCs/>
          <w:kern w:val="0"/>
          <w:lang w:eastAsia="en-IN"/>
          <w14:ligatures w14:val="none"/>
        </w:rPr>
        <w:t>Nigrini, M. J.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 xml:space="preserve"> (2012). </w:t>
      </w:r>
      <w:r w:rsidRPr="00D15FE8">
        <w:rPr>
          <w:rFonts w:eastAsia="Times New Roman" w:cs="Times New Roman"/>
          <w:i/>
          <w:iCs/>
          <w:kern w:val="0"/>
          <w:lang w:eastAsia="en-IN"/>
          <w14:ligatures w14:val="none"/>
        </w:rPr>
        <w:t>Benford's Law: Applications for Forensic Accounting, Auditing, and Fraud Detection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>. John Wiley &amp; Sons.</w:t>
      </w:r>
    </w:p>
    <w:p w14:paraId="71336E3A" w14:textId="77777777" w:rsidR="00830C13" w:rsidRPr="00D15FE8" w:rsidRDefault="00830C13" w:rsidP="00D15F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D15FE8">
        <w:rPr>
          <w:rFonts w:eastAsia="Times New Roman" w:cs="Times New Roman"/>
          <w:b/>
          <w:bCs/>
          <w:kern w:val="0"/>
          <w:lang w:eastAsia="en-IN"/>
          <w14:ligatures w14:val="none"/>
        </w:rPr>
        <w:t>World Bank Group.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 xml:space="preserve"> (2026). </w:t>
      </w:r>
      <w:r w:rsidRPr="00D15FE8">
        <w:rPr>
          <w:rFonts w:eastAsia="Times New Roman" w:cs="Times New Roman"/>
          <w:i/>
          <w:iCs/>
          <w:kern w:val="0"/>
          <w:lang w:eastAsia="en-IN"/>
          <w14:ligatures w14:val="none"/>
        </w:rPr>
        <w:t>World Development Indicators Database</w:t>
      </w:r>
      <w:r w:rsidRPr="00D15FE8">
        <w:rPr>
          <w:rFonts w:eastAsia="Times New Roman" w:cs="Times New Roman"/>
          <w:kern w:val="0"/>
          <w:lang w:eastAsia="en-IN"/>
          <w14:ligatures w14:val="none"/>
        </w:rPr>
        <w:t xml:space="preserve">. Retrieved from </w:t>
      </w:r>
      <w:hyperlink r:id="rId7" w:tgtFrame="_blank" w:history="1">
        <w:r w:rsidRPr="00D15FE8">
          <w:rPr>
            <w:rFonts w:eastAsia="Times New Roman" w:cs="Times New Roman"/>
            <w:color w:val="0000FF"/>
            <w:kern w:val="0"/>
            <w:u w:val="single"/>
            <w:lang w:eastAsia="en-IN"/>
            <w14:ligatures w14:val="none"/>
          </w:rPr>
          <w:t>https://data.worldbank.org/</w:t>
        </w:r>
      </w:hyperlink>
    </w:p>
    <w:p w14:paraId="2BD289A4" w14:textId="77777777" w:rsidR="00191BA1" w:rsidRPr="00191BA1" w:rsidRDefault="00191BA1" w:rsidP="006F0993">
      <w:pPr>
        <w:jc w:val="both"/>
        <w:rPr>
          <w:b/>
          <w:bCs/>
          <w:sz w:val="28"/>
          <w:szCs w:val="28"/>
        </w:rPr>
      </w:pPr>
    </w:p>
    <w:sectPr w:rsidR="00191BA1" w:rsidRPr="00191BA1" w:rsidSect="00CB0A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423D8"/>
    <w:multiLevelType w:val="multilevel"/>
    <w:tmpl w:val="911C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20BE1"/>
    <w:multiLevelType w:val="multilevel"/>
    <w:tmpl w:val="E33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3422B"/>
    <w:multiLevelType w:val="hybridMultilevel"/>
    <w:tmpl w:val="64FA5F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946485">
    <w:abstractNumId w:val="0"/>
  </w:num>
  <w:num w:numId="2" w16cid:durableId="1267689258">
    <w:abstractNumId w:val="1"/>
  </w:num>
  <w:num w:numId="3" w16cid:durableId="20599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50"/>
    <w:rsid w:val="00036F3F"/>
    <w:rsid w:val="000B19F4"/>
    <w:rsid w:val="000C393D"/>
    <w:rsid w:val="000F38E2"/>
    <w:rsid w:val="0012108A"/>
    <w:rsid w:val="0016039F"/>
    <w:rsid w:val="00177F5A"/>
    <w:rsid w:val="00187FD5"/>
    <w:rsid w:val="00191BA1"/>
    <w:rsid w:val="0024070D"/>
    <w:rsid w:val="002802C5"/>
    <w:rsid w:val="002A1997"/>
    <w:rsid w:val="002F2848"/>
    <w:rsid w:val="003125D5"/>
    <w:rsid w:val="0035321C"/>
    <w:rsid w:val="00355EF3"/>
    <w:rsid w:val="003D19D4"/>
    <w:rsid w:val="004A5FEC"/>
    <w:rsid w:val="004D5545"/>
    <w:rsid w:val="005525F8"/>
    <w:rsid w:val="00574E34"/>
    <w:rsid w:val="006A1598"/>
    <w:rsid w:val="006F0993"/>
    <w:rsid w:val="00717716"/>
    <w:rsid w:val="00793E16"/>
    <w:rsid w:val="007D44A8"/>
    <w:rsid w:val="00806BC1"/>
    <w:rsid w:val="00830C13"/>
    <w:rsid w:val="00861E8F"/>
    <w:rsid w:val="008E3D7F"/>
    <w:rsid w:val="008F1563"/>
    <w:rsid w:val="00905345"/>
    <w:rsid w:val="00B82E3B"/>
    <w:rsid w:val="00C432A9"/>
    <w:rsid w:val="00C90E20"/>
    <w:rsid w:val="00CB0A50"/>
    <w:rsid w:val="00D15FE8"/>
    <w:rsid w:val="00D80B0D"/>
    <w:rsid w:val="00E23ED4"/>
    <w:rsid w:val="00E92AAF"/>
    <w:rsid w:val="00EF5273"/>
    <w:rsid w:val="00F67E9E"/>
    <w:rsid w:val="00F8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FEE8"/>
  <w15:chartTrackingRefBased/>
  <w15:docId w15:val="{946C0761-1CBA-4BD4-860D-3458C98B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0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50"/>
    <w:rPr>
      <w:b/>
      <w:bCs/>
      <w:smallCaps/>
      <w:color w:val="0F4761" w:themeColor="accent1" w:themeShade="BF"/>
      <w:spacing w:val="5"/>
    </w:rPr>
  </w:style>
  <w:style w:type="character" w:customStyle="1" w:styleId="citation-492">
    <w:name w:val="citation-492"/>
    <w:basedOn w:val="DefaultParagraphFont"/>
    <w:rsid w:val="00806BC1"/>
  </w:style>
  <w:style w:type="paragraph" w:styleId="NormalWeb">
    <w:name w:val="Normal (Web)"/>
    <w:basedOn w:val="Normal"/>
    <w:uiPriority w:val="99"/>
    <w:semiHidden/>
    <w:unhideWhenUsed/>
    <w:rsid w:val="004A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499">
    <w:name w:val="citation-499"/>
    <w:basedOn w:val="DefaultParagraphFont"/>
    <w:rsid w:val="00E23ED4"/>
  </w:style>
  <w:style w:type="character" w:customStyle="1" w:styleId="citation-498">
    <w:name w:val="citation-498"/>
    <w:basedOn w:val="DefaultParagraphFont"/>
    <w:rsid w:val="00E23ED4"/>
  </w:style>
  <w:style w:type="character" w:styleId="HTMLCode">
    <w:name w:val="HTML Code"/>
    <w:basedOn w:val="DefaultParagraphFont"/>
    <w:uiPriority w:val="99"/>
    <w:semiHidden/>
    <w:unhideWhenUsed/>
    <w:rsid w:val="00EF52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30C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worldban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Pawase Anand Deepak</dc:creator>
  <cp:keywords/>
  <dc:description/>
  <cp:lastModifiedBy>Pawase Anand Deepak</cp:lastModifiedBy>
  <cp:revision>36</cp:revision>
  <dcterms:created xsi:type="dcterms:W3CDTF">2026-06-23T08:12:00Z</dcterms:created>
  <dcterms:modified xsi:type="dcterms:W3CDTF">2026-06-23T18:02:00Z</dcterms:modified>
</cp:coreProperties>
</file>