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9407" w14:textId="3812E6CA" w:rsidR="00355EF3" w:rsidRPr="00D65FA5" w:rsidRDefault="00D65FA5" w:rsidP="00D65FA5">
      <w:pPr>
        <w:jc w:val="center"/>
        <w:rPr>
          <w:b/>
          <w:bCs/>
          <w:sz w:val="36"/>
          <w:szCs w:val="36"/>
          <w:lang w:val="en-US"/>
        </w:rPr>
      </w:pPr>
      <w:r w:rsidRPr="00D65FA5">
        <w:rPr>
          <w:b/>
          <w:bCs/>
          <w:sz w:val="36"/>
          <w:szCs w:val="36"/>
          <w:lang w:val="en-US"/>
        </w:rPr>
        <w:t>WEEK 4</w:t>
      </w:r>
    </w:p>
    <w:p w14:paraId="666C24C5" w14:textId="77777777" w:rsidR="0084313E" w:rsidRPr="0084313E" w:rsidRDefault="0084313E" w:rsidP="0084313E">
      <w:pPr>
        <w:spacing w:after="0" w:line="240" w:lineRule="auto"/>
        <w:outlineLvl w:val="1"/>
        <w:rPr>
          <w:rFonts w:eastAsia="Times New Roman" w:cs="Arial"/>
          <w:b/>
          <w:bCs/>
          <w:color w:val="1F1F1F"/>
          <w:kern w:val="0"/>
          <w:sz w:val="32"/>
          <w:szCs w:val="32"/>
          <w:lang w:eastAsia="en-IN"/>
          <w14:ligatures w14:val="none"/>
        </w:rPr>
      </w:pPr>
      <w:r w:rsidRPr="0084313E">
        <w:rPr>
          <w:rFonts w:eastAsia="Times New Roman" w:cs="Arial"/>
          <w:b/>
          <w:bCs/>
          <w:color w:val="1F1F1F"/>
          <w:kern w:val="0"/>
          <w:sz w:val="32"/>
          <w:szCs w:val="32"/>
          <w:lang w:eastAsia="en-IN"/>
          <w14:ligatures w14:val="none"/>
        </w:rPr>
        <w:t>1. Executive Summary</w:t>
      </w:r>
    </w:p>
    <w:p w14:paraId="5DCB77F9" w14:textId="2E9F1888" w:rsidR="0084313E" w:rsidRDefault="0084313E" w:rsidP="0084313E">
      <w:pPr>
        <w:spacing w:after="0" w:line="240" w:lineRule="auto"/>
        <w:jc w:val="both"/>
        <w:rPr>
          <w:rFonts w:ascii="Arial" w:eastAsia="Times New Roman" w:hAnsi="Arial" w:cs="Arial"/>
          <w:color w:val="1F1F1F"/>
          <w:kern w:val="0"/>
          <w:lang w:eastAsia="en-IN"/>
          <w14:ligatures w14:val="none"/>
        </w:rPr>
      </w:pPr>
      <w:r w:rsidRPr="0084313E">
        <w:rPr>
          <w:rFonts w:ascii="Arial" w:eastAsia="Times New Roman" w:hAnsi="Arial" w:cs="Arial"/>
          <w:color w:val="1F1F1F"/>
          <w:kern w:val="0"/>
          <w:lang w:eastAsia="en-IN"/>
          <w14:ligatures w14:val="none"/>
        </w:rPr>
        <w:t xml:space="preserve">Week 4 marked the transition from descriptive data analysis to predictive </w:t>
      </w:r>
      <w:r w:rsidR="00AE3B91" w:rsidRPr="0084313E">
        <w:rPr>
          <w:rFonts w:ascii="Arial" w:eastAsia="Times New Roman" w:hAnsi="Arial" w:cs="Arial"/>
          <w:color w:val="1F1F1F"/>
          <w:kern w:val="0"/>
          <w:lang w:eastAsia="en-IN"/>
          <w14:ligatures w14:val="none"/>
        </w:rPr>
        <w:t>modelling</w:t>
      </w:r>
      <w:r w:rsidRPr="0084313E">
        <w:rPr>
          <w:rFonts w:ascii="Arial" w:eastAsia="Times New Roman" w:hAnsi="Arial" w:cs="Arial"/>
          <w:color w:val="1F1F1F"/>
          <w:kern w:val="0"/>
          <w:lang w:eastAsia="en-IN"/>
          <w14:ligatures w14:val="none"/>
        </w:rPr>
        <w:t xml:space="preserve">. The primary focus was on establishing the mathematical foundation for anomaly detection using the </w:t>
      </w:r>
      <w:r w:rsidRPr="0084313E">
        <w:rPr>
          <w:rFonts w:ascii="Arial" w:eastAsia="Times New Roman" w:hAnsi="Arial" w:cs="Arial"/>
          <w:color w:val="1F1F1F"/>
          <w:kern w:val="0"/>
          <w:bdr w:val="none" w:sz="0" w:space="0" w:color="auto" w:frame="1"/>
          <w:lang w:eastAsia="en-IN"/>
          <w14:ligatures w14:val="none"/>
        </w:rPr>
        <w:t>Ordinary Least Squares (OLS)</w:t>
      </w:r>
      <w:r w:rsidRPr="0084313E">
        <w:rPr>
          <w:rFonts w:ascii="Arial" w:eastAsia="Times New Roman" w:hAnsi="Arial" w:cs="Arial"/>
          <w:color w:val="1F1F1F"/>
          <w:kern w:val="0"/>
          <w:lang w:eastAsia="en-IN"/>
          <w14:ligatures w14:val="none"/>
        </w:rPr>
        <w:t xml:space="preserve"> method. By deriving the Normal Equation, we have established a framework to predict "expected" trade </w:t>
      </w:r>
      <w:r w:rsidR="00AE3B91" w:rsidRPr="0084313E">
        <w:rPr>
          <w:rFonts w:ascii="Arial" w:eastAsia="Times New Roman" w:hAnsi="Arial" w:cs="Arial"/>
          <w:color w:val="1F1F1F"/>
          <w:kern w:val="0"/>
          <w:lang w:eastAsia="en-IN"/>
          <w14:ligatures w14:val="none"/>
        </w:rPr>
        <w:t>behaviour</w:t>
      </w:r>
      <w:r w:rsidRPr="0084313E">
        <w:rPr>
          <w:rFonts w:ascii="Arial" w:eastAsia="Times New Roman" w:hAnsi="Arial" w:cs="Arial"/>
          <w:color w:val="1F1F1F"/>
          <w:kern w:val="0"/>
          <w:lang w:eastAsia="en-IN"/>
          <w14:ligatures w14:val="none"/>
        </w:rPr>
        <w:t>, enabling the automated detection of invoicing anomalies that deviate from market norms.</w:t>
      </w:r>
    </w:p>
    <w:p w14:paraId="4B39C9D3" w14:textId="77777777" w:rsidR="0084313E" w:rsidRPr="0084313E" w:rsidRDefault="0084313E" w:rsidP="0084313E">
      <w:pPr>
        <w:spacing w:after="0" w:line="240" w:lineRule="auto"/>
        <w:jc w:val="both"/>
        <w:rPr>
          <w:rFonts w:ascii="Arial" w:eastAsia="Times New Roman" w:hAnsi="Arial" w:cs="Arial"/>
          <w:color w:val="1F1F1F"/>
          <w:kern w:val="0"/>
          <w:lang w:eastAsia="en-IN"/>
          <w14:ligatures w14:val="none"/>
        </w:rPr>
      </w:pPr>
    </w:p>
    <w:p w14:paraId="61C68690" w14:textId="77777777" w:rsidR="0084313E" w:rsidRPr="0084313E" w:rsidRDefault="0084313E" w:rsidP="0084313E">
      <w:pPr>
        <w:spacing w:after="0" w:line="240" w:lineRule="auto"/>
        <w:outlineLvl w:val="1"/>
        <w:rPr>
          <w:rFonts w:eastAsia="Times New Roman" w:cs="Arial"/>
          <w:b/>
          <w:bCs/>
          <w:color w:val="1F1F1F"/>
          <w:kern w:val="0"/>
          <w:sz w:val="32"/>
          <w:szCs w:val="32"/>
          <w:lang w:eastAsia="en-IN"/>
          <w14:ligatures w14:val="none"/>
        </w:rPr>
      </w:pPr>
      <w:r w:rsidRPr="0084313E">
        <w:rPr>
          <w:rFonts w:eastAsia="Times New Roman" w:cs="Arial"/>
          <w:b/>
          <w:bCs/>
          <w:color w:val="1F1F1F"/>
          <w:kern w:val="0"/>
          <w:sz w:val="32"/>
          <w:szCs w:val="32"/>
          <w:lang w:eastAsia="en-IN"/>
          <w14:ligatures w14:val="none"/>
        </w:rPr>
        <w:t>2. Theoretical Framework: The Least Squares Method</w:t>
      </w:r>
    </w:p>
    <w:p w14:paraId="6536D900" w14:textId="25425C03" w:rsidR="0084313E" w:rsidRDefault="00AE3B91" w:rsidP="00AE3B91">
      <w:pPr>
        <w:spacing w:after="0" w:line="240" w:lineRule="auto"/>
        <w:rPr>
          <w:rFonts w:ascii="Arial" w:eastAsia="Times New Roman" w:hAnsi="Arial" w:cs="Arial"/>
          <w:color w:val="1F1F1F"/>
          <w:kern w:val="0"/>
          <w:lang w:eastAsia="en-IN"/>
          <w14:ligatures w14:val="none"/>
        </w:rPr>
      </w:pPr>
      <w:r>
        <w:rPr>
          <w:noProof/>
        </w:rPr>
        <w:drawing>
          <wp:anchor distT="0" distB="0" distL="114300" distR="114300" simplePos="0" relativeHeight="251658240" behindDoc="0" locked="0" layoutInCell="1" allowOverlap="1" wp14:anchorId="7BBDFBA7" wp14:editId="5ECE49DA">
            <wp:simplePos x="0" y="0"/>
            <wp:positionH relativeFrom="column">
              <wp:posOffset>1577340</wp:posOffset>
            </wp:positionH>
            <wp:positionV relativeFrom="paragraph">
              <wp:posOffset>1029970</wp:posOffset>
            </wp:positionV>
            <wp:extent cx="3962400" cy="1115695"/>
            <wp:effectExtent l="0" t="0" r="0" b="8255"/>
            <wp:wrapTopAndBottom/>
            <wp:docPr id="1663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54" name=""/>
                    <pic:cNvPicPr/>
                  </pic:nvPicPr>
                  <pic:blipFill>
                    <a:blip r:embed="rId5">
                      <a:extLst>
                        <a:ext uri="{28A0092B-C50C-407E-A947-70E740481C1C}">
                          <a14:useLocalDpi xmlns:a14="http://schemas.microsoft.com/office/drawing/2010/main" val="0"/>
                        </a:ext>
                      </a:extLst>
                    </a:blip>
                    <a:stretch>
                      <a:fillRect/>
                    </a:stretch>
                  </pic:blipFill>
                  <pic:spPr>
                    <a:xfrm>
                      <a:off x="0" y="0"/>
                      <a:ext cx="3962400" cy="1115695"/>
                    </a:xfrm>
                    <a:prstGeom prst="rect">
                      <a:avLst/>
                    </a:prstGeom>
                  </pic:spPr>
                </pic:pic>
              </a:graphicData>
            </a:graphic>
            <wp14:sizeRelH relativeFrom="margin">
              <wp14:pctWidth>0</wp14:pctWidth>
            </wp14:sizeRelH>
            <wp14:sizeRelV relativeFrom="margin">
              <wp14:pctHeight>0</wp14:pctHeight>
            </wp14:sizeRelV>
          </wp:anchor>
        </w:drawing>
      </w:r>
      <w:r w:rsidR="0084313E" w:rsidRPr="0084313E">
        <w:rPr>
          <w:rFonts w:ascii="Arial" w:eastAsia="Times New Roman" w:hAnsi="Arial" w:cs="Arial"/>
          <w:color w:val="1F1F1F"/>
          <w:kern w:val="0"/>
          <w:lang w:eastAsia="en-IN"/>
          <w14:ligatures w14:val="none"/>
        </w:rPr>
        <w:t xml:space="preserve">To identify anomalies in the metallurgical ledger, we utilized linear regression to model the relationship between market conditions and transaction </w:t>
      </w:r>
      <w:r w:rsidR="00F833A1" w:rsidRPr="0084313E">
        <w:rPr>
          <w:rFonts w:ascii="Arial" w:eastAsia="Times New Roman" w:hAnsi="Arial" w:cs="Arial"/>
          <w:color w:val="1F1F1F"/>
          <w:kern w:val="0"/>
          <w:lang w:eastAsia="en-IN"/>
          <w14:ligatures w14:val="none"/>
        </w:rPr>
        <w:t>prices. The</w:t>
      </w:r>
      <w:r w:rsidR="0084313E" w:rsidRPr="0084313E">
        <w:rPr>
          <w:rFonts w:ascii="Arial" w:eastAsia="Times New Roman" w:hAnsi="Arial" w:cs="Arial"/>
          <w:color w:val="1F1F1F"/>
          <w:kern w:val="0"/>
          <w:lang w:eastAsia="en-IN"/>
          <w14:ligatures w14:val="none"/>
        </w:rPr>
        <w:t xml:space="preserve"> objective was to find the parameter vector that minimizes the Sum of Squared Errors (SSE) between our predicted values and the actual observed values. In vector form, for </w:t>
      </w:r>
      <w:r w:rsidR="0084313E" w:rsidRPr="0084313E">
        <w:rPr>
          <w:rFonts w:ascii="Arial" w:eastAsia="Times New Roman" w:hAnsi="Arial" w:cs="Arial"/>
          <w:color w:val="1F1F1F"/>
          <w:kern w:val="0"/>
          <w:bdr w:val="none" w:sz="0" w:space="0" w:color="auto" w:frame="1"/>
          <w:lang w:eastAsia="en-IN"/>
          <w14:ligatures w14:val="none"/>
        </w:rPr>
        <w:t>n</w:t>
      </w:r>
      <w:r w:rsidR="0084313E" w:rsidRPr="0084313E">
        <w:rPr>
          <w:rFonts w:ascii="Arial" w:eastAsia="Times New Roman" w:hAnsi="Arial" w:cs="Arial"/>
          <w:color w:val="1F1F1F"/>
          <w:kern w:val="0"/>
          <w:lang w:eastAsia="en-IN"/>
          <w14:ligatures w14:val="none"/>
        </w:rPr>
        <w:t xml:space="preserve">-dimensional input data, we represent the model as </w:t>
      </w:r>
      <w:r w:rsidR="0084313E" w:rsidRPr="0084313E">
        <w:rPr>
          <w:rFonts w:ascii="Arial" w:eastAsia="Times New Roman" w:hAnsi="Arial" w:cs="Arial"/>
          <w:color w:val="1F1F1F"/>
          <w:kern w:val="0"/>
          <w:bdr w:val="none" w:sz="0" w:space="0" w:color="auto" w:frame="1"/>
          <w:lang w:eastAsia="en-IN"/>
          <w14:ligatures w14:val="none"/>
        </w:rPr>
        <w:t>y = X\</w:t>
      </w:r>
      <w:r w:rsidR="0084313E">
        <w:rPr>
          <w:rFonts w:ascii="Arial" w:eastAsia="Times New Roman" w:hAnsi="Arial" w:cs="Arial"/>
          <w:color w:val="1F1F1F"/>
          <w:kern w:val="0"/>
          <w:bdr w:val="none" w:sz="0" w:space="0" w:color="auto" w:frame="1"/>
          <w:lang w:eastAsia="en-IN"/>
          <w14:ligatures w14:val="none"/>
        </w:rPr>
        <w:t>β</w:t>
      </w:r>
      <w:r w:rsidR="0084313E" w:rsidRPr="0084313E">
        <w:rPr>
          <w:rFonts w:ascii="Arial" w:eastAsia="Times New Roman" w:hAnsi="Arial" w:cs="Arial"/>
          <w:color w:val="1F1F1F"/>
          <w:kern w:val="0"/>
          <w:bdr w:val="none" w:sz="0" w:space="0" w:color="auto" w:frame="1"/>
          <w:lang w:eastAsia="en-IN"/>
          <w14:ligatures w14:val="none"/>
        </w:rPr>
        <w:t xml:space="preserve"> + \</w:t>
      </w:r>
      <w:r w:rsidR="0084313E">
        <w:rPr>
          <w:rFonts w:ascii="Arial" w:eastAsia="Times New Roman" w:hAnsi="Arial" w:cs="Arial"/>
          <w:color w:val="1F1F1F"/>
          <w:kern w:val="0"/>
          <w:bdr w:val="none" w:sz="0" w:space="0" w:color="auto" w:frame="1"/>
          <w:lang w:eastAsia="en-IN"/>
          <w14:ligatures w14:val="none"/>
        </w:rPr>
        <w:t>ξ</w:t>
      </w:r>
      <w:r w:rsidR="0084313E" w:rsidRPr="0084313E">
        <w:rPr>
          <w:rFonts w:ascii="Arial" w:eastAsia="Times New Roman" w:hAnsi="Arial" w:cs="Arial"/>
          <w:color w:val="1F1F1F"/>
          <w:kern w:val="0"/>
          <w:lang w:eastAsia="en-IN"/>
          <w14:ligatures w14:val="none"/>
        </w:rPr>
        <w:t>. The derivation of the Normal Equation is as follows:</w:t>
      </w:r>
    </w:p>
    <w:p w14:paraId="1CA62CBA" w14:textId="55603EFC" w:rsidR="0084313E" w:rsidRPr="0084313E" w:rsidRDefault="0084313E" w:rsidP="0084313E">
      <w:pPr>
        <w:spacing w:after="0" w:line="240" w:lineRule="auto"/>
        <w:rPr>
          <w:rFonts w:ascii="Arial" w:eastAsia="Times New Roman" w:hAnsi="Arial" w:cs="Arial"/>
          <w:color w:val="1F1F1F"/>
          <w:kern w:val="0"/>
          <w:lang w:eastAsia="en-IN"/>
          <w14:ligatures w14:val="none"/>
        </w:rPr>
      </w:pPr>
    </w:p>
    <w:p w14:paraId="19A8DA80" w14:textId="77777777" w:rsidR="0084313E" w:rsidRDefault="0084313E" w:rsidP="0084313E">
      <w:pPr>
        <w:spacing w:after="0" w:line="240" w:lineRule="auto"/>
        <w:rPr>
          <w:rFonts w:ascii="Arial" w:eastAsia="Times New Roman" w:hAnsi="Arial" w:cs="Arial"/>
          <w:color w:val="1F1F1F"/>
          <w:kern w:val="0"/>
          <w:lang w:eastAsia="en-IN"/>
          <w14:ligatures w14:val="none"/>
        </w:rPr>
      </w:pPr>
      <w:r w:rsidRPr="0084313E">
        <w:rPr>
          <w:rFonts w:ascii="Arial" w:eastAsia="Times New Roman" w:hAnsi="Arial" w:cs="Arial"/>
          <w:color w:val="1F1F1F"/>
          <w:kern w:val="0"/>
          <w:lang w:eastAsia="en-IN"/>
          <w14:ligatures w14:val="none"/>
        </w:rPr>
        <w:t xml:space="preserve">This derivation allows us to build a robust model that can predict a "fair market price" for any trade. Transactions where the </w:t>
      </w:r>
      <w:proofErr w:type="spellStart"/>
      <w:r w:rsidRPr="0084313E">
        <w:rPr>
          <w:rFonts w:ascii="Arial" w:eastAsia="Times New Roman" w:hAnsi="Arial" w:cs="Arial"/>
          <w:color w:val="1F1F1F"/>
          <w:kern w:val="0"/>
          <w:sz w:val="23"/>
          <w:szCs w:val="23"/>
          <w:lang w:eastAsia="en-IN"/>
          <w14:ligatures w14:val="none"/>
        </w:rPr>
        <w:t>Unit_Price_USD</w:t>
      </w:r>
      <w:proofErr w:type="spellEnd"/>
      <w:r w:rsidRPr="0084313E">
        <w:rPr>
          <w:rFonts w:ascii="Arial" w:eastAsia="Times New Roman" w:hAnsi="Arial" w:cs="Arial"/>
          <w:color w:val="1F1F1F"/>
          <w:kern w:val="0"/>
          <w:lang w:eastAsia="en-IN"/>
          <w14:ligatures w14:val="none"/>
        </w:rPr>
        <w:t xml:space="preserve"> significantly diverges from this predicted line represent statistical anomalies, suggesting potential over- or under-invoicing.</w:t>
      </w:r>
    </w:p>
    <w:p w14:paraId="2779F8D5" w14:textId="77777777" w:rsidR="00AE3B91" w:rsidRPr="0084313E" w:rsidRDefault="00AE3B91" w:rsidP="0084313E">
      <w:pPr>
        <w:spacing w:after="0" w:line="240" w:lineRule="auto"/>
        <w:rPr>
          <w:rFonts w:ascii="Arial" w:eastAsia="Times New Roman" w:hAnsi="Arial" w:cs="Arial"/>
          <w:color w:val="1F1F1F"/>
          <w:kern w:val="0"/>
          <w:lang w:eastAsia="en-IN"/>
          <w14:ligatures w14:val="none"/>
        </w:rPr>
      </w:pPr>
    </w:p>
    <w:p w14:paraId="7DD32774" w14:textId="41DA303F" w:rsidR="0084313E" w:rsidRPr="00AE3B91" w:rsidRDefault="0084313E" w:rsidP="0084313E">
      <w:pPr>
        <w:spacing w:after="0" w:line="240" w:lineRule="auto"/>
        <w:outlineLvl w:val="1"/>
        <w:rPr>
          <w:rFonts w:eastAsia="Times New Roman" w:cs="Arial"/>
          <w:b/>
          <w:bCs/>
          <w:color w:val="1F1F1F"/>
          <w:kern w:val="0"/>
          <w:sz w:val="32"/>
          <w:szCs w:val="32"/>
          <w:lang w:eastAsia="en-IN"/>
          <w14:ligatures w14:val="none"/>
        </w:rPr>
      </w:pPr>
      <w:r w:rsidRPr="00AE3B91">
        <w:rPr>
          <w:rFonts w:eastAsia="Times New Roman" w:cs="Arial"/>
          <w:b/>
          <w:bCs/>
          <w:color w:val="1F1F1F"/>
          <w:kern w:val="0"/>
          <w:sz w:val="32"/>
          <w:szCs w:val="32"/>
          <w:lang w:eastAsia="en-IN"/>
          <w14:ligatures w14:val="none"/>
        </w:rPr>
        <w:t xml:space="preserve">3. Summary of Work </w:t>
      </w:r>
    </w:p>
    <w:p w14:paraId="2EEBC438" w14:textId="77777777" w:rsidR="00AE3B91" w:rsidRPr="0084313E" w:rsidRDefault="00AE3B91" w:rsidP="0084313E">
      <w:pPr>
        <w:spacing w:after="0" w:line="240" w:lineRule="auto"/>
        <w:outlineLvl w:val="1"/>
        <w:rPr>
          <w:rFonts w:ascii="Arial" w:eastAsia="Times New Roman" w:hAnsi="Arial" w:cs="Arial"/>
          <w:b/>
          <w:bCs/>
          <w:color w:val="1F1F1F"/>
          <w:kern w:val="0"/>
          <w:sz w:val="36"/>
          <w:szCs w:val="36"/>
          <w:lang w:eastAsia="en-IN"/>
          <w14:ligatures w14:val="none"/>
        </w:rPr>
      </w:pPr>
    </w:p>
    <w:p w14:paraId="289D8DDF" w14:textId="5E239BC8" w:rsidR="0084313E" w:rsidRDefault="0084313E" w:rsidP="00AE3B91">
      <w:pPr>
        <w:spacing w:after="0" w:line="240" w:lineRule="auto"/>
        <w:jc w:val="both"/>
        <w:rPr>
          <w:rFonts w:ascii="Arial" w:eastAsia="Times New Roman" w:hAnsi="Arial" w:cs="Arial"/>
          <w:color w:val="1F1F1F"/>
          <w:kern w:val="0"/>
          <w:lang w:eastAsia="en-IN"/>
          <w14:ligatures w14:val="none"/>
        </w:rPr>
      </w:pPr>
      <w:r w:rsidRPr="0084313E">
        <w:rPr>
          <w:rFonts w:ascii="Arial" w:eastAsia="Times New Roman" w:hAnsi="Arial" w:cs="Arial"/>
          <w:color w:val="1F1F1F"/>
          <w:kern w:val="0"/>
          <w:lang w:eastAsia="en-IN"/>
          <w14:ligatures w14:val="none"/>
        </w:rPr>
        <w:t xml:space="preserve">Over the past four weeks, our collaborative project has evolved from foundational data retrieval into advanced compliance intelligence and statistical </w:t>
      </w:r>
      <w:r w:rsidR="00AE3B91" w:rsidRPr="0084313E">
        <w:rPr>
          <w:rFonts w:ascii="Arial" w:eastAsia="Times New Roman" w:hAnsi="Arial" w:cs="Arial"/>
          <w:color w:val="1F1F1F"/>
          <w:kern w:val="0"/>
          <w:lang w:eastAsia="en-IN"/>
          <w14:ligatures w14:val="none"/>
        </w:rPr>
        <w:t>modelling</w:t>
      </w:r>
      <w:r w:rsidRPr="0084313E">
        <w:rPr>
          <w:rFonts w:ascii="Arial" w:eastAsia="Times New Roman" w:hAnsi="Arial" w:cs="Arial"/>
          <w:color w:val="1F1F1F"/>
          <w:kern w:val="0"/>
          <w:lang w:eastAsia="en-IN"/>
          <w14:ligatures w14:val="none"/>
        </w:rPr>
        <w:t xml:space="preserve">. We began in Week 1 by establishing a functional data pipeline using the UN Comtrade API to </w:t>
      </w:r>
      <w:r w:rsidR="00AE3B91" w:rsidRPr="0084313E">
        <w:rPr>
          <w:rFonts w:ascii="Arial" w:eastAsia="Times New Roman" w:hAnsi="Arial" w:cs="Arial"/>
          <w:color w:val="1F1F1F"/>
          <w:kern w:val="0"/>
          <w:lang w:eastAsia="en-IN"/>
          <w14:ligatures w14:val="none"/>
        </w:rPr>
        <w:t>analyse</w:t>
      </w:r>
      <w:r w:rsidRPr="0084313E">
        <w:rPr>
          <w:rFonts w:ascii="Arial" w:eastAsia="Times New Roman" w:hAnsi="Arial" w:cs="Arial"/>
          <w:color w:val="1F1F1F"/>
          <w:kern w:val="0"/>
          <w:lang w:eastAsia="en-IN"/>
          <w14:ligatures w14:val="none"/>
        </w:rPr>
        <w:t xml:space="preserve"> global trade flows, which we subsequently enriched with macroeconomic context using the World Bank API in Week 2. During that second phase, we deepened our research into supply chain forensics by studying logistical "lead times" and detection methodologies for financial fraud, specifically Smurfing and Benford's Law. In Week 3, we applied these concepts practically by conducting a forensic audit of the </w:t>
      </w:r>
      <w:r w:rsidRPr="0084313E">
        <w:rPr>
          <w:rFonts w:ascii="Arial" w:eastAsia="Times New Roman" w:hAnsi="Arial" w:cs="Arial"/>
          <w:color w:val="1F1F1F"/>
          <w:kern w:val="0"/>
          <w:sz w:val="23"/>
          <w:szCs w:val="23"/>
          <w:lang w:eastAsia="en-IN"/>
          <w14:ligatures w14:val="none"/>
        </w:rPr>
        <w:t>metallurgical_ledgers.csv</w:t>
      </w:r>
      <w:r w:rsidRPr="0084313E">
        <w:rPr>
          <w:rFonts w:ascii="Arial" w:eastAsia="Times New Roman" w:hAnsi="Arial" w:cs="Arial"/>
          <w:color w:val="1F1F1F"/>
          <w:kern w:val="0"/>
          <w:lang w:eastAsia="en-IN"/>
          <w14:ligatures w14:val="none"/>
        </w:rPr>
        <w:t xml:space="preserve"> dataset, where we successfully implemented compliance flagging to identify high-risk transactions based on sanctions, price volatility, and structural anomalies. Finally, in Week 4, we transitioned into predictive analytics by deriving the mathematical framework for the Ordinary Least Squares method, providing the necessary foundation to build robust models for trend prediction and anomaly detection in our trade data.</w:t>
      </w:r>
    </w:p>
    <w:sectPr w:rsidR="0084313E" w:rsidSect="00D65F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5C1D"/>
    <w:multiLevelType w:val="multilevel"/>
    <w:tmpl w:val="327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B6BDA"/>
    <w:multiLevelType w:val="multilevel"/>
    <w:tmpl w:val="99F2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06864"/>
    <w:multiLevelType w:val="multilevel"/>
    <w:tmpl w:val="65EE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092712">
    <w:abstractNumId w:val="2"/>
  </w:num>
  <w:num w:numId="2" w16cid:durableId="1023870690">
    <w:abstractNumId w:val="0"/>
  </w:num>
  <w:num w:numId="3" w16cid:durableId="759764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A5"/>
    <w:rsid w:val="000C393D"/>
    <w:rsid w:val="00177F5A"/>
    <w:rsid w:val="002A1997"/>
    <w:rsid w:val="003125D5"/>
    <w:rsid w:val="00355EF3"/>
    <w:rsid w:val="004740D4"/>
    <w:rsid w:val="005525F8"/>
    <w:rsid w:val="0084313E"/>
    <w:rsid w:val="00861E8F"/>
    <w:rsid w:val="00A96EC0"/>
    <w:rsid w:val="00AE3B91"/>
    <w:rsid w:val="00D65FA5"/>
    <w:rsid w:val="00F83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1677"/>
  <w15:chartTrackingRefBased/>
  <w15:docId w15:val="{A8260E0F-14F4-4D50-B470-89368EF7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FA5"/>
    <w:rPr>
      <w:rFonts w:eastAsiaTheme="majorEastAsia" w:cstheme="majorBidi"/>
      <w:color w:val="272727" w:themeColor="text1" w:themeTint="D8"/>
    </w:rPr>
  </w:style>
  <w:style w:type="paragraph" w:styleId="Title">
    <w:name w:val="Title"/>
    <w:basedOn w:val="Normal"/>
    <w:next w:val="Normal"/>
    <w:link w:val="TitleChar"/>
    <w:uiPriority w:val="10"/>
    <w:qFormat/>
    <w:rsid w:val="00D65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A5"/>
    <w:pPr>
      <w:spacing w:before="160"/>
      <w:jc w:val="center"/>
    </w:pPr>
    <w:rPr>
      <w:i/>
      <w:iCs/>
      <w:color w:val="404040" w:themeColor="text1" w:themeTint="BF"/>
    </w:rPr>
  </w:style>
  <w:style w:type="character" w:customStyle="1" w:styleId="QuoteChar">
    <w:name w:val="Quote Char"/>
    <w:basedOn w:val="DefaultParagraphFont"/>
    <w:link w:val="Quote"/>
    <w:uiPriority w:val="29"/>
    <w:rsid w:val="00D65FA5"/>
    <w:rPr>
      <w:i/>
      <w:iCs/>
      <w:color w:val="404040" w:themeColor="text1" w:themeTint="BF"/>
    </w:rPr>
  </w:style>
  <w:style w:type="paragraph" w:styleId="ListParagraph">
    <w:name w:val="List Paragraph"/>
    <w:basedOn w:val="Normal"/>
    <w:uiPriority w:val="34"/>
    <w:qFormat/>
    <w:rsid w:val="00D65FA5"/>
    <w:pPr>
      <w:ind w:left="720"/>
      <w:contextualSpacing/>
    </w:pPr>
  </w:style>
  <w:style w:type="character" w:styleId="IntenseEmphasis">
    <w:name w:val="Intense Emphasis"/>
    <w:basedOn w:val="DefaultParagraphFont"/>
    <w:uiPriority w:val="21"/>
    <w:qFormat/>
    <w:rsid w:val="00D65FA5"/>
    <w:rPr>
      <w:i/>
      <w:iCs/>
      <w:color w:val="0F4761" w:themeColor="accent1" w:themeShade="BF"/>
    </w:rPr>
  </w:style>
  <w:style w:type="paragraph" w:styleId="IntenseQuote">
    <w:name w:val="Intense Quote"/>
    <w:basedOn w:val="Normal"/>
    <w:next w:val="Normal"/>
    <w:link w:val="IntenseQuoteChar"/>
    <w:uiPriority w:val="30"/>
    <w:qFormat/>
    <w:rsid w:val="00D65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FA5"/>
    <w:rPr>
      <w:i/>
      <w:iCs/>
      <w:color w:val="0F4761" w:themeColor="accent1" w:themeShade="BF"/>
    </w:rPr>
  </w:style>
  <w:style w:type="character" w:styleId="IntenseReference">
    <w:name w:val="Intense Reference"/>
    <w:basedOn w:val="DefaultParagraphFont"/>
    <w:uiPriority w:val="32"/>
    <w:qFormat/>
    <w:rsid w:val="00D65FA5"/>
    <w:rPr>
      <w:b/>
      <w:bCs/>
      <w:smallCaps/>
      <w:color w:val="0F4761" w:themeColor="accent1" w:themeShade="BF"/>
      <w:spacing w:val="5"/>
    </w:rPr>
  </w:style>
  <w:style w:type="paragraph" w:styleId="NormalWeb">
    <w:name w:val="Normal (Web)"/>
    <w:basedOn w:val="Normal"/>
    <w:uiPriority w:val="99"/>
    <w:semiHidden/>
    <w:unhideWhenUsed/>
    <w:rsid w:val="008431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84313E"/>
  </w:style>
  <w:style w:type="character" w:styleId="HTMLCode">
    <w:name w:val="HTML Code"/>
    <w:basedOn w:val="DefaultParagraphFont"/>
    <w:uiPriority w:val="99"/>
    <w:semiHidden/>
    <w:unhideWhenUsed/>
    <w:rsid w:val="008431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Pawase Anand Deepak</dc:creator>
  <cp:keywords/>
  <dc:description/>
  <cp:lastModifiedBy>Pawase Anand Deepak</cp:lastModifiedBy>
  <cp:revision>4</cp:revision>
  <dcterms:created xsi:type="dcterms:W3CDTF">2026-06-24T07:16:00Z</dcterms:created>
  <dcterms:modified xsi:type="dcterms:W3CDTF">2026-06-24T17:56:00Z</dcterms:modified>
</cp:coreProperties>
</file>