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CF5D5" w14:textId="77777777" w:rsidR="00295C4A" w:rsidRPr="00295C4A" w:rsidRDefault="00295C4A" w:rsidP="00295C4A">
      <w:pPr>
        <w:jc w:val="center"/>
        <w:rPr>
          <w:rFonts w:ascii="Maiandra GD" w:hAnsi="Maiandra GD"/>
          <w:b/>
          <w:bCs/>
        </w:rPr>
      </w:pPr>
      <w:r w:rsidRPr="00295C4A">
        <w:rPr>
          <w:rFonts w:ascii="Maiandra GD" w:hAnsi="Maiandra GD"/>
          <w:b/>
          <w:bCs/>
        </w:rPr>
        <w:t>Projet : Relance de la Recherche Scientifique en RDC</w:t>
      </w:r>
    </w:p>
    <w:p w14:paraId="64DFE84F" w14:textId="0D7A92B8" w:rsidR="00295C4A" w:rsidRPr="00295C4A" w:rsidRDefault="00295C4A" w:rsidP="00295C4A">
      <w:pPr>
        <w:jc w:val="both"/>
        <w:rPr>
          <w:rFonts w:ascii="Maiandra GD" w:hAnsi="Maiandra GD"/>
        </w:rPr>
      </w:pPr>
    </w:p>
    <w:p w14:paraId="7CE00952" w14:textId="77777777" w:rsidR="00295C4A" w:rsidRPr="00295C4A" w:rsidRDefault="00295C4A" w:rsidP="00295C4A">
      <w:pPr>
        <w:jc w:val="both"/>
        <w:rPr>
          <w:rFonts w:ascii="Maiandra GD" w:hAnsi="Maiandra GD"/>
          <w:b/>
          <w:bCs/>
        </w:rPr>
      </w:pPr>
      <w:r w:rsidRPr="00295C4A">
        <w:rPr>
          <w:rFonts w:ascii="Maiandra GD" w:hAnsi="Maiandra GD"/>
          <w:b/>
          <w:bCs/>
        </w:rPr>
        <w:t>1) Contexte et Justification</w:t>
      </w:r>
    </w:p>
    <w:p w14:paraId="19344F51" w14:textId="77777777" w:rsidR="00295C4A" w:rsidRPr="00295C4A" w:rsidRDefault="00295C4A" w:rsidP="00295C4A">
      <w:pPr>
        <w:jc w:val="both"/>
        <w:rPr>
          <w:rFonts w:ascii="Maiandra GD" w:hAnsi="Maiandra GD"/>
        </w:rPr>
      </w:pPr>
      <w:r w:rsidRPr="00295C4A">
        <w:rPr>
          <w:rFonts w:ascii="Maiandra GD" w:hAnsi="Maiandra GD"/>
          <w:b/>
          <w:bCs/>
        </w:rPr>
        <w:t>Contexte :</w:t>
      </w:r>
      <w:r w:rsidRPr="00295C4A">
        <w:rPr>
          <w:rFonts w:ascii="Maiandra GD" w:hAnsi="Maiandra GD"/>
        </w:rPr>
        <w:br/>
        <w:t>La recherche scientifique en République Démocratique du Congo (RDC) est confrontée à une stagnation significative, en raison de plusieurs défis structurels. Le faible investissement public dans le secteur, l’insuffisance des infrastructures dédiées à la recherche, ainsi que la fuite des cerveaux, limitent considérablement les capacités d’innovation du pays. De plus, l'absence de mécanismes efficaces de valorisation des travaux scientifiques empêche leur diffusion et leur impact concret sur le développement national. Dans un pays riche en ressources naturelles et en biodiversité, cette situation crée un écart entre le potentiel offert par le capital humain et l’exploitation effective de ce potentiel à travers la recherche scientifique.</w:t>
      </w:r>
    </w:p>
    <w:p w14:paraId="06D3A3C1" w14:textId="77777777" w:rsidR="00295C4A" w:rsidRPr="00295C4A" w:rsidRDefault="00295C4A" w:rsidP="00295C4A">
      <w:pPr>
        <w:jc w:val="both"/>
        <w:rPr>
          <w:rFonts w:ascii="Maiandra GD" w:hAnsi="Maiandra GD"/>
        </w:rPr>
      </w:pPr>
      <w:r w:rsidRPr="00295C4A">
        <w:rPr>
          <w:rFonts w:ascii="Maiandra GD" w:hAnsi="Maiandra GD"/>
          <w:b/>
          <w:bCs/>
        </w:rPr>
        <w:t>Justification :</w:t>
      </w:r>
      <w:r w:rsidRPr="00295C4A">
        <w:rPr>
          <w:rFonts w:ascii="Maiandra GD" w:hAnsi="Maiandra GD"/>
        </w:rPr>
        <w:br/>
        <w:t>La RDC dispose de atouts indéniables qui, s’ils sont valorisés à travers la recherche, pourraient être des moteurs clés du développement durable. En réorientant les investissements vers la recherche scientifique, le pays pourrait répondre à de nombreux défis : l’innovation technologique, l’amélioration de la santé publique, la modernisation de l’agriculture, ainsi que la gestion durable de ses ressources naturelles. La relance de la recherche permettrait également de renforcer la gouvernance et de favoriser l’émergence de solutions locales aux problématiques globales. Ainsi, investir dans la recherche devient crucial non seulement pour la RDC, mais aussi pour son positionnement sur la scène régionale et internationale, en tant que leader dans des domaines scientifiques et technologiques adaptés aux besoins du développement durable.</w:t>
      </w:r>
    </w:p>
    <w:p w14:paraId="62765E4B" w14:textId="77777777" w:rsidR="00295C4A" w:rsidRPr="00295C4A" w:rsidRDefault="00295C4A" w:rsidP="00295C4A">
      <w:pPr>
        <w:jc w:val="both"/>
        <w:rPr>
          <w:rFonts w:ascii="Maiandra GD" w:hAnsi="Maiandra GD"/>
        </w:rPr>
      </w:pPr>
    </w:p>
    <w:p w14:paraId="7542D374" w14:textId="77777777" w:rsidR="00295C4A" w:rsidRPr="00295C4A" w:rsidRDefault="00295C4A" w:rsidP="00295C4A">
      <w:pPr>
        <w:jc w:val="both"/>
        <w:rPr>
          <w:rFonts w:ascii="Maiandra GD" w:hAnsi="Maiandra GD"/>
          <w:b/>
          <w:bCs/>
        </w:rPr>
      </w:pPr>
      <w:r w:rsidRPr="00295C4A">
        <w:rPr>
          <w:rFonts w:ascii="Maiandra GD" w:hAnsi="Maiandra GD"/>
          <w:b/>
          <w:bCs/>
        </w:rPr>
        <w:t>2) Objectifs</w:t>
      </w:r>
    </w:p>
    <w:p w14:paraId="1FB703CD" w14:textId="77777777" w:rsidR="00295C4A" w:rsidRPr="00295C4A" w:rsidRDefault="00295C4A" w:rsidP="00295C4A">
      <w:pPr>
        <w:rPr>
          <w:rFonts w:ascii="Maiandra GD" w:hAnsi="Maiandra GD"/>
        </w:rPr>
      </w:pPr>
      <w:r w:rsidRPr="00295C4A">
        <w:rPr>
          <w:rFonts w:ascii="Maiandra GD" w:hAnsi="Maiandra GD"/>
          <w:b/>
          <w:bCs/>
        </w:rPr>
        <w:t>Objectif général :</w:t>
      </w:r>
      <w:r w:rsidRPr="00295C4A">
        <w:rPr>
          <w:rFonts w:ascii="Maiandra GD" w:hAnsi="Maiandra GD"/>
        </w:rPr>
        <w:br/>
        <w:t>Relancer et dynamiser la recherche scientifique en RDC pour soutenir le développement durable, l’innovation locale et l’indépendance technologique.</w:t>
      </w:r>
    </w:p>
    <w:p w14:paraId="4B199049" w14:textId="77777777" w:rsidR="00295C4A" w:rsidRPr="00295C4A" w:rsidRDefault="00295C4A" w:rsidP="00295C4A">
      <w:pPr>
        <w:jc w:val="both"/>
        <w:rPr>
          <w:rFonts w:ascii="Maiandra GD" w:hAnsi="Maiandra GD"/>
        </w:rPr>
      </w:pPr>
      <w:r w:rsidRPr="00295C4A">
        <w:rPr>
          <w:rFonts w:ascii="Maiandra GD" w:hAnsi="Maiandra GD"/>
          <w:b/>
          <w:bCs/>
        </w:rPr>
        <w:t>Objectifs spécifiques :</w:t>
      </w:r>
    </w:p>
    <w:p w14:paraId="2EC11EEE" w14:textId="77777777" w:rsidR="00295C4A" w:rsidRPr="00295C4A" w:rsidRDefault="00295C4A" w:rsidP="00295C4A">
      <w:pPr>
        <w:numPr>
          <w:ilvl w:val="0"/>
          <w:numId w:val="1"/>
        </w:numPr>
        <w:jc w:val="both"/>
        <w:rPr>
          <w:rFonts w:ascii="Maiandra GD" w:hAnsi="Maiandra GD"/>
        </w:rPr>
      </w:pPr>
      <w:r w:rsidRPr="00295C4A">
        <w:rPr>
          <w:rFonts w:ascii="Maiandra GD" w:hAnsi="Maiandra GD"/>
        </w:rPr>
        <w:t>Créer un cadre national de financement et de soutien à la recherche.</w:t>
      </w:r>
    </w:p>
    <w:p w14:paraId="41CC6534" w14:textId="77777777" w:rsidR="00295C4A" w:rsidRPr="00295C4A" w:rsidRDefault="00295C4A" w:rsidP="00295C4A">
      <w:pPr>
        <w:numPr>
          <w:ilvl w:val="0"/>
          <w:numId w:val="1"/>
        </w:numPr>
        <w:jc w:val="both"/>
        <w:rPr>
          <w:rFonts w:ascii="Maiandra GD" w:hAnsi="Maiandra GD"/>
        </w:rPr>
      </w:pPr>
      <w:r w:rsidRPr="00295C4A">
        <w:rPr>
          <w:rFonts w:ascii="Maiandra GD" w:hAnsi="Maiandra GD"/>
        </w:rPr>
        <w:t>Réhabiliter et équiper les centres de recherche et laboratoires universitaires.</w:t>
      </w:r>
    </w:p>
    <w:p w14:paraId="59536670" w14:textId="77777777" w:rsidR="00295C4A" w:rsidRPr="00295C4A" w:rsidRDefault="00295C4A" w:rsidP="00295C4A">
      <w:pPr>
        <w:numPr>
          <w:ilvl w:val="0"/>
          <w:numId w:val="1"/>
        </w:numPr>
        <w:jc w:val="both"/>
        <w:rPr>
          <w:rFonts w:ascii="Maiandra GD" w:hAnsi="Maiandra GD"/>
        </w:rPr>
      </w:pPr>
      <w:r w:rsidRPr="00295C4A">
        <w:rPr>
          <w:rFonts w:ascii="Maiandra GD" w:hAnsi="Maiandra GD"/>
        </w:rPr>
        <w:lastRenderedPageBreak/>
        <w:t>Promouvoir la collaboration entre chercheurs congolais et institutions internationales.</w:t>
      </w:r>
    </w:p>
    <w:p w14:paraId="6F8DBBC3" w14:textId="77777777" w:rsidR="00295C4A" w:rsidRPr="00295C4A" w:rsidRDefault="00295C4A" w:rsidP="00295C4A">
      <w:pPr>
        <w:numPr>
          <w:ilvl w:val="0"/>
          <w:numId w:val="1"/>
        </w:numPr>
        <w:jc w:val="both"/>
        <w:rPr>
          <w:rFonts w:ascii="Maiandra GD" w:hAnsi="Maiandra GD"/>
        </w:rPr>
      </w:pPr>
      <w:r w:rsidRPr="00295C4A">
        <w:rPr>
          <w:rFonts w:ascii="Maiandra GD" w:hAnsi="Maiandra GD"/>
        </w:rPr>
        <w:t>Encourager la recherche appliquée en lien avec les priorités nationales (santé, agriculture, environnement, etc.).</w:t>
      </w:r>
    </w:p>
    <w:p w14:paraId="2B692951" w14:textId="77777777" w:rsidR="00295C4A" w:rsidRPr="00295C4A" w:rsidRDefault="00295C4A" w:rsidP="00295C4A">
      <w:pPr>
        <w:numPr>
          <w:ilvl w:val="0"/>
          <w:numId w:val="1"/>
        </w:numPr>
        <w:jc w:val="both"/>
        <w:rPr>
          <w:rFonts w:ascii="Maiandra GD" w:hAnsi="Maiandra GD"/>
        </w:rPr>
      </w:pPr>
      <w:r w:rsidRPr="00295C4A">
        <w:rPr>
          <w:rFonts w:ascii="Maiandra GD" w:hAnsi="Maiandra GD"/>
        </w:rPr>
        <w:t>Valoriser les résultats de recherche à travers des publications, brevets et innovations utiles.</w:t>
      </w:r>
    </w:p>
    <w:p w14:paraId="7C62DD77" w14:textId="720C5582" w:rsidR="00295C4A" w:rsidRPr="00295C4A" w:rsidRDefault="00295C4A" w:rsidP="00295C4A">
      <w:pPr>
        <w:jc w:val="both"/>
        <w:rPr>
          <w:rFonts w:ascii="Maiandra GD" w:hAnsi="Maiandra GD"/>
        </w:rPr>
      </w:pPr>
    </w:p>
    <w:p w14:paraId="77D724A6" w14:textId="77777777" w:rsidR="00295C4A" w:rsidRPr="00295C4A" w:rsidRDefault="00295C4A" w:rsidP="00295C4A">
      <w:pPr>
        <w:jc w:val="both"/>
        <w:rPr>
          <w:rFonts w:ascii="Maiandra GD" w:hAnsi="Maiandra GD"/>
          <w:b/>
          <w:bCs/>
        </w:rPr>
      </w:pPr>
      <w:r w:rsidRPr="00295C4A">
        <w:rPr>
          <w:rFonts w:ascii="Maiandra GD" w:hAnsi="Maiandra GD"/>
          <w:b/>
          <w:bCs/>
        </w:rPr>
        <w:t>3) Bénéficiaires</w:t>
      </w:r>
    </w:p>
    <w:p w14:paraId="13A5EF6A" w14:textId="77777777" w:rsidR="00295C4A" w:rsidRPr="00295C4A" w:rsidRDefault="00295C4A" w:rsidP="00295C4A">
      <w:pPr>
        <w:jc w:val="both"/>
        <w:rPr>
          <w:rFonts w:ascii="Maiandra GD" w:hAnsi="Maiandra GD"/>
        </w:rPr>
      </w:pPr>
      <w:r w:rsidRPr="00295C4A">
        <w:rPr>
          <w:rFonts w:ascii="Maiandra GD" w:hAnsi="Maiandra GD"/>
          <w:b/>
          <w:bCs/>
        </w:rPr>
        <w:t>Bénéficiaires directs :</w:t>
      </w:r>
    </w:p>
    <w:p w14:paraId="5FDE79C4" w14:textId="77777777" w:rsidR="00295C4A" w:rsidRPr="00295C4A" w:rsidRDefault="00295C4A" w:rsidP="00295C4A">
      <w:pPr>
        <w:numPr>
          <w:ilvl w:val="0"/>
          <w:numId w:val="2"/>
        </w:numPr>
        <w:jc w:val="both"/>
        <w:rPr>
          <w:rFonts w:ascii="Maiandra GD" w:hAnsi="Maiandra GD"/>
        </w:rPr>
      </w:pPr>
      <w:r w:rsidRPr="00295C4A">
        <w:rPr>
          <w:rFonts w:ascii="Maiandra GD" w:hAnsi="Maiandra GD"/>
        </w:rPr>
        <w:t>Enseignants-chercheurs, doctorants et étudiants de troisième cycle</w:t>
      </w:r>
    </w:p>
    <w:p w14:paraId="74F2403F" w14:textId="77777777" w:rsidR="00295C4A" w:rsidRPr="00295C4A" w:rsidRDefault="00295C4A" w:rsidP="00295C4A">
      <w:pPr>
        <w:numPr>
          <w:ilvl w:val="0"/>
          <w:numId w:val="2"/>
        </w:numPr>
        <w:jc w:val="both"/>
        <w:rPr>
          <w:rFonts w:ascii="Maiandra GD" w:hAnsi="Maiandra GD"/>
        </w:rPr>
      </w:pPr>
      <w:r w:rsidRPr="00295C4A">
        <w:rPr>
          <w:rFonts w:ascii="Maiandra GD" w:hAnsi="Maiandra GD"/>
        </w:rPr>
        <w:t>Centres et laboratoires de recherche</w:t>
      </w:r>
    </w:p>
    <w:p w14:paraId="0C97AE3F" w14:textId="77777777" w:rsidR="00295C4A" w:rsidRPr="00295C4A" w:rsidRDefault="00295C4A" w:rsidP="00295C4A">
      <w:pPr>
        <w:numPr>
          <w:ilvl w:val="0"/>
          <w:numId w:val="2"/>
        </w:numPr>
        <w:jc w:val="both"/>
        <w:rPr>
          <w:rFonts w:ascii="Maiandra GD" w:hAnsi="Maiandra GD"/>
        </w:rPr>
      </w:pPr>
      <w:r w:rsidRPr="00295C4A">
        <w:rPr>
          <w:rFonts w:ascii="Maiandra GD" w:hAnsi="Maiandra GD"/>
        </w:rPr>
        <w:t>Universités et institutions académiques</w:t>
      </w:r>
    </w:p>
    <w:p w14:paraId="32045605" w14:textId="77777777" w:rsidR="00295C4A" w:rsidRPr="00295C4A" w:rsidRDefault="00295C4A" w:rsidP="00295C4A">
      <w:pPr>
        <w:jc w:val="both"/>
        <w:rPr>
          <w:rFonts w:ascii="Maiandra GD" w:hAnsi="Maiandra GD"/>
        </w:rPr>
      </w:pPr>
      <w:r w:rsidRPr="00295C4A">
        <w:rPr>
          <w:rFonts w:ascii="Maiandra GD" w:hAnsi="Maiandra GD"/>
          <w:b/>
          <w:bCs/>
        </w:rPr>
        <w:t>Bénéficiaires indirects :</w:t>
      </w:r>
    </w:p>
    <w:p w14:paraId="6B64BAF5" w14:textId="77777777" w:rsidR="00295C4A" w:rsidRPr="00295C4A" w:rsidRDefault="00295C4A" w:rsidP="00295C4A">
      <w:pPr>
        <w:numPr>
          <w:ilvl w:val="0"/>
          <w:numId w:val="3"/>
        </w:numPr>
        <w:jc w:val="both"/>
        <w:rPr>
          <w:rFonts w:ascii="Maiandra GD" w:hAnsi="Maiandra GD"/>
        </w:rPr>
      </w:pPr>
      <w:r w:rsidRPr="00295C4A">
        <w:rPr>
          <w:rFonts w:ascii="Maiandra GD" w:hAnsi="Maiandra GD"/>
        </w:rPr>
        <w:t>Secteurs public et privé bénéficiaires des résultats de recherche</w:t>
      </w:r>
    </w:p>
    <w:p w14:paraId="12652B3D" w14:textId="77777777" w:rsidR="00295C4A" w:rsidRPr="00295C4A" w:rsidRDefault="00295C4A" w:rsidP="00295C4A">
      <w:pPr>
        <w:numPr>
          <w:ilvl w:val="0"/>
          <w:numId w:val="3"/>
        </w:numPr>
        <w:jc w:val="both"/>
        <w:rPr>
          <w:rFonts w:ascii="Maiandra GD" w:hAnsi="Maiandra GD"/>
        </w:rPr>
      </w:pPr>
      <w:r w:rsidRPr="00295C4A">
        <w:rPr>
          <w:rFonts w:ascii="Maiandra GD" w:hAnsi="Maiandra GD"/>
        </w:rPr>
        <w:t>Population congolaise (impact social, économique, sanitaire)</w:t>
      </w:r>
    </w:p>
    <w:p w14:paraId="4E387BBB" w14:textId="77777777" w:rsidR="00295C4A" w:rsidRPr="00295C4A" w:rsidRDefault="00295C4A" w:rsidP="00295C4A">
      <w:pPr>
        <w:numPr>
          <w:ilvl w:val="0"/>
          <w:numId w:val="3"/>
        </w:numPr>
        <w:jc w:val="both"/>
        <w:rPr>
          <w:rFonts w:ascii="Maiandra GD" w:hAnsi="Maiandra GD"/>
        </w:rPr>
      </w:pPr>
      <w:r w:rsidRPr="00295C4A">
        <w:rPr>
          <w:rFonts w:ascii="Maiandra GD" w:hAnsi="Maiandra GD"/>
        </w:rPr>
        <w:t>Écosystème entrepreneurial et industriel local</w:t>
      </w:r>
    </w:p>
    <w:p w14:paraId="67EF9417" w14:textId="22B59B67" w:rsidR="00295C4A" w:rsidRDefault="00295C4A" w:rsidP="00295C4A">
      <w:pPr>
        <w:jc w:val="both"/>
        <w:rPr>
          <w:rFonts w:ascii="Maiandra GD" w:hAnsi="Maiandra GD"/>
        </w:rPr>
      </w:pPr>
    </w:p>
    <w:p w14:paraId="1F69F6F6" w14:textId="77777777" w:rsidR="00295C4A" w:rsidRDefault="00295C4A" w:rsidP="00295C4A">
      <w:pPr>
        <w:jc w:val="both"/>
        <w:rPr>
          <w:rFonts w:ascii="Maiandra GD" w:hAnsi="Maiandra GD"/>
        </w:rPr>
      </w:pPr>
    </w:p>
    <w:p w14:paraId="4A86364A" w14:textId="77777777" w:rsidR="00295C4A" w:rsidRDefault="00295C4A" w:rsidP="00295C4A">
      <w:pPr>
        <w:jc w:val="both"/>
        <w:rPr>
          <w:rFonts w:ascii="Maiandra GD" w:hAnsi="Maiandra GD"/>
        </w:rPr>
      </w:pPr>
    </w:p>
    <w:p w14:paraId="651D90D7" w14:textId="77777777" w:rsidR="00295C4A" w:rsidRDefault="00295C4A" w:rsidP="00295C4A">
      <w:pPr>
        <w:jc w:val="both"/>
        <w:rPr>
          <w:rFonts w:ascii="Maiandra GD" w:hAnsi="Maiandra GD"/>
        </w:rPr>
      </w:pPr>
    </w:p>
    <w:p w14:paraId="5673665B" w14:textId="77777777" w:rsidR="00295C4A" w:rsidRDefault="00295C4A" w:rsidP="00295C4A">
      <w:pPr>
        <w:jc w:val="both"/>
        <w:rPr>
          <w:rFonts w:ascii="Maiandra GD" w:hAnsi="Maiandra GD"/>
        </w:rPr>
      </w:pPr>
    </w:p>
    <w:p w14:paraId="108F5AAD" w14:textId="77777777" w:rsidR="00295C4A" w:rsidRDefault="00295C4A" w:rsidP="00295C4A">
      <w:pPr>
        <w:jc w:val="both"/>
        <w:rPr>
          <w:rFonts w:ascii="Maiandra GD" w:hAnsi="Maiandra GD"/>
        </w:rPr>
      </w:pPr>
    </w:p>
    <w:p w14:paraId="313FBC0C" w14:textId="77777777" w:rsidR="00295C4A" w:rsidRDefault="00295C4A" w:rsidP="00295C4A">
      <w:pPr>
        <w:jc w:val="both"/>
        <w:rPr>
          <w:rFonts w:ascii="Maiandra GD" w:hAnsi="Maiandra GD"/>
        </w:rPr>
      </w:pPr>
    </w:p>
    <w:p w14:paraId="1834E7F6" w14:textId="77777777" w:rsidR="00295C4A" w:rsidRDefault="00295C4A" w:rsidP="00295C4A">
      <w:pPr>
        <w:jc w:val="both"/>
        <w:rPr>
          <w:rFonts w:ascii="Maiandra GD" w:hAnsi="Maiandra GD"/>
        </w:rPr>
      </w:pPr>
    </w:p>
    <w:p w14:paraId="4326C22C" w14:textId="77777777" w:rsidR="00295C4A" w:rsidRDefault="00295C4A" w:rsidP="00295C4A">
      <w:pPr>
        <w:jc w:val="both"/>
        <w:rPr>
          <w:rFonts w:ascii="Maiandra GD" w:hAnsi="Maiandra GD"/>
        </w:rPr>
      </w:pPr>
    </w:p>
    <w:p w14:paraId="683D943D" w14:textId="77777777" w:rsidR="00295C4A" w:rsidRDefault="00295C4A" w:rsidP="00295C4A">
      <w:pPr>
        <w:jc w:val="both"/>
        <w:rPr>
          <w:rFonts w:ascii="Maiandra GD" w:hAnsi="Maiandra GD"/>
        </w:rPr>
      </w:pPr>
    </w:p>
    <w:p w14:paraId="70C2C703" w14:textId="77777777" w:rsidR="00295C4A" w:rsidRPr="00295C4A" w:rsidRDefault="00295C4A" w:rsidP="00295C4A">
      <w:pPr>
        <w:jc w:val="both"/>
        <w:rPr>
          <w:rFonts w:ascii="Maiandra GD" w:hAnsi="Maiandra GD"/>
        </w:rPr>
      </w:pPr>
    </w:p>
    <w:p w14:paraId="6D112A6B" w14:textId="77777777" w:rsidR="00295C4A" w:rsidRPr="00295C4A" w:rsidRDefault="00295C4A" w:rsidP="00295C4A">
      <w:pPr>
        <w:jc w:val="both"/>
        <w:rPr>
          <w:rFonts w:ascii="Maiandra GD" w:hAnsi="Maiandra GD"/>
          <w:b/>
          <w:bCs/>
        </w:rPr>
      </w:pPr>
      <w:r w:rsidRPr="00295C4A">
        <w:rPr>
          <w:rFonts w:ascii="Maiandra GD" w:hAnsi="Maiandra GD"/>
          <w:b/>
          <w:bCs/>
        </w:rPr>
        <w:lastRenderedPageBreak/>
        <w:t>4) Activités prévues</w:t>
      </w:r>
    </w:p>
    <w:tbl>
      <w:tblPr>
        <w:tblStyle w:val="TableauGrille4-Accentuation1"/>
        <w:tblW w:w="0" w:type="auto"/>
        <w:tblLook w:val="04A0" w:firstRow="1" w:lastRow="0" w:firstColumn="1" w:lastColumn="0" w:noHBand="0" w:noVBand="1"/>
      </w:tblPr>
      <w:tblGrid>
        <w:gridCol w:w="5058"/>
        <w:gridCol w:w="4338"/>
      </w:tblGrid>
      <w:tr w:rsidR="00295C4A" w:rsidRPr="00295C4A" w14:paraId="7FB5438B" w14:textId="77777777" w:rsidTr="00295C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953292" w14:textId="77777777" w:rsidR="00295C4A" w:rsidRPr="00295C4A" w:rsidRDefault="00295C4A" w:rsidP="00295C4A">
            <w:pPr>
              <w:spacing w:after="160" w:line="278" w:lineRule="auto"/>
              <w:jc w:val="both"/>
              <w:rPr>
                <w:rFonts w:ascii="Maiandra GD" w:hAnsi="Maiandra GD"/>
              </w:rPr>
            </w:pPr>
            <w:r w:rsidRPr="00295C4A">
              <w:rPr>
                <w:rFonts w:ascii="Maiandra GD" w:hAnsi="Maiandra GD"/>
              </w:rPr>
              <w:t>Activité</w:t>
            </w:r>
          </w:p>
        </w:tc>
        <w:tc>
          <w:tcPr>
            <w:tcW w:w="0" w:type="auto"/>
            <w:hideMark/>
          </w:tcPr>
          <w:p w14:paraId="64C1F3DD" w14:textId="77777777" w:rsidR="00295C4A" w:rsidRPr="00295C4A" w:rsidRDefault="00295C4A" w:rsidP="00295C4A">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Maiandra GD" w:hAnsi="Maiandra GD"/>
              </w:rPr>
            </w:pPr>
            <w:r w:rsidRPr="00295C4A">
              <w:rPr>
                <w:rFonts w:ascii="Maiandra GD" w:hAnsi="Maiandra GD"/>
              </w:rPr>
              <w:t>Description</w:t>
            </w:r>
          </w:p>
        </w:tc>
      </w:tr>
      <w:tr w:rsidR="00295C4A" w:rsidRPr="00295C4A" w14:paraId="3801D30F" w14:textId="77777777" w:rsidTr="0029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ED18AA" w14:textId="77777777" w:rsidR="00295C4A" w:rsidRPr="00295C4A" w:rsidRDefault="00295C4A" w:rsidP="00295C4A">
            <w:pPr>
              <w:spacing w:after="160" w:line="278" w:lineRule="auto"/>
              <w:jc w:val="both"/>
              <w:rPr>
                <w:rFonts w:ascii="Maiandra GD" w:hAnsi="Maiandra GD"/>
              </w:rPr>
            </w:pPr>
            <w:r w:rsidRPr="00295C4A">
              <w:rPr>
                <w:rFonts w:ascii="Maiandra GD" w:hAnsi="Maiandra GD"/>
              </w:rPr>
              <w:t>Diagnostic participatif des besoins en recherche</w:t>
            </w:r>
          </w:p>
        </w:tc>
        <w:tc>
          <w:tcPr>
            <w:tcW w:w="0" w:type="auto"/>
            <w:hideMark/>
          </w:tcPr>
          <w:p w14:paraId="0DD824A0" w14:textId="77777777" w:rsidR="00295C4A" w:rsidRPr="00295C4A" w:rsidRDefault="00295C4A" w:rsidP="00295C4A">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Maiandra GD" w:hAnsi="Maiandra GD"/>
              </w:rPr>
            </w:pPr>
            <w:r w:rsidRPr="00295C4A">
              <w:rPr>
                <w:rFonts w:ascii="Maiandra GD" w:hAnsi="Maiandra GD"/>
              </w:rPr>
              <w:t>Enquête dans les universités et centres de recherche</w:t>
            </w:r>
          </w:p>
        </w:tc>
      </w:tr>
      <w:tr w:rsidR="00295C4A" w:rsidRPr="00295C4A" w14:paraId="17D952DB" w14:textId="77777777" w:rsidTr="00295C4A">
        <w:tc>
          <w:tcPr>
            <w:cnfStyle w:val="001000000000" w:firstRow="0" w:lastRow="0" w:firstColumn="1" w:lastColumn="0" w:oddVBand="0" w:evenVBand="0" w:oddHBand="0" w:evenHBand="0" w:firstRowFirstColumn="0" w:firstRowLastColumn="0" w:lastRowFirstColumn="0" w:lastRowLastColumn="0"/>
            <w:tcW w:w="0" w:type="auto"/>
            <w:hideMark/>
          </w:tcPr>
          <w:p w14:paraId="390AC47C" w14:textId="77777777" w:rsidR="00295C4A" w:rsidRPr="00295C4A" w:rsidRDefault="00295C4A" w:rsidP="00295C4A">
            <w:pPr>
              <w:spacing w:after="160" w:line="278" w:lineRule="auto"/>
              <w:jc w:val="both"/>
              <w:rPr>
                <w:rFonts w:ascii="Maiandra GD" w:hAnsi="Maiandra GD"/>
              </w:rPr>
            </w:pPr>
            <w:r w:rsidRPr="00295C4A">
              <w:rPr>
                <w:rFonts w:ascii="Maiandra GD" w:hAnsi="Maiandra GD"/>
              </w:rPr>
              <w:t>Création d’un fonds national pour la recherche scientifique</w:t>
            </w:r>
          </w:p>
        </w:tc>
        <w:tc>
          <w:tcPr>
            <w:tcW w:w="0" w:type="auto"/>
            <w:hideMark/>
          </w:tcPr>
          <w:p w14:paraId="6D20A14F" w14:textId="77777777" w:rsidR="00295C4A" w:rsidRPr="00295C4A" w:rsidRDefault="00295C4A" w:rsidP="00295C4A">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Maiandra GD" w:hAnsi="Maiandra GD"/>
              </w:rPr>
            </w:pPr>
            <w:r w:rsidRPr="00295C4A">
              <w:rPr>
                <w:rFonts w:ascii="Maiandra GD" w:hAnsi="Maiandra GD"/>
              </w:rPr>
              <w:t>Mise en place d’un mécanisme de financement compétitif</w:t>
            </w:r>
          </w:p>
        </w:tc>
      </w:tr>
      <w:tr w:rsidR="00295C4A" w:rsidRPr="00295C4A" w14:paraId="52775E2A" w14:textId="77777777" w:rsidTr="0029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4C587B" w14:textId="77777777" w:rsidR="00295C4A" w:rsidRPr="00295C4A" w:rsidRDefault="00295C4A" w:rsidP="00295C4A">
            <w:pPr>
              <w:spacing w:after="160" w:line="278" w:lineRule="auto"/>
              <w:jc w:val="both"/>
              <w:rPr>
                <w:rFonts w:ascii="Maiandra GD" w:hAnsi="Maiandra GD"/>
              </w:rPr>
            </w:pPr>
            <w:r w:rsidRPr="00295C4A">
              <w:rPr>
                <w:rFonts w:ascii="Maiandra GD" w:hAnsi="Maiandra GD"/>
              </w:rPr>
              <w:t>Réhabilitation et équipement de laboratoires</w:t>
            </w:r>
          </w:p>
        </w:tc>
        <w:tc>
          <w:tcPr>
            <w:tcW w:w="0" w:type="auto"/>
            <w:hideMark/>
          </w:tcPr>
          <w:p w14:paraId="16EB0DA6" w14:textId="77777777" w:rsidR="00295C4A" w:rsidRPr="00295C4A" w:rsidRDefault="00295C4A" w:rsidP="00295C4A">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Maiandra GD" w:hAnsi="Maiandra GD"/>
              </w:rPr>
            </w:pPr>
            <w:r w:rsidRPr="00295C4A">
              <w:rPr>
                <w:rFonts w:ascii="Maiandra GD" w:hAnsi="Maiandra GD"/>
              </w:rPr>
              <w:t>Achat de matériel, réaménagement, connectivité</w:t>
            </w:r>
          </w:p>
        </w:tc>
      </w:tr>
      <w:tr w:rsidR="00295C4A" w:rsidRPr="00295C4A" w14:paraId="4C7EAA8C" w14:textId="77777777" w:rsidTr="00295C4A">
        <w:tc>
          <w:tcPr>
            <w:cnfStyle w:val="001000000000" w:firstRow="0" w:lastRow="0" w:firstColumn="1" w:lastColumn="0" w:oddVBand="0" w:evenVBand="0" w:oddHBand="0" w:evenHBand="0" w:firstRowFirstColumn="0" w:firstRowLastColumn="0" w:lastRowFirstColumn="0" w:lastRowLastColumn="0"/>
            <w:tcW w:w="0" w:type="auto"/>
            <w:hideMark/>
          </w:tcPr>
          <w:p w14:paraId="48644853" w14:textId="77777777" w:rsidR="00295C4A" w:rsidRPr="00295C4A" w:rsidRDefault="00295C4A" w:rsidP="00295C4A">
            <w:pPr>
              <w:spacing w:after="160" w:line="278" w:lineRule="auto"/>
              <w:jc w:val="both"/>
              <w:rPr>
                <w:rFonts w:ascii="Maiandra GD" w:hAnsi="Maiandra GD"/>
              </w:rPr>
            </w:pPr>
            <w:r w:rsidRPr="00295C4A">
              <w:rPr>
                <w:rFonts w:ascii="Maiandra GD" w:hAnsi="Maiandra GD"/>
              </w:rPr>
              <w:t>Formation continue et appui aux jeunes chercheurs</w:t>
            </w:r>
          </w:p>
        </w:tc>
        <w:tc>
          <w:tcPr>
            <w:tcW w:w="0" w:type="auto"/>
            <w:hideMark/>
          </w:tcPr>
          <w:p w14:paraId="4A37748A" w14:textId="77777777" w:rsidR="00295C4A" w:rsidRPr="00295C4A" w:rsidRDefault="00295C4A" w:rsidP="00295C4A">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Maiandra GD" w:hAnsi="Maiandra GD"/>
              </w:rPr>
            </w:pPr>
            <w:r w:rsidRPr="00295C4A">
              <w:rPr>
                <w:rFonts w:ascii="Maiandra GD" w:hAnsi="Maiandra GD"/>
              </w:rPr>
              <w:t>Ateliers, bourses, mentorat</w:t>
            </w:r>
          </w:p>
        </w:tc>
      </w:tr>
      <w:tr w:rsidR="00295C4A" w:rsidRPr="00295C4A" w14:paraId="76922B9C" w14:textId="77777777" w:rsidTr="0029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61A396" w14:textId="77777777" w:rsidR="00295C4A" w:rsidRPr="00295C4A" w:rsidRDefault="00295C4A" w:rsidP="00295C4A">
            <w:pPr>
              <w:spacing w:after="160" w:line="278" w:lineRule="auto"/>
              <w:jc w:val="both"/>
              <w:rPr>
                <w:rFonts w:ascii="Maiandra GD" w:hAnsi="Maiandra GD"/>
              </w:rPr>
            </w:pPr>
            <w:r w:rsidRPr="00295C4A">
              <w:rPr>
                <w:rFonts w:ascii="Maiandra GD" w:hAnsi="Maiandra GD"/>
              </w:rPr>
              <w:t>Organisation de conférences scientifiques nationales et régionales</w:t>
            </w:r>
          </w:p>
        </w:tc>
        <w:tc>
          <w:tcPr>
            <w:tcW w:w="0" w:type="auto"/>
            <w:hideMark/>
          </w:tcPr>
          <w:p w14:paraId="66CD8C74" w14:textId="77777777" w:rsidR="00295C4A" w:rsidRPr="00295C4A" w:rsidRDefault="00295C4A" w:rsidP="00295C4A">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Maiandra GD" w:hAnsi="Maiandra GD"/>
              </w:rPr>
            </w:pPr>
            <w:r w:rsidRPr="00295C4A">
              <w:rPr>
                <w:rFonts w:ascii="Maiandra GD" w:hAnsi="Maiandra GD"/>
              </w:rPr>
              <w:t>Valorisation des travaux et réseautage</w:t>
            </w:r>
          </w:p>
        </w:tc>
      </w:tr>
      <w:tr w:rsidR="00295C4A" w:rsidRPr="00295C4A" w14:paraId="31BEE0A1" w14:textId="77777777" w:rsidTr="00295C4A">
        <w:tc>
          <w:tcPr>
            <w:cnfStyle w:val="001000000000" w:firstRow="0" w:lastRow="0" w:firstColumn="1" w:lastColumn="0" w:oddVBand="0" w:evenVBand="0" w:oddHBand="0" w:evenHBand="0" w:firstRowFirstColumn="0" w:firstRowLastColumn="0" w:lastRowFirstColumn="0" w:lastRowLastColumn="0"/>
            <w:tcW w:w="0" w:type="auto"/>
            <w:hideMark/>
          </w:tcPr>
          <w:p w14:paraId="609FE7F8" w14:textId="77777777" w:rsidR="00295C4A" w:rsidRPr="00295C4A" w:rsidRDefault="00295C4A" w:rsidP="00295C4A">
            <w:pPr>
              <w:spacing w:after="160" w:line="278" w:lineRule="auto"/>
              <w:jc w:val="both"/>
              <w:rPr>
                <w:rFonts w:ascii="Maiandra GD" w:hAnsi="Maiandra GD"/>
              </w:rPr>
            </w:pPr>
            <w:r w:rsidRPr="00295C4A">
              <w:rPr>
                <w:rFonts w:ascii="Maiandra GD" w:hAnsi="Maiandra GD"/>
              </w:rPr>
              <w:t>Création d’une plateforme numérique pour les publications congolaises</w:t>
            </w:r>
          </w:p>
        </w:tc>
        <w:tc>
          <w:tcPr>
            <w:tcW w:w="0" w:type="auto"/>
            <w:hideMark/>
          </w:tcPr>
          <w:p w14:paraId="71930F4D" w14:textId="77777777" w:rsidR="00295C4A" w:rsidRPr="00295C4A" w:rsidRDefault="00295C4A" w:rsidP="00295C4A">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Maiandra GD" w:hAnsi="Maiandra GD"/>
              </w:rPr>
            </w:pPr>
            <w:r w:rsidRPr="00295C4A">
              <w:rPr>
                <w:rFonts w:ascii="Maiandra GD" w:hAnsi="Maiandra GD"/>
              </w:rPr>
              <w:t>Promotion de la diffusion des résultats</w:t>
            </w:r>
          </w:p>
        </w:tc>
      </w:tr>
      <w:tr w:rsidR="00295C4A" w:rsidRPr="00295C4A" w14:paraId="40C3CC02" w14:textId="77777777" w:rsidTr="0029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BC4A72" w14:textId="77777777" w:rsidR="00295C4A" w:rsidRPr="00295C4A" w:rsidRDefault="00295C4A" w:rsidP="00295C4A">
            <w:pPr>
              <w:spacing w:after="160" w:line="278" w:lineRule="auto"/>
              <w:jc w:val="both"/>
              <w:rPr>
                <w:rFonts w:ascii="Maiandra GD" w:hAnsi="Maiandra GD"/>
              </w:rPr>
            </w:pPr>
            <w:r w:rsidRPr="00295C4A">
              <w:rPr>
                <w:rFonts w:ascii="Maiandra GD" w:hAnsi="Maiandra GD"/>
              </w:rPr>
              <w:t>Élaboration de partenariats avec des institutions internationales</w:t>
            </w:r>
          </w:p>
        </w:tc>
        <w:tc>
          <w:tcPr>
            <w:tcW w:w="0" w:type="auto"/>
            <w:hideMark/>
          </w:tcPr>
          <w:p w14:paraId="0C80B59C" w14:textId="77777777" w:rsidR="00295C4A" w:rsidRPr="00295C4A" w:rsidRDefault="00295C4A" w:rsidP="00295C4A">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Maiandra GD" w:hAnsi="Maiandra GD"/>
              </w:rPr>
            </w:pPr>
            <w:r w:rsidRPr="00295C4A">
              <w:rPr>
                <w:rFonts w:ascii="Maiandra GD" w:hAnsi="Maiandra GD"/>
              </w:rPr>
              <w:t>Coopération scientifique et technique</w:t>
            </w:r>
          </w:p>
        </w:tc>
      </w:tr>
    </w:tbl>
    <w:p w14:paraId="32764B40" w14:textId="77777777" w:rsidR="00295C4A" w:rsidRPr="00295C4A" w:rsidRDefault="00295C4A" w:rsidP="00295C4A">
      <w:pPr>
        <w:jc w:val="both"/>
        <w:rPr>
          <w:rFonts w:ascii="Maiandra GD" w:hAnsi="Maiandra GD"/>
        </w:rPr>
      </w:pPr>
      <w:r w:rsidRPr="00295C4A">
        <w:rPr>
          <w:rFonts w:ascii="Maiandra GD" w:hAnsi="Maiandra GD"/>
        </w:rPr>
        <w:pict w14:anchorId="3374E5E7">
          <v:rect id="_x0000_i1071" style="width:0;height:1.5pt" o:hralign="center" o:hrstd="t" o:hr="t" fillcolor="#a0a0a0" stroked="f"/>
        </w:pict>
      </w:r>
    </w:p>
    <w:p w14:paraId="7F319B55" w14:textId="77777777" w:rsidR="00295C4A" w:rsidRPr="00295C4A" w:rsidRDefault="00295C4A" w:rsidP="00295C4A">
      <w:pPr>
        <w:jc w:val="both"/>
        <w:rPr>
          <w:rFonts w:ascii="Maiandra GD" w:hAnsi="Maiandra GD"/>
          <w:b/>
          <w:bCs/>
        </w:rPr>
      </w:pPr>
      <w:r w:rsidRPr="00295C4A">
        <w:rPr>
          <w:rFonts w:ascii="Maiandra GD" w:hAnsi="Maiandra GD"/>
          <w:b/>
          <w:bCs/>
        </w:rPr>
        <w:t>5) Résultats attendus</w:t>
      </w:r>
    </w:p>
    <w:p w14:paraId="2D20F7DA" w14:textId="77777777" w:rsidR="00295C4A" w:rsidRPr="00295C4A" w:rsidRDefault="00295C4A" w:rsidP="00295C4A">
      <w:pPr>
        <w:numPr>
          <w:ilvl w:val="0"/>
          <w:numId w:val="4"/>
        </w:numPr>
        <w:jc w:val="both"/>
        <w:rPr>
          <w:rFonts w:ascii="Maiandra GD" w:hAnsi="Maiandra GD"/>
        </w:rPr>
      </w:pPr>
      <w:r w:rsidRPr="00295C4A">
        <w:rPr>
          <w:rFonts w:ascii="Maiandra GD" w:hAnsi="Maiandra GD"/>
        </w:rPr>
        <w:t>Au moins 10 laboratoires réhabilités et équipés</w:t>
      </w:r>
    </w:p>
    <w:p w14:paraId="64D1364B" w14:textId="77777777" w:rsidR="00295C4A" w:rsidRPr="00295C4A" w:rsidRDefault="00295C4A" w:rsidP="00295C4A">
      <w:pPr>
        <w:numPr>
          <w:ilvl w:val="0"/>
          <w:numId w:val="4"/>
        </w:numPr>
        <w:jc w:val="both"/>
        <w:rPr>
          <w:rFonts w:ascii="Maiandra GD" w:hAnsi="Maiandra GD"/>
        </w:rPr>
      </w:pPr>
      <w:r w:rsidRPr="00295C4A">
        <w:rPr>
          <w:rFonts w:ascii="Maiandra GD" w:hAnsi="Maiandra GD"/>
        </w:rPr>
        <w:t>Fonds national opérationnel et utilisé par les chercheurs</w:t>
      </w:r>
    </w:p>
    <w:p w14:paraId="491CBBC1" w14:textId="77777777" w:rsidR="00295C4A" w:rsidRPr="00295C4A" w:rsidRDefault="00295C4A" w:rsidP="00295C4A">
      <w:pPr>
        <w:numPr>
          <w:ilvl w:val="0"/>
          <w:numId w:val="4"/>
        </w:numPr>
        <w:jc w:val="both"/>
        <w:rPr>
          <w:rFonts w:ascii="Maiandra GD" w:hAnsi="Maiandra GD"/>
        </w:rPr>
      </w:pPr>
      <w:r w:rsidRPr="00295C4A">
        <w:rPr>
          <w:rFonts w:ascii="Maiandra GD" w:hAnsi="Maiandra GD"/>
        </w:rPr>
        <w:t>100 jeunes chercheurs formés et soutenus</w:t>
      </w:r>
    </w:p>
    <w:p w14:paraId="6E5BB327" w14:textId="77777777" w:rsidR="00295C4A" w:rsidRPr="00295C4A" w:rsidRDefault="00295C4A" w:rsidP="00295C4A">
      <w:pPr>
        <w:numPr>
          <w:ilvl w:val="0"/>
          <w:numId w:val="4"/>
        </w:numPr>
        <w:jc w:val="both"/>
        <w:rPr>
          <w:rFonts w:ascii="Maiandra GD" w:hAnsi="Maiandra GD"/>
        </w:rPr>
      </w:pPr>
      <w:r w:rsidRPr="00295C4A">
        <w:rPr>
          <w:rFonts w:ascii="Maiandra GD" w:hAnsi="Maiandra GD"/>
        </w:rPr>
        <w:t>Augmentation de 50% des publications scientifiques congolaises en 3 ans</w:t>
      </w:r>
    </w:p>
    <w:p w14:paraId="4EF4C96A" w14:textId="77777777" w:rsidR="00295C4A" w:rsidRPr="00295C4A" w:rsidRDefault="00295C4A" w:rsidP="00295C4A">
      <w:pPr>
        <w:numPr>
          <w:ilvl w:val="0"/>
          <w:numId w:val="4"/>
        </w:numPr>
        <w:jc w:val="both"/>
        <w:rPr>
          <w:rFonts w:ascii="Maiandra GD" w:hAnsi="Maiandra GD"/>
        </w:rPr>
      </w:pPr>
      <w:r w:rsidRPr="00295C4A">
        <w:rPr>
          <w:rFonts w:ascii="Maiandra GD" w:hAnsi="Maiandra GD"/>
        </w:rPr>
        <w:t>Partenariats signés avec au moins 5 universités internationales</w:t>
      </w:r>
    </w:p>
    <w:p w14:paraId="1FDFD73A" w14:textId="77777777" w:rsidR="00295C4A" w:rsidRPr="00295C4A" w:rsidRDefault="00295C4A" w:rsidP="00295C4A">
      <w:pPr>
        <w:numPr>
          <w:ilvl w:val="0"/>
          <w:numId w:val="4"/>
        </w:numPr>
        <w:jc w:val="both"/>
        <w:rPr>
          <w:rFonts w:ascii="Maiandra GD" w:hAnsi="Maiandra GD"/>
        </w:rPr>
      </w:pPr>
      <w:r w:rsidRPr="00295C4A">
        <w:rPr>
          <w:rFonts w:ascii="Maiandra GD" w:hAnsi="Maiandra GD"/>
        </w:rPr>
        <w:t>Mise en ligne d’une plateforme regroupant les recherches congolaises</w:t>
      </w:r>
    </w:p>
    <w:p w14:paraId="69509F3D" w14:textId="7B59C2EF" w:rsidR="00295C4A" w:rsidRDefault="00295C4A" w:rsidP="00295C4A">
      <w:pPr>
        <w:jc w:val="both"/>
        <w:rPr>
          <w:rFonts w:ascii="Maiandra GD" w:hAnsi="Maiandra GD"/>
        </w:rPr>
      </w:pPr>
    </w:p>
    <w:p w14:paraId="16CDD9EE" w14:textId="77777777" w:rsidR="00295C4A" w:rsidRDefault="00295C4A" w:rsidP="00295C4A">
      <w:pPr>
        <w:jc w:val="both"/>
        <w:rPr>
          <w:rFonts w:ascii="Maiandra GD" w:hAnsi="Maiandra GD"/>
        </w:rPr>
      </w:pPr>
    </w:p>
    <w:p w14:paraId="738FB9E6" w14:textId="77777777" w:rsidR="00295C4A" w:rsidRDefault="00295C4A" w:rsidP="00295C4A">
      <w:pPr>
        <w:jc w:val="both"/>
        <w:rPr>
          <w:rFonts w:ascii="Maiandra GD" w:hAnsi="Maiandra GD"/>
        </w:rPr>
      </w:pPr>
    </w:p>
    <w:p w14:paraId="613B115E" w14:textId="77777777" w:rsidR="00295C4A" w:rsidRPr="00295C4A" w:rsidRDefault="00295C4A" w:rsidP="00295C4A">
      <w:pPr>
        <w:jc w:val="both"/>
        <w:rPr>
          <w:rFonts w:ascii="Maiandra GD" w:hAnsi="Maiandra GD"/>
        </w:rPr>
      </w:pPr>
    </w:p>
    <w:p w14:paraId="54F9D8D3" w14:textId="50A2C247" w:rsidR="00295C4A" w:rsidRPr="00295C4A" w:rsidRDefault="00295C4A" w:rsidP="00295C4A">
      <w:pPr>
        <w:jc w:val="both"/>
        <w:rPr>
          <w:rFonts w:ascii="Maiandra GD" w:hAnsi="Maiandra GD"/>
          <w:b/>
          <w:bCs/>
        </w:rPr>
      </w:pPr>
      <w:r w:rsidRPr="00295C4A">
        <w:rPr>
          <w:rFonts w:ascii="Maiandra GD" w:hAnsi="Maiandra GD"/>
          <w:b/>
          <w:bCs/>
        </w:rPr>
        <w:lastRenderedPageBreak/>
        <w:t xml:space="preserve">6) Budget estimatif </w:t>
      </w:r>
    </w:p>
    <w:tbl>
      <w:tblPr>
        <w:tblStyle w:val="TableauGrille4-Accentuation1"/>
        <w:tblW w:w="0" w:type="auto"/>
        <w:tblLook w:val="04A0" w:firstRow="1" w:lastRow="0" w:firstColumn="1" w:lastColumn="0" w:noHBand="0" w:noVBand="1"/>
      </w:tblPr>
      <w:tblGrid>
        <w:gridCol w:w="4455"/>
        <w:gridCol w:w="1258"/>
        <w:gridCol w:w="1320"/>
        <w:gridCol w:w="1210"/>
        <w:gridCol w:w="1153"/>
      </w:tblGrid>
      <w:tr w:rsidR="00295C4A" w:rsidRPr="00295C4A" w14:paraId="7696283C" w14:textId="77777777" w:rsidTr="00295C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7CBEBC" w14:textId="77777777" w:rsidR="00295C4A" w:rsidRPr="00295C4A" w:rsidRDefault="00295C4A" w:rsidP="00295C4A">
            <w:pPr>
              <w:spacing w:after="160" w:line="278" w:lineRule="auto"/>
              <w:jc w:val="both"/>
              <w:rPr>
                <w:rFonts w:ascii="Maiandra GD" w:hAnsi="Maiandra GD"/>
                <w:color w:val="auto"/>
                <w:lang w:val="en-US"/>
              </w:rPr>
            </w:pPr>
            <w:r w:rsidRPr="00295C4A">
              <w:rPr>
                <w:rFonts w:ascii="Maiandra GD" w:hAnsi="Maiandra GD"/>
                <w:color w:val="auto"/>
                <w:lang w:val="en-US"/>
              </w:rPr>
              <w:t xml:space="preserve">Poste </w:t>
            </w:r>
            <w:proofErr w:type="spellStart"/>
            <w:r w:rsidRPr="00295C4A">
              <w:rPr>
                <w:rFonts w:ascii="Maiandra GD" w:hAnsi="Maiandra GD"/>
                <w:color w:val="auto"/>
                <w:lang w:val="en-US"/>
              </w:rPr>
              <w:t>budgétaire</w:t>
            </w:r>
            <w:proofErr w:type="spellEnd"/>
          </w:p>
        </w:tc>
        <w:tc>
          <w:tcPr>
            <w:tcW w:w="0" w:type="auto"/>
            <w:gridSpan w:val="2"/>
            <w:hideMark/>
          </w:tcPr>
          <w:p w14:paraId="64AE241C" w14:textId="77777777" w:rsidR="00295C4A" w:rsidRPr="00295C4A" w:rsidRDefault="00295C4A" w:rsidP="00295C4A">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Maiandra GD" w:hAnsi="Maiandra GD"/>
                <w:color w:val="auto"/>
                <w:lang w:val="en-US"/>
              </w:rPr>
            </w:pPr>
            <w:proofErr w:type="spellStart"/>
            <w:r w:rsidRPr="00295C4A">
              <w:rPr>
                <w:rFonts w:ascii="Maiandra GD" w:hAnsi="Maiandra GD"/>
                <w:color w:val="auto"/>
                <w:lang w:val="en-US"/>
              </w:rPr>
              <w:t>Montant</w:t>
            </w:r>
            <w:proofErr w:type="spellEnd"/>
            <w:r w:rsidRPr="00295C4A">
              <w:rPr>
                <w:rFonts w:ascii="Maiandra GD" w:hAnsi="Maiandra GD"/>
                <w:color w:val="auto"/>
                <w:lang w:val="en-US"/>
              </w:rPr>
              <w:t xml:space="preserve"> </w:t>
            </w:r>
            <w:proofErr w:type="spellStart"/>
            <w:r w:rsidRPr="00295C4A">
              <w:rPr>
                <w:rFonts w:ascii="Maiandra GD" w:hAnsi="Maiandra GD"/>
                <w:color w:val="auto"/>
                <w:lang w:val="en-US"/>
              </w:rPr>
              <w:t>estimatif</w:t>
            </w:r>
            <w:proofErr w:type="spellEnd"/>
            <w:r w:rsidRPr="00295C4A">
              <w:rPr>
                <w:rFonts w:ascii="Maiandra GD" w:hAnsi="Maiandra GD"/>
                <w:color w:val="auto"/>
                <w:lang w:val="en-US"/>
              </w:rPr>
              <w:t xml:space="preserve"> (USD)</w:t>
            </w:r>
          </w:p>
        </w:tc>
        <w:tc>
          <w:tcPr>
            <w:tcW w:w="0" w:type="auto"/>
            <w:gridSpan w:val="2"/>
            <w:hideMark/>
          </w:tcPr>
          <w:p w14:paraId="07AC4315" w14:textId="77777777" w:rsidR="00295C4A" w:rsidRPr="00295C4A" w:rsidRDefault="00295C4A" w:rsidP="00295C4A">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Maiandra GD" w:hAnsi="Maiandra GD"/>
                <w:color w:val="auto"/>
                <w:lang w:val="en-US"/>
              </w:rPr>
            </w:pPr>
            <w:r w:rsidRPr="00295C4A">
              <w:rPr>
                <w:rFonts w:ascii="Maiandra GD" w:hAnsi="Maiandra GD"/>
                <w:color w:val="auto"/>
                <w:lang w:val="en-US"/>
              </w:rPr>
              <w:t>Groupe</w:t>
            </w:r>
          </w:p>
        </w:tc>
      </w:tr>
      <w:tr w:rsidR="00295C4A" w:rsidRPr="00295C4A" w14:paraId="2D7D65C2" w14:textId="77777777" w:rsidTr="0029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927B0E" w14:textId="77777777" w:rsidR="00295C4A" w:rsidRPr="00295C4A" w:rsidRDefault="00295C4A" w:rsidP="00295C4A">
            <w:pPr>
              <w:spacing w:after="160" w:line="278" w:lineRule="auto"/>
              <w:jc w:val="both"/>
              <w:rPr>
                <w:rFonts w:ascii="Maiandra GD" w:hAnsi="Maiandra GD"/>
                <w:lang w:val="en-US"/>
              </w:rPr>
            </w:pPr>
            <w:r w:rsidRPr="00295C4A">
              <w:rPr>
                <w:rFonts w:ascii="Maiandra GD" w:hAnsi="Maiandra GD"/>
                <w:lang w:val="en-US"/>
              </w:rPr>
              <w:t xml:space="preserve">Diagnostic et études </w:t>
            </w:r>
            <w:proofErr w:type="spellStart"/>
            <w:r w:rsidRPr="00295C4A">
              <w:rPr>
                <w:rFonts w:ascii="Maiandra GD" w:hAnsi="Maiandra GD"/>
                <w:lang w:val="en-US"/>
              </w:rPr>
              <w:t>préparatoires</w:t>
            </w:r>
            <w:proofErr w:type="spellEnd"/>
          </w:p>
        </w:tc>
        <w:tc>
          <w:tcPr>
            <w:tcW w:w="0" w:type="auto"/>
            <w:gridSpan w:val="2"/>
            <w:hideMark/>
          </w:tcPr>
          <w:p w14:paraId="0387D2A2" w14:textId="77777777" w:rsidR="00295C4A" w:rsidRPr="00295C4A" w:rsidRDefault="00295C4A" w:rsidP="00295C4A">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Maiandra GD" w:hAnsi="Maiandra GD"/>
                <w:b/>
                <w:bCs/>
                <w:lang w:val="en-US"/>
              </w:rPr>
            </w:pPr>
            <w:r w:rsidRPr="00295C4A">
              <w:rPr>
                <w:rFonts w:ascii="Maiandra GD" w:hAnsi="Maiandra GD"/>
                <w:b/>
                <w:bCs/>
                <w:lang w:val="en-US"/>
              </w:rPr>
              <w:t>20 000</w:t>
            </w:r>
          </w:p>
        </w:tc>
        <w:tc>
          <w:tcPr>
            <w:tcW w:w="0" w:type="auto"/>
            <w:gridSpan w:val="2"/>
            <w:hideMark/>
          </w:tcPr>
          <w:p w14:paraId="0CA83EC9" w14:textId="77777777" w:rsidR="00295C4A" w:rsidRPr="00295C4A" w:rsidRDefault="00295C4A" w:rsidP="00295C4A">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Maiandra GD" w:hAnsi="Maiandra GD"/>
                <w:b/>
                <w:bCs/>
                <w:lang w:val="en-US"/>
              </w:rPr>
            </w:pPr>
            <w:proofErr w:type="spellStart"/>
            <w:r w:rsidRPr="00295C4A">
              <w:rPr>
                <w:rFonts w:ascii="Maiandra GD" w:hAnsi="Maiandra GD"/>
                <w:b/>
                <w:bCs/>
                <w:lang w:val="en-US"/>
              </w:rPr>
              <w:t>Ressources</w:t>
            </w:r>
            <w:proofErr w:type="spellEnd"/>
            <w:r w:rsidRPr="00295C4A">
              <w:rPr>
                <w:rFonts w:ascii="Maiandra GD" w:hAnsi="Maiandra GD"/>
                <w:b/>
                <w:bCs/>
                <w:lang w:val="en-US"/>
              </w:rPr>
              <w:t xml:space="preserve"> </w:t>
            </w:r>
            <w:proofErr w:type="spellStart"/>
            <w:r w:rsidRPr="00295C4A">
              <w:rPr>
                <w:rFonts w:ascii="Maiandra GD" w:hAnsi="Maiandra GD"/>
                <w:b/>
                <w:bCs/>
                <w:lang w:val="en-US"/>
              </w:rPr>
              <w:t>matérielles</w:t>
            </w:r>
            <w:proofErr w:type="spellEnd"/>
          </w:p>
        </w:tc>
      </w:tr>
      <w:tr w:rsidR="00295C4A" w:rsidRPr="00295C4A" w14:paraId="7ED98FB1" w14:textId="77777777" w:rsidTr="00295C4A">
        <w:tc>
          <w:tcPr>
            <w:cnfStyle w:val="001000000000" w:firstRow="0" w:lastRow="0" w:firstColumn="1" w:lastColumn="0" w:oddVBand="0" w:evenVBand="0" w:oddHBand="0" w:evenHBand="0" w:firstRowFirstColumn="0" w:firstRowLastColumn="0" w:lastRowFirstColumn="0" w:lastRowLastColumn="0"/>
            <w:tcW w:w="0" w:type="auto"/>
            <w:hideMark/>
          </w:tcPr>
          <w:p w14:paraId="3EB59AEB" w14:textId="77777777" w:rsidR="00295C4A" w:rsidRPr="00295C4A" w:rsidRDefault="00295C4A" w:rsidP="00295C4A">
            <w:pPr>
              <w:spacing w:after="160" w:line="278" w:lineRule="auto"/>
              <w:jc w:val="both"/>
              <w:rPr>
                <w:rFonts w:ascii="Maiandra GD" w:hAnsi="Maiandra GD"/>
              </w:rPr>
            </w:pPr>
            <w:r w:rsidRPr="00295C4A">
              <w:rPr>
                <w:rFonts w:ascii="Maiandra GD" w:hAnsi="Maiandra GD"/>
              </w:rPr>
              <w:t>Réhabilitation et équipement des laboratoires</w:t>
            </w:r>
          </w:p>
        </w:tc>
        <w:tc>
          <w:tcPr>
            <w:tcW w:w="0" w:type="auto"/>
            <w:gridSpan w:val="2"/>
            <w:hideMark/>
          </w:tcPr>
          <w:p w14:paraId="5805023C" w14:textId="77777777" w:rsidR="00295C4A" w:rsidRPr="00295C4A" w:rsidRDefault="00295C4A" w:rsidP="00295C4A">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Maiandra GD" w:hAnsi="Maiandra GD"/>
                <w:b/>
                <w:bCs/>
                <w:lang w:val="en-US"/>
              </w:rPr>
            </w:pPr>
            <w:r w:rsidRPr="00295C4A">
              <w:rPr>
                <w:rFonts w:ascii="Maiandra GD" w:hAnsi="Maiandra GD"/>
                <w:b/>
                <w:bCs/>
                <w:lang w:val="en-US"/>
              </w:rPr>
              <w:t>300 000</w:t>
            </w:r>
          </w:p>
        </w:tc>
        <w:tc>
          <w:tcPr>
            <w:tcW w:w="0" w:type="auto"/>
            <w:gridSpan w:val="2"/>
            <w:hideMark/>
          </w:tcPr>
          <w:p w14:paraId="5333A1F8" w14:textId="77777777" w:rsidR="00295C4A" w:rsidRPr="00295C4A" w:rsidRDefault="00295C4A" w:rsidP="00295C4A">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Maiandra GD" w:hAnsi="Maiandra GD"/>
                <w:b/>
                <w:bCs/>
                <w:lang w:val="en-US"/>
              </w:rPr>
            </w:pPr>
            <w:proofErr w:type="spellStart"/>
            <w:r w:rsidRPr="00295C4A">
              <w:rPr>
                <w:rFonts w:ascii="Maiandra GD" w:hAnsi="Maiandra GD"/>
                <w:b/>
                <w:bCs/>
                <w:lang w:val="en-US"/>
              </w:rPr>
              <w:t>Ressources</w:t>
            </w:r>
            <w:proofErr w:type="spellEnd"/>
            <w:r w:rsidRPr="00295C4A">
              <w:rPr>
                <w:rFonts w:ascii="Maiandra GD" w:hAnsi="Maiandra GD"/>
                <w:b/>
                <w:bCs/>
                <w:lang w:val="en-US"/>
              </w:rPr>
              <w:t xml:space="preserve"> </w:t>
            </w:r>
            <w:proofErr w:type="spellStart"/>
            <w:r w:rsidRPr="00295C4A">
              <w:rPr>
                <w:rFonts w:ascii="Maiandra GD" w:hAnsi="Maiandra GD"/>
                <w:b/>
                <w:bCs/>
                <w:lang w:val="en-US"/>
              </w:rPr>
              <w:t>matérielles</w:t>
            </w:r>
            <w:proofErr w:type="spellEnd"/>
          </w:p>
        </w:tc>
      </w:tr>
      <w:tr w:rsidR="00295C4A" w:rsidRPr="00295C4A" w14:paraId="3835C046" w14:textId="77777777" w:rsidTr="0029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6A6904" w14:textId="77777777" w:rsidR="00295C4A" w:rsidRPr="00295C4A" w:rsidRDefault="00295C4A" w:rsidP="00295C4A">
            <w:pPr>
              <w:spacing w:after="160" w:line="278" w:lineRule="auto"/>
              <w:jc w:val="both"/>
              <w:rPr>
                <w:rFonts w:ascii="Maiandra GD" w:hAnsi="Maiandra GD"/>
              </w:rPr>
            </w:pPr>
            <w:r w:rsidRPr="00295C4A">
              <w:rPr>
                <w:rFonts w:ascii="Maiandra GD" w:hAnsi="Maiandra GD"/>
              </w:rPr>
              <w:t>Formations et bourses aux chercheurs</w:t>
            </w:r>
          </w:p>
        </w:tc>
        <w:tc>
          <w:tcPr>
            <w:tcW w:w="0" w:type="auto"/>
            <w:gridSpan w:val="2"/>
            <w:hideMark/>
          </w:tcPr>
          <w:p w14:paraId="3C4BB810" w14:textId="77777777" w:rsidR="00295C4A" w:rsidRPr="00295C4A" w:rsidRDefault="00295C4A" w:rsidP="00295C4A">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Maiandra GD" w:hAnsi="Maiandra GD"/>
                <w:b/>
                <w:bCs/>
                <w:lang w:val="en-US"/>
              </w:rPr>
            </w:pPr>
            <w:r w:rsidRPr="00295C4A">
              <w:rPr>
                <w:rFonts w:ascii="Maiandra GD" w:hAnsi="Maiandra GD"/>
                <w:b/>
                <w:bCs/>
                <w:lang w:val="en-US"/>
              </w:rPr>
              <w:t>100 000</w:t>
            </w:r>
          </w:p>
        </w:tc>
        <w:tc>
          <w:tcPr>
            <w:tcW w:w="0" w:type="auto"/>
            <w:gridSpan w:val="2"/>
            <w:hideMark/>
          </w:tcPr>
          <w:p w14:paraId="3FE11029" w14:textId="77777777" w:rsidR="00295C4A" w:rsidRPr="00295C4A" w:rsidRDefault="00295C4A" w:rsidP="00295C4A">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Maiandra GD" w:hAnsi="Maiandra GD"/>
                <w:b/>
                <w:bCs/>
                <w:lang w:val="en-US"/>
              </w:rPr>
            </w:pPr>
            <w:proofErr w:type="spellStart"/>
            <w:r w:rsidRPr="00295C4A">
              <w:rPr>
                <w:rFonts w:ascii="Maiandra GD" w:hAnsi="Maiandra GD"/>
                <w:b/>
                <w:bCs/>
                <w:lang w:val="en-US"/>
              </w:rPr>
              <w:t>Ressources</w:t>
            </w:r>
            <w:proofErr w:type="spellEnd"/>
            <w:r w:rsidRPr="00295C4A">
              <w:rPr>
                <w:rFonts w:ascii="Maiandra GD" w:hAnsi="Maiandra GD"/>
                <w:b/>
                <w:bCs/>
                <w:lang w:val="en-US"/>
              </w:rPr>
              <w:t xml:space="preserve"> </w:t>
            </w:r>
            <w:proofErr w:type="spellStart"/>
            <w:r w:rsidRPr="00295C4A">
              <w:rPr>
                <w:rFonts w:ascii="Maiandra GD" w:hAnsi="Maiandra GD"/>
                <w:b/>
                <w:bCs/>
                <w:lang w:val="en-US"/>
              </w:rPr>
              <w:t>humaines</w:t>
            </w:r>
            <w:proofErr w:type="spellEnd"/>
          </w:p>
        </w:tc>
      </w:tr>
      <w:tr w:rsidR="00295C4A" w:rsidRPr="00295C4A" w14:paraId="00AD6796" w14:textId="77777777" w:rsidTr="00295C4A">
        <w:tc>
          <w:tcPr>
            <w:cnfStyle w:val="001000000000" w:firstRow="0" w:lastRow="0" w:firstColumn="1" w:lastColumn="0" w:oddVBand="0" w:evenVBand="0" w:oddHBand="0" w:evenHBand="0" w:firstRowFirstColumn="0" w:firstRowLastColumn="0" w:lastRowFirstColumn="0" w:lastRowLastColumn="0"/>
            <w:tcW w:w="0" w:type="auto"/>
            <w:hideMark/>
          </w:tcPr>
          <w:p w14:paraId="011E0CEF" w14:textId="77777777" w:rsidR="00295C4A" w:rsidRPr="00295C4A" w:rsidRDefault="00295C4A" w:rsidP="00295C4A">
            <w:pPr>
              <w:spacing w:after="160" w:line="278" w:lineRule="auto"/>
              <w:jc w:val="both"/>
              <w:rPr>
                <w:rFonts w:ascii="Maiandra GD" w:hAnsi="Maiandra GD"/>
                <w:lang w:val="en-US"/>
              </w:rPr>
            </w:pPr>
            <w:proofErr w:type="spellStart"/>
            <w:r w:rsidRPr="00295C4A">
              <w:rPr>
                <w:rFonts w:ascii="Maiandra GD" w:hAnsi="Maiandra GD"/>
                <w:lang w:val="en-US"/>
              </w:rPr>
              <w:t>Organisation</w:t>
            </w:r>
            <w:proofErr w:type="spellEnd"/>
            <w:r w:rsidRPr="00295C4A">
              <w:rPr>
                <w:rFonts w:ascii="Maiandra GD" w:hAnsi="Maiandra GD"/>
                <w:lang w:val="en-US"/>
              </w:rPr>
              <w:t xml:space="preserve"> </w:t>
            </w:r>
            <w:proofErr w:type="spellStart"/>
            <w:r w:rsidRPr="00295C4A">
              <w:rPr>
                <w:rFonts w:ascii="Maiandra GD" w:hAnsi="Maiandra GD"/>
                <w:lang w:val="en-US"/>
              </w:rPr>
              <w:t>d’événements</w:t>
            </w:r>
            <w:proofErr w:type="spellEnd"/>
            <w:r w:rsidRPr="00295C4A">
              <w:rPr>
                <w:rFonts w:ascii="Maiandra GD" w:hAnsi="Maiandra GD"/>
                <w:lang w:val="en-US"/>
              </w:rPr>
              <w:t xml:space="preserve"> </w:t>
            </w:r>
            <w:proofErr w:type="spellStart"/>
            <w:r w:rsidRPr="00295C4A">
              <w:rPr>
                <w:rFonts w:ascii="Maiandra GD" w:hAnsi="Maiandra GD"/>
                <w:lang w:val="en-US"/>
              </w:rPr>
              <w:t>scientifiques</w:t>
            </w:r>
            <w:proofErr w:type="spellEnd"/>
          </w:p>
        </w:tc>
        <w:tc>
          <w:tcPr>
            <w:tcW w:w="0" w:type="auto"/>
            <w:gridSpan w:val="2"/>
            <w:hideMark/>
          </w:tcPr>
          <w:p w14:paraId="78E2D595" w14:textId="77777777" w:rsidR="00295C4A" w:rsidRPr="00295C4A" w:rsidRDefault="00295C4A" w:rsidP="00295C4A">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Maiandra GD" w:hAnsi="Maiandra GD"/>
                <w:b/>
                <w:bCs/>
                <w:lang w:val="en-US"/>
              </w:rPr>
            </w:pPr>
            <w:r w:rsidRPr="00295C4A">
              <w:rPr>
                <w:rFonts w:ascii="Maiandra GD" w:hAnsi="Maiandra GD"/>
                <w:b/>
                <w:bCs/>
                <w:lang w:val="en-US"/>
              </w:rPr>
              <w:t>50 000</w:t>
            </w:r>
          </w:p>
        </w:tc>
        <w:tc>
          <w:tcPr>
            <w:tcW w:w="0" w:type="auto"/>
            <w:gridSpan w:val="2"/>
            <w:hideMark/>
          </w:tcPr>
          <w:p w14:paraId="3128AE24" w14:textId="77777777" w:rsidR="00295C4A" w:rsidRPr="00295C4A" w:rsidRDefault="00295C4A" w:rsidP="00295C4A">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Maiandra GD" w:hAnsi="Maiandra GD"/>
                <w:b/>
                <w:bCs/>
                <w:lang w:val="en-US"/>
              </w:rPr>
            </w:pPr>
            <w:proofErr w:type="spellStart"/>
            <w:r w:rsidRPr="00295C4A">
              <w:rPr>
                <w:rFonts w:ascii="Maiandra GD" w:hAnsi="Maiandra GD"/>
                <w:b/>
                <w:bCs/>
                <w:lang w:val="en-US"/>
              </w:rPr>
              <w:t>Ressources</w:t>
            </w:r>
            <w:proofErr w:type="spellEnd"/>
            <w:r w:rsidRPr="00295C4A">
              <w:rPr>
                <w:rFonts w:ascii="Maiandra GD" w:hAnsi="Maiandra GD"/>
                <w:b/>
                <w:bCs/>
                <w:lang w:val="en-US"/>
              </w:rPr>
              <w:t xml:space="preserve"> </w:t>
            </w:r>
            <w:proofErr w:type="spellStart"/>
            <w:r w:rsidRPr="00295C4A">
              <w:rPr>
                <w:rFonts w:ascii="Maiandra GD" w:hAnsi="Maiandra GD"/>
                <w:b/>
                <w:bCs/>
                <w:lang w:val="en-US"/>
              </w:rPr>
              <w:t>matérielles</w:t>
            </w:r>
            <w:proofErr w:type="spellEnd"/>
          </w:p>
        </w:tc>
      </w:tr>
      <w:tr w:rsidR="00295C4A" w:rsidRPr="00295C4A" w14:paraId="78BECC04" w14:textId="77777777" w:rsidTr="0029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6B8411" w14:textId="77777777" w:rsidR="00295C4A" w:rsidRPr="00295C4A" w:rsidRDefault="00295C4A" w:rsidP="00295C4A">
            <w:pPr>
              <w:spacing w:after="160" w:line="278" w:lineRule="auto"/>
              <w:jc w:val="both"/>
              <w:rPr>
                <w:rFonts w:ascii="Maiandra GD" w:hAnsi="Maiandra GD"/>
                <w:lang w:val="en-US"/>
              </w:rPr>
            </w:pPr>
            <w:proofErr w:type="spellStart"/>
            <w:r w:rsidRPr="00295C4A">
              <w:rPr>
                <w:rFonts w:ascii="Maiandra GD" w:hAnsi="Maiandra GD"/>
                <w:lang w:val="en-US"/>
              </w:rPr>
              <w:t>Plateforme</w:t>
            </w:r>
            <w:proofErr w:type="spellEnd"/>
            <w:r w:rsidRPr="00295C4A">
              <w:rPr>
                <w:rFonts w:ascii="Maiandra GD" w:hAnsi="Maiandra GD"/>
                <w:lang w:val="en-US"/>
              </w:rPr>
              <w:t xml:space="preserve"> numérique et communication</w:t>
            </w:r>
          </w:p>
        </w:tc>
        <w:tc>
          <w:tcPr>
            <w:tcW w:w="0" w:type="auto"/>
            <w:gridSpan w:val="2"/>
            <w:hideMark/>
          </w:tcPr>
          <w:p w14:paraId="12B637DA" w14:textId="77777777" w:rsidR="00295C4A" w:rsidRPr="00295C4A" w:rsidRDefault="00295C4A" w:rsidP="00295C4A">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Maiandra GD" w:hAnsi="Maiandra GD"/>
                <w:b/>
                <w:bCs/>
                <w:lang w:val="en-US"/>
              </w:rPr>
            </w:pPr>
            <w:r w:rsidRPr="00295C4A">
              <w:rPr>
                <w:rFonts w:ascii="Maiandra GD" w:hAnsi="Maiandra GD"/>
                <w:b/>
                <w:bCs/>
                <w:lang w:val="en-US"/>
              </w:rPr>
              <w:t>30 000</w:t>
            </w:r>
          </w:p>
        </w:tc>
        <w:tc>
          <w:tcPr>
            <w:tcW w:w="0" w:type="auto"/>
            <w:gridSpan w:val="2"/>
            <w:hideMark/>
          </w:tcPr>
          <w:p w14:paraId="73896399" w14:textId="77777777" w:rsidR="00295C4A" w:rsidRPr="00295C4A" w:rsidRDefault="00295C4A" w:rsidP="00295C4A">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Maiandra GD" w:hAnsi="Maiandra GD"/>
                <w:b/>
                <w:bCs/>
                <w:lang w:val="en-US"/>
              </w:rPr>
            </w:pPr>
            <w:proofErr w:type="spellStart"/>
            <w:r w:rsidRPr="00295C4A">
              <w:rPr>
                <w:rFonts w:ascii="Maiandra GD" w:hAnsi="Maiandra GD"/>
                <w:b/>
                <w:bCs/>
                <w:lang w:val="en-US"/>
              </w:rPr>
              <w:t>Ressources</w:t>
            </w:r>
            <w:proofErr w:type="spellEnd"/>
            <w:r w:rsidRPr="00295C4A">
              <w:rPr>
                <w:rFonts w:ascii="Maiandra GD" w:hAnsi="Maiandra GD"/>
                <w:b/>
                <w:bCs/>
                <w:lang w:val="en-US"/>
              </w:rPr>
              <w:t xml:space="preserve"> </w:t>
            </w:r>
            <w:proofErr w:type="spellStart"/>
            <w:r w:rsidRPr="00295C4A">
              <w:rPr>
                <w:rFonts w:ascii="Maiandra GD" w:hAnsi="Maiandra GD"/>
                <w:b/>
                <w:bCs/>
                <w:lang w:val="en-US"/>
              </w:rPr>
              <w:t>matérielles</w:t>
            </w:r>
            <w:proofErr w:type="spellEnd"/>
          </w:p>
        </w:tc>
      </w:tr>
      <w:tr w:rsidR="00295C4A" w:rsidRPr="00295C4A" w14:paraId="7C6CCC89" w14:textId="77777777" w:rsidTr="00295C4A">
        <w:tc>
          <w:tcPr>
            <w:cnfStyle w:val="001000000000" w:firstRow="0" w:lastRow="0" w:firstColumn="1" w:lastColumn="0" w:oddVBand="0" w:evenVBand="0" w:oddHBand="0" w:evenHBand="0" w:firstRowFirstColumn="0" w:firstRowLastColumn="0" w:lastRowFirstColumn="0" w:lastRowLastColumn="0"/>
            <w:tcW w:w="0" w:type="auto"/>
            <w:hideMark/>
          </w:tcPr>
          <w:p w14:paraId="4AA5BF8C" w14:textId="77777777" w:rsidR="00295C4A" w:rsidRPr="00295C4A" w:rsidRDefault="00295C4A" w:rsidP="00295C4A">
            <w:pPr>
              <w:spacing w:after="160" w:line="278" w:lineRule="auto"/>
              <w:jc w:val="both"/>
              <w:rPr>
                <w:rFonts w:ascii="Maiandra GD" w:hAnsi="Maiandra GD"/>
                <w:lang w:val="en-US"/>
              </w:rPr>
            </w:pPr>
            <w:r w:rsidRPr="00295C4A">
              <w:rPr>
                <w:rFonts w:ascii="Maiandra GD" w:hAnsi="Maiandra GD"/>
                <w:lang w:val="en-US"/>
              </w:rPr>
              <w:t>Fonds national (première phase)</w:t>
            </w:r>
          </w:p>
        </w:tc>
        <w:tc>
          <w:tcPr>
            <w:tcW w:w="0" w:type="auto"/>
            <w:gridSpan w:val="2"/>
            <w:hideMark/>
          </w:tcPr>
          <w:p w14:paraId="53B22EB5" w14:textId="77777777" w:rsidR="00295C4A" w:rsidRPr="00295C4A" w:rsidRDefault="00295C4A" w:rsidP="00295C4A">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Maiandra GD" w:hAnsi="Maiandra GD"/>
                <w:b/>
                <w:bCs/>
                <w:lang w:val="en-US"/>
              </w:rPr>
            </w:pPr>
            <w:r w:rsidRPr="00295C4A">
              <w:rPr>
                <w:rFonts w:ascii="Maiandra GD" w:hAnsi="Maiandra GD"/>
                <w:b/>
                <w:bCs/>
                <w:lang w:val="en-US"/>
              </w:rPr>
              <w:t>500 000</w:t>
            </w:r>
          </w:p>
        </w:tc>
        <w:tc>
          <w:tcPr>
            <w:tcW w:w="0" w:type="auto"/>
            <w:gridSpan w:val="2"/>
            <w:hideMark/>
          </w:tcPr>
          <w:p w14:paraId="75B6AF37" w14:textId="77777777" w:rsidR="00295C4A" w:rsidRPr="00295C4A" w:rsidRDefault="00295C4A" w:rsidP="00295C4A">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Maiandra GD" w:hAnsi="Maiandra GD"/>
                <w:b/>
                <w:bCs/>
                <w:lang w:val="en-US"/>
              </w:rPr>
            </w:pPr>
            <w:proofErr w:type="spellStart"/>
            <w:r w:rsidRPr="00295C4A">
              <w:rPr>
                <w:rFonts w:ascii="Maiandra GD" w:hAnsi="Maiandra GD"/>
                <w:b/>
                <w:bCs/>
                <w:lang w:val="en-US"/>
              </w:rPr>
              <w:t>Ressources</w:t>
            </w:r>
            <w:proofErr w:type="spellEnd"/>
            <w:r w:rsidRPr="00295C4A">
              <w:rPr>
                <w:rFonts w:ascii="Maiandra GD" w:hAnsi="Maiandra GD"/>
                <w:b/>
                <w:bCs/>
                <w:lang w:val="en-US"/>
              </w:rPr>
              <w:t xml:space="preserve"> </w:t>
            </w:r>
            <w:proofErr w:type="spellStart"/>
            <w:r w:rsidRPr="00295C4A">
              <w:rPr>
                <w:rFonts w:ascii="Maiandra GD" w:hAnsi="Maiandra GD"/>
                <w:b/>
                <w:bCs/>
                <w:lang w:val="en-US"/>
              </w:rPr>
              <w:t>humaines</w:t>
            </w:r>
            <w:proofErr w:type="spellEnd"/>
          </w:p>
        </w:tc>
      </w:tr>
      <w:tr w:rsidR="00295C4A" w:rsidRPr="00295C4A" w14:paraId="79567027" w14:textId="77777777" w:rsidTr="0029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EF91D6" w14:textId="77777777" w:rsidR="00295C4A" w:rsidRPr="00295C4A" w:rsidRDefault="00295C4A" w:rsidP="00295C4A">
            <w:pPr>
              <w:spacing w:after="160" w:line="278" w:lineRule="auto"/>
              <w:jc w:val="both"/>
              <w:rPr>
                <w:rFonts w:ascii="Maiandra GD" w:hAnsi="Maiandra GD"/>
                <w:lang w:val="en-US"/>
              </w:rPr>
            </w:pPr>
            <w:r w:rsidRPr="00295C4A">
              <w:rPr>
                <w:rFonts w:ascii="Maiandra GD" w:hAnsi="Maiandra GD"/>
                <w:lang w:val="en-US"/>
              </w:rPr>
              <w:t xml:space="preserve">Gestion et </w:t>
            </w:r>
            <w:proofErr w:type="spellStart"/>
            <w:r w:rsidRPr="00295C4A">
              <w:rPr>
                <w:rFonts w:ascii="Maiandra GD" w:hAnsi="Maiandra GD"/>
                <w:lang w:val="en-US"/>
              </w:rPr>
              <w:t>suivi-évaluation</w:t>
            </w:r>
            <w:proofErr w:type="spellEnd"/>
          </w:p>
        </w:tc>
        <w:tc>
          <w:tcPr>
            <w:tcW w:w="0" w:type="auto"/>
            <w:gridSpan w:val="2"/>
            <w:hideMark/>
          </w:tcPr>
          <w:p w14:paraId="25BAB881" w14:textId="77777777" w:rsidR="00295C4A" w:rsidRPr="00295C4A" w:rsidRDefault="00295C4A" w:rsidP="00295C4A">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Maiandra GD" w:hAnsi="Maiandra GD"/>
                <w:b/>
                <w:bCs/>
                <w:lang w:val="en-US"/>
              </w:rPr>
            </w:pPr>
            <w:r w:rsidRPr="00295C4A">
              <w:rPr>
                <w:rFonts w:ascii="Maiandra GD" w:hAnsi="Maiandra GD"/>
                <w:b/>
                <w:bCs/>
                <w:lang w:val="en-US"/>
              </w:rPr>
              <w:t>30 000</w:t>
            </w:r>
          </w:p>
        </w:tc>
        <w:tc>
          <w:tcPr>
            <w:tcW w:w="0" w:type="auto"/>
            <w:gridSpan w:val="2"/>
            <w:hideMark/>
          </w:tcPr>
          <w:p w14:paraId="0744E6C9" w14:textId="77777777" w:rsidR="00295C4A" w:rsidRPr="00295C4A" w:rsidRDefault="00295C4A" w:rsidP="00295C4A">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Maiandra GD" w:hAnsi="Maiandra GD"/>
                <w:b/>
                <w:bCs/>
                <w:lang w:val="en-US"/>
              </w:rPr>
            </w:pPr>
            <w:proofErr w:type="spellStart"/>
            <w:r w:rsidRPr="00295C4A">
              <w:rPr>
                <w:rFonts w:ascii="Maiandra GD" w:hAnsi="Maiandra GD"/>
                <w:b/>
                <w:bCs/>
                <w:lang w:val="en-US"/>
              </w:rPr>
              <w:t>Ressources</w:t>
            </w:r>
            <w:proofErr w:type="spellEnd"/>
            <w:r w:rsidRPr="00295C4A">
              <w:rPr>
                <w:rFonts w:ascii="Maiandra GD" w:hAnsi="Maiandra GD"/>
                <w:b/>
                <w:bCs/>
                <w:lang w:val="en-US"/>
              </w:rPr>
              <w:t xml:space="preserve"> </w:t>
            </w:r>
            <w:proofErr w:type="spellStart"/>
            <w:r w:rsidRPr="00295C4A">
              <w:rPr>
                <w:rFonts w:ascii="Maiandra GD" w:hAnsi="Maiandra GD"/>
                <w:b/>
                <w:bCs/>
                <w:lang w:val="en-US"/>
              </w:rPr>
              <w:t>humaines</w:t>
            </w:r>
            <w:proofErr w:type="spellEnd"/>
          </w:p>
        </w:tc>
      </w:tr>
      <w:tr w:rsidR="00295C4A" w:rsidRPr="00295C4A" w14:paraId="7FA26D63" w14:textId="77777777" w:rsidTr="00295C4A">
        <w:tc>
          <w:tcPr>
            <w:cnfStyle w:val="001000000000" w:firstRow="0" w:lastRow="0" w:firstColumn="1" w:lastColumn="0" w:oddVBand="0" w:evenVBand="0" w:oddHBand="0" w:evenHBand="0" w:firstRowFirstColumn="0" w:firstRowLastColumn="0" w:lastRowFirstColumn="0" w:lastRowLastColumn="0"/>
            <w:tcW w:w="0" w:type="auto"/>
            <w:hideMark/>
          </w:tcPr>
          <w:p w14:paraId="04197EC9" w14:textId="77777777" w:rsidR="00295C4A" w:rsidRPr="00295C4A" w:rsidRDefault="00295C4A" w:rsidP="00295C4A">
            <w:pPr>
              <w:spacing w:after="160" w:line="278" w:lineRule="auto"/>
              <w:jc w:val="both"/>
              <w:rPr>
                <w:rFonts w:ascii="Maiandra GD" w:hAnsi="Maiandra GD"/>
                <w:lang w:val="en-US"/>
              </w:rPr>
            </w:pPr>
            <w:r w:rsidRPr="00295C4A">
              <w:rPr>
                <w:rFonts w:ascii="Maiandra GD" w:hAnsi="Maiandra GD"/>
                <w:lang w:val="en-US"/>
              </w:rPr>
              <w:t>Total</w:t>
            </w:r>
          </w:p>
        </w:tc>
        <w:tc>
          <w:tcPr>
            <w:tcW w:w="0" w:type="auto"/>
            <w:gridSpan w:val="2"/>
            <w:hideMark/>
          </w:tcPr>
          <w:p w14:paraId="612186CF" w14:textId="77777777" w:rsidR="00295C4A" w:rsidRPr="00295C4A" w:rsidRDefault="00295C4A" w:rsidP="00295C4A">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Maiandra GD" w:hAnsi="Maiandra GD"/>
                <w:b/>
                <w:bCs/>
                <w:lang w:val="en-US"/>
              </w:rPr>
            </w:pPr>
            <w:r w:rsidRPr="00295C4A">
              <w:rPr>
                <w:rFonts w:ascii="Maiandra GD" w:hAnsi="Maiandra GD"/>
                <w:b/>
                <w:bCs/>
                <w:lang w:val="en-US"/>
              </w:rPr>
              <w:t>1 030 000</w:t>
            </w:r>
          </w:p>
        </w:tc>
        <w:tc>
          <w:tcPr>
            <w:tcW w:w="0" w:type="auto"/>
            <w:gridSpan w:val="2"/>
            <w:hideMark/>
          </w:tcPr>
          <w:p w14:paraId="5E3DB054" w14:textId="77777777" w:rsidR="00295C4A" w:rsidRPr="00295C4A" w:rsidRDefault="00295C4A" w:rsidP="00295C4A">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Maiandra GD" w:hAnsi="Maiandra GD"/>
                <w:b/>
                <w:bCs/>
                <w:lang w:val="en-US"/>
              </w:rPr>
            </w:pPr>
          </w:p>
        </w:tc>
      </w:tr>
      <w:tr w:rsidR="00295C4A" w:rsidRPr="00295C4A" w14:paraId="49A1A114" w14:textId="77777777" w:rsidTr="00295C4A">
        <w:trPr>
          <w:gridAfter w:val="1"/>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000058D" w14:textId="77777777" w:rsidR="00295C4A" w:rsidRPr="00295C4A" w:rsidRDefault="00295C4A" w:rsidP="00295C4A">
            <w:pPr>
              <w:spacing w:after="160" w:line="278" w:lineRule="auto"/>
              <w:jc w:val="both"/>
              <w:rPr>
                <w:rFonts w:ascii="Maiandra GD" w:hAnsi="Maiandra GD"/>
              </w:rPr>
            </w:pPr>
            <w:r w:rsidRPr="00295C4A">
              <w:rPr>
                <w:rFonts w:ascii="Maiandra GD" w:hAnsi="Maiandra GD"/>
              </w:rPr>
              <w:t>Poste budgétaire</w:t>
            </w:r>
          </w:p>
        </w:tc>
        <w:tc>
          <w:tcPr>
            <w:tcW w:w="0" w:type="auto"/>
            <w:gridSpan w:val="2"/>
            <w:hideMark/>
          </w:tcPr>
          <w:p w14:paraId="6BE19F1A" w14:textId="77777777" w:rsidR="00295C4A" w:rsidRPr="00295C4A" w:rsidRDefault="00295C4A" w:rsidP="00295C4A">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Maiandra GD" w:hAnsi="Maiandra GD"/>
                <w:b/>
                <w:bCs/>
              </w:rPr>
            </w:pPr>
            <w:r w:rsidRPr="00295C4A">
              <w:rPr>
                <w:rFonts w:ascii="Maiandra GD" w:hAnsi="Maiandra GD"/>
                <w:b/>
                <w:bCs/>
              </w:rPr>
              <w:t>Montant estimatif (USD)</w:t>
            </w:r>
          </w:p>
        </w:tc>
      </w:tr>
      <w:tr w:rsidR="00295C4A" w:rsidRPr="00295C4A" w14:paraId="6A5A6624" w14:textId="77777777" w:rsidTr="00295C4A">
        <w:trPr>
          <w:gridAfter w:val="1"/>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8AD6730" w14:textId="77777777" w:rsidR="00295C4A" w:rsidRPr="00295C4A" w:rsidRDefault="00295C4A" w:rsidP="00295C4A">
            <w:pPr>
              <w:spacing w:after="160" w:line="278" w:lineRule="auto"/>
              <w:jc w:val="both"/>
              <w:rPr>
                <w:rFonts w:ascii="Maiandra GD" w:hAnsi="Maiandra GD"/>
              </w:rPr>
            </w:pPr>
            <w:r w:rsidRPr="00295C4A">
              <w:rPr>
                <w:rFonts w:ascii="Maiandra GD" w:hAnsi="Maiandra GD"/>
              </w:rPr>
              <w:t>Diagnostic et études préparatoires</w:t>
            </w:r>
          </w:p>
        </w:tc>
        <w:tc>
          <w:tcPr>
            <w:tcW w:w="0" w:type="auto"/>
            <w:gridSpan w:val="2"/>
            <w:hideMark/>
          </w:tcPr>
          <w:p w14:paraId="0F5C7DFF" w14:textId="77777777" w:rsidR="00295C4A" w:rsidRPr="00295C4A" w:rsidRDefault="00295C4A" w:rsidP="00295C4A">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Maiandra GD" w:hAnsi="Maiandra GD"/>
              </w:rPr>
            </w:pPr>
            <w:r w:rsidRPr="00295C4A">
              <w:rPr>
                <w:rFonts w:ascii="Maiandra GD" w:hAnsi="Maiandra GD"/>
              </w:rPr>
              <w:t>20 000</w:t>
            </w:r>
          </w:p>
        </w:tc>
      </w:tr>
      <w:tr w:rsidR="00295C4A" w:rsidRPr="00295C4A" w14:paraId="1D7E16AC" w14:textId="77777777" w:rsidTr="00295C4A">
        <w:trPr>
          <w:gridAfter w:val="1"/>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90D705C" w14:textId="77777777" w:rsidR="00295C4A" w:rsidRPr="00295C4A" w:rsidRDefault="00295C4A" w:rsidP="00295C4A">
            <w:pPr>
              <w:spacing w:after="160" w:line="278" w:lineRule="auto"/>
              <w:jc w:val="both"/>
              <w:rPr>
                <w:rFonts w:ascii="Maiandra GD" w:hAnsi="Maiandra GD"/>
              </w:rPr>
            </w:pPr>
            <w:r w:rsidRPr="00295C4A">
              <w:rPr>
                <w:rFonts w:ascii="Maiandra GD" w:hAnsi="Maiandra GD"/>
              </w:rPr>
              <w:t>Fonds national (première phase)</w:t>
            </w:r>
          </w:p>
        </w:tc>
        <w:tc>
          <w:tcPr>
            <w:tcW w:w="0" w:type="auto"/>
            <w:gridSpan w:val="2"/>
            <w:hideMark/>
          </w:tcPr>
          <w:p w14:paraId="039C47E0" w14:textId="77777777" w:rsidR="00295C4A" w:rsidRPr="00295C4A" w:rsidRDefault="00295C4A" w:rsidP="00295C4A">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Maiandra GD" w:hAnsi="Maiandra GD"/>
              </w:rPr>
            </w:pPr>
            <w:r w:rsidRPr="00295C4A">
              <w:rPr>
                <w:rFonts w:ascii="Maiandra GD" w:hAnsi="Maiandra GD"/>
              </w:rPr>
              <w:t>500 000</w:t>
            </w:r>
          </w:p>
        </w:tc>
      </w:tr>
      <w:tr w:rsidR="00295C4A" w:rsidRPr="00295C4A" w14:paraId="5AD45D4F" w14:textId="77777777" w:rsidTr="00295C4A">
        <w:trPr>
          <w:gridAfter w:val="1"/>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938841A" w14:textId="77777777" w:rsidR="00295C4A" w:rsidRPr="00295C4A" w:rsidRDefault="00295C4A" w:rsidP="00295C4A">
            <w:pPr>
              <w:spacing w:after="160" w:line="278" w:lineRule="auto"/>
              <w:jc w:val="both"/>
              <w:rPr>
                <w:rFonts w:ascii="Maiandra GD" w:hAnsi="Maiandra GD"/>
              </w:rPr>
            </w:pPr>
            <w:r w:rsidRPr="00295C4A">
              <w:rPr>
                <w:rFonts w:ascii="Maiandra GD" w:hAnsi="Maiandra GD"/>
              </w:rPr>
              <w:t>Réhabilitation et équipement des laboratoires</w:t>
            </w:r>
          </w:p>
        </w:tc>
        <w:tc>
          <w:tcPr>
            <w:tcW w:w="0" w:type="auto"/>
            <w:gridSpan w:val="2"/>
            <w:hideMark/>
          </w:tcPr>
          <w:p w14:paraId="58309516" w14:textId="77777777" w:rsidR="00295C4A" w:rsidRPr="00295C4A" w:rsidRDefault="00295C4A" w:rsidP="00295C4A">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Maiandra GD" w:hAnsi="Maiandra GD"/>
              </w:rPr>
            </w:pPr>
            <w:r w:rsidRPr="00295C4A">
              <w:rPr>
                <w:rFonts w:ascii="Maiandra GD" w:hAnsi="Maiandra GD"/>
              </w:rPr>
              <w:t>300 000</w:t>
            </w:r>
          </w:p>
        </w:tc>
      </w:tr>
      <w:tr w:rsidR="00295C4A" w:rsidRPr="00295C4A" w14:paraId="2EA60297" w14:textId="77777777" w:rsidTr="00295C4A">
        <w:trPr>
          <w:gridAfter w:val="1"/>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00C8441" w14:textId="77777777" w:rsidR="00295C4A" w:rsidRPr="00295C4A" w:rsidRDefault="00295C4A" w:rsidP="00295C4A">
            <w:pPr>
              <w:spacing w:after="160" w:line="278" w:lineRule="auto"/>
              <w:jc w:val="both"/>
              <w:rPr>
                <w:rFonts w:ascii="Maiandra GD" w:hAnsi="Maiandra GD"/>
              </w:rPr>
            </w:pPr>
            <w:r w:rsidRPr="00295C4A">
              <w:rPr>
                <w:rFonts w:ascii="Maiandra GD" w:hAnsi="Maiandra GD"/>
              </w:rPr>
              <w:t>Formations et bourses aux chercheurs</w:t>
            </w:r>
          </w:p>
        </w:tc>
        <w:tc>
          <w:tcPr>
            <w:tcW w:w="0" w:type="auto"/>
            <w:gridSpan w:val="2"/>
            <w:hideMark/>
          </w:tcPr>
          <w:p w14:paraId="1B3A8250" w14:textId="77777777" w:rsidR="00295C4A" w:rsidRPr="00295C4A" w:rsidRDefault="00295C4A" w:rsidP="00295C4A">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Maiandra GD" w:hAnsi="Maiandra GD"/>
              </w:rPr>
            </w:pPr>
            <w:r w:rsidRPr="00295C4A">
              <w:rPr>
                <w:rFonts w:ascii="Maiandra GD" w:hAnsi="Maiandra GD"/>
              </w:rPr>
              <w:t>100 000</w:t>
            </w:r>
          </w:p>
        </w:tc>
      </w:tr>
      <w:tr w:rsidR="00295C4A" w:rsidRPr="00295C4A" w14:paraId="49153162" w14:textId="77777777" w:rsidTr="00295C4A">
        <w:trPr>
          <w:gridAfter w:val="1"/>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1BE384B" w14:textId="77777777" w:rsidR="00295C4A" w:rsidRPr="00295C4A" w:rsidRDefault="00295C4A" w:rsidP="00295C4A">
            <w:pPr>
              <w:spacing w:after="160" w:line="278" w:lineRule="auto"/>
              <w:jc w:val="both"/>
              <w:rPr>
                <w:rFonts w:ascii="Maiandra GD" w:hAnsi="Maiandra GD"/>
              </w:rPr>
            </w:pPr>
            <w:r w:rsidRPr="00295C4A">
              <w:rPr>
                <w:rFonts w:ascii="Maiandra GD" w:hAnsi="Maiandra GD"/>
              </w:rPr>
              <w:t>Organisation d’événements scientifiques</w:t>
            </w:r>
          </w:p>
        </w:tc>
        <w:tc>
          <w:tcPr>
            <w:tcW w:w="0" w:type="auto"/>
            <w:gridSpan w:val="2"/>
            <w:hideMark/>
          </w:tcPr>
          <w:p w14:paraId="69825C20" w14:textId="77777777" w:rsidR="00295C4A" w:rsidRPr="00295C4A" w:rsidRDefault="00295C4A" w:rsidP="00295C4A">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Maiandra GD" w:hAnsi="Maiandra GD"/>
              </w:rPr>
            </w:pPr>
            <w:r w:rsidRPr="00295C4A">
              <w:rPr>
                <w:rFonts w:ascii="Maiandra GD" w:hAnsi="Maiandra GD"/>
              </w:rPr>
              <w:t>50 000</w:t>
            </w:r>
          </w:p>
        </w:tc>
      </w:tr>
      <w:tr w:rsidR="00295C4A" w:rsidRPr="00295C4A" w14:paraId="2F4E014E" w14:textId="77777777" w:rsidTr="00295C4A">
        <w:trPr>
          <w:gridAfter w:val="1"/>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4D145CCF" w14:textId="77777777" w:rsidR="00295C4A" w:rsidRPr="00295C4A" w:rsidRDefault="00295C4A" w:rsidP="00295C4A">
            <w:pPr>
              <w:spacing w:after="160" w:line="278" w:lineRule="auto"/>
              <w:jc w:val="both"/>
              <w:rPr>
                <w:rFonts w:ascii="Maiandra GD" w:hAnsi="Maiandra GD"/>
              </w:rPr>
            </w:pPr>
            <w:r w:rsidRPr="00295C4A">
              <w:rPr>
                <w:rFonts w:ascii="Maiandra GD" w:hAnsi="Maiandra GD"/>
              </w:rPr>
              <w:t>Plateforme numérique et communication</w:t>
            </w:r>
          </w:p>
        </w:tc>
        <w:tc>
          <w:tcPr>
            <w:tcW w:w="0" w:type="auto"/>
            <w:gridSpan w:val="2"/>
            <w:hideMark/>
          </w:tcPr>
          <w:p w14:paraId="213953BB" w14:textId="77777777" w:rsidR="00295C4A" w:rsidRPr="00295C4A" w:rsidRDefault="00295C4A" w:rsidP="00295C4A">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Maiandra GD" w:hAnsi="Maiandra GD"/>
              </w:rPr>
            </w:pPr>
            <w:r w:rsidRPr="00295C4A">
              <w:rPr>
                <w:rFonts w:ascii="Maiandra GD" w:hAnsi="Maiandra GD"/>
              </w:rPr>
              <w:t>30 000</w:t>
            </w:r>
          </w:p>
        </w:tc>
      </w:tr>
      <w:tr w:rsidR="00295C4A" w:rsidRPr="00295C4A" w14:paraId="246D2EAB" w14:textId="77777777" w:rsidTr="00295C4A">
        <w:trPr>
          <w:gridAfter w:val="1"/>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E94D50A" w14:textId="77777777" w:rsidR="00295C4A" w:rsidRPr="00295C4A" w:rsidRDefault="00295C4A" w:rsidP="00295C4A">
            <w:pPr>
              <w:spacing w:after="160" w:line="278" w:lineRule="auto"/>
              <w:jc w:val="both"/>
              <w:rPr>
                <w:rFonts w:ascii="Maiandra GD" w:hAnsi="Maiandra GD"/>
              </w:rPr>
            </w:pPr>
            <w:r w:rsidRPr="00295C4A">
              <w:rPr>
                <w:rFonts w:ascii="Maiandra GD" w:hAnsi="Maiandra GD"/>
              </w:rPr>
              <w:t>Gestion et suivi-évaluation</w:t>
            </w:r>
          </w:p>
        </w:tc>
        <w:tc>
          <w:tcPr>
            <w:tcW w:w="0" w:type="auto"/>
            <w:gridSpan w:val="2"/>
            <w:hideMark/>
          </w:tcPr>
          <w:p w14:paraId="0EBDDA52" w14:textId="77777777" w:rsidR="00295C4A" w:rsidRPr="00295C4A" w:rsidRDefault="00295C4A" w:rsidP="00295C4A">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Maiandra GD" w:hAnsi="Maiandra GD"/>
              </w:rPr>
            </w:pPr>
            <w:r w:rsidRPr="00295C4A">
              <w:rPr>
                <w:rFonts w:ascii="Maiandra GD" w:hAnsi="Maiandra GD"/>
              </w:rPr>
              <w:t>30 000</w:t>
            </w:r>
          </w:p>
        </w:tc>
      </w:tr>
      <w:tr w:rsidR="00295C4A" w:rsidRPr="00295C4A" w14:paraId="63E5C64E" w14:textId="77777777" w:rsidTr="00295C4A">
        <w:trPr>
          <w:gridAfter w:val="1"/>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BA4166A" w14:textId="77777777" w:rsidR="00295C4A" w:rsidRPr="00295C4A" w:rsidRDefault="00295C4A" w:rsidP="00295C4A">
            <w:pPr>
              <w:spacing w:after="160" w:line="278" w:lineRule="auto"/>
              <w:jc w:val="both"/>
              <w:rPr>
                <w:rFonts w:ascii="Maiandra GD" w:hAnsi="Maiandra GD"/>
              </w:rPr>
            </w:pPr>
            <w:r w:rsidRPr="00295C4A">
              <w:rPr>
                <w:rFonts w:ascii="Maiandra GD" w:hAnsi="Maiandra GD"/>
              </w:rPr>
              <w:t>Total</w:t>
            </w:r>
          </w:p>
        </w:tc>
        <w:tc>
          <w:tcPr>
            <w:tcW w:w="0" w:type="auto"/>
            <w:gridSpan w:val="2"/>
            <w:hideMark/>
          </w:tcPr>
          <w:p w14:paraId="30FC8E24" w14:textId="77777777" w:rsidR="00295C4A" w:rsidRPr="00295C4A" w:rsidRDefault="00295C4A" w:rsidP="00295C4A">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Maiandra GD" w:hAnsi="Maiandra GD"/>
              </w:rPr>
            </w:pPr>
            <w:r w:rsidRPr="00295C4A">
              <w:rPr>
                <w:rFonts w:ascii="Maiandra GD" w:hAnsi="Maiandra GD"/>
                <w:b/>
                <w:bCs/>
              </w:rPr>
              <w:t>1 030 000</w:t>
            </w:r>
          </w:p>
        </w:tc>
      </w:tr>
    </w:tbl>
    <w:p w14:paraId="00F58644" w14:textId="32161CB0" w:rsidR="00295C4A" w:rsidRPr="00295C4A" w:rsidRDefault="00295C4A" w:rsidP="00295C4A">
      <w:pPr>
        <w:jc w:val="both"/>
        <w:rPr>
          <w:rFonts w:ascii="Maiandra GD" w:hAnsi="Maiandra GD"/>
        </w:rPr>
      </w:pPr>
    </w:p>
    <w:p w14:paraId="662C8FB4" w14:textId="77777777" w:rsidR="00295C4A" w:rsidRPr="00295C4A" w:rsidRDefault="00295C4A" w:rsidP="00295C4A">
      <w:pPr>
        <w:jc w:val="both"/>
        <w:rPr>
          <w:rFonts w:ascii="Maiandra GD" w:hAnsi="Maiandra GD"/>
          <w:b/>
          <w:bCs/>
        </w:rPr>
      </w:pPr>
      <w:r w:rsidRPr="00295C4A">
        <w:rPr>
          <w:rFonts w:ascii="Maiandra GD" w:hAnsi="Maiandra GD"/>
          <w:b/>
          <w:bCs/>
        </w:rPr>
        <w:t>7) Chronogramme des activités (extrait sur 12 mois)</w:t>
      </w:r>
    </w:p>
    <w:tbl>
      <w:tblPr>
        <w:tblStyle w:val="TableauGrille4-Accentuation1"/>
        <w:tblW w:w="0" w:type="auto"/>
        <w:tblLook w:val="04A0" w:firstRow="1" w:lastRow="0" w:firstColumn="1" w:lastColumn="0" w:noHBand="0" w:noVBand="1"/>
      </w:tblPr>
      <w:tblGrid>
        <w:gridCol w:w="1346"/>
        <w:gridCol w:w="6065"/>
      </w:tblGrid>
      <w:tr w:rsidR="00295C4A" w:rsidRPr="00295C4A" w14:paraId="600B7C05" w14:textId="77777777" w:rsidTr="00295C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91E4A7" w14:textId="77777777" w:rsidR="00295C4A" w:rsidRPr="00295C4A" w:rsidRDefault="00295C4A" w:rsidP="00295C4A">
            <w:pPr>
              <w:spacing w:after="160" w:line="278" w:lineRule="auto"/>
              <w:jc w:val="both"/>
              <w:rPr>
                <w:rFonts w:ascii="Maiandra GD" w:hAnsi="Maiandra GD"/>
              </w:rPr>
            </w:pPr>
            <w:r w:rsidRPr="00295C4A">
              <w:rPr>
                <w:rFonts w:ascii="Maiandra GD" w:hAnsi="Maiandra GD"/>
              </w:rPr>
              <w:lastRenderedPageBreak/>
              <w:t>Mois</w:t>
            </w:r>
          </w:p>
        </w:tc>
        <w:tc>
          <w:tcPr>
            <w:tcW w:w="0" w:type="auto"/>
            <w:hideMark/>
          </w:tcPr>
          <w:p w14:paraId="35FDAE10" w14:textId="77777777" w:rsidR="00295C4A" w:rsidRPr="00295C4A" w:rsidRDefault="00295C4A" w:rsidP="00295C4A">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Maiandra GD" w:hAnsi="Maiandra GD"/>
              </w:rPr>
            </w:pPr>
            <w:r w:rsidRPr="00295C4A">
              <w:rPr>
                <w:rFonts w:ascii="Maiandra GD" w:hAnsi="Maiandra GD"/>
              </w:rPr>
              <w:t>Activité principale</w:t>
            </w:r>
          </w:p>
        </w:tc>
      </w:tr>
      <w:tr w:rsidR="00295C4A" w:rsidRPr="00295C4A" w14:paraId="0F4CA11A" w14:textId="77777777" w:rsidTr="0029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A1AE59" w14:textId="77777777" w:rsidR="00295C4A" w:rsidRPr="00295C4A" w:rsidRDefault="00295C4A" w:rsidP="00295C4A">
            <w:pPr>
              <w:spacing w:after="160" w:line="278" w:lineRule="auto"/>
              <w:jc w:val="both"/>
              <w:rPr>
                <w:rFonts w:ascii="Maiandra GD" w:hAnsi="Maiandra GD"/>
              </w:rPr>
            </w:pPr>
            <w:r w:rsidRPr="00295C4A">
              <w:rPr>
                <w:rFonts w:ascii="Maiandra GD" w:hAnsi="Maiandra GD"/>
              </w:rPr>
              <w:t>Mois 1-2</w:t>
            </w:r>
          </w:p>
        </w:tc>
        <w:tc>
          <w:tcPr>
            <w:tcW w:w="0" w:type="auto"/>
            <w:hideMark/>
          </w:tcPr>
          <w:p w14:paraId="5CAA60B3" w14:textId="77777777" w:rsidR="00295C4A" w:rsidRPr="00295C4A" w:rsidRDefault="00295C4A" w:rsidP="00295C4A">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Maiandra GD" w:hAnsi="Maiandra GD"/>
              </w:rPr>
            </w:pPr>
            <w:r w:rsidRPr="00295C4A">
              <w:rPr>
                <w:rFonts w:ascii="Maiandra GD" w:hAnsi="Maiandra GD"/>
              </w:rPr>
              <w:t>Diagnostic et planification</w:t>
            </w:r>
          </w:p>
        </w:tc>
      </w:tr>
      <w:tr w:rsidR="00295C4A" w:rsidRPr="00295C4A" w14:paraId="6E3002AE" w14:textId="77777777" w:rsidTr="00295C4A">
        <w:tc>
          <w:tcPr>
            <w:cnfStyle w:val="001000000000" w:firstRow="0" w:lastRow="0" w:firstColumn="1" w:lastColumn="0" w:oddVBand="0" w:evenVBand="0" w:oddHBand="0" w:evenHBand="0" w:firstRowFirstColumn="0" w:firstRowLastColumn="0" w:lastRowFirstColumn="0" w:lastRowLastColumn="0"/>
            <w:tcW w:w="0" w:type="auto"/>
            <w:hideMark/>
          </w:tcPr>
          <w:p w14:paraId="09CD0F68" w14:textId="77777777" w:rsidR="00295C4A" w:rsidRPr="00295C4A" w:rsidRDefault="00295C4A" w:rsidP="00295C4A">
            <w:pPr>
              <w:spacing w:after="160" w:line="278" w:lineRule="auto"/>
              <w:jc w:val="both"/>
              <w:rPr>
                <w:rFonts w:ascii="Maiandra GD" w:hAnsi="Maiandra GD"/>
              </w:rPr>
            </w:pPr>
            <w:r w:rsidRPr="00295C4A">
              <w:rPr>
                <w:rFonts w:ascii="Maiandra GD" w:hAnsi="Maiandra GD"/>
              </w:rPr>
              <w:t>Mois 3-4</w:t>
            </w:r>
          </w:p>
        </w:tc>
        <w:tc>
          <w:tcPr>
            <w:tcW w:w="0" w:type="auto"/>
            <w:hideMark/>
          </w:tcPr>
          <w:p w14:paraId="1AD4BBA9" w14:textId="77777777" w:rsidR="00295C4A" w:rsidRPr="00295C4A" w:rsidRDefault="00295C4A" w:rsidP="00295C4A">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Maiandra GD" w:hAnsi="Maiandra GD"/>
              </w:rPr>
            </w:pPr>
            <w:r w:rsidRPr="00295C4A">
              <w:rPr>
                <w:rFonts w:ascii="Maiandra GD" w:hAnsi="Maiandra GD"/>
              </w:rPr>
              <w:t>Lancement du fonds et appel à projets</w:t>
            </w:r>
          </w:p>
        </w:tc>
      </w:tr>
      <w:tr w:rsidR="00295C4A" w:rsidRPr="00295C4A" w14:paraId="43FCB380" w14:textId="77777777" w:rsidTr="0029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E3C792" w14:textId="77777777" w:rsidR="00295C4A" w:rsidRPr="00295C4A" w:rsidRDefault="00295C4A" w:rsidP="00295C4A">
            <w:pPr>
              <w:spacing w:after="160" w:line="278" w:lineRule="auto"/>
              <w:jc w:val="both"/>
              <w:rPr>
                <w:rFonts w:ascii="Maiandra GD" w:hAnsi="Maiandra GD"/>
              </w:rPr>
            </w:pPr>
            <w:r w:rsidRPr="00295C4A">
              <w:rPr>
                <w:rFonts w:ascii="Maiandra GD" w:hAnsi="Maiandra GD"/>
              </w:rPr>
              <w:t>Mois 5-6</w:t>
            </w:r>
          </w:p>
        </w:tc>
        <w:tc>
          <w:tcPr>
            <w:tcW w:w="0" w:type="auto"/>
            <w:hideMark/>
          </w:tcPr>
          <w:p w14:paraId="376BF758" w14:textId="77777777" w:rsidR="00295C4A" w:rsidRPr="00295C4A" w:rsidRDefault="00295C4A" w:rsidP="00295C4A">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Maiandra GD" w:hAnsi="Maiandra GD"/>
              </w:rPr>
            </w:pPr>
            <w:r w:rsidRPr="00295C4A">
              <w:rPr>
                <w:rFonts w:ascii="Maiandra GD" w:hAnsi="Maiandra GD"/>
              </w:rPr>
              <w:t>Réhabilitation de laboratoires</w:t>
            </w:r>
          </w:p>
        </w:tc>
      </w:tr>
      <w:tr w:rsidR="00295C4A" w:rsidRPr="00295C4A" w14:paraId="149F6CCF" w14:textId="77777777" w:rsidTr="00295C4A">
        <w:tc>
          <w:tcPr>
            <w:cnfStyle w:val="001000000000" w:firstRow="0" w:lastRow="0" w:firstColumn="1" w:lastColumn="0" w:oddVBand="0" w:evenVBand="0" w:oddHBand="0" w:evenHBand="0" w:firstRowFirstColumn="0" w:firstRowLastColumn="0" w:lastRowFirstColumn="0" w:lastRowLastColumn="0"/>
            <w:tcW w:w="0" w:type="auto"/>
            <w:hideMark/>
          </w:tcPr>
          <w:p w14:paraId="507F08BF" w14:textId="77777777" w:rsidR="00295C4A" w:rsidRPr="00295C4A" w:rsidRDefault="00295C4A" w:rsidP="00295C4A">
            <w:pPr>
              <w:spacing w:after="160" w:line="278" w:lineRule="auto"/>
              <w:jc w:val="both"/>
              <w:rPr>
                <w:rFonts w:ascii="Maiandra GD" w:hAnsi="Maiandra GD"/>
              </w:rPr>
            </w:pPr>
            <w:r w:rsidRPr="00295C4A">
              <w:rPr>
                <w:rFonts w:ascii="Maiandra GD" w:hAnsi="Maiandra GD"/>
              </w:rPr>
              <w:t>Mois 7-9</w:t>
            </w:r>
          </w:p>
        </w:tc>
        <w:tc>
          <w:tcPr>
            <w:tcW w:w="0" w:type="auto"/>
            <w:hideMark/>
          </w:tcPr>
          <w:p w14:paraId="347F59A9" w14:textId="77777777" w:rsidR="00295C4A" w:rsidRPr="00295C4A" w:rsidRDefault="00295C4A" w:rsidP="00295C4A">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Maiandra GD" w:hAnsi="Maiandra GD"/>
              </w:rPr>
            </w:pPr>
            <w:r w:rsidRPr="00295C4A">
              <w:rPr>
                <w:rFonts w:ascii="Maiandra GD" w:hAnsi="Maiandra GD"/>
              </w:rPr>
              <w:t>Formations et bourses aux jeunes chercheurs</w:t>
            </w:r>
          </w:p>
        </w:tc>
      </w:tr>
      <w:tr w:rsidR="00295C4A" w:rsidRPr="00295C4A" w14:paraId="533C0CC8" w14:textId="77777777" w:rsidTr="0029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1DEE75" w14:textId="77777777" w:rsidR="00295C4A" w:rsidRPr="00295C4A" w:rsidRDefault="00295C4A" w:rsidP="00295C4A">
            <w:pPr>
              <w:spacing w:after="160" w:line="278" w:lineRule="auto"/>
              <w:jc w:val="both"/>
              <w:rPr>
                <w:rFonts w:ascii="Maiandra GD" w:hAnsi="Maiandra GD"/>
              </w:rPr>
            </w:pPr>
            <w:r w:rsidRPr="00295C4A">
              <w:rPr>
                <w:rFonts w:ascii="Maiandra GD" w:hAnsi="Maiandra GD"/>
              </w:rPr>
              <w:t>Mois 8-10</w:t>
            </w:r>
          </w:p>
        </w:tc>
        <w:tc>
          <w:tcPr>
            <w:tcW w:w="0" w:type="auto"/>
            <w:hideMark/>
          </w:tcPr>
          <w:p w14:paraId="6E51CD40" w14:textId="77777777" w:rsidR="00295C4A" w:rsidRPr="00295C4A" w:rsidRDefault="00295C4A" w:rsidP="00295C4A">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Maiandra GD" w:hAnsi="Maiandra GD"/>
              </w:rPr>
            </w:pPr>
            <w:r w:rsidRPr="00295C4A">
              <w:rPr>
                <w:rFonts w:ascii="Maiandra GD" w:hAnsi="Maiandra GD"/>
              </w:rPr>
              <w:t>Mise en place de la plateforme numérique</w:t>
            </w:r>
          </w:p>
        </w:tc>
      </w:tr>
      <w:tr w:rsidR="00295C4A" w:rsidRPr="00295C4A" w14:paraId="1DC1A7B7" w14:textId="77777777" w:rsidTr="00295C4A">
        <w:tc>
          <w:tcPr>
            <w:cnfStyle w:val="001000000000" w:firstRow="0" w:lastRow="0" w:firstColumn="1" w:lastColumn="0" w:oddVBand="0" w:evenVBand="0" w:oddHBand="0" w:evenHBand="0" w:firstRowFirstColumn="0" w:firstRowLastColumn="0" w:lastRowFirstColumn="0" w:lastRowLastColumn="0"/>
            <w:tcW w:w="0" w:type="auto"/>
            <w:hideMark/>
          </w:tcPr>
          <w:p w14:paraId="41C32A4D" w14:textId="77777777" w:rsidR="00295C4A" w:rsidRPr="00295C4A" w:rsidRDefault="00295C4A" w:rsidP="00295C4A">
            <w:pPr>
              <w:spacing w:after="160" w:line="278" w:lineRule="auto"/>
              <w:jc w:val="both"/>
              <w:rPr>
                <w:rFonts w:ascii="Maiandra GD" w:hAnsi="Maiandra GD"/>
              </w:rPr>
            </w:pPr>
            <w:r w:rsidRPr="00295C4A">
              <w:rPr>
                <w:rFonts w:ascii="Maiandra GD" w:hAnsi="Maiandra GD"/>
              </w:rPr>
              <w:t>Mois 10-12</w:t>
            </w:r>
          </w:p>
        </w:tc>
        <w:tc>
          <w:tcPr>
            <w:tcW w:w="0" w:type="auto"/>
            <w:hideMark/>
          </w:tcPr>
          <w:p w14:paraId="773A970C" w14:textId="77777777" w:rsidR="00295C4A" w:rsidRPr="00295C4A" w:rsidRDefault="00295C4A" w:rsidP="00295C4A">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Maiandra GD" w:hAnsi="Maiandra GD"/>
              </w:rPr>
            </w:pPr>
            <w:r w:rsidRPr="00295C4A">
              <w:rPr>
                <w:rFonts w:ascii="Maiandra GD" w:hAnsi="Maiandra GD"/>
              </w:rPr>
              <w:t>Organisation de conférences et évaluation intermédiaire</w:t>
            </w:r>
          </w:p>
        </w:tc>
      </w:tr>
    </w:tbl>
    <w:p w14:paraId="37D8D121" w14:textId="77777777" w:rsidR="00F7340E" w:rsidRPr="00295C4A" w:rsidRDefault="00F7340E" w:rsidP="00295C4A">
      <w:pPr>
        <w:jc w:val="both"/>
        <w:rPr>
          <w:rFonts w:ascii="Maiandra GD" w:hAnsi="Maiandra GD"/>
        </w:rPr>
      </w:pPr>
    </w:p>
    <w:sectPr w:rsidR="00F7340E" w:rsidRPr="00295C4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749C7"/>
    <w:multiLevelType w:val="multilevel"/>
    <w:tmpl w:val="386A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4147F"/>
    <w:multiLevelType w:val="multilevel"/>
    <w:tmpl w:val="0570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0829CD"/>
    <w:multiLevelType w:val="multilevel"/>
    <w:tmpl w:val="AFFE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D83151"/>
    <w:multiLevelType w:val="multilevel"/>
    <w:tmpl w:val="6816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9868393">
    <w:abstractNumId w:val="3"/>
  </w:num>
  <w:num w:numId="2" w16cid:durableId="658120686">
    <w:abstractNumId w:val="1"/>
  </w:num>
  <w:num w:numId="3" w16cid:durableId="298341707">
    <w:abstractNumId w:val="2"/>
  </w:num>
  <w:num w:numId="4" w16cid:durableId="1873616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C4A"/>
    <w:rsid w:val="00295C4A"/>
    <w:rsid w:val="007F1F44"/>
    <w:rsid w:val="008E2DF0"/>
    <w:rsid w:val="00CB48C8"/>
    <w:rsid w:val="00DF766A"/>
    <w:rsid w:val="00E82072"/>
    <w:rsid w:val="00F73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F5E9F"/>
  <w15:chartTrackingRefBased/>
  <w15:docId w15:val="{52348411-C2D6-4A3E-A4A4-2B2D0F100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295C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295C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295C4A"/>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295C4A"/>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295C4A"/>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295C4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95C4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95C4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95C4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5C4A"/>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295C4A"/>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295C4A"/>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295C4A"/>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295C4A"/>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295C4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95C4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95C4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95C4A"/>
    <w:rPr>
      <w:rFonts w:eastAsiaTheme="majorEastAsia" w:cstheme="majorBidi"/>
      <w:color w:val="272727" w:themeColor="text1" w:themeTint="D8"/>
    </w:rPr>
  </w:style>
  <w:style w:type="paragraph" w:styleId="Titre">
    <w:name w:val="Title"/>
    <w:basedOn w:val="Normal"/>
    <w:next w:val="Normal"/>
    <w:link w:val="TitreCar"/>
    <w:uiPriority w:val="10"/>
    <w:qFormat/>
    <w:rsid w:val="00295C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95C4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95C4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95C4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95C4A"/>
    <w:pPr>
      <w:spacing w:before="160"/>
      <w:jc w:val="center"/>
    </w:pPr>
    <w:rPr>
      <w:i/>
      <w:iCs/>
      <w:color w:val="404040" w:themeColor="text1" w:themeTint="BF"/>
    </w:rPr>
  </w:style>
  <w:style w:type="character" w:customStyle="1" w:styleId="CitationCar">
    <w:name w:val="Citation Car"/>
    <w:basedOn w:val="Policepardfaut"/>
    <w:link w:val="Citation"/>
    <w:uiPriority w:val="29"/>
    <w:rsid w:val="00295C4A"/>
    <w:rPr>
      <w:i/>
      <w:iCs/>
      <w:color w:val="404040" w:themeColor="text1" w:themeTint="BF"/>
    </w:rPr>
  </w:style>
  <w:style w:type="paragraph" w:styleId="Paragraphedeliste">
    <w:name w:val="List Paragraph"/>
    <w:basedOn w:val="Normal"/>
    <w:uiPriority w:val="34"/>
    <w:qFormat/>
    <w:rsid w:val="00295C4A"/>
    <w:pPr>
      <w:ind w:left="720"/>
      <w:contextualSpacing/>
    </w:pPr>
  </w:style>
  <w:style w:type="character" w:styleId="Accentuationintense">
    <w:name w:val="Intense Emphasis"/>
    <w:basedOn w:val="Policepardfaut"/>
    <w:uiPriority w:val="21"/>
    <w:qFormat/>
    <w:rsid w:val="00295C4A"/>
    <w:rPr>
      <w:i/>
      <w:iCs/>
      <w:color w:val="2F5496" w:themeColor="accent1" w:themeShade="BF"/>
    </w:rPr>
  </w:style>
  <w:style w:type="paragraph" w:styleId="Citationintense">
    <w:name w:val="Intense Quote"/>
    <w:basedOn w:val="Normal"/>
    <w:next w:val="Normal"/>
    <w:link w:val="CitationintenseCar"/>
    <w:uiPriority w:val="30"/>
    <w:qFormat/>
    <w:rsid w:val="00295C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295C4A"/>
    <w:rPr>
      <w:i/>
      <w:iCs/>
      <w:color w:val="2F5496" w:themeColor="accent1" w:themeShade="BF"/>
    </w:rPr>
  </w:style>
  <w:style w:type="character" w:styleId="Rfrenceintense">
    <w:name w:val="Intense Reference"/>
    <w:basedOn w:val="Policepardfaut"/>
    <w:uiPriority w:val="32"/>
    <w:qFormat/>
    <w:rsid w:val="00295C4A"/>
    <w:rPr>
      <w:b/>
      <w:bCs/>
      <w:smallCaps/>
      <w:color w:val="2F5496" w:themeColor="accent1" w:themeShade="BF"/>
      <w:spacing w:val="5"/>
    </w:rPr>
  </w:style>
  <w:style w:type="table" w:styleId="TableauGrille4-Accentuation1">
    <w:name w:val="Grid Table 4 Accent 1"/>
    <w:basedOn w:val="TableauNormal"/>
    <w:uiPriority w:val="49"/>
    <w:rsid w:val="00295C4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237501">
      <w:bodyDiv w:val="1"/>
      <w:marLeft w:val="0"/>
      <w:marRight w:val="0"/>
      <w:marTop w:val="0"/>
      <w:marBottom w:val="0"/>
      <w:divBdr>
        <w:top w:val="none" w:sz="0" w:space="0" w:color="auto"/>
        <w:left w:val="none" w:sz="0" w:space="0" w:color="auto"/>
        <w:bottom w:val="none" w:sz="0" w:space="0" w:color="auto"/>
        <w:right w:val="none" w:sz="0" w:space="0" w:color="auto"/>
      </w:divBdr>
    </w:div>
    <w:div w:id="1208100828">
      <w:bodyDiv w:val="1"/>
      <w:marLeft w:val="0"/>
      <w:marRight w:val="0"/>
      <w:marTop w:val="0"/>
      <w:marBottom w:val="0"/>
      <w:divBdr>
        <w:top w:val="none" w:sz="0" w:space="0" w:color="auto"/>
        <w:left w:val="none" w:sz="0" w:space="0" w:color="auto"/>
        <w:bottom w:val="none" w:sz="0" w:space="0" w:color="auto"/>
        <w:right w:val="none" w:sz="0" w:space="0" w:color="auto"/>
      </w:divBdr>
      <w:divsChild>
        <w:div w:id="429081489">
          <w:marLeft w:val="0"/>
          <w:marRight w:val="0"/>
          <w:marTop w:val="0"/>
          <w:marBottom w:val="0"/>
          <w:divBdr>
            <w:top w:val="none" w:sz="0" w:space="0" w:color="auto"/>
            <w:left w:val="none" w:sz="0" w:space="0" w:color="auto"/>
            <w:bottom w:val="none" w:sz="0" w:space="0" w:color="auto"/>
            <w:right w:val="none" w:sz="0" w:space="0" w:color="auto"/>
          </w:divBdr>
          <w:divsChild>
            <w:div w:id="1687487596">
              <w:marLeft w:val="0"/>
              <w:marRight w:val="0"/>
              <w:marTop w:val="0"/>
              <w:marBottom w:val="0"/>
              <w:divBdr>
                <w:top w:val="none" w:sz="0" w:space="0" w:color="auto"/>
                <w:left w:val="none" w:sz="0" w:space="0" w:color="auto"/>
                <w:bottom w:val="none" w:sz="0" w:space="0" w:color="auto"/>
                <w:right w:val="none" w:sz="0" w:space="0" w:color="auto"/>
              </w:divBdr>
            </w:div>
          </w:divsChild>
        </w:div>
        <w:div w:id="1866560262">
          <w:marLeft w:val="0"/>
          <w:marRight w:val="0"/>
          <w:marTop w:val="0"/>
          <w:marBottom w:val="0"/>
          <w:divBdr>
            <w:top w:val="none" w:sz="0" w:space="0" w:color="auto"/>
            <w:left w:val="none" w:sz="0" w:space="0" w:color="auto"/>
            <w:bottom w:val="none" w:sz="0" w:space="0" w:color="auto"/>
            <w:right w:val="none" w:sz="0" w:space="0" w:color="auto"/>
          </w:divBdr>
          <w:divsChild>
            <w:div w:id="1697465922">
              <w:marLeft w:val="0"/>
              <w:marRight w:val="0"/>
              <w:marTop w:val="0"/>
              <w:marBottom w:val="0"/>
              <w:divBdr>
                <w:top w:val="none" w:sz="0" w:space="0" w:color="auto"/>
                <w:left w:val="none" w:sz="0" w:space="0" w:color="auto"/>
                <w:bottom w:val="none" w:sz="0" w:space="0" w:color="auto"/>
                <w:right w:val="none" w:sz="0" w:space="0" w:color="auto"/>
              </w:divBdr>
            </w:div>
          </w:divsChild>
        </w:div>
        <w:div w:id="1124881859">
          <w:marLeft w:val="0"/>
          <w:marRight w:val="0"/>
          <w:marTop w:val="0"/>
          <w:marBottom w:val="0"/>
          <w:divBdr>
            <w:top w:val="none" w:sz="0" w:space="0" w:color="auto"/>
            <w:left w:val="none" w:sz="0" w:space="0" w:color="auto"/>
            <w:bottom w:val="none" w:sz="0" w:space="0" w:color="auto"/>
            <w:right w:val="none" w:sz="0" w:space="0" w:color="auto"/>
          </w:divBdr>
          <w:divsChild>
            <w:div w:id="24669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00718">
      <w:bodyDiv w:val="1"/>
      <w:marLeft w:val="0"/>
      <w:marRight w:val="0"/>
      <w:marTop w:val="0"/>
      <w:marBottom w:val="0"/>
      <w:divBdr>
        <w:top w:val="none" w:sz="0" w:space="0" w:color="auto"/>
        <w:left w:val="none" w:sz="0" w:space="0" w:color="auto"/>
        <w:bottom w:val="none" w:sz="0" w:space="0" w:color="auto"/>
        <w:right w:val="none" w:sz="0" w:space="0" w:color="auto"/>
      </w:divBdr>
    </w:div>
    <w:div w:id="1276905066">
      <w:bodyDiv w:val="1"/>
      <w:marLeft w:val="0"/>
      <w:marRight w:val="0"/>
      <w:marTop w:val="0"/>
      <w:marBottom w:val="0"/>
      <w:divBdr>
        <w:top w:val="none" w:sz="0" w:space="0" w:color="auto"/>
        <w:left w:val="none" w:sz="0" w:space="0" w:color="auto"/>
        <w:bottom w:val="none" w:sz="0" w:space="0" w:color="auto"/>
        <w:right w:val="none" w:sz="0" w:space="0" w:color="auto"/>
      </w:divBdr>
    </w:div>
    <w:div w:id="1570728375">
      <w:bodyDiv w:val="1"/>
      <w:marLeft w:val="0"/>
      <w:marRight w:val="0"/>
      <w:marTop w:val="0"/>
      <w:marBottom w:val="0"/>
      <w:divBdr>
        <w:top w:val="none" w:sz="0" w:space="0" w:color="auto"/>
        <w:left w:val="none" w:sz="0" w:space="0" w:color="auto"/>
        <w:bottom w:val="none" w:sz="0" w:space="0" w:color="auto"/>
        <w:right w:val="none" w:sz="0" w:space="0" w:color="auto"/>
      </w:divBdr>
      <w:divsChild>
        <w:div w:id="1846896430">
          <w:marLeft w:val="0"/>
          <w:marRight w:val="0"/>
          <w:marTop w:val="0"/>
          <w:marBottom w:val="0"/>
          <w:divBdr>
            <w:top w:val="none" w:sz="0" w:space="0" w:color="auto"/>
            <w:left w:val="none" w:sz="0" w:space="0" w:color="auto"/>
            <w:bottom w:val="none" w:sz="0" w:space="0" w:color="auto"/>
            <w:right w:val="none" w:sz="0" w:space="0" w:color="auto"/>
          </w:divBdr>
          <w:divsChild>
            <w:div w:id="1508448110">
              <w:marLeft w:val="0"/>
              <w:marRight w:val="0"/>
              <w:marTop w:val="0"/>
              <w:marBottom w:val="0"/>
              <w:divBdr>
                <w:top w:val="none" w:sz="0" w:space="0" w:color="auto"/>
                <w:left w:val="none" w:sz="0" w:space="0" w:color="auto"/>
                <w:bottom w:val="none" w:sz="0" w:space="0" w:color="auto"/>
                <w:right w:val="none" w:sz="0" w:space="0" w:color="auto"/>
              </w:divBdr>
            </w:div>
          </w:divsChild>
        </w:div>
        <w:div w:id="468519160">
          <w:marLeft w:val="0"/>
          <w:marRight w:val="0"/>
          <w:marTop w:val="0"/>
          <w:marBottom w:val="0"/>
          <w:divBdr>
            <w:top w:val="none" w:sz="0" w:space="0" w:color="auto"/>
            <w:left w:val="none" w:sz="0" w:space="0" w:color="auto"/>
            <w:bottom w:val="none" w:sz="0" w:space="0" w:color="auto"/>
            <w:right w:val="none" w:sz="0" w:space="0" w:color="auto"/>
          </w:divBdr>
          <w:divsChild>
            <w:div w:id="2016837531">
              <w:marLeft w:val="0"/>
              <w:marRight w:val="0"/>
              <w:marTop w:val="0"/>
              <w:marBottom w:val="0"/>
              <w:divBdr>
                <w:top w:val="none" w:sz="0" w:space="0" w:color="auto"/>
                <w:left w:val="none" w:sz="0" w:space="0" w:color="auto"/>
                <w:bottom w:val="none" w:sz="0" w:space="0" w:color="auto"/>
                <w:right w:val="none" w:sz="0" w:space="0" w:color="auto"/>
              </w:divBdr>
            </w:div>
          </w:divsChild>
        </w:div>
        <w:div w:id="135609377">
          <w:marLeft w:val="0"/>
          <w:marRight w:val="0"/>
          <w:marTop w:val="0"/>
          <w:marBottom w:val="0"/>
          <w:divBdr>
            <w:top w:val="none" w:sz="0" w:space="0" w:color="auto"/>
            <w:left w:val="none" w:sz="0" w:space="0" w:color="auto"/>
            <w:bottom w:val="none" w:sz="0" w:space="0" w:color="auto"/>
            <w:right w:val="none" w:sz="0" w:space="0" w:color="auto"/>
          </w:divBdr>
          <w:divsChild>
            <w:div w:id="172826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5</Pages>
  <Words>775</Words>
  <Characters>4421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Saint Dan Alex</dc:creator>
  <cp:keywords/>
  <dc:description/>
  <cp:lastModifiedBy>Saint Dan Alex</cp:lastModifiedBy>
  <cp:revision>1</cp:revision>
  <dcterms:created xsi:type="dcterms:W3CDTF">2025-04-29T09:54:00Z</dcterms:created>
  <dcterms:modified xsi:type="dcterms:W3CDTF">2025-05-01T22:31:00Z</dcterms:modified>
</cp:coreProperties>
</file>