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E46E" w14:textId="49C877C2" w:rsidR="00535432" w:rsidRDefault="00C33EE1">
      <w:r w:rsidRPr="00C33EE1">
        <w:drawing>
          <wp:inline distT="0" distB="0" distL="0" distR="0" wp14:anchorId="6A870104" wp14:editId="0FF0C0C7">
            <wp:extent cx="6152515" cy="1815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22AC" w14:textId="51DC25C5" w:rsidR="00C33EE1" w:rsidRDefault="00C33EE1" w:rsidP="00C33EE1">
      <w:pPr>
        <w:jc w:val="center"/>
        <w:rPr>
          <w:lang w:val="ru-RU"/>
        </w:rPr>
      </w:pPr>
      <w:r>
        <w:rPr>
          <w:lang w:val="ru-RU"/>
        </w:rPr>
        <w:t xml:space="preserve">Рисунок 1 </w:t>
      </w:r>
      <w:r>
        <w:rPr>
          <w:lang w:val="ru-RU"/>
        </w:rPr>
        <w:softHyphen/>
      </w:r>
      <w:r>
        <w:rPr>
          <w:lang w:val="ru-RU"/>
        </w:rPr>
        <w:softHyphen/>
        <w:t>– Число зарег</w:t>
      </w:r>
      <w:r w:rsidR="00180E59">
        <w:rPr>
          <w:lang w:val="ru-RU"/>
        </w:rPr>
        <w:t>и</w:t>
      </w:r>
      <w:r>
        <w:rPr>
          <w:lang w:val="ru-RU"/>
        </w:rPr>
        <w:t>стрированных субъектов хозяйствования всего</w:t>
      </w:r>
    </w:p>
    <w:p w14:paraId="037D175C" w14:textId="77777777" w:rsidR="00CB4678" w:rsidRPr="00CB4678" w:rsidRDefault="000F6D02" w:rsidP="00CB4678">
      <w:pPr>
        <w:jc w:val="both"/>
        <w:rPr>
          <w:lang w:val="ru-RU"/>
        </w:rPr>
      </w:pPr>
      <w:r>
        <w:rPr>
          <w:lang w:val="ru-RU"/>
        </w:rPr>
        <w:tab/>
      </w:r>
      <w:r w:rsidR="00CB4678" w:rsidRPr="00CB4678">
        <w:rPr>
          <w:lang w:val="ru-RU"/>
        </w:rPr>
        <w:t>Юридические лица (ЮЛ) демонстрируют стабильный рост числа зарегистрированных субъектов хозяйствования с 2021 по 2023 годы. Лидером по количеству зарегистрированных юридических лиц является г. Минск, за ним следует Минская область. Наибольший прирост в 2023 году также наблюдается в Минске.</w:t>
      </w:r>
    </w:p>
    <w:p w14:paraId="70F5D2A6" w14:textId="77777777" w:rsidR="00CB4678" w:rsidRPr="00CB4678" w:rsidRDefault="00CB4678" w:rsidP="00CB4678">
      <w:pPr>
        <w:jc w:val="both"/>
        <w:rPr>
          <w:lang w:val="ru-RU"/>
        </w:rPr>
      </w:pPr>
      <w:r w:rsidRPr="00CB4678">
        <w:rPr>
          <w:lang w:val="ru-RU"/>
        </w:rPr>
        <w:t>Индивидуальные предприниматели (ИП), наоборот, демонстрируют снижение числа регистраций с 2021 по 2023 годы. Особенно заметное падение произошло в г. Минске и Минской области.</w:t>
      </w:r>
    </w:p>
    <w:p w14:paraId="219F2D48" w14:textId="77777777" w:rsidR="00CB4678" w:rsidRPr="00CB4678" w:rsidRDefault="00CB4678" w:rsidP="00CB4678">
      <w:pPr>
        <w:jc w:val="both"/>
        <w:rPr>
          <w:lang w:val="ru-RU"/>
        </w:rPr>
      </w:pPr>
      <w:r w:rsidRPr="00CB4678">
        <w:rPr>
          <w:lang w:val="ru-RU"/>
        </w:rPr>
        <w:t>В Брестской области среди ИП наблюдается устойчивое количество зарегистрированных субъектов, что отличается от общей тенденции снижения.</w:t>
      </w:r>
    </w:p>
    <w:p w14:paraId="7298EA1C" w14:textId="77777777" w:rsidR="00CB4678" w:rsidRPr="00CB4678" w:rsidRDefault="00CB4678" w:rsidP="00CB4678">
      <w:pPr>
        <w:jc w:val="both"/>
        <w:rPr>
          <w:lang w:val="ru-RU"/>
        </w:rPr>
      </w:pPr>
      <w:r w:rsidRPr="00CB4678">
        <w:rPr>
          <w:lang w:val="ru-RU"/>
        </w:rPr>
        <w:t>В Витебской и Гомельской областях наблюдается заметное сокращение числа зарегистрированных ИП, что подтверждает общую тенденцию к уменьшению регистрации индивидуальных предпринимателей по стране.</w:t>
      </w:r>
    </w:p>
    <w:p w14:paraId="6830E49A" w14:textId="607676C5" w:rsidR="00C33EE1" w:rsidRDefault="00CB4678" w:rsidP="000F6D02">
      <w:pPr>
        <w:jc w:val="both"/>
        <w:rPr>
          <w:lang w:val="ru-RU"/>
        </w:rPr>
      </w:pPr>
      <w:r w:rsidRPr="00CB4678">
        <w:rPr>
          <w:lang w:val="ru-RU"/>
        </w:rPr>
        <w:t>В целом, ЮЛ увеличивают свое присутствие на рынке, тогда как число ИП сокращается, что может свидетельствовать о переходе предпринимателей к более стабильным формам ведения бизнеса.</w:t>
      </w:r>
    </w:p>
    <w:p w14:paraId="436A8308" w14:textId="1344D477" w:rsidR="000F6D02" w:rsidRDefault="000F6D02" w:rsidP="000F6D02">
      <w:pPr>
        <w:jc w:val="center"/>
        <w:rPr>
          <w:lang w:val="ru-RU"/>
        </w:rPr>
      </w:pPr>
      <w:r w:rsidRPr="000F6D02">
        <w:rPr>
          <w:lang w:val="ru-RU"/>
        </w:rPr>
        <w:drawing>
          <wp:inline distT="0" distB="0" distL="0" distR="0" wp14:anchorId="28E6D7E2" wp14:editId="4E6EFF4C">
            <wp:extent cx="3705051" cy="2485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623" cy="2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8224" w14:textId="59FC6025" w:rsidR="000F6D02" w:rsidRDefault="000F6D02" w:rsidP="000F6D02">
      <w:pPr>
        <w:jc w:val="center"/>
        <w:rPr>
          <w:lang w:val="ru-RU"/>
        </w:rPr>
      </w:pPr>
      <w:r>
        <w:rPr>
          <w:lang w:val="ru-RU"/>
        </w:rPr>
        <w:t>Рисунок 2 – Число зарегистрированных юридических лиц по организационно-правовым формам</w:t>
      </w:r>
    </w:p>
    <w:p w14:paraId="5A5CC40B" w14:textId="77777777" w:rsidR="000F6D02" w:rsidRPr="000F6D02" w:rsidRDefault="000F6D02" w:rsidP="000F6D02">
      <w:pPr>
        <w:rPr>
          <w:lang w:val="ru-RU"/>
        </w:rPr>
      </w:pPr>
      <w:r>
        <w:rPr>
          <w:lang w:val="ru-RU"/>
        </w:rPr>
        <w:tab/>
      </w:r>
      <w:r w:rsidRPr="000F6D02">
        <w:rPr>
          <w:lang w:val="ru-RU"/>
        </w:rPr>
        <w:t>Общество с ограниченной ответственностью (ООО) занимает лидирующую позицию среди всех организационно-правовых форм. В 2023 году зарегистрировано более 10 000 таких юридических лиц, что значительно превышает показатели других форм.</w:t>
      </w:r>
    </w:p>
    <w:p w14:paraId="33D9CF09" w14:textId="77777777" w:rsidR="000F6D02" w:rsidRPr="000F6D02" w:rsidRDefault="000F6D02" w:rsidP="000F6D02">
      <w:pPr>
        <w:rPr>
          <w:lang w:val="ru-RU"/>
        </w:rPr>
      </w:pPr>
      <w:r w:rsidRPr="000F6D02">
        <w:rPr>
          <w:lang w:val="ru-RU"/>
        </w:rPr>
        <w:lastRenderedPageBreak/>
        <w:t>Вторая по количеству зарегистрированных организаций форма — унитарные предприятия (УП), однако их доля значительно ниже, около 1 100 в 2023 году.</w:t>
      </w:r>
    </w:p>
    <w:p w14:paraId="45E85B78" w14:textId="77777777" w:rsidR="000F6D02" w:rsidRPr="000F6D02" w:rsidRDefault="000F6D02" w:rsidP="000F6D02">
      <w:pPr>
        <w:rPr>
          <w:lang w:val="ru-RU"/>
        </w:rPr>
      </w:pPr>
      <w:r w:rsidRPr="000F6D02">
        <w:rPr>
          <w:lang w:val="ru-RU"/>
        </w:rPr>
        <w:t>ЗАО и ОАО, ОДО и учреждения составляют существенно меньшую часть зарегистрированных юр. лиц, причем их количество остается стабильным с незначительными колебаниями по годам.</w:t>
      </w:r>
    </w:p>
    <w:p w14:paraId="7E09E434" w14:textId="77777777" w:rsidR="000F6D02" w:rsidRPr="000F6D02" w:rsidRDefault="000F6D02" w:rsidP="000F6D02">
      <w:pPr>
        <w:rPr>
          <w:lang w:val="ru-RU"/>
        </w:rPr>
      </w:pPr>
      <w:r w:rsidRPr="000F6D02">
        <w:rPr>
          <w:lang w:val="ru-RU"/>
        </w:rPr>
        <w:t>Примечательно, что в категориях иные и крестьянско-фермерские хозяйства (КФХ) доля зарегистрированных юр. лиц минимальна.</w:t>
      </w:r>
    </w:p>
    <w:p w14:paraId="42015AC9" w14:textId="1E515C6F" w:rsidR="000F6D02" w:rsidRDefault="000F6D02" w:rsidP="000F6D02">
      <w:pPr>
        <w:rPr>
          <w:lang w:val="ru-RU"/>
        </w:rPr>
      </w:pPr>
      <w:r w:rsidRPr="000F6D02">
        <w:rPr>
          <w:lang w:val="ru-RU"/>
        </w:rPr>
        <w:t>Наибольший рост среди организационно-правовых форм наблюдается у ООО и УП, что свидетельствует о предпочтении этих форм для ведения бизнеса.</w:t>
      </w:r>
    </w:p>
    <w:p w14:paraId="3253E2FF" w14:textId="331E26D2" w:rsidR="00D65373" w:rsidRDefault="00D65373" w:rsidP="00D65373">
      <w:pPr>
        <w:jc w:val="center"/>
        <w:rPr>
          <w:lang w:val="ru-RU"/>
        </w:rPr>
      </w:pPr>
      <w:r w:rsidRPr="00D65373">
        <w:rPr>
          <w:lang w:val="ru-RU"/>
        </w:rPr>
        <w:drawing>
          <wp:inline distT="0" distB="0" distL="0" distR="0" wp14:anchorId="5BFF8487" wp14:editId="7EE85BFE">
            <wp:extent cx="6152515" cy="11779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332" w14:textId="1DE9968C" w:rsidR="00D65373" w:rsidRPr="00D65373" w:rsidRDefault="00D65373" w:rsidP="00D65373">
      <w:pPr>
        <w:ind w:firstLine="720"/>
        <w:jc w:val="both"/>
        <w:rPr>
          <w:lang w:val="ru-RU"/>
        </w:rPr>
      </w:pPr>
      <w:r w:rsidRPr="00D65373">
        <w:rPr>
          <w:lang w:val="ru-RU"/>
        </w:rPr>
        <w:t>Согласование наименований юридических лиц (ЮЛ): с 2021 по 2023 год значительное большинство согласований проводилось в электронном виде. В 2022 году наблюдается пик электронной регистрации, но в 2023 году этот показатель немного снизился. Бумажные согласования составляют минимальную часть, однако они демонстрируют небольшое, но стабильное присутствие.</w:t>
      </w:r>
    </w:p>
    <w:p w14:paraId="5CAB7F3B" w14:textId="2541443D" w:rsidR="00D65373" w:rsidRPr="00D65373" w:rsidRDefault="00D65373" w:rsidP="00D65373">
      <w:pPr>
        <w:jc w:val="both"/>
        <w:rPr>
          <w:lang w:val="ru-RU"/>
        </w:rPr>
      </w:pPr>
      <w:r w:rsidRPr="00D65373">
        <w:rPr>
          <w:lang w:val="ru-RU"/>
        </w:rPr>
        <w:t>Электронная регистрация и ликвидация субъектов хозяйствования:</w:t>
      </w:r>
    </w:p>
    <w:p w14:paraId="3A3CD03A" w14:textId="77777777" w:rsidR="00D65373" w:rsidRPr="00D65373" w:rsidRDefault="00D65373" w:rsidP="00D65373">
      <w:pPr>
        <w:jc w:val="both"/>
        <w:rPr>
          <w:lang w:val="ru-RU"/>
        </w:rPr>
      </w:pPr>
      <w:r w:rsidRPr="00D65373">
        <w:rPr>
          <w:lang w:val="ru-RU"/>
        </w:rPr>
        <w:t>Уведомления значительно возросли в 2023 году по сравнению с предыдущими годами, что может свидетельствовать об активной деятельности по регистрации и ликвидации.</w:t>
      </w:r>
    </w:p>
    <w:p w14:paraId="4A0D1A16" w14:textId="77777777" w:rsidR="00D65373" w:rsidRPr="00D65373" w:rsidRDefault="00D65373" w:rsidP="00D65373">
      <w:pPr>
        <w:jc w:val="both"/>
        <w:rPr>
          <w:lang w:val="ru-RU"/>
        </w:rPr>
      </w:pPr>
      <w:r w:rsidRPr="00D65373">
        <w:rPr>
          <w:lang w:val="ru-RU"/>
        </w:rPr>
        <w:t>Регистрация юридических лиц (ЮЛ) и индивидуальных предпринимателей (ИП) остается относительно стабильной в 2021–2023 годах, но ликвидация ЮЛ и ИП в 2023 году показывает ощутимый рост.</w:t>
      </w:r>
    </w:p>
    <w:p w14:paraId="0ACD2606" w14:textId="672287C6" w:rsidR="00D65373" w:rsidRPr="00D65373" w:rsidRDefault="00D65373" w:rsidP="00D65373">
      <w:pPr>
        <w:jc w:val="both"/>
        <w:rPr>
          <w:lang w:val="ru-RU"/>
        </w:rPr>
      </w:pPr>
      <w:r w:rsidRPr="00D65373">
        <w:rPr>
          <w:lang w:val="ru-RU"/>
        </w:rPr>
        <w:t>Предоставление информации из ЕГР: количество выписок из Единого государственного регистра (ЕГР) в 2022 году упало, но в 2023 году вернулось на более высокий уровень. Доля выписок в электронном виде в 2023 году увеличилась, что подтверждает рост цифровизации процессов.</w:t>
      </w:r>
    </w:p>
    <w:p w14:paraId="26C41065" w14:textId="7B385811" w:rsidR="00D65373" w:rsidRPr="000F6D02" w:rsidRDefault="00D65373" w:rsidP="00D65373">
      <w:pPr>
        <w:jc w:val="both"/>
        <w:rPr>
          <w:lang w:val="ru-RU"/>
        </w:rPr>
      </w:pPr>
      <w:r w:rsidRPr="00D65373">
        <w:rPr>
          <w:lang w:val="ru-RU"/>
        </w:rPr>
        <w:t>В целом, наблюдается тренд на повышение цифровизации процессов регистрации, согласования и предоставления информации, что облегчает взаимодействие бизнеса с государственными структурами.</w:t>
      </w:r>
    </w:p>
    <w:sectPr w:rsidR="00D65373" w:rsidRPr="000F6D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31"/>
    <w:rsid w:val="000F4B8B"/>
    <w:rsid w:val="000F6D02"/>
    <w:rsid w:val="00180E59"/>
    <w:rsid w:val="00535432"/>
    <w:rsid w:val="008F5131"/>
    <w:rsid w:val="00C33EE1"/>
    <w:rsid w:val="00CB4678"/>
    <w:rsid w:val="00D6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3CC8"/>
  <w15:chartTrackingRefBased/>
  <w15:docId w15:val="{D2606F34-6462-4A4E-852A-C4DE1A0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7</cp:revision>
  <dcterms:created xsi:type="dcterms:W3CDTF">2024-10-03T07:24:00Z</dcterms:created>
  <dcterms:modified xsi:type="dcterms:W3CDTF">2024-10-03T07:36:00Z</dcterms:modified>
</cp:coreProperties>
</file>