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center"/>
      </w:pPr>
      <w:r>
        <w:rPr>
          <w:rFonts w:ascii="Arial" w:cs="Arial" w:eastAsia="Arial" w:hAnsi="Arial"/>
          <w:b/>
          <w:bCs/>
          <w:color w:val="888888"/>
          <w:sz w:val="20"/>
          <w:szCs w:val="20"/>
        </w:rPr>
        <w:t xml:space="preserve">PRODUCT REQUIREMENTS DOCUMENT</w:t>
      </w:r>
    </w:p>
    <w:p>
      <w:pPr>
        <w:spacing w:after="40" w:before="40"/>
        <w:jc w:val="center"/>
      </w:pPr>
      <w:r>
        <w:rPr>
          <w:rFonts w:ascii="Arial" w:cs="Arial" w:eastAsia="Arial" w:hAnsi="Arial"/>
          <w:b/>
          <w:bCs/>
          <w:color w:val="1A56A0"/>
          <w:sz w:val="64"/>
          <w:szCs w:val="64"/>
        </w:rPr>
        <w:t xml:space="preserve">LungScan AI</w:t>
      </w:r>
    </w:p>
    <w:p>
      <w:pPr>
        <w:spacing w:after="120" w:before="40"/>
        <w:jc w:val="center"/>
      </w:pPr>
      <w:r>
        <w:rPr>
          <w:rFonts w:ascii="Arial" w:cs="Arial" w:eastAsia="Arial" w:hAnsi="Arial"/>
          <w:color w:val="444444"/>
          <w:sz w:val="30"/>
          <w:szCs w:val="30"/>
        </w:rPr>
        <w:t xml:space="preserve">Deteksi Dini Kanker Paru-Paru via CT-Scan</w:t>
      </w:r>
    </w:p>
    <w:p>
      <w:pPr>
        <w:pBdr>
          <w:bottom w:val="single" w:color="1A56A0" w:sz="6" w:space="1"/>
        </w:pBdr>
        <w:spacing w:after="200" w:before="40"/>
        <w:jc w:val="center"/>
      </w:pPr>
      <w:r>
        <w:t xml:space="preserve"/>
      </w:r>
    </w:p>
    <w:p>
      <w:pPr>
        <w:spacing w:after="0" w:before="200"/>
      </w:pPr>
      <w:r>
        <w:t xml:space="preserve"/>
      </w:r>
    </w:p>
    <w:p>
      <w:pPr>
        <w:spacing w:after="40" w:before="40"/>
        <w:jc w:val="center"/>
      </w:pPr>
      <w:r>
        <w:rPr>
          <w:rFonts w:ascii="Arial" w:cs="Arial" w:eastAsia="Arial" w:hAnsi="Arial"/>
          <w:color w:val="555555"/>
          <w:sz w:val="24"/>
          <w:szCs w:val="24"/>
        </w:rPr>
        <w:t xml:space="preserve">Versi 1.0 — MVP</w:t>
      </w:r>
    </w:p>
    <w:p>
      <w:pPr>
        <w:spacing w:after="40" w:before="40"/>
        <w:jc w:val="center"/>
      </w:pPr>
      <w:r>
        <w:rPr>
          <w:rFonts w:ascii="Arial" w:cs="Arial" w:eastAsia="Arial" w:hAnsi="Arial"/>
          <w:color w:val="777777"/>
          <w:sz w:val="22"/>
          <w:szCs w:val="22"/>
        </w:rPr>
        <w:t xml:space="preserve">April 2026</w:t>
      </w:r>
    </w:p>
    <w:p>
      <w:pPr>
        <w:spacing w:after="0" w:before="2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sz w:val="20"/>
                <w:szCs w:val="20"/>
              </w:rPr>
              <w:t xml:space="preserve">Draft — Siap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(React + FastAPI)</w:t>
            </w:r>
          </w:p>
        </w:tc>
      </w:tr>
      <w:tr>
        <w:tc>
          <w:tcPr>
            <w:tcW w:type="dxa" w:w="24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Model AI</w:t>
            </w:r>
          </w:p>
        </w:tc>
        <w:tc>
          <w:tcPr>
            <w:tcW w:type="dxa" w:w="3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sz w:val="20"/>
                <w:szCs w:val="20"/>
              </w:rPr>
              <w:t xml:space="preserve">TensorFlow / .h5 — Lokal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LLM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diperlukan (Hardcoded)</w:t>
            </w:r>
          </w:p>
        </w:tc>
      </w:tr>
      <w:tr>
        <w:tc>
          <w:tcPr>
            <w:tcW w:type="dxa" w:w="24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Target Pengguna</w:t>
            </w:r>
          </w:p>
        </w:tc>
        <w:tc>
          <w:tcPr>
            <w:tcW w:type="dxa" w:w="3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sz w:val="20"/>
                <w:szCs w:val="20"/>
              </w:rPr>
              <w:t xml:space="preserve">Masyarakat Indonesia</w:t>
            </w:r>
          </w:p>
        </w:tc>
      </w:tr>
    </w:tbl>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A56A0"/>
          <w:sz w:val="32"/>
          <w:szCs w:val="32"/>
        </w:rPr>
        <w:t xml:space="preserve">1. Ringkasan Eksekutif</w:t>
      </w:r>
    </w:p>
    <w:p>
      <w:pPr>
        <w:spacing w:after="60" w:before="60"/>
      </w:pPr>
      <w:r>
        <w:rPr>
          <w:rFonts w:ascii="Arial" w:cs="Arial" w:eastAsia="Arial" w:hAnsi="Arial"/>
          <w:sz w:val="22"/>
          <w:szCs w:val="22"/>
        </w:rPr>
        <w:t xml:space="preserve">LungScan AI adalah platform web yang memungkinkan pengguna mengunggah gambar CT-scan dada untuk diklasifikasikan secara otomatis menggunakan model deep learning lokal (TensorFlow / .h5). Sistem mengidentifikasi empat kondisi: Adenocarcinoma, Large Cell Carcinoma, Squamous Cell Carcinoma, dan Normal.</w:t>
      </w:r>
    </w:p>
    <w:p>
      <w:pPr>
        <w:spacing w:after="0" w:before="80"/>
      </w:pPr>
      <w:r>
        <w:t xml:space="preserve"/>
      </w:r>
    </w:p>
    <w:p>
      <w:pPr>
        <w:spacing w:after="60" w:before="60"/>
      </w:pPr>
      <w:r>
        <w:rPr>
          <w:rFonts w:ascii="Arial" w:cs="Arial" w:eastAsia="Arial" w:hAnsi="Arial"/>
          <w:sz w:val="22"/>
          <w:szCs w:val="22"/>
        </w:rPr>
        <w:t xml:space="preserve">Platform ini dilengkapi panduan penanganan pertama berbasis konten statis per jenis kanker, serta fitur pencarian dokter spesialis di Indonesia dengan peta interaktif. Seluruh fitur inti dibangun tanpa ketergantungan pada layanan LLM berbayar.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D6E4F5" w:val="clear"/>
            <w:tcMar>
              <w:top w:type="dxa" w:w="120"/>
              <w:left w:type="dxa" w:w="200"/>
              <w:bottom w:type="dxa" w:w="50"/>
              <w:right w:type="dxa" w:w="200"/>
            </w:tcMar>
          </w:tcPr>
          <w:p>
            <w:r>
              <w:rPr>
                <w:rFonts w:ascii="Arial" w:cs="Arial" w:eastAsia="Arial" w:hAnsi="Arial"/>
                <w:b/>
                <w:bCs/>
                <w:color w:val="1A1A1A"/>
                <w:sz w:val="22"/>
                <w:szCs w:val="22"/>
              </w:rPr>
              <w:t xml:space="preserve">Tujuan Utama</w:t>
            </w:r>
          </w:p>
        </w:tc>
      </w:tr>
      <w:tr>
        <w:tc>
          <w:tcPr>
            <w:tcW w:type="dxa" w:w="9360"/>
            <w:tcBorders>
              <w:top w:val="none" w:color="FFFFFF" w:sz="0"/>
              <w:left w:val="none" w:color="FFFFFF" w:sz="0"/>
              <w:bottom w:val="none" w:color="FFFFFF" w:sz="0"/>
              <w:right w:val="none" w:color="FFFFFF" w:sz="0"/>
            </w:tcBorders>
            <w:shd w:fill="D6E4F5" w:val="clear"/>
            <w:tcMar>
              <w:top w:type="dxa" w:w="50"/>
              <w:left w:type="dxa" w:w="200"/>
              <w:bottom w:type="dxa" w:w="120"/>
              <w:right w:type="dxa" w:w="200"/>
            </w:tcMar>
          </w:tcPr>
          <w:p>
            <w:r>
              <w:rPr>
                <w:rFonts w:ascii="Arial" w:cs="Arial" w:eastAsia="Arial" w:hAnsi="Arial"/>
                <w:b w:val="false"/>
                <w:bCs w:val="false"/>
                <w:color w:val="1A1A1A"/>
                <w:sz w:val="22"/>
                <w:szCs w:val="22"/>
              </w:rPr>
              <w:t xml:space="preserve">Membantu masyarakat Indonesia mendapatkan deteksi dini kanker paru-paru yang mudah diakses, cepat, dan disertai panduan tindak lanjut yang jelas — tanpa perlu antri di fasilitas diagnostik untuk langkah pertama.</w:t>
            </w:r>
          </w:p>
        </w:tc>
      </w:tr>
    </w:tbl>
    <w:p>
      <w:pPr>
        <w:pBdr>
          <w:bottom w:val="single" w:color="D6E4F5"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2. Latar Belakang &amp; Masalah</w:t>
      </w:r>
    </w:p>
    <w:p>
      <w:pPr>
        <w:pStyle w:val="Heading2"/>
        <w:spacing w:after="100" w:before="280"/>
      </w:pPr>
      <w:r>
        <w:rPr>
          <w:rFonts w:ascii="Arial" w:cs="Arial" w:eastAsia="Arial" w:hAnsi="Arial"/>
          <w:b/>
          <w:bCs/>
          <w:color w:val="2C2C2C"/>
          <w:sz w:val="26"/>
          <w:szCs w:val="26"/>
        </w:rPr>
        <w:t xml:space="preserve">2.1 Konteks</w:t>
      </w:r>
    </w:p>
    <w:p>
      <w:pPr>
        <w:pStyle w:val="ListParagraph"/>
        <w:numPr>
          <w:ilvl w:val="0"/>
          <w:numId w:val="2"/>
        </w:numPr>
        <w:spacing w:after="40" w:before="40"/>
      </w:pPr>
      <w:r>
        <w:rPr>
          <w:rFonts w:ascii="Arial" w:cs="Arial" w:eastAsia="Arial" w:hAnsi="Arial"/>
          <w:b w:val="false"/>
          <w:bCs w:val="false"/>
          <w:sz w:val="22"/>
          <w:szCs w:val="22"/>
        </w:rPr>
        <w:t xml:space="preserve">Kanker paru-paru adalah salah satu penyebab kematian tertinggi di Indonesia.</w:t>
      </w:r>
    </w:p>
    <w:p>
      <w:pPr>
        <w:pStyle w:val="ListParagraph"/>
        <w:numPr>
          <w:ilvl w:val="0"/>
          <w:numId w:val="2"/>
        </w:numPr>
        <w:spacing w:after="40" w:before="40"/>
      </w:pPr>
      <w:r>
        <w:rPr>
          <w:rFonts w:ascii="Arial" w:cs="Arial" w:eastAsia="Arial" w:hAnsi="Arial"/>
          <w:b w:val="false"/>
          <w:bCs w:val="false"/>
          <w:sz w:val="22"/>
          <w:szCs w:val="22"/>
        </w:rPr>
        <w:t xml:space="preserve">Keterbatasan akses ke dokter spesialis onkologi, terutama di luar Jawa.</w:t>
      </w:r>
    </w:p>
    <w:p>
      <w:pPr>
        <w:pStyle w:val="ListParagraph"/>
        <w:numPr>
          <w:ilvl w:val="0"/>
          <w:numId w:val="2"/>
        </w:numPr>
        <w:spacing w:after="40" w:before="40"/>
      </w:pPr>
      <w:r>
        <w:rPr>
          <w:rFonts w:ascii="Arial" w:cs="Arial" w:eastAsia="Arial" w:hAnsi="Arial"/>
          <w:b w:val="false"/>
          <w:bCs w:val="false"/>
          <w:sz w:val="22"/>
          <w:szCs w:val="22"/>
        </w:rPr>
        <w:t xml:space="preserve">Waktu tunggu interpretasi CT-scan bisa berlangsung berhari-hari di fasilitas kesibukan tinggi.</w:t>
      </w:r>
    </w:p>
    <w:p>
      <w:pPr>
        <w:pStyle w:val="ListParagraph"/>
        <w:numPr>
          <w:ilvl w:val="0"/>
          <w:numId w:val="2"/>
        </w:numPr>
        <w:spacing w:after="40" w:before="40"/>
      </w:pPr>
      <w:r>
        <w:rPr>
          <w:rFonts w:ascii="Arial" w:cs="Arial" w:eastAsia="Arial" w:hAnsi="Arial"/>
          <w:b w:val="false"/>
          <w:bCs w:val="false"/>
          <w:sz w:val="22"/>
          <w:szCs w:val="22"/>
        </w:rPr>
        <w:t xml:space="preserve">Banyak pasien tidak mengetahui langkah apa yang harus diambil setelah mendapatkan hasil scan.</w:t>
      </w:r>
    </w:p>
    <w:p>
      <w:pPr>
        <w:pStyle w:val="Heading2"/>
        <w:spacing w:after="100" w:before="280"/>
      </w:pPr>
      <w:r>
        <w:rPr>
          <w:rFonts w:ascii="Arial" w:cs="Arial" w:eastAsia="Arial" w:hAnsi="Arial"/>
          <w:b/>
          <w:bCs/>
          <w:color w:val="2C2C2C"/>
          <w:sz w:val="26"/>
          <w:szCs w:val="26"/>
        </w:rPr>
        <w:t xml:space="preserve">2.2 Permasalahan yang Diselesaikan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Masalah</w:t>
            </w:r>
          </w:p>
        </w:tc>
        <w:tc>
          <w:tcPr>
            <w:tcW w:type="dxa" w:w="5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Solusi LungScan AI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Interpretasi CT-scan lambat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Klasifikasi otomatis dalam hitungan detik</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Minimnya informasi pasca-diagnosis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Panduan penanganan per jenis kanker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Sulit menemukan dokter spesialis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 Finder + peta interaktif</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Hasil sulit dipahami pasien awam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Visualisasi confidence score + penjelasan sederhana</w:t>
            </w:r>
          </w:p>
        </w:tc>
      </w:tr>
    </w:tbl>
    <w:p>
      <w:pPr>
        <w:pBdr>
          <w:bottom w:val="single" w:color="D6E4F5"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3. Scope MVP v1.0</w:t>
      </w:r>
    </w:p>
    <w:p>
      <w:pPr>
        <w:spacing w:after="60" w:before="60"/>
      </w:pPr>
      <w:r>
        <w:rPr>
          <w:rFonts w:ascii="Arial" w:cs="Arial" w:eastAsia="Arial" w:hAnsi="Arial"/>
          <w:sz w:val="22"/>
          <w:szCs w:val="22"/>
        </w:rPr>
        <w:t xml:space="preserve">MVP mencakup lima fitur utama yang dibangun dalam tiga sprint. Fitur Phase 2 di-scope out dari v1.0.</w:t>
      </w:r>
    </w:p>
    <w:p>
      <w:pPr>
        <w:spacing w:after="0" w:before="80"/>
      </w:pPr>
      <w:r>
        <w:t xml:space="preserve"/>
      </w:r>
    </w:p>
    <w:p>
      <w:pPr>
        <w:pStyle w:val="Heading2"/>
        <w:spacing w:after="100" w:before="280"/>
      </w:pPr>
      <w:r>
        <w:rPr>
          <w:rFonts w:ascii="Arial" w:cs="Arial" w:eastAsia="Arial" w:hAnsi="Arial"/>
          <w:b/>
          <w:bCs/>
          <w:color w:val="2C2C2C"/>
          <w:sz w:val="26"/>
          <w:szCs w:val="26"/>
        </w:rPr>
        <w:t xml:space="preserve">3.1 Fitur yang Masuk MVP</w:t>
      </w:r>
    </w:p>
    <w:p>
      <w:pPr>
        <w:pStyle w:val="ListParagraph"/>
        <w:numPr>
          <w:ilvl w:val="0"/>
          <w:numId w:val="2"/>
        </w:numPr>
        <w:spacing w:after="40" w:before="40"/>
      </w:pPr>
      <w:r>
        <w:rPr>
          <w:rFonts w:ascii="Arial" w:cs="Arial" w:eastAsia="Arial" w:hAnsi="Arial"/>
          <w:b/>
          <w:bCs/>
          <w:sz w:val="22"/>
          <w:szCs w:val="22"/>
        </w:rPr>
        <w:t xml:space="preserve">F1 — Upload CT-Scan</w:t>
      </w:r>
    </w:p>
    <w:p>
      <w:pPr>
        <w:pStyle w:val="ListParagraph"/>
        <w:numPr>
          <w:ilvl w:val="0"/>
          <w:numId w:val="2"/>
        </w:numPr>
        <w:spacing w:after="40" w:before="40"/>
      </w:pPr>
      <w:r>
        <w:rPr>
          <w:rFonts w:ascii="Arial" w:cs="Arial" w:eastAsia="Arial" w:hAnsi="Arial"/>
          <w:b/>
          <w:bCs/>
          <w:sz w:val="22"/>
          <w:szCs w:val="22"/>
        </w:rPr>
        <w:t xml:space="preserve">F2 — Klasifikasi AI (Model .h5 lokal)</w:t>
      </w:r>
    </w:p>
    <w:p>
      <w:pPr>
        <w:pStyle w:val="ListParagraph"/>
        <w:numPr>
          <w:ilvl w:val="0"/>
          <w:numId w:val="2"/>
        </w:numPr>
        <w:spacing w:after="40" w:before="40"/>
      </w:pPr>
      <w:r>
        <w:rPr>
          <w:rFonts w:ascii="Arial" w:cs="Arial" w:eastAsia="Arial" w:hAnsi="Arial"/>
          <w:b/>
          <w:bCs/>
          <w:sz w:val="22"/>
          <w:szCs w:val="22"/>
        </w:rPr>
        <w:t xml:space="preserve">F3 — Halaman Hasil &amp; Visualisasi</w:t>
      </w:r>
    </w:p>
    <w:p>
      <w:pPr>
        <w:pStyle w:val="ListParagraph"/>
        <w:numPr>
          <w:ilvl w:val="0"/>
          <w:numId w:val="2"/>
        </w:numPr>
        <w:spacing w:after="40" w:before="40"/>
      </w:pPr>
      <w:r>
        <w:rPr>
          <w:rFonts w:ascii="Arial" w:cs="Arial" w:eastAsia="Arial" w:hAnsi="Arial"/>
          <w:b/>
          <w:bCs/>
          <w:sz w:val="22"/>
          <w:szCs w:val="22"/>
        </w:rPr>
        <w:t xml:space="preserve">F4 — Panduan Penanganan Pertama (Hardcoded)</w:t>
      </w:r>
    </w:p>
    <w:p>
      <w:pPr>
        <w:pStyle w:val="ListParagraph"/>
        <w:numPr>
          <w:ilvl w:val="0"/>
          <w:numId w:val="2"/>
        </w:numPr>
        <w:spacing w:after="40" w:before="40"/>
      </w:pPr>
      <w:r>
        <w:rPr>
          <w:rFonts w:ascii="Arial" w:cs="Arial" w:eastAsia="Arial" w:hAnsi="Arial"/>
          <w:b/>
          <w:bCs/>
          <w:sz w:val="22"/>
          <w:szCs w:val="22"/>
        </w:rPr>
        <w:t xml:space="preserve">F5 — Doctor Finder + Google Maps</w:t>
      </w:r>
    </w:p>
    <w:p>
      <w:pPr>
        <w:spacing w:after="0" w:before="80"/>
      </w:pPr>
      <w:r>
        <w:t xml:space="preserve"/>
      </w:r>
    </w:p>
    <w:p>
      <w:pPr>
        <w:pStyle w:val="Heading2"/>
        <w:spacing w:after="100" w:before="280"/>
      </w:pPr>
      <w:r>
        <w:rPr>
          <w:rFonts w:ascii="Arial" w:cs="Arial" w:eastAsia="Arial" w:hAnsi="Arial"/>
          <w:b/>
          <w:bCs/>
          <w:color w:val="2C2C2C"/>
          <w:sz w:val="26"/>
          <w:szCs w:val="26"/>
        </w:rPr>
        <w:t xml:space="preserve">3.2 Fitur yang Tidak Masuk MVP (Phase 2)</w:t>
      </w:r>
    </w:p>
    <w:p>
      <w:pPr>
        <w:pStyle w:val="ListParagraph"/>
        <w:numPr>
          <w:ilvl w:val="0"/>
          <w:numId w:val="2"/>
        </w:numPr>
        <w:spacing w:after="40" w:before="40"/>
      </w:pPr>
      <w:r>
        <w:rPr>
          <w:rFonts w:ascii="Arial" w:cs="Arial" w:eastAsia="Arial" w:hAnsi="Arial"/>
          <w:b w:val="false"/>
          <w:bCs w:val="false"/>
          <w:sz w:val="22"/>
          <w:szCs w:val="22"/>
        </w:rPr>
        <w:t xml:space="preserve">Autentikasi pengguna / akun</w:t>
      </w:r>
    </w:p>
    <w:p>
      <w:pPr>
        <w:pStyle w:val="ListParagraph"/>
        <w:numPr>
          <w:ilvl w:val="0"/>
          <w:numId w:val="2"/>
        </w:numPr>
        <w:spacing w:after="40" w:before="40"/>
      </w:pPr>
      <w:r>
        <w:rPr>
          <w:rFonts w:ascii="Arial" w:cs="Arial" w:eastAsia="Arial" w:hAnsi="Arial"/>
          <w:b w:val="false"/>
          <w:bCs w:val="false"/>
          <w:sz w:val="22"/>
          <w:szCs w:val="22"/>
        </w:rPr>
        <w:t xml:space="preserve">Riwayat scan &amp; perbandingan antar waktu</w:t>
      </w:r>
    </w:p>
    <w:p>
      <w:pPr>
        <w:pStyle w:val="ListParagraph"/>
        <w:numPr>
          <w:ilvl w:val="0"/>
          <w:numId w:val="2"/>
        </w:numPr>
        <w:spacing w:after="40" w:before="40"/>
      </w:pPr>
      <w:r>
        <w:rPr>
          <w:rFonts w:ascii="Arial" w:cs="Arial" w:eastAsia="Arial" w:hAnsi="Arial"/>
          <w:b w:val="false"/>
          <w:bCs w:val="false"/>
          <w:sz w:val="22"/>
          <w:szCs w:val="22"/>
        </w:rPr>
        <w:t xml:space="preserve">Education Hub &amp; FAQ</w:t>
      </w:r>
    </w:p>
    <w:p>
      <w:pPr>
        <w:pStyle w:val="ListParagraph"/>
        <w:numPr>
          <w:ilvl w:val="0"/>
          <w:numId w:val="2"/>
        </w:numPr>
        <w:spacing w:after="40" w:before="40"/>
      </w:pPr>
      <w:r>
        <w:rPr>
          <w:rFonts w:ascii="Arial" w:cs="Arial" w:eastAsia="Arial" w:hAnsi="Arial"/>
          <w:b w:val="false"/>
          <w:bCs w:val="false"/>
          <w:sz w:val="22"/>
          <w:szCs w:val="22"/>
        </w:rPr>
        <w:t xml:space="preserve">Integrasi LLM (opsional jika dikehendaki nanti)</w:t>
      </w:r>
    </w:p>
    <w:p>
      <w:pPr>
        <w:pStyle w:val="ListParagraph"/>
        <w:numPr>
          <w:ilvl w:val="0"/>
          <w:numId w:val="2"/>
        </w:numPr>
        <w:spacing w:after="40" w:before="40"/>
      </w:pPr>
      <w:r>
        <w:rPr>
          <w:rFonts w:ascii="Arial" w:cs="Arial" w:eastAsia="Arial" w:hAnsi="Arial"/>
          <w:b w:val="false"/>
          <w:bCs w:val="false"/>
          <w:sz w:val="22"/>
          <w:szCs w:val="22"/>
        </w:rPr>
        <w:t xml:space="preserve">Notifikasi WhatsApp / email</w:t>
      </w:r>
    </w:p>
    <w:p>
      <w:pPr>
        <w:pStyle w:val="ListParagraph"/>
        <w:numPr>
          <w:ilvl w:val="0"/>
          <w:numId w:val="2"/>
        </w:numPr>
        <w:spacing w:after="40" w:before="40"/>
      </w:pPr>
      <w:r>
        <w:rPr>
          <w:rFonts w:ascii="Arial" w:cs="Arial" w:eastAsia="Arial" w:hAnsi="Arial"/>
          <w:b w:val="false"/>
          <w:bCs w:val="false"/>
          <w:sz w:val="22"/>
          <w:szCs w:val="22"/>
        </w:rPr>
        <w:t xml:space="preserve">Multi-bahasa (English)</w:t>
      </w:r>
    </w:p>
    <w:p>
      <w:pPr>
        <w:pBdr>
          <w:bottom w:val="single" w:color="D6E4F5"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4. Spesifikasi Fitur Detail</w:t>
      </w:r>
    </w:p>
    <w:p>
      <w:pPr>
        <w:pStyle w:val="Heading2"/>
        <w:spacing w:after="100" w:before="280"/>
      </w:pPr>
      <w:r>
        <w:rPr>
          <w:rFonts w:ascii="Arial" w:cs="Arial" w:eastAsia="Arial" w:hAnsi="Arial"/>
          <w:b/>
          <w:bCs/>
          <w:color w:val="2C2C2C"/>
          <w:sz w:val="26"/>
          <w:szCs w:val="26"/>
        </w:rPr>
        <w:t xml:space="preserve">F1 — Upload CT-Scan</w:t>
      </w:r>
    </w:p>
    <w:p>
      <w:pPr>
        <w:spacing w:after="60" w:before="60"/>
      </w:pPr>
      <w:r>
        <w:rPr>
          <w:rFonts w:ascii="Arial" w:cs="Arial" w:eastAsia="Arial" w:hAnsi="Arial"/>
          <w:sz w:val="22"/>
          <w:szCs w:val="22"/>
        </w:rPr>
        <w:t xml:space="preserve">Halaman utama yang menjadi entry point pengguna. Pengguna mengunggah file CT-scan untuk diproses.</w:t>
      </w:r>
    </w:p>
    <w:p>
      <w:pPr>
        <w:spacing w:after="0" w:before="60"/>
      </w:pPr>
      <w:r>
        <w:t xml:space="preserve"/>
      </w:r>
    </w:p>
    <w:p>
      <w:pPr>
        <w:pStyle w:val="Heading3"/>
        <w:spacing w:after="80" w:before="200"/>
      </w:pPr>
      <w:r>
        <w:rPr>
          <w:rFonts w:ascii="Arial" w:cs="Arial" w:eastAsia="Arial" w:hAnsi="Arial"/>
          <w:b/>
          <w:bCs/>
          <w:color w:val="3A3A3A"/>
          <w:sz w:val="22"/>
          <w:szCs w:val="22"/>
        </w:rPr>
        <w:t xml:space="preserve">Acceptance Criteria</w:t>
      </w:r>
    </w:p>
    <w:p>
      <w:pPr>
        <w:pStyle w:val="ListParagraph"/>
        <w:numPr>
          <w:ilvl w:val="0"/>
          <w:numId w:val="2"/>
        </w:numPr>
        <w:spacing w:after="40" w:before="40"/>
      </w:pPr>
      <w:r>
        <w:rPr>
          <w:rFonts w:ascii="Arial" w:cs="Arial" w:eastAsia="Arial" w:hAnsi="Arial"/>
          <w:b w:val="false"/>
          <w:bCs w:val="false"/>
          <w:sz w:val="22"/>
          <w:szCs w:val="22"/>
        </w:rPr>
        <w:t xml:space="preserve">Pengguna dapat mengunggah file dengan metode drag-and-drop atau file picker browser.</w:t>
      </w:r>
    </w:p>
    <w:p>
      <w:pPr>
        <w:pStyle w:val="ListParagraph"/>
        <w:numPr>
          <w:ilvl w:val="0"/>
          <w:numId w:val="2"/>
        </w:numPr>
        <w:spacing w:after="40" w:before="40"/>
      </w:pPr>
      <w:r>
        <w:rPr>
          <w:rFonts w:ascii="Arial" w:cs="Arial" w:eastAsia="Arial" w:hAnsi="Arial"/>
          <w:b w:val="false"/>
          <w:bCs w:val="false"/>
          <w:sz w:val="22"/>
          <w:szCs w:val="22"/>
        </w:rPr>
        <w:t xml:space="preserve">Format yang didukung: JPEG, PNG, DICOM (.dcm). Format lain ditolak dengan pesan error informatif.</w:t>
      </w:r>
    </w:p>
    <w:p>
      <w:pPr>
        <w:pStyle w:val="ListParagraph"/>
        <w:numPr>
          <w:ilvl w:val="0"/>
          <w:numId w:val="2"/>
        </w:numPr>
        <w:spacing w:after="40" w:before="40"/>
      </w:pPr>
      <w:r>
        <w:rPr>
          <w:rFonts w:ascii="Arial" w:cs="Arial" w:eastAsia="Arial" w:hAnsi="Arial"/>
          <w:b w:val="false"/>
          <w:bCs w:val="false"/>
          <w:sz w:val="22"/>
          <w:szCs w:val="22"/>
        </w:rPr>
        <w:t xml:space="preserve">Ukuran file maksimal 10 MB. File lebih besar menampilkan pesan error.</w:t>
      </w:r>
    </w:p>
    <w:p>
      <w:pPr>
        <w:pStyle w:val="ListParagraph"/>
        <w:numPr>
          <w:ilvl w:val="0"/>
          <w:numId w:val="2"/>
        </w:numPr>
        <w:spacing w:after="40" w:before="40"/>
      </w:pPr>
      <w:r>
        <w:rPr>
          <w:rFonts w:ascii="Arial" w:cs="Arial" w:eastAsia="Arial" w:hAnsi="Arial"/>
          <w:b w:val="false"/>
          <w:bCs w:val="false"/>
          <w:sz w:val="22"/>
          <w:szCs w:val="22"/>
        </w:rPr>
        <w:t xml:space="preserve">Preview gambar ditampilkan setelah file dipilih sebelum pengguna mengklik tombol analisis.</w:t>
      </w:r>
    </w:p>
    <w:p>
      <w:pPr>
        <w:pStyle w:val="ListParagraph"/>
        <w:numPr>
          <w:ilvl w:val="0"/>
          <w:numId w:val="2"/>
        </w:numPr>
        <w:spacing w:after="40" w:before="40"/>
      </w:pPr>
      <w:r>
        <w:rPr>
          <w:rFonts w:ascii="Arial" w:cs="Arial" w:eastAsia="Arial" w:hAnsi="Arial"/>
          <w:b w:val="false"/>
          <w:bCs w:val="false"/>
          <w:sz w:val="22"/>
          <w:szCs w:val="22"/>
        </w:rPr>
        <w:t xml:space="preserve">Progress bar ditampilkan saat upload berlangsung.</w:t>
      </w:r>
    </w:p>
    <w:p>
      <w:pPr>
        <w:pStyle w:val="ListParagraph"/>
        <w:numPr>
          <w:ilvl w:val="0"/>
          <w:numId w:val="2"/>
        </w:numPr>
        <w:spacing w:after="40" w:before="40"/>
      </w:pPr>
      <w:r>
        <w:rPr>
          <w:rFonts w:ascii="Arial" w:cs="Arial" w:eastAsia="Arial" w:hAnsi="Arial"/>
          <w:b w:val="false"/>
          <w:bCs w:val="false"/>
          <w:sz w:val="22"/>
          <w:szCs w:val="22"/>
        </w:rPr>
        <w:t xml:space="preserve">Tombol 'Analisis' hanya aktif setelah file valid berhasil dipilih.</w:t>
      </w:r>
    </w:p>
    <w:p>
      <w:pPr>
        <w:spacing w:after="0" w:before="60"/>
      </w:pPr>
      <w:r>
        <w:t xml:space="preserve"/>
      </w:r>
    </w:p>
    <w:p>
      <w:pPr>
        <w:pStyle w:val="Heading3"/>
        <w:spacing w:after="80" w:before="200"/>
      </w:pPr>
      <w:r>
        <w:rPr>
          <w:rFonts w:ascii="Arial" w:cs="Arial" w:eastAsia="Arial" w:hAnsi="Arial"/>
          <w:b/>
          <w:bCs/>
          <w:color w:val="3A3A3A"/>
          <w:sz w:val="22"/>
          <w:szCs w:val="22"/>
        </w:rPr>
        <w:t xml:space="preserve">Edge Cases</w:t>
      </w:r>
    </w:p>
    <w:p>
      <w:pPr>
        <w:pStyle w:val="ListParagraph"/>
        <w:numPr>
          <w:ilvl w:val="0"/>
          <w:numId w:val="3"/>
        </w:numPr>
        <w:spacing w:after="30" w:before="30"/>
      </w:pPr>
      <w:r>
        <w:rPr>
          <w:rFonts w:ascii="Arial" w:cs="Arial" w:eastAsia="Arial" w:hAnsi="Arial"/>
          <w:sz w:val="20"/>
          <w:szCs w:val="20"/>
        </w:rPr>
        <w:t xml:space="preserve">File korup atau tidak dapat dibaca → tampilkan pesan error spesifik.</w:t>
      </w:r>
    </w:p>
    <w:p>
      <w:pPr>
        <w:pStyle w:val="ListParagraph"/>
        <w:numPr>
          <w:ilvl w:val="0"/>
          <w:numId w:val="3"/>
        </w:numPr>
        <w:spacing w:after="30" w:before="30"/>
      </w:pPr>
      <w:r>
        <w:rPr>
          <w:rFonts w:ascii="Arial" w:cs="Arial" w:eastAsia="Arial" w:hAnsi="Arial"/>
          <w:sz w:val="20"/>
          <w:szCs w:val="20"/>
        </w:rPr>
        <w:t xml:space="preserve">Pengguna mengupload bukan CT-scan dada (misalnya foto selfie) → sistem tetap memproses; disclaimer mengingatkan bahwa hasil hanya valid untuk CT-scan dada aksial.</w:t>
      </w:r>
    </w:p>
    <w:p>
      <w:pPr>
        <w:pStyle w:val="ListParagraph"/>
        <w:numPr>
          <w:ilvl w:val="0"/>
          <w:numId w:val="3"/>
        </w:numPr>
        <w:spacing w:after="30" w:before="30"/>
      </w:pPr>
      <w:r>
        <w:rPr>
          <w:rFonts w:ascii="Arial" w:cs="Arial" w:eastAsia="Arial" w:hAnsi="Arial"/>
          <w:sz w:val="20"/>
          <w:szCs w:val="20"/>
        </w:rPr>
        <w:t xml:space="preserve">Koneksi terputus saat upload → tampilkan tombol retry.</w:t>
      </w:r>
    </w:p>
    <w:p>
      <w:pPr>
        <w:spacing w:after="0" w:before="120"/>
      </w:pPr>
      <w:r>
        <w:t xml:space="preserve"/>
      </w:r>
    </w:p>
    <w:p>
      <w:pPr>
        <w:pStyle w:val="Heading2"/>
        <w:spacing w:after="100" w:before="280"/>
      </w:pPr>
      <w:r>
        <w:rPr>
          <w:rFonts w:ascii="Arial" w:cs="Arial" w:eastAsia="Arial" w:hAnsi="Arial"/>
          <w:b/>
          <w:bCs/>
          <w:color w:val="2C2C2C"/>
          <w:sz w:val="26"/>
          <w:szCs w:val="26"/>
        </w:rPr>
        <w:t xml:space="preserve">F2 — Klasifikasi AI</w:t>
      </w:r>
    </w:p>
    <w:p>
      <w:pPr>
        <w:spacing w:after="60" w:before="60"/>
      </w:pPr>
      <w:r>
        <w:rPr>
          <w:rFonts w:ascii="Arial" w:cs="Arial" w:eastAsia="Arial" w:hAnsi="Arial"/>
          <w:sz w:val="22"/>
          <w:szCs w:val="22"/>
        </w:rPr>
        <w:t xml:space="preserve">Inti sistem. Gambar CT-scan dikirim ke backend FastAPI/Flask, diproses oleh model TensorFlow (.h5), dan dikembalikan hasilnya ke frontend.</w:t>
      </w:r>
    </w:p>
    <w:p>
      <w:pPr>
        <w:spacing w:after="0" w:before="60"/>
      </w:pPr>
      <w:r>
        <w:t xml:space="preserve"/>
      </w:r>
    </w:p>
    <w:p>
      <w:pPr>
        <w:pStyle w:val="Heading3"/>
        <w:spacing w:after="80" w:before="200"/>
      </w:pPr>
      <w:r>
        <w:rPr>
          <w:rFonts w:ascii="Arial" w:cs="Arial" w:eastAsia="Arial" w:hAnsi="Arial"/>
          <w:b/>
          <w:bCs/>
          <w:color w:val="3A3A3A"/>
          <w:sz w:val="22"/>
          <w:szCs w:val="22"/>
        </w:rPr>
        <w:t xml:space="preserve">Acceptance Criteria</w:t>
      </w:r>
    </w:p>
    <w:p>
      <w:pPr>
        <w:pStyle w:val="ListParagraph"/>
        <w:numPr>
          <w:ilvl w:val="0"/>
          <w:numId w:val="2"/>
        </w:numPr>
        <w:spacing w:after="40" w:before="40"/>
      </w:pPr>
      <w:r>
        <w:rPr>
          <w:rFonts w:ascii="Arial" w:cs="Arial" w:eastAsia="Arial" w:hAnsi="Arial"/>
          <w:b w:val="false"/>
          <w:bCs w:val="false"/>
          <w:sz w:val="22"/>
          <w:szCs w:val="22"/>
        </w:rPr>
        <w:t xml:space="preserve">Model mengklasifikasikan gambar ke salah satu dari 4 kelas: Adenocarcinoma, Large Cell Carcinoma, Squamous Cell Carcinoma, Normal.</w:t>
      </w:r>
    </w:p>
    <w:p>
      <w:pPr>
        <w:pStyle w:val="ListParagraph"/>
        <w:numPr>
          <w:ilvl w:val="0"/>
          <w:numId w:val="2"/>
        </w:numPr>
        <w:spacing w:after="40" w:before="40"/>
      </w:pPr>
      <w:r>
        <w:rPr>
          <w:rFonts w:ascii="Arial" w:cs="Arial" w:eastAsia="Arial" w:hAnsi="Arial"/>
          <w:b w:val="false"/>
          <w:bCs w:val="false"/>
          <w:sz w:val="22"/>
          <w:szCs w:val="22"/>
        </w:rPr>
        <w:t xml:space="preserve">Output mencakup: label prediksi utama, confidence score (0–100%) untuk setiap kelas.</w:t>
      </w:r>
    </w:p>
    <w:p>
      <w:pPr>
        <w:pStyle w:val="ListParagraph"/>
        <w:numPr>
          <w:ilvl w:val="0"/>
          <w:numId w:val="2"/>
        </w:numPr>
        <w:spacing w:after="40" w:before="40"/>
      </w:pPr>
      <w:r>
        <w:rPr>
          <w:rFonts w:ascii="Arial" w:cs="Arial" w:eastAsia="Arial" w:hAnsi="Arial"/>
          <w:b w:val="false"/>
          <w:bCs w:val="false"/>
          <w:sz w:val="22"/>
          <w:szCs w:val="22"/>
        </w:rPr>
        <w:t xml:space="preserve">Grad-CAM heatmap dihasilkan dan dikembalikan sebagai overlay di atas gambar asli.</w:t>
      </w:r>
    </w:p>
    <w:p>
      <w:pPr>
        <w:pStyle w:val="ListParagraph"/>
        <w:numPr>
          <w:ilvl w:val="0"/>
          <w:numId w:val="2"/>
        </w:numPr>
        <w:spacing w:after="40" w:before="40"/>
      </w:pPr>
      <w:r>
        <w:rPr>
          <w:rFonts w:ascii="Arial" w:cs="Arial" w:eastAsia="Arial" w:hAnsi="Arial"/>
          <w:b w:val="false"/>
          <w:bCs w:val="false"/>
          <w:sz w:val="22"/>
          <w:szCs w:val="22"/>
        </w:rPr>
        <w:t xml:space="preserve">Waktu inferensi &lt; 10 detik pada hardware server standar (CPU).</w:t>
      </w:r>
    </w:p>
    <w:p>
      <w:pPr>
        <w:pStyle w:val="ListParagraph"/>
        <w:numPr>
          <w:ilvl w:val="0"/>
          <w:numId w:val="2"/>
        </w:numPr>
        <w:spacing w:after="40" w:before="40"/>
      </w:pPr>
      <w:r>
        <w:rPr>
          <w:rFonts w:ascii="Arial" w:cs="Arial" w:eastAsia="Arial" w:hAnsi="Arial"/>
          <w:b w:val="false"/>
          <w:bCs w:val="false"/>
          <w:sz w:val="22"/>
          <w:szCs w:val="22"/>
        </w:rPr>
        <w:t xml:space="preserve">Spinner/loading state ditampilkan selama inferensi berlangsung.</w:t>
      </w:r>
    </w:p>
    <w:p>
      <w:pPr>
        <w:pStyle w:val="ListParagraph"/>
        <w:numPr>
          <w:ilvl w:val="0"/>
          <w:numId w:val="2"/>
        </w:numPr>
        <w:spacing w:after="40" w:before="40"/>
      </w:pPr>
      <w:r>
        <w:rPr>
          <w:rFonts w:ascii="Arial" w:cs="Arial" w:eastAsia="Arial" w:hAnsi="Arial"/>
          <w:b w:val="false"/>
          <w:bCs w:val="false"/>
          <w:sz w:val="22"/>
          <w:szCs w:val="22"/>
        </w:rPr>
        <w:t xml:space="preserve">Akurasi model yang digunakan ditampilkan secara transparan di halaman hasil.</w:t>
      </w:r>
    </w:p>
    <w:p>
      <w:pPr>
        <w:spacing w:after="0" w:before="60"/>
      </w:pPr>
      <w:r>
        <w:t xml:space="preserve"/>
      </w:r>
    </w:p>
    <w:p>
      <w:pPr>
        <w:pStyle w:val="Heading3"/>
        <w:spacing w:after="80" w:before="200"/>
      </w:pPr>
      <w:r>
        <w:rPr>
          <w:rFonts w:ascii="Arial" w:cs="Arial" w:eastAsia="Arial" w:hAnsi="Arial"/>
          <w:b/>
          <w:bCs/>
          <w:color w:val="3A3A3A"/>
          <w:sz w:val="22"/>
          <w:szCs w:val="22"/>
        </w:rPr>
        <w:t xml:space="preserve">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50"/>
              <w:right w:type="dxa" w:w="200"/>
            </w:tcMar>
          </w:tcPr>
          <w:p>
            <w:r>
              <w:rPr>
                <w:rFonts w:ascii="Arial" w:cs="Arial" w:eastAsia="Arial" w:hAnsi="Arial"/>
                <w:b/>
                <w:bCs/>
                <w:color w:val="1A1A1A"/>
                <w:sz w:val="22"/>
                <w:szCs w:val="22"/>
              </w:rPr>
              <w:t xml:space="preserve">POST /api/predict</w:t>
            </w:r>
          </w:p>
        </w:tc>
      </w:tr>
      <w:tr>
        <w:tc>
          <w:tcPr>
            <w:tcW w:type="dxa" w:w="9360"/>
            <w:tcBorders>
              <w:top w:val="none" w:color="FFFFFF" w:sz="0"/>
              <w:left w:val="none" w:color="FFFFFF" w:sz="0"/>
              <w:bottom w:val="none" w:color="FFFFFF" w:sz="0"/>
              <w:right w:val="none" w:color="FFFFFF" w:sz="0"/>
            </w:tcBorders>
            <w:shd w:fill="F5F5F5" w:val="clear"/>
            <w:tcMar>
              <w:top w:type="dxa" w:w="50"/>
              <w:left w:type="dxa" w:w="200"/>
              <w:bottom w:type="dxa" w:w="50"/>
              <w:right w:type="dxa" w:w="200"/>
            </w:tcMar>
          </w:tcPr>
          <w:p>
            <w:r>
              <w:rPr>
                <w:rFonts w:ascii="Arial" w:cs="Arial" w:eastAsia="Arial" w:hAnsi="Arial"/>
                <w:b w:val="false"/>
                <w:bCs w:val="false"/>
                <w:color w:val="1A1A1A"/>
                <w:sz w:val="22"/>
                <w:szCs w:val="22"/>
              </w:rPr>
              <w:t xml:space="preserve">Request: multipart/form-data — field: file (image)</w:t>
            </w:r>
          </w:p>
        </w:tc>
      </w:tr>
      <w:tr>
        <w:tc>
          <w:tcPr>
            <w:tcW w:type="dxa" w:w="9360"/>
            <w:tcBorders>
              <w:top w:val="none" w:color="FFFFFF" w:sz="0"/>
              <w:left w:val="none" w:color="FFFFFF" w:sz="0"/>
              <w:bottom w:val="none" w:color="FFFFFF" w:sz="0"/>
              <w:right w:val="none" w:color="FFFFFF" w:sz="0"/>
            </w:tcBorders>
            <w:shd w:fill="F5F5F5" w:val="clear"/>
            <w:tcMar>
              <w:top w:type="dxa" w:w="50"/>
              <w:left w:type="dxa" w:w="200"/>
              <w:bottom w:type="dxa" w:w="50"/>
              <w:right w:type="dxa" w:w="200"/>
            </w:tcMar>
          </w:tcPr>
          <w:p>
            <w:r>
              <w:rPr>
                <w:rFonts w:ascii="Arial" w:cs="Arial" w:eastAsia="Arial" w:hAnsi="Arial"/>
                <w:b w:val="false"/>
                <w:bCs w:val="false"/>
                <w:color w:val="1A1A1A"/>
                <w:sz w:val="22"/>
                <w:szCs w:val="22"/>
              </w:rPr>
              <w:t xml:space="preserve">Response: { prediction, confidence, all_scores, heatmap_base64, model_accuracy }</w:t>
            </w:r>
          </w:p>
        </w:tc>
      </w:tr>
      <w:tr>
        <w:tc>
          <w:tcPr>
            <w:tcW w:type="dxa" w:w="9360"/>
            <w:tcBorders>
              <w:top w:val="none" w:color="FFFFFF" w:sz="0"/>
              <w:left w:val="none" w:color="FFFFFF" w:sz="0"/>
              <w:bottom w:val="none" w:color="FFFFFF" w:sz="0"/>
              <w:right w:val="none" w:color="FFFFFF" w:sz="0"/>
            </w:tcBorders>
            <w:shd w:fill="F5F5F5" w:val="clear"/>
            <w:tcMar>
              <w:top w:type="dxa" w:w="50"/>
              <w:left w:type="dxa" w:w="200"/>
              <w:bottom w:type="dxa" w:w="120"/>
              <w:right w:type="dxa" w:w="200"/>
            </w:tcMar>
          </w:tcPr>
          <w:p>
            <w:r>
              <w:rPr>
                <w:rFonts w:ascii="Arial" w:cs="Arial" w:eastAsia="Arial" w:hAnsi="Arial"/>
                <w:b w:val="false"/>
                <w:bCs w:val="false"/>
                <w:color w:val="1A1A1A"/>
                <w:sz w:val="22"/>
                <w:szCs w:val="22"/>
              </w:rPr>
              <w:t xml:space="preserve">Error: { error_code, message }</w:t>
            </w:r>
          </w:p>
        </w:tc>
      </w:tr>
    </w:tbl>
    <w:p>
      <w:pPr>
        <w:spacing w:after="0" w:before="60"/>
      </w:pPr>
      <w:r>
        <w:t xml:space="preserve"/>
      </w:r>
    </w:p>
    <w:p>
      <w:pPr>
        <w:pStyle w:val="Heading3"/>
        <w:spacing w:after="80" w:before="200"/>
      </w:pPr>
      <w:r>
        <w:rPr>
          <w:rFonts w:ascii="Arial" w:cs="Arial" w:eastAsia="Arial" w:hAnsi="Arial"/>
          <w:b/>
          <w:bCs/>
          <w:color w:val="3A3A3A"/>
          <w:sz w:val="22"/>
          <w:szCs w:val="22"/>
        </w:rPr>
        <w:t xml:space="preserve">Model Requirements</w:t>
      </w:r>
    </w:p>
    <w:p>
      <w:pPr>
        <w:pStyle w:val="ListParagraph"/>
        <w:numPr>
          <w:ilvl w:val="0"/>
          <w:numId w:val="2"/>
        </w:numPr>
        <w:spacing w:after="40" w:before="40"/>
      </w:pPr>
      <w:r>
        <w:rPr>
          <w:rFonts w:ascii="Arial" w:cs="Arial" w:eastAsia="Arial" w:hAnsi="Arial"/>
          <w:b w:val="false"/>
          <w:bCs w:val="false"/>
          <w:sz w:val="22"/>
          <w:szCs w:val="22"/>
        </w:rPr>
        <w:t xml:space="preserve">Model disimpan sebagai file .h5 di server, dimuat sekali saat aplikasi start.</w:t>
      </w:r>
    </w:p>
    <w:p>
      <w:pPr>
        <w:pStyle w:val="ListParagraph"/>
        <w:numPr>
          <w:ilvl w:val="0"/>
          <w:numId w:val="2"/>
        </w:numPr>
        <w:spacing w:after="40" w:before="40"/>
      </w:pPr>
      <w:r>
        <w:rPr>
          <w:rFonts w:ascii="Arial" w:cs="Arial" w:eastAsia="Arial" w:hAnsi="Arial"/>
          <w:b w:val="false"/>
          <w:bCs w:val="false"/>
          <w:sz w:val="22"/>
          <w:szCs w:val="22"/>
        </w:rPr>
        <w:t xml:space="preserve">Input: gambar resize ke dimensi yang diharapkan model (misal 224x224 atau 512x512).</w:t>
      </w:r>
    </w:p>
    <w:p>
      <w:pPr>
        <w:pStyle w:val="ListParagraph"/>
        <w:numPr>
          <w:ilvl w:val="0"/>
          <w:numId w:val="2"/>
        </w:numPr>
        <w:spacing w:after="40" w:before="40"/>
      </w:pPr>
      <w:r>
        <w:rPr>
          <w:rFonts w:ascii="Arial" w:cs="Arial" w:eastAsia="Arial" w:hAnsi="Arial"/>
          <w:b w:val="false"/>
          <w:bCs w:val="false"/>
          <w:sz w:val="22"/>
          <w:szCs w:val="22"/>
        </w:rPr>
        <w:t xml:space="preserve">Preprocessing: normalisasi pixel ke range [0,1] atau [-1,1] sesuai training.</w:t>
      </w:r>
    </w:p>
    <w:p>
      <w:pPr>
        <w:pStyle w:val="ListParagraph"/>
        <w:numPr>
          <w:ilvl w:val="0"/>
          <w:numId w:val="2"/>
        </w:numPr>
        <w:spacing w:after="40" w:before="40"/>
      </w:pPr>
      <w:r>
        <w:rPr>
          <w:rFonts w:ascii="Arial" w:cs="Arial" w:eastAsia="Arial" w:hAnsi="Arial"/>
          <w:b w:val="false"/>
          <w:bCs w:val="false"/>
          <w:sz w:val="22"/>
          <w:szCs w:val="22"/>
        </w:rPr>
        <w:t xml:space="preserve">Backend harus handle concurrent request dengan antrian jika diperlukan.</w:t>
      </w:r>
    </w:p>
    <w:p>
      <w:pPr>
        <w:spacing w:after="0" w:before="120"/>
      </w:pPr>
      <w:r>
        <w:t xml:space="preserve"/>
      </w:r>
    </w:p>
    <w:p>
      <w:pPr>
        <w:pStyle w:val="Heading2"/>
        <w:spacing w:after="100" w:before="280"/>
      </w:pPr>
      <w:r>
        <w:rPr>
          <w:rFonts w:ascii="Arial" w:cs="Arial" w:eastAsia="Arial" w:hAnsi="Arial"/>
          <w:b/>
          <w:bCs/>
          <w:color w:val="2C2C2C"/>
          <w:sz w:val="26"/>
          <w:szCs w:val="26"/>
        </w:rPr>
        <w:t xml:space="preserve">F3 — Halaman Hasil &amp; Visualisasi</w:t>
      </w:r>
    </w:p>
    <w:p>
      <w:pPr>
        <w:spacing w:after="60" w:before="60"/>
      </w:pPr>
      <w:r>
        <w:rPr>
          <w:rFonts w:ascii="Arial" w:cs="Arial" w:eastAsia="Arial" w:hAnsi="Arial"/>
          <w:sz w:val="22"/>
          <w:szCs w:val="22"/>
        </w:rPr>
        <w:t xml:space="preserve">Menampilkan hasil klasifikasi secara visual dan mudah dipahami oleh pengguna awam.</w:t>
      </w:r>
    </w:p>
    <w:p>
      <w:pPr>
        <w:spacing w:after="0" w:before="60"/>
      </w:pPr>
      <w:r>
        <w:t xml:space="preserve"/>
      </w:r>
    </w:p>
    <w:p>
      <w:pPr>
        <w:pStyle w:val="Heading3"/>
        <w:spacing w:after="80" w:before="200"/>
      </w:pPr>
      <w:r>
        <w:rPr>
          <w:rFonts w:ascii="Arial" w:cs="Arial" w:eastAsia="Arial" w:hAnsi="Arial"/>
          <w:b/>
          <w:bCs/>
          <w:color w:val="3A3A3A"/>
          <w:sz w:val="22"/>
          <w:szCs w:val="22"/>
        </w:rPr>
        <w:t xml:space="preserve">Acceptance Criteria</w:t>
      </w:r>
    </w:p>
    <w:p>
      <w:pPr>
        <w:pStyle w:val="ListParagraph"/>
        <w:numPr>
          <w:ilvl w:val="0"/>
          <w:numId w:val="2"/>
        </w:numPr>
        <w:spacing w:after="40" w:before="40"/>
      </w:pPr>
      <w:r>
        <w:rPr>
          <w:rFonts w:ascii="Arial" w:cs="Arial" w:eastAsia="Arial" w:hAnsi="Arial"/>
          <w:b w:val="false"/>
          <w:bCs w:val="false"/>
          <w:sz w:val="22"/>
          <w:szCs w:val="22"/>
        </w:rPr>
        <w:t xml:space="preserve">Diagnosis card ditampilkan dengan label hasil utama dan warna badge yang berbeda per kelas.</w:t>
      </w:r>
    </w:p>
    <w:p>
      <w:pPr>
        <w:pStyle w:val="ListParagraph"/>
        <w:numPr>
          <w:ilvl w:val="0"/>
          <w:numId w:val="2"/>
        </w:numPr>
        <w:spacing w:after="40" w:before="40"/>
      </w:pPr>
      <w:r>
        <w:rPr>
          <w:rFonts w:ascii="Arial" w:cs="Arial" w:eastAsia="Arial" w:hAnsi="Arial"/>
          <w:b w:val="false"/>
          <w:bCs w:val="false"/>
          <w:sz w:val="22"/>
          <w:szCs w:val="22"/>
        </w:rPr>
        <w:t xml:space="preserve">Bar chart horizontal menampilkan confidence score untuk keempat kelas sekaligus.</w:t>
      </w:r>
    </w:p>
    <w:p>
      <w:pPr>
        <w:pStyle w:val="ListParagraph"/>
        <w:numPr>
          <w:ilvl w:val="0"/>
          <w:numId w:val="2"/>
        </w:numPr>
        <w:spacing w:after="40" w:before="40"/>
      </w:pPr>
      <w:r>
        <w:rPr>
          <w:rFonts w:ascii="Arial" w:cs="Arial" w:eastAsia="Arial" w:hAnsi="Arial"/>
          <w:b w:val="false"/>
          <w:bCs w:val="false"/>
          <w:sz w:val="22"/>
          <w:szCs w:val="22"/>
        </w:rPr>
        <w:t xml:space="preserve">Heatmap Grad-CAM ditampilkan sebagai overlay semi-transparan di atas gambar CT asli.</w:t>
      </w:r>
    </w:p>
    <w:p>
      <w:pPr>
        <w:pStyle w:val="ListParagraph"/>
        <w:numPr>
          <w:ilvl w:val="0"/>
          <w:numId w:val="2"/>
        </w:numPr>
        <w:spacing w:after="40" w:before="40"/>
      </w:pPr>
      <w:r>
        <w:rPr>
          <w:rFonts w:ascii="Arial" w:cs="Arial" w:eastAsia="Arial" w:hAnsi="Arial"/>
          <w:b w:val="false"/>
          <w:bCs w:val="false"/>
          <w:sz w:val="22"/>
          <w:szCs w:val="22"/>
        </w:rPr>
        <w:t xml:space="preserve">Pengguna dapat toggle heatmap on/off.</w:t>
      </w:r>
    </w:p>
    <w:p>
      <w:pPr>
        <w:pStyle w:val="ListParagraph"/>
        <w:numPr>
          <w:ilvl w:val="0"/>
          <w:numId w:val="2"/>
        </w:numPr>
        <w:spacing w:after="40" w:before="40"/>
      </w:pPr>
      <w:r>
        <w:rPr>
          <w:rFonts w:ascii="Arial" w:cs="Arial" w:eastAsia="Arial" w:hAnsi="Arial"/>
          <w:b w:val="false"/>
          <w:bCs w:val="false"/>
          <w:sz w:val="22"/>
          <w:szCs w:val="22"/>
        </w:rPr>
        <w:t xml:space="preserve">Tombol 'Download PDF' menghasilkan laporan yang berisi: gambar CT, hasil klasifikasi, confidence score, timestamp, dan disclaimer.</w:t>
      </w:r>
    </w:p>
    <w:p>
      <w:pPr>
        <w:pStyle w:val="ListParagraph"/>
        <w:numPr>
          <w:ilvl w:val="0"/>
          <w:numId w:val="2"/>
        </w:numPr>
        <w:spacing w:after="40" w:before="40"/>
      </w:pPr>
      <w:r>
        <w:rPr>
          <w:rFonts w:ascii="Arial" w:cs="Arial" w:eastAsia="Arial" w:hAnsi="Arial"/>
          <w:b w:val="false"/>
          <w:bCs w:val="false"/>
          <w:sz w:val="22"/>
          <w:szCs w:val="22"/>
        </w:rPr>
        <w:t xml:space="preserve">Disclaimer medis wajib tampil di bagian atas halaman hasil dengan desain yang menonjol (tidak tersembunyi).</w:t>
      </w:r>
    </w:p>
    <w:p>
      <w:pPr>
        <w:pStyle w:val="ListParagraph"/>
        <w:numPr>
          <w:ilvl w:val="0"/>
          <w:numId w:val="2"/>
        </w:numPr>
        <w:spacing w:after="40" w:before="40"/>
      </w:pPr>
      <w:r>
        <w:rPr>
          <w:rFonts w:ascii="Arial" w:cs="Arial" w:eastAsia="Arial" w:hAnsi="Arial"/>
          <w:b w:val="false"/>
          <w:bCs w:val="false"/>
          <w:sz w:val="22"/>
          <w:szCs w:val="22"/>
        </w:rPr>
        <w:t xml:space="preserve">Akurasi model ditampilkan dalam format: 'Akurasi model pada dataset validasi: XX%'.</w:t>
      </w:r>
    </w:p>
    <w:p>
      <w:pPr>
        <w:spacing w:after="0" w:before="60"/>
      </w:pPr>
      <w:r>
        <w:t xml:space="preserve"/>
      </w:r>
    </w:p>
    <w:p>
      <w:pPr>
        <w:pStyle w:val="Heading3"/>
        <w:spacing w:after="80" w:before="200"/>
      </w:pPr>
      <w:r>
        <w:rPr>
          <w:rFonts w:ascii="Arial" w:cs="Arial" w:eastAsia="Arial" w:hAnsi="Arial"/>
          <w:b/>
          <w:bCs/>
          <w:color w:val="3A3A3A"/>
          <w:sz w:val="22"/>
          <w:szCs w:val="22"/>
        </w:rPr>
        <w:t xml:space="preserve">Warna Badge per 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80"/>
        <w:gridCol w:w="388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Kelas</w:t>
            </w:r>
          </w:p>
        </w:tc>
        <w:tc>
          <w:tcPr>
            <w:tcW w:type="dxa" w:w="26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Warna Badge</w:t>
            </w:r>
          </w:p>
        </w:tc>
        <w:tc>
          <w:tcPr>
            <w:tcW w:type="dxa" w:w="38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Makna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Adenocarcinoma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Merah (#D32F2F)</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Terdeteksi — Perlu tindak lanjut segera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Large Cell Carcinoma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Oranye (#E64A19)</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Terdeteksi — Perlu tindak lanjut segera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Squamous Cell Carcinoma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Kuning tua (#F57F17)</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Terdeteksi — Perlu tindak lanjut segera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Normal</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Hijau (#2E7D32)</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Tidak terdeteksi kanker</w:t>
            </w:r>
          </w:p>
        </w:tc>
      </w:tr>
    </w:tbl>
    <w:p>
      <w:pPr>
        <w:spacing w:after="0" w:before="120"/>
      </w:pPr>
      <w:r>
        <w:t xml:space="preserve"/>
      </w:r>
    </w:p>
    <w:p>
      <w:pPr>
        <w:pStyle w:val="Heading2"/>
        <w:spacing w:after="100" w:before="280"/>
      </w:pPr>
      <w:r>
        <w:rPr>
          <w:rFonts w:ascii="Arial" w:cs="Arial" w:eastAsia="Arial" w:hAnsi="Arial"/>
          <w:b/>
          <w:bCs/>
          <w:color w:val="2C2C2C"/>
          <w:sz w:val="26"/>
          <w:szCs w:val="26"/>
        </w:rPr>
        <w:t xml:space="preserve">F4 — Panduan Penanganan Pertama</w:t>
      </w:r>
    </w:p>
    <w:p>
      <w:pPr>
        <w:spacing w:after="60" w:before="60"/>
      </w:pPr>
      <w:r>
        <w:rPr>
          <w:rFonts w:ascii="Arial" w:cs="Arial" w:eastAsia="Arial" w:hAnsi="Arial"/>
          <w:sz w:val="22"/>
          <w:szCs w:val="22"/>
        </w:rPr>
        <w:t xml:space="preserve">Konten statis yang ditampilkan berdasarkan hasil klasifikasi. Tidak memerlukan LLM — disimpan sebagai file JSON di server dan di-render di frontend.</w:t>
      </w:r>
    </w:p>
    <w:p>
      <w:pPr>
        <w:spacing w:after="0" w:before="60"/>
      </w:pPr>
      <w:r>
        <w:t xml:space="preserve"/>
      </w:r>
    </w:p>
    <w:p>
      <w:pPr>
        <w:pStyle w:val="Heading3"/>
        <w:spacing w:after="80" w:before="200"/>
      </w:pPr>
      <w:r>
        <w:rPr>
          <w:rFonts w:ascii="Arial" w:cs="Arial" w:eastAsia="Arial" w:hAnsi="Arial"/>
          <w:b/>
          <w:bCs/>
          <w:color w:val="3A3A3A"/>
          <w:sz w:val="22"/>
          <w:szCs w:val="22"/>
        </w:rPr>
        <w:t xml:space="preserve">Acceptance Criteria</w:t>
      </w:r>
    </w:p>
    <w:p>
      <w:pPr>
        <w:pStyle w:val="ListParagraph"/>
        <w:numPr>
          <w:ilvl w:val="0"/>
          <w:numId w:val="2"/>
        </w:numPr>
        <w:spacing w:after="40" w:before="40"/>
      </w:pPr>
      <w:r>
        <w:rPr>
          <w:rFonts w:ascii="Arial" w:cs="Arial" w:eastAsia="Arial" w:hAnsi="Arial"/>
          <w:b w:val="false"/>
          <w:bCs w:val="false"/>
          <w:sz w:val="22"/>
          <w:szCs w:val="22"/>
        </w:rPr>
        <w:t xml:space="preserve">Setiap kelas kanker memiliki konten panduan yang berbeda dan spesifik.</w:t>
      </w:r>
    </w:p>
    <w:p>
      <w:pPr>
        <w:pStyle w:val="ListParagraph"/>
        <w:numPr>
          <w:ilvl w:val="0"/>
          <w:numId w:val="2"/>
        </w:numPr>
        <w:spacing w:after="40" w:before="40"/>
      </w:pPr>
      <w:r>
        <w:rPr>
          <w:rFonts w:ascii="Arial" w:cs="Arial" w:eastAsia="Arial" w:hAnsi="Arial"/>
          <w:b w:val="false"/>
          <w:bCs w:val="false"/>
          <w:sz w:val="22"/>
          <w:szCs w:val="22"/>
        </w:rPr>
        <w:t xml:space="preserve">Panduan mencakup: (1) penjelasan singkat jenis kanker, (2) langkah selanjutnya yang direkomendasikan, (3) do's &amp; don'ts, (4) tingkat urgensi rujukan, (5) checklist gejala yang perlu dipantau.</w:t>
      </w:r>
    </w:p>
    <w:p>
      <w:pPr>
        <w:pStyle w:val="ListParagraph"/>
        <w:numPr>
          <w:ilvl w:val="0"/>
          <w:numId w:val="2"/>
        </w:numPr>
        <w:spacing w:after="40" w:before="40"/>
      </w:pPr>
      <w:r>
        <w:rPr>
          <w:rFonts w:ascii="Arial" w:cs="Arial" w:eastAsia="Arial" w:hAnsi="Arial"/>
          <w:b w:val="false"/>
          <w:bCs w:val="false"/>
          <w:sz w:val="22"/>
          <w:szCs w:val="22"/>
        </w:rPr>
        <w:t xml:space="preserve">Konten ditampilkan dalam Bahasa Indonesia yang mudah dipahami masyarakat umum.</w:t>
      </w:r>
    </w:p>
    <w:p>
      <w:pPr>
        <w:pStyle w:val="ListParagraph"/>
        <w:numPr>
          <w:ilvl w:val="0"/>
          <w:numId w:val="2"/>
        </w:numPr>
        <w:spacing w:after="40" w:before="40"/>
      </w:pPr>
      <w:r>
        <w:rPr>
          <w:rFonts w:ascii="Arial" w:cs="Arial" w:eastAsia="Arial" w:hAnsi="Arial"/>
          <w:b w:val="false"/>
          <w:bCs w:val="false"/>
          <w:sz w:val="22"/>
          <w:szCs w:val="22"/>
        </w:rPr>
        <w:t xml:space="preserve">Untuk hasil 'Normal', tetap ditampilkan panduan pencegahan dan jadwal screening berikutnya.</w:t>
      </w:r>
    </w:p>
    <w:p>
      <w:pPr>
        <w:spacing w:after="0" w:before="60"/>
      </w:pPr>
      <w:r>
        <w:t xml:space="preserve"/>
      </w:r>
    </w:p>
    <w:p>
      <w:pPr>
        <w:pStyle w:val="Heading3"/>
        <w:spacing w:after="80" w:before="200"/>
      </w:pPr>
      <w:r>
        <w:rPr>
          <w:rFonts w:ascii="Arial" w:cs="Arial" w:eastAsia="Arial" w:hAnsi="Arial"/>
          <w:b/>
          <w:bCs/>
          <w:color w:val="3A3A3A"/>
          <w:sz w:val="22"/>
          <w:szCs w:val="22"/>
        </w:rPr>
        <w:t xml:space="preserve">Struktur Data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50"/>
              <w:right w:type="dxa" w:w="200"/>
            </w:tcMar>
          </w:tcPr>
          <w:p>
            <w:r>
              <w:rPr>
                <w:rFonts w:ascii="Arial" w:cs="Arial" w:eastAsia="Arial" w:hAnsi="Arial"/>
                <w:b/>
                <w:bCs/>
                <w:color w:val="1A1A1A"/>
                <w:sz w:val="22"/>
                <w:szCs w:val="22"/>
              </w:rPr>
              <w:t xml:space="preserve">{ "adenocarcinoma": {</w:t>
            </w:r>
          </w:p>
        </w:tc>
      </w:tr>
      <w:tr>
        <w:tc>
          <w:tcPr>
            <w:tcW w:type="dxa" w:w="9360"/>
            <w:tcBorders>
              <w:top w:val="none" w:color="FFFFFF" w:sz="0"/>
              <w:left w:val="none" w:color="FFFFFF" w:sz="0"/>
              <w:bottom w:val="none" w:color="FFFFFF" w:sz="0"/>
              <w:right w:val="none" w:color="FFFFFF" w:sz="0"/>
            </w:tcBorders>
            <w:shd w:fill="F5F5F5" w:val="clear"/>
            <w:tcMar>
              <w:top w:type="dxa" w:w="50"/>
              <w:left w:type="dxa" w:w="200"/>
              <w:bottom w:type="dxa" w:w="50"/>
              <w:right w:type="dxa" w:w="200"/>
            </w:tcMar>
          </w:tcPr>
          <w:p>
            <w:r>
              <w:rPr>
                <w:rFonts w:ascii="Arial" w:cs="Arial" w:eastAsia="Arial" w:hAnsi="Arial"/>
                <w:b w:val="false"/>
                <w:bCs w:val="false"/>
                <w:color w:val="1A1A1A"/>
                <w:sz w:val="22"/>
                <w:szCs w:val="22"/>
              </w:rPr>
              <w:t xml:space="preserve">    "title": "Adenocarcinoma Terdeteksi",</w:t>
            </w:r>
          </w:p>
        </w:tc>
      </w:tr>
      <w:tr>
        <w:tc>
          <w:tcPr>
            <w:tcW w:type="dxa" w:w="9360"/>
            <w:tcBorders>
              <w:top w:val="none" w:color="FFFFFF" w:sz="0"/>
              <w:left w:val="none" w:color="FFFFFF" w:sz="0"/>
              <w:bottom w:val="none" w:color="FFFFFF" w:sz="0"/>
              <w:right w:val="none" w:color="FFFFFF" w:sz="0"/>
            </w:tcBorders>
            <w:shd w:fill="F5F5F5" w:val="clear"/>
            <w:tcMar>
              <w:top w:type="dxa" w:w="50"/>
              <w:left w:type="dxa" w:w="200"/>
              <w:bottom w:type="dxa" w:w="50"/>
              <w:right w:type="dxa" w:w="200"/>
            </w:tcMar>
          </w:tcPr>
          <w:p>
            <w:r>
              <w:rPr>
                <w:rFonts w:ascii="Arial" w:cs="Arial" w:eastAsia="Arial" w:hAnsi="Arial"/>
                <w:b w:val="false"/>
                <w:bCs w:val="false"/>
                <w:color w:val="1A1A1A"/>
                <w:sz w:val="22"/>
                <w:szCs w:val="22"/>
              </w:rPr>
              <w:t xml:space="preserve">    "description": "...", "urgency": "tinggi",</w:t>
            </w:r>
          </w:p>
        </w:tc>
      </w:tr>
      <w:tr>
        <w:tc>
          <w:tcPr>
            <w:tcW w:type="dxa" w:w="9360"/>
            <w:tcBorders>
              <w:top w:val="none" w:color="FFFFFF" w:sz="0"/>
              <w:left w:val="none" w:color="FFFFFF" w:sz="0"/>
              <w:bottom w:val="none" w:color="FFFFFF" w:sz="0"/>
              <w:right w:val="none" w:color="FFFFFF" w:sz="0"/>
            </w:tcBorders>
            <w:shd w:fill="F5F5F5" w:val="clear"/>
            <w:tcMar>
              <w:top w:type="dxa" w:w="50"/>
              <w:left w:type="dxa" w:w="200"/>
              <w:bottom w:type="dxa" w:w="50"/>
              <w:right w:type="dxa" w:w="200"/>
            </w:tcMar>
          </w:tcPr>
          <w:p>
            <w:r>
              <w:rPr>
                <w:rFonts w:ascii="Arial" w:cs="Arial" w:eastAsia="Arial" w:hAnsi="Arial"/>
                <w:b w:val="false"/>
                <w:bCs w:val="false"/>
                <w:color w:val="1A1A1A"/>
                <w:sz w:val="22"/>
                <w:szCs w:val="22"/>
              </w:rPr>
              <w:t xml:space="preserve">    "next_steps": [...], "dos": [...], "donts": [...],</w:t>
            </w:r>
          </w:p>
        </w:tc>
      </w:tr>
      <w:tr>
        <w:tc>
          <w:tcPr>
            <w:tcW w:type="dxa" w:w="9360"/>
            <w:tcBorders>
              <w:top w:val="none" w:color="FFFFFF" w:sz="0"/>
              <w:left w:val="none" w:color="FFFFFF" w:sz="0"/>
              <w:bottom w:val="none" w:color="FFFFFF" w:sz="0"/>
              <w:right w:val="none" w:color="FFFFFF" w:sz="0"/>
            </w:tcBorders>
            <w:shd w:fill="F5F5F5" w:val="clear"/>
            <w:tcMar>
              <w:top w:type="dxa" w:w="50"/>
              <w:left w:type="dxa" w:w="200"/>
              <w:bottom w:type="dxa" w:w="50"/>
              <w:right w:type="dxa" w:w="200"/>
            </w:tcMar>
          </w:tcPr>
          <w:p>
            <w:r>
              <w:rPr>
                <w:rFonts w:ascii="Arial" w:cs="Arial" w:eastAsia="Arial" w:hAnsi="Arial"/>
                <w:b w:val="false"/>
                <w:bCs w:val="false"/>
                <w:color w:val="1A1A1A"/>
                <w:sz w:val="22"/>
                <w:szCs w:val="22"/>
              </w:rPr>
              <w:t xml:space="preserve">    "symptoms_to_watch": [...], "screening_next": "..." }</w:t>
            </w:r>
          </w:p>
        </w:tc>
      </w:tr>
      <w:tr>
        <w:tc>
          <w:tcPr>
            <w:tcW w:type="dxa" w:w="9360"/>
            <w:tcBorders>
              <w:top w:val="none" w:color="FFFFFF" w:sz="0"/>
              <w:left w:val="none" w:color="FFFFFF" w:sz="0"/>
              <w:bottom w:val="none" w:color="FFFFFF" w:sz="0"/>
              <w:right w:val="none" w:color="FFFFFF" w:sz="0"/>
            </w:tcBorders>
            <w:shd w:fill="F5F5F5" w:val="clear"/>
            <w:tcMar>
              <w:top w:type="dxa" w:w="50"/>
              <w:left w:type="dxa" w:w="200"/>
              <w:bottom w:type="dxa" w:w="120"/>
              <w:right w:type="dxa" w:w="200"/>
            </w:tcMar>
          </w:tcPr>
          <w:p>
            <w:r>
              <w:rPr>
                <w:rFonts w:ascii="Arial" w:cs="Arial" w:eastAsia="Arial" w:hAnsi="Arial"/>
                <w:b w:val="false"/>
                <w:bCs w:val="false"/>
                <w:color w:val="1A1A1A"/>
                <w:sz w:val="22"/>
                <w:szCs w:val="22"/>
              </w:rPr>
              <w:t xml:space="preserve">}</w:t>
            </w:r>
          </w:p>
        </w:tc>
      </w:tr>
    </w:tbl>
    <w:p>
      <w:pPr>
        <w:spacing w:after="0" w:before="60"/>
      </w:pPr>
      <w:r>
        <w:t xml:space="preserve"/>
      </w:r>
    </w:p>
    <w:p>
      <w:pPr>
        <w:pStyle w:val="Heading3"/>
        <w:spacing w:after="80" w:before="200"/>
      </w:pPr>
      <w:r>
        <w:rPr>
          <w:rFonts w:ascii="Arial" w:cs="Arial" w:eastAsia="Arial" w:hAnsi="Arial"/>
          <w:b/>
          <w:bCs/>
          <w:color w:val="3A3A3A"/>
          <w:sz w:val="22"/>
          <w:szCs w:val="22"/>
        </w:rPr>
        <w:t xml:space="preserve">Tingkat Urgensi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Kelas</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Urgensi</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Rekomendasi Waktu Kunjungan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Adenocarcinoma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Segera dalam 1–2 minggu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Large Cell Carcinoma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TINGGI</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Segera dalam 1–2 minggu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Squamous Cell Carcinoma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SEDANG-TINGGI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Dalam 2–4 minggu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Normal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RENDAH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Screening rutin 1 tahun lagi</w:t>
            </w:r>
          </w:p>
        </w:tc>
      </w:tr>
    </w:tbl>
    <w:p>
      <w:pPr>
        <w:spacing w:after="0" w:before="120"/>
      </w:pPr>
      <w:r>
        <w:t xml:space="preserve"/>
      </w:r>
    </w:p>
    <w:p>
      <w:pPr>
        <w:pStyle w:val="Heading2"/>
        <w:spacing w:after="100" w:before="280"/>
      </w:pPr>
      <w:r>
        <w:rPr>
          <w:rFonts w:ascii="Arial" w:cs="Arial" w:eastAsia="Arial" w:hAnsi="Arial"/>
          <w:b/>
          <w:bCs/>
          <w:color w:val="2C2C2C"/>
          <w:sz w:val="26"/>
          <w:szCs w:val="26"/>
        </w:rPr>
        <w:t xml:space="preserve">F5 — Doctor Finder + Google Maps</w:t>
      </w:r>
    </w:p>
    <w:p>
      <w:pPr>
        <w:spacing w:after="60" w:before="60"/>
      </w:pPr>
      <w:r>
        <w:rPr>
          <w:rFonts w:ascii="Arial" w:cs="Arial" w:eastAsia="Arial" w:hAnsi="Arial"/>
          <w:sz w:val="22"/>
          <w:szCs w:val="22"/>
        </w:rPr>
        <w:t xml:space="preserve">Membantu pengguna menemukan dokter spesialis onkologi atau pulmonologi terdekat di Indonesia, dilengkapi peta interaktif.</w:t>
      </w:r>
    </w:p>
    <w:p>
      <w:pPr>
        <w:spacing w:after="0" w:before="60"/>
      </w:pPr>
      <w:r>
        <w:t xml:space="preserve"/>
      </w:r>
    </w:p>
    <w:p>
      <w:pPr>
        <w:pStyle w:val="Heading3"/>
        <w:spacing w:after="80" w:before="200"/>
      </w:pPr>
      <w:r>
        <w:rPr>
          <w:rFonts w:ascii="Arial" w:cs="Arial" w:eastAsia="Arial" w:hAnsi="Arial"/>
          <w:b/>
          <w:bCs/>
          <w:color w:val="3A3A3A"/>
          <w:sz w:val="22"/>
          <w:szCs w:val="22"/>
        </w:rPr>
        <w:t xml:space="preserve">Acceptance Criteria</w:t>
      </w:r>
    </w:p>
    <w:p>
      <w:pPr>
        <w:pStyle w:val="ListParagraph"/>
        <w:numPr>
          <w:ilvl w:val="0"/>
          <w:numId w:val="2"/>
        </w:numPr>
        <w:spacing w:after="40" w:before="40"/>
      </w:pPr>
      <w:r>
        <w:rPr>
          <w:rFonts w:ascii="Arial" w:cs="Arial" w:eastAsia="Arial" w:hAnsi="Arial"/>
          <w:b w:val="false"/>
          <w:bCs w:val="false"/>
          <w:sz w:val="22"/>
          <w:szCs w:val="22"/>
        </w:rPr>
        <w:t xml:space="preserve">Pengguna dapat mencari dokter berdasarkan kota atau provinsi menggunakan search box.</w:t>
      </w:r>
    </w:p>
    <w:p>
      <w:pPr>
        <w:pStyle w:val="ListParagraph"/>
        <w:numPr>
          <w:ilvl w:val="0"/>
          <w:numId w:val="2"/>
        </w:numPr>
        <w:spacing w:after="40" w:before="40"/>
      </w:pPr>
      <w:r>
        <w:rPr>
          <w:rFonts w:ascii="Arial" w:cs="Arial" w:eastAsia="Arial" w:hAnsi="Arial"/>
          <w:b w:val="false"/>
          <w:bCs w:val="false"/>
          <w:sz w:val="22"/>
          <w:szCs w:val="22"/>
        </w:rPr>
        <w:t xml:space="preserve">Hasil pencarian menampilkan: nama dokter/RS, spesialisasi, alamat lengkap, nomor telepon.</w:t>
      </w:r>
    </w:p>
    <w:p>
      <w:pPr>
        <w:pStyle w:val="ListParagraph"/>
        <w:numPr>
          <w:ilvl w:val="0"/>
          <w:numId w:val="2"/>
        </w:numPr>
        <w:spacing w:after="40" w:before="40"/>
      </w:pPr>
      <w:r>
        <w:rPr>
          <w:rFonts w:ascii="Arial" w:cs="Arial" w:eastAsia="Arial" w:hAnsi="Arial"/>
          <w:b w:val="false"/>
          <w:bCs w:val="false"/>
          <w:sz w:val="22"/>
          <w:szCs w:val="22"/>
        </w:rPr>
        <w:t xml:space="preserve">Filter tersedia untuk: jenis spesialis (Onkologi / Pulmonologi) dan jenis fasilitas (BPJS / Swasta).</w:t>
      </w:r>
    </w:p>
    <w:p>
      <w:pPr>
        <w:pStyle w:val="ListParagraph"/>
        <w:numPr>
          <w:ilvl w:val="0"/>
          <w:numId w:val="2"/>
        </w:numPr>
        <w:spacing w:after="40" w:before="40"/>
      </w:pPr>
      <w:r>
        <w:rPr>
          <w:rFonts w:ascii="Arial" w:cs="Arial" w:eastAsia="Arial" w:hAnsi="Arial"/>
          <w:b w:val="false"/>
          <w:bCs w:val="false"/>
          <w:sz w:val="22"/>
          <w:szCs w:val="22"/>
        </w:rPr>
        <w:t xml:space="preserve">Google Maps embed interaktif menampilkan pin lokasi setiap dokter/RS yang ditemukan.</w:t>
      </w:r>
    </w:p>
    <w:p>
      <w:pPr>
        <w:pStyle w:val="ListParagraph"/>
        <w:numPr>
          <w:ilvl w:val="0"/>
          <w:numId w:val="2"/>
        </w:numPr>
        <w:spacing w:after="40" w:before="40"/>
      </w:pPr>
      <w:r>
        <w:rPr>
          <w:rFonts w:ascii="Arial" w:cs="Arial" w:eastAsia="Arial" w:hAnsi="Arial"/>
          <w:b w:val="false"/>
          <w:bCs w:val="false"/>
          <w:sz w:val="22"/>
          <w:szCs w:val="22"/>
        </w:rPr>
        <w:t xml:space="preserve">Klik pin pada peta menampilkan popup dengan detail dokter/RS.</w:t>
      </w:r>
    </w:p>
    <w:p>
      <w:pPr>
        <w:pStyle w:val="ListParagraph"/>
        <w:numPr>
          <w:ilvl w:val="0"/>
          <w:numId w:val="2"/>
        </w:numPr>
        <w:spacing w:after="40" w:before="40"/>
      </w:pPr>
      <w:r>
        <w:rPr>
          <w:rFonts w:ascii="Arial" w:cs="Arial" w:eastAsia="Arial" w:hAnsi="Arial"/>
          <w:b w:val="false"/>
          <w:bCs w:val="false"/>
          <w:sz w:val="22"/>
          <w:szCs w:val="22"/>
        </w:rPr>
        <w:t xml:space="preserve">Data dokter disimpan dalam file JSON lokal yang dapat diperbarui tanpa deploy ulang.</w:t>
      </w:r>
    </w:p>
    <w:p>
      <w:pPr>
        <w:pStyle w:val="ListParagraph"/>
        <w:numPr>
          <w:ilvl w:val="0"/>
          <w:numId w:val="2"/>
        </w:numPr>
        <w:spacing w:after="40" w:before="40"/>
      </w:pPr>
      <w:r>
        <w:rPr>
          <w:rFonts w:ascii="Arial" w:cs="Arial" w:eastAsia="Arial" w:hAnsi="Arial"/>
          <w:b w:val="false"/>
          <w:bCs w:val="false"/>
          <w:sz w:val="22"/>
          <w:szCs w:val="22"/>
        </w:rPr>
        <w:t xml:space="preserve">Jika tidak ada dokter ditemukan di kota yang dicari, sistem menyarankan kota terdekat.</w:t>
      </w:r>
    </w:p>
    <w:p>
      <w:pPr>
        <w:spacing w:after="0" w:before="60"/>
      </w:pPr>
      <w:r>
        <w:t xml:space="preserve"/>
      </w:r>
    </w:p>
    <w:p>
      <w:pPr>
        <w:pStyle w:val="Heading3"/>
        <w:spacing w:after="80" w:before="200"/>
      </w:pPr>
      <w:r>
        <w:rPr>
          <w:rFonts w:ascii="Arial" w:cs="Arial" w:eastAsia="Arial" w:hAnsi="Arial"/>
          <w:b/>
          <w:bCs/>
          <w:color w:val="3A3A3A"/>
          <w:sz w:val="22"/>
          <w:szCs w:val="22"/>
        </w:rPr>
        <w:t xml:space="preserve">Struktur Data Dokter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50"/>
              <w:right w:type="dxa" w:w="200"/>
            </w:tcMar>
          </w:tcPr>
          <w:p>
            <w:r>
              <w:rPr>
                <w:rFonts w:ascii="Arial" w:cs="Arial" w:eastAsia="Arial" w:hAnsi="Arial"/>
                <w:b w:val="false"/>
                <w:bCs w:val="false"/>
                <w:color w:val="1A1A1A"/>
                <w:sz w:val="22"/>
                <w:szCs w:val="22"/>
              </w:rPr>
              <w:t xml:space="preserve">{ "id": "DR001", "name": "Dr. Budi Santoso, Sp.P(K)", "specialty": "Pulmonologi",</w:t>
            </w:r>
          </w:p>
        </w:tc>
      </w:tr>
      <w:tr>
        <w:tc>
          <w:tcPr>
            <w:tcW w:type="dxa" w:w="9360"/>
            <w:tcBorders>
              <w:top w:val="none" w:color="FFFFFF" w:sz="0"/>
              <w:left w:val="none" w:color="FFFFFF" w:sz="0"/>
              <w:bottom w:val="none" w:color="FFFFFF" w:sz="0"/>
              <w:right w:val="none" w:color="FFFFFF" w:sz="0"/>
            </w:tcBorders>
            <w:shd w:fill="F5F5F5" w:val="clear"/>
            <w:tcMar>
              <w:top w:type="dxa" w:w="50"/>
              <w:left w:type="dxa" w:w="200"/>
              <w:bottom w:type="dxa" w:w="50"/>
              <w:right w:type="dxa" w:w="200"/>
            </w:tcMar>
          </w:tcPr>
          <w:p>
            <w:r>
              <w:rPr>
                <w:rFonts w:ascii="Arial" w:cs="Arial" w:eastAsia="Arial" w:hAnsi="Arial"/>
                <w:b w:val="false"/>
                <w:bCs w:val="false"/>
                <w:color w:val="1A1A1A"/>
                <w:sz w:val="22"/>
                <w:szCs w:val="22"/>
              </w:rPr>
              <w:t xml:space="preserve">  "hospital": "RS Persahabatan Jakarta", "city": "Jakarta Timur",</w:t>
            </w:r>
          </w:p>
        </w:tc>
      </w:tr>
      <w:tr>
        <w:tc>
          <w:tcPr>
            <w:tcW w:type="dxa" w:w="9360"/>
            <w:tcBorders>
              <w:top w:val="none" w:color="FFFFFF" w:sz="0"/>
              <w:left w:val="none" w:color="FFFFFF" w:sz="0"/>
              <w:bottom w:val="none" w:color="FFFFFF" w:sz="0"/>
              <w:right w:val="none" w:color="FFFFFF" w:sz="0"/>
            </w:tcBorders>
            <w:shd w:fill="F5F5F5" w:val="clear"/>
            <w:tcMar>
              <w:top w:type="dxa" w:w="50"/>
              <w:left w:type="dxa" w:w="200"/>
              <w:bottom w:type="dxa" w:w="50"/>
              <w:right w:type="dxa" w:w="200"/>
            </w:tcMar>
          </w:tcPr>
          <w:p>
            <w:r>
              <w:rPr>
                <w:rFonts w:ascii="Arial" w:cs="Arial" w:eastAsia="Arial" w:hAnsi="Arial"/>
                <w:b w:val="false"/>
                <w:bCs w:val="false"/>
                <w:color w:val="1A1A1A"/>
                <w:sz w:val="22"/>
                <w:szCs w:val="22"/>
              </w:rPr>
              <w:t xml:space="preserve">  "province": "DKI Jakarta", "address": "Jl. Persahabatan Raya No.1",</w:t>
            </w:r>
          </w:p>
        </w:tc>
      </w:tr>
      <w:tr>
        <w:tc>
          <w:tcPr>
            <w:tcW w:type="dxa" w:w="9360"/>
            <w:tcBorders>
              <w:top w:val="none" w:color="FFFFFF" w:sz="0"/>
              <w:left w:val="none" w:color="FFFFFF" w:sz="0"/>
              <w:bottom w:val="none" w:color="FFFFFF" w:sz="0"/>
              <w:right w:val="none" w:color="FFFFFF" w:sz="0"/>
            </w:tcBorders>
            <w:shd w:fill="F5F5F5" w:val="clear"/>
            <w:tcMar>
              <w:top w:type="dxa" w:w="50"/>
              <w:left w:type="dxa" w:w="200"/>
              <w:bottom w:type="dxa" w:w="120"/>
              <w:right w:type="dxa" w:w="200"/>
            </w:tcMar>
          </w:tcPr>
          <w:p>
            <w:r>
              <w:rPr>
                <w:rFonts w:ascii="Arial" w:cs="Arial" w:eastAsia="Arial" w:hAnsi="Arial"/>
                <w:b w:val="false"/>
                <w:bCs w:val="false"/>
                <w:color w:val="1A1A1A"/>
                <w:sz w:val="22"/>
                <w:szCs w:val="22"/>
              </w:rPr>
              <w:t xml:space="preserve">  "phone": "021-4891708", "type": "BPJS", "lat": -6.1882, "lng": 106.8902 }</w:t>
            </w:r>
          </w:p>
        </w:tc>
      </w:tr>
    </w:tbl>
    <w:p>
      <w:pPr>
        <w:pBdr>
          <w:bottom w:val="single" w:color="D6E4F5"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5.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400"/>
        <w:gridCol w:w="2960"/>
      </w:tblGrid>
      <w:tr>
        <w:tc>
          <w:tcPr>
            <w:tcW w:type="dxa" w:w="1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Sebagai...</w:t>
            </w:r>
          </w:p>
        </w:tc>
        <w:tc>
          <w:tcPr>
            <w:tcW w:type="dxa" w:w="3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Saya ingin...</w:t>
            </w:r>
          </w:p>
        </w:tc>
        <w:tc>
          <w:tcPr>
            <w:tcW w:type="dxa" w:w="2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Sehingga...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Pasien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CT-scan dengan mudah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Bisa segera mendapat hasil analisis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Pasien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Melihat hasil dalam bahasa mudah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Memahami kondisi saya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Pasien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laporan PDF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Bisa dibawa ke dokter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Pasien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Melihat area paru yang mencurigakan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Memahami lokasi masalah (heatmap)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Pasien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Mendapat panduan langkah selanjutnya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bingung apa yang harus dilakukan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Pasien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Mencari dokter spesialis terdekat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Bisa segera konsultasi lanjut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Pasien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dokter berdasarkan BPJS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Bisa memilih sesuai asuransi saya</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Pasien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Melihat lokasi dokter di peta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Mengetahui jarak dan rute ke fasilitas</w:t>
            </w:r>
          </w:p>
        </w:tc>
      </w:tr>
    </w:tbl>
    <w:p>
      <w:pPr>
        <w:pBdr>
          <w:bottom w:val="single" w:color="D6E4F5"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6. Arsitektur Teknis</w:t>
      </w:r>
    </w:p>
    <w:p>
      <w:pPr>
        <w:pStyle w:val="Heading2"/>
        <w:spacing w:after="100" w:before="280"/>
      </w:pPr>
      <w:r>
        <w:rPr>
          <w:rFonts w:ascii="Arial" w:cs="Arial" w:eastAsia="Arial" w:hAnsi="Arial"/>
          <w:b/>
          <w:bCs/>
          <w:color w:val="2C2C2C"/>
          <w:sz w:val="26"/>
          <w:szCs w:val="26"/>
        </w:rPr>
        <w:t xml:space="preserve">6.1 Stack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Tailwind CSS + Vite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 responsive, mobile-first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 model, handle upload, generate PDF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AI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 / Keras (.h5)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Dimuat sekali saat server start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Grad-CAM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tf-explain / custom TF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Heatmap overlay dari aktivasi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Maps JavaScript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 peta + marker dokter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Statis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 files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Panduan &amp; data dokter, update manual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ReportLab (Python)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laporan hasil diagnosis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Railway / VPS / Render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tier atau biaya minimal</w:t>
            </w:r>
          </w:p>
        </w:tc>
      </w:tr>
    </w:tbl>
    <w:p>
      <w:pPr>
        <w:spacing w:after="0" w:before="120"/>
      </w:pPr>
      <w:r>
        <w:t xml:space="preserve"/>
      </w:r>
    </w:p>
    <w:p>
      <w:pPr>
        <w:pStyle w:val="Heading2"/>
        <w:spacing w:after="100" w:before="280"/>
      </w:pPr>
      <w:r>
        <w:rPr>
          <w:rFonts w:ascii="Arial" w:cs="Arial" w:eastAsia="Arial" w:hAnsi="Arial"/>
          <w:b/>
          <w:bCs/>
          <w:color w:val="2C2C2C"/>
          <w:sz w:val="26"/>
          <w:szCs w:val="26"/>
        </w:rPr>
        <w:t xml:space="preserve">6.2 Alur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D6E4F5" w:val="clear"/>
            <w:tcMar>
              <w:top w:type="dxa" w:w="120"/>
              <w:left w:type="dxa" w:w="200"/>
              <w:bottom w:type="dxa" w:w="50"/>
              <w:right w:type="dxa" w:w="200"/>
            </w:tcMar>
          </w:tcPr>
          <w:p>
            <w:r>
              <w:rPr>
                <w:rFonts w:ascii="Arial" w:cs="Arial" w:eastAsia="Arial" w:hAnsi="Arial"/>
                <w:b w:val="false"/>
                <w:bCs w:val="false"/>
                <w:color w:val="1A1A1A"/>
                <w:sz w:val="22"/>
                <w:szCs w:val="22"/>
              </w:rPr>
              <w:t xml:space="preserve">1. Pengguna upload gambar CT-scan di browser (React)</w:t>
            </w:r>
          </w:p>
        </w:tc>
      </w:tr>
      <w:tr>
        <w:tc>
          <w:tcPr>
            <w:tcW w:type="dxa" w:w="9360"/>
            <w:tcBorders>
              <w:top w:val="none" w:color="FFFFFF" w:sz="0"/>
              <w:left w:val="none" w:color="FFFFFF" w:sz="0"/>
              <w:bottom w:val="none" w:color="FFFFFF" w:sz="0"/>
              <w:right w:val="none" w:color="FFFFFF" w:sz="0"/>
            </w:tcBorders>
            <w:shd w:fill="D6E4F5" w:val="clear"/>
            <w:tcMar>
              <w:top w:type="dxa" w:w="50"/>
              <w:left w:type="dxa" w:w="200"/>
              <w:bottom w:type="dxa" w:w="50"/>
              <w:right w:type="dxa" w:w="200"/>
            </w:tcMar>
          </w:tcPr>
          <w:p>
            <w:r>
              <w:rPr>
                <w:rFonts w:ascii="Arial" w:cs="Arial" w:eastAsia="Arial" w:hAnsi="Arial"/>
                <w:b w:val="false"/>
                <w:bCs w:val="false"/>
                <w:color w:val="1A1A1A"/>
                <w:sz w:val="22"/>
                <w:szCs w:val="22"/>
              </w:rPr>
              <w:t xml:space="preserve">2. Frontend kirim POST /api/predict ke FastAPI backend</w:t>
            </w:r>
          </w:p>
        </w:tc>
      </w:tr>
      <w:tr>
        <w:tc>
          <w:tcPr>
            <w:tcW w:type="dxa" w:w="9360"/>
            <w:tcBorders>
              <w:top w:val="none" w:color="FFFFFF" w:sz="0"/>
              <w:left w:val="none" w:color="FFFFFF" w:sz="0"/>
              <w:bottom w:val="none" w:color="FFFFFF" w:sz="0"/>
              <w:right w:val="none" w:color="FFFFFF" w:sz="0"/>
            </w:tcBorders>
            <w:shd w:fill="D6E4F5" w:val="clear"/>
            <w:tcMar>
              <w:top w:type="dxa" w:w="50"/>
              <w:left w:type="dxa" w:w="200"/>
              <w:bottom w:type="dxa" w:w="50"/>
              <w:right w:type="dxa" w:w="200"/>
            </w:tcMar>
          </w:tcPr>
          <w:p>
            <w:r>
              <w:rPr>
                <w:rFonts w:ascii="Arial" w:cs="Arial" w:eastAsia="Arial" w:hAnsi="Arial"/>
                <w:b w:val="false"/>
                <w:bCs w:val="false"/>
                <w:color w:val="1A1A1A"/>
                <w:sz w:val="22"/>
                <w:szCs w:val="22"/>
              </w:rPr>
              <w:t xml:space="preserve">3. Backend preprocess gambar → jalankan inferensi model .h5</w:t>
            </w:r>
          </w:p>
        </w:tc>
      </w:tr>
      <w:tr>
        <w:tc>
          <w:tcPr>
            <w:tcW w:type="dxa" w:w="9360"/>
            <w:tcBorders>
              <w:top w:val="none" w:color="FFFFFF" w:sz="0"/>
              <w:left w:val="none" w:color="FFFFFF" w:sz="0"/>
              <w:bottom w:val="none" w:color="FFFFFF" w:sz="0"/>
              <w:right w:val="none" w:color="FFFFFF" w:sz="0"/>
            </w:tcBorders>
            <w:shd w:fill="D6E4F5" w:val="clear"/>
            <w:tcMar>
              <w:top w:type="dxa" w:w="50"/>
              <w:left w:type="dxa" w:w="200"/>
              <w:bottom w:type="dxa" w:w="50"/>
              <w:right w:type="dxa" w:w="200"/>
            </w:tcMar>
          </w:tcPr>
          <w:p>
            <w:r>
              <w:rPr>
                <w:rFonts w:ascii="Arial" w:cs="Arial" w:eastAsia="Arial" w:hAnsi="Arial"/>
                <w:b w:val="false"/>
                <w:bCs w:val="false"/>
                <w:color w:val="1A1A1A"/>
                <w:sz w:val="22"/>
                <w:szCs w:val="22"/>
              </w:rPr>
              <w:t xml:space="preserve">4. Backend generate Grad-CAM heatmap dari layer konvolusi terakhir</w:t>
            </w:r>
          </w:p>
        </w:tc>
      </w:tr>
      <w:tr>
        <w:tc>
          <w:tcPr>
            <w:tcW w:type="dxa" w:w="9360"/>
            <w:tcBorders>
              <w:top w:val="none" w:color="FFFFFF" w:sz="0"/>
              <w:left w:val="none" w:color="FFFFFF" w:sz="0"/>
              <w:bottom w:val="none" w:color="FFFFFF" w:sz="0"/>
              <w:right w:val="none" w:color="FFFFFF" w:sz="0"/>
            </w:tcBorders>
            <w:shd w:fill="D6E4F5" w:val="clear"/>
            <w:tcMar>
              <w:top w:type="dxa" w:w="50"/>
              <w:left w:type="dxa" w:w="200"/>
              <w:bottom w:type="dxa" w:w="50"/>
              <w:right w:type="dxa" w:w="200"/>
            </w:tcMar>
          </w:tcPr>
          <w:p>
            <w:r>
              <w:rPr>
                <w:rFonts w:ascii="Arial" w:cs="Arial" w:eastAsia="Arial" w:hAnsi="Arial"/>
                <w:b w:val="false"/>
                <w:bCs w:val="false"/>
                <w:color w:val="1A1A1A"/>
                <w:sz w:val="22"/>
                <w:szCs w:val="22"/>
              </w:rPr>
              <w:t xml:space="preserve">5. Response JSON: { prediction, all_scores, heatmap_base64 }</w:t>
            </w:r>
          </w:p>
        </w:tc>
      </w:tr>
      <w:tr>
        <w:tc>
          <w:tcPr>
            <w:tcW w:type="dxa" w:w="9360"/>
            <w:tcBorders>
              <w:top w:val="none" w:color="FFFFFF" w:sz="0"/>
              <w:left w:val="none" w:color="FFFFFF" w:sz="0"/>
              <w:bottom w:val="none" w:color="FFFFFF" w:sz="0"/>
              <w:right w:val="none" w:color="FFFFFF" w:sz="0"/>
            </w:tcBorders>
            <w:shd w:fill="D6E4F5" w:val="clear"/>
            <w:tcMar>
              <w:top w:type="dxa" w:w="50"/>
              <w:left w:type="dxa" w:w="200"/>
              <w:bottom w:type="dxa" w:w="50"/>
              <w:right w:type="dxa" w:w="200"/>
            </w:tcMar>
          </w:tcPr>
          <w:p>
            <w:r>
              <w:rPr>
                <w:rFonts w:ascii="Arial" w:cs="Arial" w:eastAsia="Arial" w:hAnsi="Arial"/>
                <w:b w:val="false"/>
                <w:bCs w:val="false"/>
                <w:color w:val="1A1A1A"/>
                <w:sz w:val="22"/>
                <w:szCs w:val="22"/>
              </w:rPr>
              <w:t xml:space="preserve">6. Frontend render hasil: badge, bar chart, heatmap overlay</w:t>
            </w:r>
          </w:p>
        </w:tc>
      </w:tr>
      <w:tr>
        <w:tc>
          <w:tcPr>
            <w:tcW w:type="dxa" w:w="9360"/>
            <w:tcBorders>
              <w:top w:val="none" w:color="FFFFFF" w:sz="0"/>
              <w:left w:val="none" w:color="FFFFFF" w:sz="0"/>
              <w:bottom w:val="none" w:color="FFFFFF" w:sz="0"/>
              <w:right w:val="none" w:color="FFFFFF" w:sz="0"/>
            </w:tcBorders>
            <w:shd w:fill="D6E4F5" w:val="clear"/>
            <w:tcMar>
              <w:top w:type="dxa" w:w="50"/>
              <w:left w:type="dxa" w:w="200"/>
              <w:bottom w:type="dxa" w:w="50"/>
              <w:right w:type="dxa" w:w="200"/>
            </w:tcMar>
          </w:tcPr>
          <w:p>
            <w:r>
              <w:rPr>
                <w:rFonts w:ascii="Arial" w:cs="Arial" w:eastAsia="Arial" w:hAnsi="Arial"/>
                <w:b w:val="false"/>
                <w:bCs w:val="false"/>
                <w:color w:val="1A1A1A"/>
                <w:sz w:val="22"/>
                <w:szCs w:val="22"/>
              </w:rPr>
              <w:t xml:space="preserve">7. Frontend load konten panduan dari guidance.json sesuai kelas</w:t>
            </w:r>
          </w:p>
        </w:tc>
      </w:tr>
      <w:tr>
        <w:tc>
          <w:tcPr>
            <w:tcW w:type="dxa" w:w="9360"/>
            <w:tcBorders>
              <w:top w:val="none" w:color="FFFFFF" w:sz="0"/>
              <w:left w:val="none" w:color="FFFFFF" w:sz="0"/>
              <w:bottom w:val="none" w:color="FFFFFF" w:sz="0"/>
              <w:right w:val="none" w:color="FFFFFF" w:sz="0"/>
            </w:tcBorders>
            <w:shd w:fill="D6E4F5" w:val="clear"/>
            <w:tcMar>
              <w:top w:type="dxa" w:w="50"/>
              <w:left w:type="dxa" w:w="200"/>
              <w:bottom w:type="dxa" w:w="120"/>
              <w:right w:type="dxa" w:w="200"/>
            </w:tcMar>
          </w:tcPr>
          <w:p>
            <w:r>
              <w:rPr>
                <w:rFonts w:ascii="Arial" w:cs="Arial" w:eastAsia="Arial" w:hAnsi="Arial"/>
                <w:b w:val="false"/>
                <w:bCs w:val="false"/>
                <w:color w:val="1A1A1A"/>
                <w:sz w:val="22"/>
                <w:szCs w:val="22"/>
              </w:rPr>
              <w:t xml:space="preserve">8. Fitur dokter: query doctors.json → render list + Google Maps</w:t>
            </w:r>
          </w:p>
        </w:tc>
      </w:tr>
    </w:tbl>
    <w:p>
      <w:pPr>
        <w:spacing w:after="0" w:before="120"/>
      </w:pPr>
      <w:r>
        <w:t xml:space="preserve"/>
      </w:r>
    </w:p>
    <w:p>
      <w:pPr>
        <w:pStyle w:val="Heading2"/>
        <w:spacing w:after="100" w:before="280"/>
      </w:pPr>
      <w:r>
        <w:rPr>
          <w:rFonts w:ascii="Arial" w:cs="Arial" w:eastAsia="Arial" w:hAnsi="Arial"/>
          <w:b/>
          <w:bCs/>
          <w:color w:val="2C2C2C"/>
          <w:sz w:val="26"/>
          <w:szCs w:val="26"/>
        </w:rPr>
        <w:t xml:space="preserve">6.3 Kebutuhan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 Respons Klasifikasi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detik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server standar (2 core, 4GB RAM)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Waktu Load Halaman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3 detik</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contentful paint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Ukuran Bundle 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 KB gzip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Lazy load komponen berat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Uptime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95%</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tier hosting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Firefox, Safari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versi terakhir masing-masing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Responsive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360px lebar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tetap usable di smartphone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Aksesibilitas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WCAG 2.1 Level AA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 text, contrast ratio, keyboard nav</w:t>
            </w:r>
          </w:p>
        </w:tc>
      </w:tr>
    </w:tbl>
    <w:p>
      <w:pPr>
        <w:pBdr>
          <w:bottom w:val="single" w:color="D6E4F5"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7. Keamanan &amp; Privasi (UU PDP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50"/>
              <w:right w:type="dxa" w:w="200"/>
            </w:tcMar>
          </w:tcPr>
          <w:p>
            <w:r>
              <w:rPr>
                <w:rFonts w:ascii="Arial" w:cs="Arial" w:eastAsia="Arial" w:hAnsi="Arial"/>
                <w:b/>
                <w:bCs/>
                <w:color w:val="8B0000"/>
                <w:sz w:val="22"/>
                <w:szCs w:val="22"/>
              </w:rPr>
              <w:t xml:space="preserve">PERHATIAN HUKUM — Kepatuhan UU Pelindungan Data Pribadi (UU PDP) No. 27 Tahun 2022</w:t>
            </w:r>
          </w:p>
        </w:tc>
      </w:tr>
      <w:tr>
        <w:tc>
          <w:tcPr>
            <w:tcW w:type="dxa" w:w="9360"/>
            <w:tcBorders>
              <w:top w:val="none" w:color="FFFFFF" w:sz="0"/>
              <w:left w:val="none" w:color="FFFFFF" w:sz="0"/>
              <w:bottom w:val="none" w:color="FFFFFF" w:sz="0"/>
              <w:right w:val="none" w:color="FFFFFF" w:sz="0"/>
            </w:tcBorders>
            <w:shd w:fill="FDECEA" w:val="clear"/>
            <w:tcMar>
              <w:top w:type="dxa" w:w="50"/>
              <w:left w:type="dxa" w:w="200"/>
              <w:bottom w:type="dxa" w:w="120"/>
              <w:right w:type="dxa" w:w="200"/>
            </w:tcMar>
          </w:tcPr>
          <w:p>
            <w:r>
              <w:rPr>
                <w:rFonts w:ascii="Arial" w:cs="Arial" w:eastAsia="Arial" w:hAnsi="Arial"/>
                <w:b w:val="false"/>
                <w:bCs w:val="false"/>
                <w:color w:val="8B0000"/>
                <w:sz w:val="22"/>
                <w:szCs w:val="22"/>
              </w:rPr>
              <w:t xml:space="preserve">Data medis termasuk CT-scan tergolong data pribadi yang bersifat spesifik. Perlakuan khusus diperlukan.</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Tidak menyimpan file CT-scan di server secara permanen — hapus otomatis setelah proses selesai (maksimal 1 jam).</w:t>
      </w:r>
    </w:p>
    <w:p>
      <w:pPr>
        <w:pStyle w:val="ListParagraph"/>
        <w:numPr>
          <w:ilvl w:val="0"/>
          <w:numId w:val="2"/>
        </w:numPr>
        <w:spacing w:after="40" w:before="40"/>
      </w:pPr>
      <w:r>
        <w:rPr>
          <w:rFonts w:ascii="Arial" w:cs="Arial" w:eastAsia="Arial" w:hAnsi="Arial"/>
          <w:b w:val="false"/>
          <w:bCs w:val="false"/>
          <w:sz w:val="22"/>
          <w:szCs w:val="22"/>
        </w:rPr>
        <w:t xml:space="preserve">Tidak mengaitkan hasil diagnosis dengan identitas pengguna tanpa consent eksplisit.</w:t>
      </w:r>
    </w:p>
    <w:p>
      <w:pPr>
        <w:pStyle w:val="ListParagraph"/>
        <w:numPr>
          <w:ilvl w:val="0"/>
          <w:numId w:val="2"/>
        </w:numPr>
        <w:spacing w:after="40" w:before="40"/>
      </w:pPr>
      <w:r>
        <w:rPr>
          <w:rFonts w:ascii="Arial" w:cs="Arial" w:eastAsia="Arial" w:hAnsi="Arial"/>
          <w:b w:val="false"/>
          <w:bCs w:val="false"/>
          <w:sz w:val="22"/>
          <w:szCs w:val="22"/>
        </w:rPr>
        <w:t xml:space="preserve">Koneksi HTTPS wajib di semua endpoint.</w:t>
      </w:r>
    </w:p>
    <w:p>
      <w:pPr>
        <w:pStyle w:val="ListParagraph"/>
        <w:numPr>
          <w:ilvl w:val="0"/>
          <w:numId w:val="2"/>
        </w:numPr>
        <w:spacing w:after="40" w:before="40"/>
      </w:pPr>
      <w:r>
        <w:rPr>
          <w:rFonts w:ascii="Arial" w:cs="Arial" w:eastAsia="Arial" w:hAnsi="Arial"/>
          <w:b w:val="false"/>
          <w:bCs w:val="false"/>
          <w:sz w:val="22"/>
          <w:szCs w:val="22"/>
        </w:rPr>
        <w:t xml:space="preserve">Tidak ada cookies tracking pihak ketiga.</w:t>
      </w:r>
    </w:p>
    <w:p>
      <w:pPr>
        <w:pStyle w:val="ListParagraph"/>
        <w:numPr>
          <w:ilvl w:val="0"/>
          <w:numId w:val="2"/>
        </w:numPr>
        <w:spacing w:after="40" w:before="40"/>
      </w:pPr>
      <w:r>
        <w:rPr>
          <w:rFonts w:ascii="Arial" w:cs="Arial" w:eastAsia="Arial" w:hAnsi="Arial"/>
          <w:b w:val="false"/>
          <w:bCs w:val="false"/>
          <w:sz w:val="22"/>
          <w:szCs w:val="22"/>
        </w:rPr>
        <w:t xml:space="preserve">Halaman Privacy Policy wajib ada sebelum launch, menjelaskan perlakuan data.</w:t>
      </w:r>
    </w:p>
    <w:p>
      <w:pPr>
        <w:pStyle w:val="ListParagraph"/>
        <w:numPr>
          <w:ilvl w:val="0"/>
          <w:numId w:val="2"/>
        </w:numPr>
        <w:spacing w:after="40" w:before="40"/>
      </w:pPr>
      <w:r>
        <w:rPr>
          <w:rFonts w:ascii="Arial" w:cs="Arial" w:eastAsia="Arial" w:hAnsi="Arial"/>
          <w:b w:val="false"/>
          <w:bCs w:val="false"/>
          <w:sz w:val="22"/>
          <w:szCs w:val="22"/>
        </w:rPr>
        <w:t xml:space="preserve">Jika di masa depan ingin menyimpan riwayat scan, implementasikan consent screen yang eksplisit dan mekanisme penghapusan data (right to erasure).</w:t>
      </w:r>
    </w:p>
    <w:p>
      <w:pPr>
        <w:pBdr>
          <w:bottom w:val="single" w:color="D6E4F5"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8. Disclaimer Medis — Wajib Implementasi</w:t>
      </w:r>
    </w:p>
    <w:p>
      <w:pPr>
        <w:spacing w:after="60" w:before="60"/>
      </w:pPr>
      <w:r>
        <w:rPr>
          <w:rFonts w:ascii="Arial" w:cs="Arial" w:eastAsia="Arial" w:hAnsi="Arial"/>
          <w:sz w:val="22"/>
          <w:szCs w:val="22"/>
        </w:rPr>
        <w:t xml:space="preserve">Disclaimer berikut WAJIB ditampilkan di setiap halaman hasil dengan desain yang jelas dan tidak tersembunyi: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50"/>
              <w:right w:type="dxa" w:w="200"/>
            </w:tcMar>
          </w:tcPr>
          <w:p>
            <w:r>
              <w:rPr>
                <w:rFonts w:ascii="Arial" w:cs="Arial" w:eastAsia="Arial" w:hAnsi="Arial"/>
                <w:b/>
                <w:bCs/>
                <w:color w:val="7B3F00"/>
                <w:sz w:val="22"/>
                <w:szCs w:val="22"/>
              </w:rPr>
              <w:t xml:space="preserve">PENTING — Bukan Pengganti Diagnosis Dokter</w:t>
            </w:r>
          </w:p>
        </w:tc>
      </w:tr>
      <w:tr>
        <w:tc>
          <w:tcPr>
            <w:tcW w:type="dxa" w:w="9360"/>
            <w:tcBorders>
              <w:top w:val="none" w:color="FFFFFF" w:sz="0"/>
              <w:left w:val="none" w:color="FFFFFF" w:sz="0"/>
              <w:bottom w:val="none" w:color="FFFFFF" w:sz="0"/>
              <w:right w:val="none" w:color="FFFFFF" w:sz="0"/>
            </w:tcBorders>
            <w:shd w:fill="FFF8E1" w:val="clear"/>
            <w:tcMar>
              <w:top w:type="dxa" w:w="50"/>
              <w:left w:type="dxa" w:w="200"/>
              <w:bottom w:type="dxa" w:w="50"/>
              <w:right w:type="dxa" w:w="200"/>
            </w:tcMar>
          </w:tcPr>
          <w:p>
            <w:r>
              <w:rPr>
                <w:rFonts w:ascii="Arial" w:cs="Arial" w:eastAsia="Arial" w:hAnsi="Arial"/>
                <w:b w:val="false"/>
                <w:bCs w:val="false"/>
                <w:color w:val="5C2A00"/>
                <w:sz w:val="22"/>
                <w:szCs w:val="22"/>
              </w:rPr>
              <w:t xml:space="preserve">Hasil analisis LungScan AI adalah alat bantu skrining awal berbasis kecerdasan buatan, BUKAN diagnosis medis resmi. Akurasi sistem tidak mencapai 100% dan model dapat menghasilkan prediksi yang keliru.</w:t>
            </w:r>
          </w:p>
        </w:tc>
      </w:tr>
      <w:tr>
        <w:tc>
          <w:tcPr>
            <w:tcW w:type="dxa" w:w="9360"/>
            <w:tcBorders>
              <w:top w:val="none" w:color="FFFFFF" w:sz="0"/>
              <w:left w:val="none" w:color="FFFFFF" w:sz="0"/>
              <w:bottom w:val="none" w:color="FFFFFF" w:sz="0"/>
              <w:right w:val="none" w:color="FFFFFF" w:sz="0"/>
            </w:tcBorders>
            <w:shd w:fill="FFF8E1" w:val="clear"/>
            <w:tcMar>
              <w:top w:type="dxa" w:w="50"/>
              <w:left w:type="dxa" w:w="200"/>
              <w:bottom w:type="dxa" w:w="50"/>
              <w:right w:type="dxa" w:w="200"/>
            </w:tcMar>
          </w:tcPr>
          <w:p>
            <w:r>
              <w:rPr>
                <w:rFonts w:ascii="Arial" w:cs="Arial" w:eastAsia="Arial" w:hAnsi="Arial"/>
                <w:b w:val="false"/>
                <w:bCs w:val="false"/>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50"/>
              <w:left w:type="dxa" w:w="200"/>
              <w:bottom w:type="dxa" w:w="120"/>
              <w:right w:type="dxa" w:w="200"/>
            </w:tcMar>
          </w:tcPr>
          <w:p>
            <w:r>
              <w:rPr>
                <w:rFonts w:ascii="Arial" w:cs="Arial" w:eastAsia="Arial" w:hAnsi="Arial"/>
                <w:b w:val="false"/>
                <w:bCs w:val="false"/>
                <w:color w:val="5C2A00"/>
                <w:sz w:val="22"/>
                <w:szCs w:val="22"/>
              </w:rPr>
              <w:t xml:space="preserve">Selalu konsultasikan hasil ini dengan dokter spesialis yang berkualifikasi. Jangan mengambil keputusan medis semata-mata berdasarkan hasil dari platform ini.</w:t>
            </w:r>
          </w:p>
        </w:tc>
      </w:tr>
    </w:tbl>
    <w:p>
      <w:pPr>
        <w:spacing w:after="0" w:before="80"/>
      </w:pPr>
      <w:r>
        <w:t xml:space="preserve"/>
      </w:r>
    </w:p>
    <w:p>
      <w:pPr>
        <w:spacing w:after="60" w:before="60"/>
      </w:pPr>
      <w:r>
        <w:rPr>
          <w:rFonts w:ascii="Arial" w:cs="Arial" w:eastAsia="Arial" w:hAnsi="Arial"/>
          <w:sz w:val="22"/>
          <w:szCs w:val="22"/>
        </w:rPr>
        <w:t xml:space="preserve">Disclaimer wajib muncul di:</w:t>
      </w:r>
    </w:p>
    <w:p>
      <w:pPr>
        <w:pStyle w:val="ListParagraph"/>
        <w:numPr>
          <w:ilvl w:val="0"/>
          <w:numId w:val="2"/>
        </w:numPr>
        <w:spacing w:after="40" w:before="40"/>
      </w:pPr>
      <w:r>
        <w:rPr>
          <w:rFonts w:ascii="Arial" w:cs="Arial" w:eastAsia="Arial" w:hAnsi="Arial"/>
          <w:b w:val="false"/>
          <w:bCs w:val="false"/>
          <w:sz w:val="22"/>
          <w:szCs w:val="22"/>
        </w:rPr>
        <w:t xml:space="preserve">Bagian atas halaman hasil (di atas diagnosis card)</w:t>
      </w:r>
    </w:p>
    <w:p>
      <w:pPr>
        <w:pStyle w:val="ListParagraph"/>
        <w:numPr>
          <w:ilvl w:val="0"/>
          <w:numId w:val="2"/>
        </w:numPr>
        <w:spacing w:after="40" w:before="40"/>
      </w:pPr>
      <w:r>
        <w:rPr>
          <w:rFonts w:ascii="Arial" w:cs="Arial" w:eastAsia="Arial" w:hAnsi="Arial"/>
          <w:b w:val="false"/>
          <w:bCs w:val="false"/>
          <w:sz w:val="22"/>
          <w:szCs w:val="22"/>
        </w:rPr>
        <w:t xml:space="preserve">Halaman PDF yang diunduh</w:t>
      </w:r>
    </w:p>
    <w:p>
      <w:pPr>
        <w:pStyle w:val="ListParagraph"/>
        <w:numPr>
          <w:ilvl w:val="0"/>
          <w:numId w:val="2"/>
        </w:numPr>
        <w:spacing w:after="40" w:before="40"/>
      </w:pPr>
      <w:r>
        <w:rPr>
          <w:rFonts w:ascii="Arial" w:cs="Arial" w:eastAsia="Arial" w:hAnsi="Arial"/>
          <w:b w:val="false"/>
          <w:bCs w:val="false"/>
          <w:sz w:val="22"/>
          <w:szCs w:val="22"/>
        </w:rPr>
        <w:t xml:space="preserve">Halaman About / FAQ platform</w:t>
      </w:r>
    </w:p>
    <w:p>
      <w:pPr>
        <w:pBdr>
          <w:bottom w:val="single" w:color="D6E4F5"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9. Rencana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240"/>
        <w:gridCol w:w="2240"/>
      </w:tblGrid>
      <w:tr>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Durasi</w:t>
            </w:r>
          </w:p>
        </w:tc>
        <w:tc>
          <w:tcPr>
            <w:tcW w:type="dxa" w:w="4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minggu</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Upload + F2 Klasifikasi + F3 Hasil Dasar</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klasifikasi end-to-end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minggu</w:t>
            </w:r>
          </w:p>
        </w:tc>
        <w:tc>
          <w:tcPr>
            <w:tcW w:type="dxa" w:w="4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F4 Panduan + F5 Doctor Finder + Maps</w:t>
            </w:r>
          </w:p>
        </w:tc>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MVP fitur lengkap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minggu</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Export, Disclaimer, UI polish, Testing</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candidate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Sprint 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Ongoing</w:t>
            </w:r>
          </w:p>
        </w:tc>
        <w:tc>
          <w:tcPr>
            <w:tcW w:type="dxa" w:w="4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riwayat, edu hub, mobile app</w:t>
            </w:r>
          </w:p>
        </w:tc>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Iterasi post-launch</w:t>
            </w:r>
          </w:p>
        </w:tc>
      </w:tr>
    </w:tbl>
    <w:p>
      <w:pPr>
        <w:spacing w:after="0" w:before="120"/>
      </w:pPr>
      <w:r>
        <w:t xml:space="preserve"/>
      </w:r>
    </w:p>
    <w:p>
      <w:pPr>
        <w:pStyle w:val="Heading2"/>
        <w:spacing w:after="100" w:before="280"/>
      </w:pPr>
      <w:r>
        <w:rPr>
          <w:rFonts w:ascii="Arial" w:cs="Arial" w:eastAsia="Arial" w:hAnsi="Arial"/>
          <w:b/>
          <w:bCs/>
          <w:color w:val="2C2C2C"/>
          <w:sz w:val="26"/>
          <w:szCs w:val="26"/>
        </w:rPr>
        <w:t xml:space="preserve">9.1 Definition of Done (DoD) per Fitur</w:t>
      </w:r>
    </w:p>
    <w:p>
      <w:pPr>
        <w:pStyle w:val="ListParagraph"/>
        <w:numPr>
          <w:ilvl w:val="0"/>
          <w:numId w:val="2"/>
        </w:numPr>
        <w:spacing w:after="40" w:before="40"/>
      </w:pPr>
      <w:r>
        <w:rPr>
          <w:rFonts w:ascii="Arial" w:cs="Arial" w:eastAsia="Arial" w:hAnsi="Arial"/>
          <w:b w:val="false"/>
          <w:bCs w:val="false"/>
          <w:sz w:val="22"/>
          <w:szCs w:val="22"/>
        </w:rPr>
        <w:t xml:space="preserve">Fitur berjalan di lingkungan staging tanpa error kritis.</w:t>
      </w:r>
    </w:p>
    <w:p>
      <w:pPr>
        <w:pStyle w:val="ListParagraph"/>
        <w:numPr>
          <w:ilvl w:val="0"/>
          <w:numId w:val="2"/>
        </w:numPr>
        <w:spacing w:after="40" w:before="40"/>
      </w:pPr>
      <w:r>
        <w:rPr>
          <w:rFonts w:ascii="Arial" w:cs="Arial" w:eastAsia="Arial" w:hAnsi="Arial"/>
          <w:b w:val="false"/>
          <w:bCs w:val="false"/>
          <w:sz w:val="22"/>
          <w:szCs w:val="22"/>
        </w:rPr>
        <w:t xml:space="preserve">Unit test untuk API endpoint (minimal happy path + 1 error case).</w:t>
      </w:r>
    </w:p>
    <w:p>
      <w:pPr>
        <w:pStyle w:val="ListParagraph"/>
        <w:numPr>
          <w:ilvl w:val="0"/>
          <w:numId w:val="2"/>
        </w:numPr>
        <w:spacing w:after="40" w:before="40"/>
      </w:pPr>
      <w:r>
        <w:rPr>
          <w:rFonts w:ascii="Arial" w:cs="Arial" w:eastAsia="Arial" w:hAnsi="Arial"/>
          <w:b w:val="false"/>
          <w:bCs w:val="false"/>
          <w:sz w:val="22"/>
          <w:szCs w:val="22"/>
        </w:rPr>
        <w:t xml:space="preserve">Disclaimer medis tampil di semua halaman hasil.</w:t>
      </w:r>
    </w:p>
    <w:p>
      <w:pPr>
        <w:pStyle w:val="ListParagraph"/>
        <w:numPr>
          <w:ilvl w:val="0"/>
          <w:numId w:val="2"/>
        </w:numPr>
        <w:spacing w:after="40" w:before="40"/>
      </w:pPr>
      <w:r>
        <w:rPr>
          <w:rFonts w:ascii="Arial" w:cs="Arial" w:eastAsia="Arial" w:hAnsi="Arial"/>
          <w:b w:val="false"/>
          <w:bCs w:val="false"/>
          <w:sz w:val="22"/>
          <w:szCs w:val="22"/>
        </w:rPr>
        <w:t xml:space="preserve">Desain mobile-responsive telah diverifikasi di Chrome mobile emulator.</w:t>
      </w:r>
    </w:p>
    <w:p>
      <w:pPr>
        <w:pStyle w:val="ListParagraph"/>
        <w:numPr>
          <w:ilvl w:val="0"/>
          <w:numId w:val="2"/>
        </w:numPr>
        <w:spacing w:after="40" w:before="40"/>
      </w:pPr>
      <w:r>
        <w:rPr>
          <w:rFonts w:ascii="Arial" w:cs="Arial" w:eastAsia="Arial" w:hAnsi="Arial"/>
          <w:b w:val="false"/>
          <w:bCs w:val="false"/>
          <w:sz w:val="22"/>
          <w:szCs w:val="22"/>
        </w:rPr>
        <w:t xml:space="preserve">Code review oleh minimal 1 developer lain.</w:t>
      </w:r>
    </w:p>
    <w:p>
      <w:pPr>
        <w:pBdr>
          <w:bottom w:val="single" w:color="D6E4F5"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10. Metrik Keberhasilan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 (3 bulan post-launch)</w:t>
            </w:r>
          </w:p>
        </w:tc>
        <w:tc>
          <w:tcPr>
            <w:tcW w:type="dxa" w:w="3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Cara Ukur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Jumlah scan diproses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500 scan/bulan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backend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Waktu inferensi rata-rata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8 detik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Bounce rate halaman hasil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40%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Analytics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report yang diunduh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30% dari total scan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Dokter yang dicari setelah dapat hasil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50% pengguna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tracking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rate API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logging (Sentry)</w:t>
            </w:r>
          </w:p>
        </w:tc>
      </w:tr>
    </w:tbl>
    <w:p>
      <w:pPr>
        <w:pBdr>
          <w:bottom w:val="single" w:color="D6E4F5"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11.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408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Kemungkinan</w:t>
            </w:r>
          </w:p>
        </w:tc>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Dampak</w:t>
            </w:r>
          </w:p>
        </w:tc>
        <w:tc>
          <w:tcPr>
            <w:tcW w:type="dxa" w:w="40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Mitigasi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Akurasi model rendah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Tampilkan akurasi secara transparan; disclaimer kuat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Penyalahgunaan sebagai alat diagnosis resmi</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Tinggi</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Tinggi</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Disclaimer wajib; legal review sebelum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 lambat di server gratis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preprocessing; upgrade jika traffic naik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dokter tidak update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Tinggi</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Rendah</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Tambahkan tombol 'laporkan data keliru'; update berkala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upload bukan CT-scan dada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Pesan disclaimer; tidak blokir upload</w:t>
            </w:r>
          </w:p>
        </w:tc>
      </w:tr>
    </w:tbl>
    <w:p>
      <w:pPr>
        <w:pBdr>
          <w:bottom w:val="single" w:color="D6E4F5" w:sz="4" w:space="1"/>
        </w:pBdr>
        <w:spacing w:after="160" w:before="160"/>
      </w:pPr>
      <w:r>
        <w:t xml:space="preserve"/>
      </w:r>
    </w:p>
    <w:p>
      <w:pPr>
        <w:pStyle w:val="Heading1"/>
        <w:spacing w:after="120" w:before="360"/>
      </w:pPr>
      <w:r>
        <w:rPr>
          <w:rFonts w:ascii="Arial" w:cs="Arial" w:eastAsia="Arial" w:hAnsi="Arial"/>
          <w:b/>
          <w:bCs/>
          <w:color w:val="1A56A0"/>
          <w:sz w:val="32"/>
          <w:szCs w:val="32"/>
        </w:rPr>
        <w:t xml:space="preserve">12. Lampiran</w:t>
      </w:r>
    </w:p>
    <w:p>
      <w:pPr>
        <w:pStyle w:val="Heading2"/>
        <w:spacing w:after="100" w:before="280"/>
      </w:pPr>
      <w:r>
        <w:rPr>
          <w:rFonts w:ascii="Arial" w:cs="Arial" w:eastAsia="Arial" w:hAnsi="Arial"/>
          <w:b/>
          <w:bCs/>
          <w:color w:val="2C2C2C"/>
          <w:sz w:val="26"/>
          <w:szCs w:val="26"/>
        </w:rPr>
        <w:t xml:space="preserve">12.1 Referensi Teknis</w:t>
      </w:r>
    </w:p>
    <w:p>
      <w:pPr>
        <w:pStyle w:val="ListParagraph"/>
        <w:numPr>
          <w:ilvl w:val="0"/>
          <w:numId w:val="2"/>
        </w:numPr>
        <w:spacing w:after="40" w:before="40"/>
      </w:pPr>
      <w:r>
        <w:rPr>
          <w:rFonts w:ascii="Arial" w:cs="Arial" w:eastAsia="Arial" w:hAnsi="Arial"/>
          <w:b w:val="false"/>
          <w:bCs w:val="false"/>
          <w:sz w:val="22"/>
          <w:szCs w:val="22"/>
        </w:rPr>
        <w:t xml:space="preserve">TensorFlow Keras Model Serving: https://www.tensorflow.org/guide/keras</w:t>
      </w:r>
    </w:p>
    <w:p>
      <w:pPr>
        <w:pStyle w:val="ListParagraph"/>
        <w:numPr>
          <w:ilvl w:val="0"/>
          <w:numId w:val="2"/>
        </w:numPr>
        <w:spacing w:after="40" w:before="40"/>
      </w:pPr>
      <w:r>
        <w:rPr>
          <w:rFonts w:ascii="Arial" w:cs="Arial" w:eastAsia="Arial" w:hAnsi="Arial"/>
          <w:b w:val="false"/>
          <w:bCs w:val="false"/>
          <w:sz w:val="22"/>
          <w:szCs w:val="22"/>
        </w:rPr>
        <w:t xml:space="preserve">Grad-CAM Implementation: Selvaraju et al., 2017</w:t>
      </w:r>
    </w:p>
    <w:p>
      <w:pPr>
        <w:pStyle w:val="ListParagraph"/>
        <w:numPr>
          <w:ilvl w:val="0"/>
          <w:numId w:val="2"/>
        </w:numPr>
        <w:spacing w:after="40" w:before="40"/>
      </w:pPr>
      <w:r>
        <w:rPr>
          <w:rFonts w:ascii="Arial" w:cs="Arial" w:eastAsia="Arial" w:hAnsi="Arial"/>
          <w:b w:val="false"/>
          <w:bCs w:val="false"/>
          <w:sz w:val="22"/>
          <w:szCs w:val="22"/>
        </w:rPr>
        <w:t xml:space="preserve">FastAPI Documentation: https://fastapi.tiangolo.com</w:t>
      </w:r>
    </w:p>
    <w:p>
      <w:pPr>
        <w:pStyle w:val="ListParagraph"/>
        <w:numPr>
          <w:ilvl w:val="0"/>
          <w:numId w:val="2"/>
        </w:numPr>
        <w:spacing w:after="40" w:before="40"/>
      </w:pPr>
      <w:r>
        <w:rPr>
          <w:rFonts w:ascii="Arial" w:cs="Arial" w:eastAsia="Arial" w:hAnsi="Arial"/>
          <w:b w:val="false"/>
          <w:bCs w:val="false"/>
          <w:sz w:val="22"/>
          <w:szCs w:val="22"/>
        </w:rPr>
        <w:t xml:space="preserve">Google Maps JavaScript API: https://developers.google.com/maps</w:t>
      </w:r>
    </w:p>
    <w:p>
      <w:pPr>
        <w:pStyle w:val="ListParagraph"/>
        <w:numPr>
          <w:ilvl w:val="0"/>
          <w:numId w:val="2"/>
        </w:numPr>
        <w:spacing w:after="40" w:before="40"/>
      </w:pPr>
      <w:r>
        <w:rPr>
          <w:rFonts w:ascii="Arial" w:cs="Arial" w:eastAsia="Arial" w:hAnsi="Arial"/>
          <w:b w:val="false"/>
          <w:bCs w:val="false"/>
          <w:sz w:val="22"/>
          <w:szCs w:val="22"/>
        </w:rPr>
        <w:t xml:space="preserve">UU PDP Indonesia: UU No. 27 Tahun 2022</w:t>
      </w:r>
    </w:p>
    <w:p>
      <w:pPr>
        <w:spacing w:after="0" w:before="80"/>
      </w:pPr>
      <w:r>
        <w:t xml:space="preserve"/>
      </w:r>
    </w:p>
    <w:p>
      <w:pPr>
        <w:pStyle w:val="Heading2"/>
        <w:spacing w:after="100" w:before="280"/>
      </w:pPr>
      <w:r>
        <w:rPr>
          <w:rFonts w:ascii="Arial" w:cs="Arial" w:eastAsia="Arial" w:hAnsi="Arial"/>
          <w:b/>
          <w:bCs/>
          <w:color w:val="2C2C2C"/>
          <w:sz w:val="26"/>
          <w:szCs w:val="26"/>
        </w:rPr>
        <w:t xml:space="preserve">12.2 Kelas Kanker — Ringkasan Klinis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Kelas</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Karakteristik Utama</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Prevalensi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Adenocarcinoma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Tipe paling umum, tumbuh di perifer paru, sering pada non-perokok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kasus NSCLC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Large Cell Carcinoma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Tumbuh cepat, dapat muncul di lokasi mana saja di paru</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kasus NSCLC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Squamous Cell Carcinoma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Berkembang di bronkus, erat kaitannya dengan riwayat merokok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kasus NSCLC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Normal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Tidak ditemukan massa atau nodul mencurigakan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bl>
    <w:p>
      <w:pPr>
        <w:spacing w:after="0" w:before="200"/>
      </w:pPr>
      <w:r>
        <w:t xml:space="preserve"/>
      </w:r>
    </w:p>
    <w:p>
      <w:pPr>
        <w:pBdr>
          <w:top w:val="single" w:color="D6E4F5" w:sz="4" w:space="1"/>
        </w:pBdr>
        <w:spacing w:after="0" w:before="200"/>
        <w:jc w:val="center"/>
      </w:pPr>
      <w:r>
        <w:rPr>
          <w:rFonts w:ascii="Arial" w:cs="Arial" w:eastAsia="Arial" w:hAnsi="Arial"/>
          <w:color w:val="888888"/>
          <w:sz w:val="18"/>
          <w:szCs w:val="18"/>
        </w:rPr>
        <w:t xml:space="preserve">LungScan AI — PRD v1.0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888888"/>
        <w:sz w:val="18"/>
        <w:szCs w:val="18"/>
      </w:rPr>
      <w:t xml:space="preserve">April 2026</w:t>
    </w:r>
    <w:r>
      <w:rPr>
        <w:sz w:val="18"/>
        <w:szCs w:val="18"/>
      </w:rPr>
      <w:t xml:space="preserve">	</w:t>
    </w:r>
    <w:r>
      <w:rPr>
        <w:rFonts w:ascii="Arial" w:cs="Arial" w:eastAsia="Arial" w:hAnsi="Arial"/>
        <w:color w:val="888888"/>
        <w:sz w:val="18"/>
        <w:szCs w:val="18"/>
      </w:rPr>
      <w:t xml:space="preserve">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tabs>
        <w:tab w:val="right" w:pos="9026"/>
      </w:tabs>
      <w:spacing w:after="80"/>
    </w:pPr>
    <w:r>
      <w:rPr>
        <w:rFonts w:ascii="Arial" w:cs="Arial" w:eastAsia="Arial" w:hAnsi="Arial"/>
        <w:b/>
        <w:bCs/>
        <w:color w:val="1A56A0"/>
        <w:sz w:val="18"/>
        <w:szCs w:val="18"/>
      </w:rPr>
      <w:t xml:space="preserve">LungScan AI — PRD v1.0</w:t>
    </w:r>
    <w:r>
      <w:rPr>
        <w:rFonts w:ascii="Arial" w:cs="Arial" w:eastAsia="Arial" w:hAnsi="Arial"/>
        <w:sz w:val="18"/>
        <w:szCs w:val="18"/>
      </w:rPr>
      <w:t xml:space="preserve">	</w:t>
    </w:r>
    <w:r>
      <w:rPr>
        <w:rFonts w:ascii="Arial" w:cs="Arial" w:eastAsia="Arial" w:hAnsi="Arial"/>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C2C2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2026-04-29T07:29:06.013Z</dcterms:created>
  <dcterms:modified xsi:type="dcterms:W3CDTF">2026-04-29T07:29:06.014Z</dcterms:modified>
</cp:coreProperties>
</file>

<file path=docProps/custom.xml><?xml version="1.0" encoding="utf-8"?>
<Properties xmlns="http://schemas.openxmlformats.org/officeDocument/2006/custom-properties" xmlns:vt="http://schemas.openxmlformats.org/officeDocument/2006/docPropsVTypes"/>
</file>