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Liberation Sans" w:hAnsi="Liberation Sans"/>
          <w:b/>
          <w:color w:val="1F4E79"/>
          <w:sz w:val="52"/>
        </w:rPr>
        <w:t>MediaWiki Cargo</w:t>
        <w:br/>
        <w:t>Security Hardening Guide</w:t>
      </w:r>
    </w:p>
    <w:p>
      <w:pPr>
        <w:spacing w:before="160"/>
        <w:jc w:val="center"/>
      </w:pPr>
      <w:r>
        <w:rPr>
          <w:rFonts w:ascii="Liberation Sans" w:hAnsi="Liberation Sans"/>
          <w:color w:val="595959"/>
          <w:sz w:val="26"/>
        </w:rPr>
        <w:t>Security risks, mitigations, hardened configuration, and validation procedures</w:t>
      </w:r>
    </w:p>
    <w:p>
      <w:pPr>
        <w:spacing w:before="640"/>
        <w:jc w:val="center"/>
      </w:pPr>
      <w:r>
        <w:rPr>
          <w:rFonts w:ascii="Liberation Sans" w:hAnsi="Liberation Sans"/>
          <w:b/>
          <w:sz w:val="24"/>
        </w:rPr>
        <w:t>Revision 1.1</w:t>
      </w:r>
    </w:p>
    <w:p>
      <w:pPr>
        <w:jc w:val="center"/>
      </w:pPr>
      <w:r>
        <w:rPr>
          <w:rFonts w:ascii="Liberation Sans" w:hAnsi="Liberation Sans"/>
          <w:sz w:val="22"/>
        </w:rPr>
        <w:t>Updated September 14, 2026</w:t>
      </w:r>
    </w:p>
    <w:p>
      <w:pPr>
        <w:jc w:val="center"/>
      </w:pPr>
      <w:r>
        <w:rPr>
          <w:rFonts w:ascii="Liberation Sans" w:hAnsi="Liberation Sans"/>
          <w:sz w:val="22"/>
        </w:rPr>
        <w:t>Current stable Cargo release reviewed: 3.9.4</w:t>
      </w:r>
    </w:p>
    <w:tbl>
      <w:tblPr>
        <w:tblW w:type="auto" w:w="0"/>
        <w:jc w:val="center"/>
        <w:tblLook w:firstColumn="1" w:firstRow="1" w:lastColumn="0" w:lastRow="0" w:noHBand="0" w:noVBand="1" w:val="04A0"/>
      </w:tblPr>
      <w:tblGrid>
        <w:gridCol w:w="10080"/>
      </w:tblGrid>
      <w:tr>
        <w:trPr>
          <w:cantSplit/>
        </w:trPr>
        <w:tc>
          <w:tcPr>
            <w:tcW w:type="dxa" w:w="10080"/>
            <w:shd w:fill="D9EAD3"/>
            <w:tcMar>
              <w:top w:w="120" w:type="dxa"/>
              <w:start w:w="140" w:type="dxa"/>
              <w:bottom w:w="120" w:type="dxa"/>
              <w:end w:w="140" w:type="dxa"/>
            </w:tcMar>
            <w:vAlign w:val="top"/>
          </w:tcPr>
          <w:p>
            <w:r>
              <w:rPr>
                <w:rFonts w:ascii="Liberation Sans" w:hAnsi="Liberation Sans"/>
                <w:b/>
                <w:color w:val="1F4E79"/>
              </w:rPr>
              <w:t xml:space="preserve">Recommended enterprise posture.  </w:t>
            </w:r>
            <w:r>
              <w:rPr>
                <w:rFonts w:ascii="Liberation Sans" w:hAnsi="Liberation Sans"/>
              </w:rPr>
              <w:t>Approve Cargo only with compensating controls: current stable code, a separate Cargo database and credential, restricted query permissions, bounded query execution, protected Cargo templates, endpoint rate limiting, and monitoring. Cargo should not be treated as a confidentiality boundary for sensitive data without explicit authorization testing.</w:t>
            </w:r>
          </w:p>
        </w:tc>
      </w:tr>
    </w:tbl>
    <w:p>
      <w:pPr>
        <w:spacing w:after="0"/>
      </w:pPr>
    </w:p>
    <w:p>
      <w:r>
        <w:br w:type="page"/>
      </w:r>
    </w:p>
    <w:p>
      <w:pPr>
        <w:pStyle w:val="Heading1"/>
      </w:pPr>
      <w:r>
        <w:t>Revision summary</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tcMar>
              <w:top w:w="80" w:type="dxa"/>
              <w:start w:w="100" w:type="dxa"/>
              <w:bottom w:w="80" w:type="dxa"/>
              <w:end w:w="100" w:type="dxa"/>
            </w:tcMar>
            <w:vAlign w:val="top"/>
          </w:tcPr>
          <w:p>
            <w:r>
              <w:rPr>
                <w:rFonts w:ascii="Liberation Sans" w:hAnsi="Liberation Sans"/>
                <w:b/>
                <w:color w:val="FFFFFF"/>
                <w:sz w:val="18"/>
              </w:rPr>
              <w:t>Change</w:t>
            </w:r>
          </w:p>
        </w:tc>
        <w:tc>
          <w:tcPr>
            <w:tcW w:type="dxa" w:w="3360"/>
            <w:shd w:fill="1F4E79"/>
            <w:tcMar>
              <w:top w:w="80" w:type="dxa"/>
              <w:start w:w="100" w:type="dxa"/>
              <w:bottom w:w="80" w:type="dxa"/>
              <w:end w:w="100" w:type="dxa"/>
            </w:tcMar>
            <w:vAlign w:val="top"/>
          </w:tcPr>
          <w:p>
            <w:r>
              <w:rPr>
                <w:rFonts w:ascii="Liberation Sans" w:hAnsi="Liberation Sans"/>
                <w:b/>
                <w:color w:val="FFFFFF"/>
                <w:sz w:val="18"/>
              </w:rPr>
              <w:t>Updated position</w:t>
            </w:r>
          </w:p>
        </w:tc>
        <w:tc>
          <w:tcPr>
            <w:tcW w:type="dxa" w:w="3360"/>
            <w:shd w:fill="1F4E79"/>
            <w:tcMar>
              <w:top w:w="80" w:type="dxa"/>
              <w:start w:w="100" w:type="dxa"/>
              <w:bottom w:w="80" w:type="dxa"/>
              <w:end w:w="100" w:type="dxa"/>
            </w:tcMar>
            <w:vAlign w:val="top"/>
          </w:tcPr>
          <w:p>
            <w:r>
              <w:rPr>
                <w:rFonts w:ascii="Liberation Sans" w:hAnsi="Liberation Sans"/>
                <w:b/>
                <w:color w:val="FFFFFF"/>
                <w:sz w:val="18"/>
              </w:rPr>
              <w:t>Why it changed</w:t>
            </w:r>
          </w:p>
        </w:tc>
      </w:tr>
      <w:tr>
        <w:trPr>
          <w:cantSplit/>
        </w:trPr>
        <w:tc>
          <w:tcPr>
            <w:tcW w:type="dxa" w:w="3360"/>
            <w:tcMar>
              <w:top w:w="80" w:type="dxa"/>
              <w:start w:w="100" w:type="dxa"/>
              <w:bottom w:w="80" w:type="dxa"/>
              <w:end w:w="100" w:type="dxa"/>
            </w:tcMar>
            <w:vAlign w:val="top"/>
          </w:tcPr>
          <w:p>
            <w:r>
              <w:rPr>
                <w:rFonts w:ascii="Liberation Sans" w:hAnsi="Liberation Sans"/>
                <w:sz w:val="17"/>
              </w:rPr>
              <w:t>Stable version</w:t>
            </w:r>
          </w:p>
        </w:tc>
        <w:tc>
          <w:tcPr>
            <w:tcW w:type="dxa" w:w="3360"/>
            <w:tcMar>
              <w:top w:w="80" w:type="dxa"/>
              <w:start w:w="100" w:type="dxa"/>
              <w:bottom w:w="80" w:type="dxa"/>
              <w:end w:w="100" w:type="dxa"/>
            </w:tcMar>
            <w:vAlign w:val="top"/>
          </w:tcPr>
          <w:p>
            <w:r>
              <w:rPr>
                <w:rFonts w:ascii="Liberation Sans" w:hAnsi="Liberation Sans"/>
                <w:sz w:val="17"/>
              </w:rPr>
              <w:t>Use Cargo 3.9.4 or a later supported stable release.</w:t>
            </w:r>
          </w:p>
        </w:tc>
        <w:tc>
          <w:tcPr>
            <w:tcW w:type="dxa" w:w="3360"/>
            <w:tcMar>
              <w:top w:w="80" w:type="dxa"/>
              <w:start w:w="100" w:type="dxa"/>
              <w:bottom w:w="80" w:type="dxa"/>
              <w:end w:w="100" w:type="dxa"/>
            </w:tcMar>
            <w:vAlign w:val="top"/>
          </w:tcPr>
          <w:p>
            <w:r>
              <w:rPr>
                <w:rFonts w:ascii="Liberation Sans" w:hAnsi="Liberation Sans"/>
                <w:sz w:val="17"/>
              </w:rPr>
              <w:t>MediaWiki lists 3.9.4, released August 24, 2026, as the latest stable Cargo version.</w:t>
            </w:r>
          </w:p>
        </w:tc>
      </w:tr>
      <w:tr>
        <w:trPr>
          <w:cantSplit/>
        </w:trPr>
        <w:tc>
          <w:tcPr>
            <w:tcW w:type="dxa" w:w="3360"/>
            <w:tcMar>
              <w:top w:w="80" w:type="dxa"/>
              <w:start w:w="100" w:type="dxa"/>
              <w:bottom w:w="80" w:type="dxa"/>
              <w:end w:w="100" w:type="dxa"/>
            </w:tcMar>
            <w:vAlign w:val="top"/>
          </w:tcPr>
          <w:p>
            <w:r>
              <w:rPr>
                <w:rFonts w:ascii="Liberation Sans" w:hAnsi="Liberation Sans"/>
                <w:sz w:val="17"/>
              </w:rPr>
              <w:t>Approval posture</w:t>
            </w:r>
          </w:p>
        </w:tc>
        <w:tc>
          <w:tcPr>
            <w:tcW w:type="dxa" w:w="3360"/>
            <w:tcMar>
              <w:top w:w="80" w:type="dxa"/>
              <w:start w:w="100" w:type="dxa"/>
              <w:bottom w:w="80" w:type="dxa"/>
              <w:end w:w="100" w:type="dxa"/>
            </w:tcMar>
            <w:vAlign w:val="top"/>
          </w:tcPr>
          <w:p>
            <w:r>
              <w:rPr>
                <w:rFonts w:ascii="Liberation Sans" w:hAnsi="Liberation Sans"/>
                <w:sz w:val="17"/>
              </w:rPr>
              <w:t>“Approve only with compensating controls” rather than a blanket “generally reasonable” statement.</w:t>
            </w:r>
          </w:p>
        </w:tc>
        <w:tc>
          <w:tcPr>
            <w:tcW w:type="dxa" w:w="3360"/>
            <w:tcMar>
              <w:top w:w="80" w:type="dxa"/>
              <w:start w:w="100" w:type="dxa"/>
              <w:bottom w:w="80" w:type="dxa"/>
              <w:end w:w="100" w:type="dxa"/>
            </w:tcMar>
            <w:vAlign w:val="top"/>
          </w:tcPr>
          <w:p>
            <w:r>
              <w:rPr>
                <w:rFonts w:ascii="Liberation Sans" w:hAnsi="Liberation Sans"/>
                <w:sz w:val="17"/>
              </w:rPr>
              <w:t>Recent SQL-injection and stored-XSS history justifies a more prescriptive enterprise baseline.</w:t>
            </w:r>
          </w:p>
        </w:tc>
      </w:tr>
      <w:tr>
        <w:trPr>
          <w:cantSplit/>
        </w:trPr>
        <w:tc>
          <w:tcPr>
            <w:tcW w:type="dxa" w:w="3360"/>
            <w:tcMar>
              <w:top w:w="80" w:type="dxa"/>
              <w:start w:w="100" w:type="dxa"/>
              <w:bottom w:w="80" w:type="dxa"/>
              <w:end w:w="100" w:type="dxa"/>
            </w:tcMar>
            <w:vAlign w:val="top"/>
          </w:tcPr>
          <w:p>
            <w:r>
              <w:rPr>
                <w:rFonts w:ascii="Liberation Sans" w:hAnsi="Liberation Sans"/>
                <w:sz w:val="17"/>
              </w:rPr>
              <w:t>Database isolation</w:t>
            </w:r>
          </w:p>
        </w:tc>
        <w:tc>
          <w:tcPr>
            <w:tcW w:type="dxa" w:w="3360"/>
            <w:tcMar>
              <w:top w:w="80" w:type="dxa"/>
              <w:start w:w="100" w:type="dxa"/>
              <w:bottom w:w="80" w:type="dxa"/>
              <w:end w:w="100" w:type="dxa"/>
            </w:tcMar>
            <w:vAlign w:val="top"/>
          </w:tcPr>
          <w:p>
            <w:r>
              <w:rPr>
                <w:rFonts w:ascii="Liberation Sans" w:hAnsi="Liberation Sans"/>
                <w:sz w:val="17"/>
              </w:rPr>
              <w:t>Treat separate Cargo database + separate credential as a hardening requirement for enterprise deployments.</w:t>
            </w:r>
          </w:p>
        </w:tc>
        <w:tc>
          <w:tcPr>
            <w:tcW w:type="dxa" w:w="3360"/>
            <w:tcMar>
              <w:top w:w="80" w:type="dxa"/>
              <w:start w:w="100" w:type="dxa"/>
              <w:bottom w:w="80" w:type="dxa"/>
              <w:end w:w="100" w:type="dxa"/>
            </w:tcMar>
            <w:vAlign w:val="top"/>
          </w:tcPr>
          <w:p>
            <w:r>
              <w:rPr>
                <w:rFonts w:ascii="Liberation Sans" w:hAnsi="Liberation Sans"/>
                <w:sz w:val="17"/>
              </w:rPr>
              <w:t>Cargo documentation explicitly recommends a separate database to reduce security and performance blast radius.</w:t>
            </w:r>
          </w:p>
        </w:tc>
      </w:tr>
      <w:tr>
        <w:trPr>
          <w:cantSplit/>
        </w:trPr>
        <w:tc>
          <w:tcPr>
            <w:tcW w:type="dxa" w:w="3360"/>
            <w:tcMar>
              <w:top w:w="80" w:type="dxa"/>
              <w:start w:w="100" w:type="dxa"/>
              <w:bottom w:w="80" w:type="dxa"/>
              <w:end w:w="100" w:type="dxa"/>
            </w:tcMar>
            <w:vAlign w:val="top"/>
          </w:tcPr>
          <w:p>
            <w:r>
              <w:rPr>
                <w:rFonts w:ascii="Liberation Sans" w:hAnsi="Liberation Sans"/>
                <w:sz w:val="17"/>
              </w:rPr>
              <w:t>Query permissions</w:t>
            </w:r>
          </w:p>
        </w:tc>
        <w:tc>
          <w:tcPr>
            <w:tcW w:type="dxa" w:w="3360"/>
            <w:tcMar>
              <w:top w:w="80" w:type="dxa"/>
              <w:start w:w="100" w:type="dxa"/>
              <w:bottom w:w="80" w:type="dxa"/>
              <w:end w:w="100" w:type="dxa"/>
            </w:tcMar>
            <w:vAlign w:val="top"/>
          </w:tcPr>
          <w:p>
            <w:r>
              <w:rPr>
                <w:rFonts w:ascii="Liberation Sans" w:hAnsi="Liberation Sans"/>
                <w:sz w:val="17"/>
              </w:rPr>
              <w:t>Disable runcargoqueries for anonymous and ordinary users unless there is a documented need.</w:t>
            </w:r>
          </w:p>
        </w:tc>
        <w:tc>
          <w:tcPr>
            <w:tcW w:type="dxa" w:w="3360"/>
            <w:tcMar>
              <w:top w:w="80" w:type="dxa"/>
              <w:start w:w="100" w:type="dxa"/>
              <w:bottom w:w="80" w:type="dxa"/>
              <w:end w:w="100" w:type="dxa"/>
            </w:tcMar>
            <w:vAlign w:val="top"/>
          </w:tcPr>
          <w:p>
            <w:r>
              <w:rPr>
                <w:rFonts w:ascii="Liberation Sans" w:hAnsi="Liberation Sans"/>
                <w:sz w:val="17"/>
              </w:rPr>
              <w:t>The right is true for everyone by default and controls Special:CargoQuery / Special:Drilldown; Cargo 3.8 also added permission checking to the querying API.</w:t>
            </w:r>
          </w:p>
        </w:tc>
      </w:tr>
      <w:tr>
        <w:trPr>
          <w:cantSplit/>
        </w:trPr>
        <w:tc>
          <w:tcPr>
            <w:tcW w:type="dxa" w:w="3360"/>
            <w:tcMar>
              <w:top w:w="80" w:type="dxa"/>
              <w:start w:w="100" w:type="dxa"/>
              <w:bottom w:w="80" w:type="dxa"/>
              <w:end w:w="100" w:type="dxa"/>
            </w:tcMar>
            <w:vAlign w:val="top"/>
          </w:tcPr>
          <w:p>
            <w:r>
              <w:rPr>
                <w:rFonts w:ascii="Liberation Sans" w:hAnsi="Liberation Sans"/>
                <w:sz w:val="17"/>
              </w:rPr>
              <w:t>Query controls</w:t>
            </w:r>
          </w:p>
        </w:tc>
        <w:tc>
          <w:tcPr>
            <w:tcW w:type="dxa" w:w="3360"/>
            <w:tcMar>
              <w:top w:w="80" w:type="dxa"/>
              <w:start w:w="100" w:type="dxa"/>
              <w:bottom w:w="80" w:type="dxa"/>
              <w:end w:w="100" w:type="dxa"/>
            </w:tcMar>
            <w:vAlign w:val="top"/>
          </w:tcPr>
          <w:p>
            <w:r>
              <w:rPr>
                <w:rFonts w:ascii="Liberation Sans" w:hAnsi="Liberation Sans"/>
                <w:sz w:val="17"/>
              </w:rPr>
              <w:t>Retain a low result ceiling and add execution timeouts / DB controls.</w:t>
            </w:r>
          </w:p>
        </w:tc>
        <w:tc>
          <w:tcPr>
            <w:tcW w:type="dxa" w:w="3360"/>
            <w:tcMar>
              <w:top w:w="80" w:type="dxa"/>
              <w:start w:w="100" w:type="dxa"/>
              <w:bottom w:w="80" w:type="dxa"/>
              <w:end w:w="100" w:type="dxa"/>
            </w:tcMar>
            <w:vAlign w:val="top"/>
          </w:tcPr>
          <w:p>
            <w:r>
              <w:rPr>
                <w:rFonts w:ascii="Liberation Sans" w:hAnsi="Liberation Sans"/>
                <w:sz w:val="17"/>
              </w:rPr>
              <w:t>Cargo defaults to a 5,000-row maximum and no execution timeout; the built-in execution timeout is MySQL/MariaDB only.</w:t>
            </w:r>
          </w:p>
        </w:tc>
      </w:tr>
      <w:tr>
        <w:trPr>
          <w:cantSplit/>
        </w:trPr>
        <w:tc>
          <w:tcPr>
            <w:tcW w:type="dxa" w:w="3360"/>
            <w:tcMar>
              <w:top w:w="80" w:type="dxa"/>
              <w:start w:w="100" w:type="dxa"/>
              <w:bottom w:w="80" w:type="dxa"/>
              <w:end w:w="100" w:type="dxa"/>
            </w:tcMar>
            <w:vAlign w:val="top"/>
          </w:tcPr>
          <w:p>
            <w:r>
              <w:rPr>
                <w:rFonts w:ascii="Liberation Sans" w:hAnsi="Liberation Sans"/>
                <w:sz w:val="17"/>
              </w:rPr>
              <w:t>Security advisories</w:t>
            </w:r>
          </w:p>
        </w:tc>
        <w:tc>
          <w:tcPr>
            <w:tcW w:type="dxa" w:w="3360"/>
            <w:tcMar>
              <w:top w:w="80" w:type="dxa"/>
              <w:start w:w="100" w:type="dxa"/>
              <w:bottom w:w="80" w:type="dxa"/>
              <w:end w:w="100" w:type="dxa"/>
            </w:tcMar>
            <w:vAlign w:val="top"/>
          </w:tcPr>
          <w:p>
            <w:r>
              <w:rPr>
                <w:rFonts w:ascii="Liberation Sans" w:hAnsi="Liberation Sans"/>
                <w:sz w:val="17"/>
              </w:rPr>
              <w:t>Retain SQL-injection and XSS findings; clarify version-metadata inconsistencies.</w:t>
            </w:r>
          </w:p>
        </w:tc>
        <w:tc>
          <w:tcPr>
            <w:tcW w:type="dxa" w:w="3360"/>
            <w:tcMar>
              <w:top w:w="80" w:type="dxa"/>
              <w:start w:w="100" w:type="dxa"/>
              <w:bottom w:w="80" w:type="dxa"/>
              <w:end w:w="100" w:type="dxa"/>
            </w:tcMar>
            <w:vAlign w:val="top"/>
          </w:tcPr>
          <w:p>
            <w:r>
              <w:rPr>
                <w:rFonts w:ascii="Liberation Sans" w:hAnsi="Liberation Sans"/>
                <w:sz w:val="17"/>
              </w:rPr>
              <w:t>Some 2026 CVE records describe MediaWiki release branches while OSV/CPE mapping references Cargo 3.9.1. Patch presence should be verified, not inferred from a single version field.</w:t>
            </w:r>
          </w:p>
        </w:tc>
      </w:tr>
    </w:tbl>
    <w:p>
      <w:pPr>
        <w:pStyle w:val="Heading1"/>
      </w:pPr>
      <w:r>
        <w:t>Executive summary</w:t>
      </w:r>
    </w:p>
    <w:p>
      <w:r>
        <w:rPr>
          <w:rFonts w:ascii="Liberation Sans" w:hAnsi="Liberation Sans"/>
          <w:b/>
        </w:rPr>
        <w:t>Overall risk: Medium to High before hardening; Medium or lower for typical public, non-sensitive use after the controls in this guide are implemented and verified.</w:t>
      </w:r>
    </w:p>
    <w:p>
      <w:pPr>
        <w:pStyle w:val="ListBullet"/>
        <w:spacing w:after="40"/>
      </w:pPr>
      <w:r>
        <w:rPr>
          <w:rFonts w:ascii="Liberation Sans" w:hAnsi="Liberation Sans"/>
        </w:rPr>
        <w:t>Cargo adds SQL-like querying, drill-down interfaces, parser functions, APIs, exports, table-management operations, and multiple display formats. Those capabilities materially expand the MediaWiki attack surface.</w:t>
      </w:r>
    </w:p>
    <w:p>
      <w:pPr>
        <w:pStyle w:val="ListBullet"/>
        <w:spacing w:after="40"/>
      </w:pPr>
      <w:r>
        <w:rPr>
          <w:rFonts w:ascii="Liberation Sans" w:hAnsi="Liberation Sans"/>
        </w:rPr>
        <w:t>The highest-consequence failure mode is SQL injection when Cargo shares the primary MediaWiki database or a broadly privileged database credential. Separate schema/account isolation sharply reduces the blast radius.</w:t>
      </w:r>
    </w:p>
    <w:p>
      <w:pPr>
        <w:pStyle w:val="ListBullet"/>
        <w:spacing w:after="40"/>
      </w:pPr>
      <w:r>
        <w:rPr>
          <w:rFonts w:ascii="Liberation Sans" w:hAnsi="Liberation Sans"/>
        </w:rPr>
        <w:t>Stored XSS remains important because malicious values can persist and execute in the browsers of later readers or administrators. Upgrading fixes vulnerable rendering paths but does not automatically prove that previously stored values are benign.</w:t>
      </w:r>
    </w:p>
    <w:p>
      <w:pPr>
        <w:pStyle w:val="ListBullet"/>
        <w:spacing w:after="40"/>
      </w:pPr>
      <w:r>
        <w:rPr>
          <w:rFonts w:ascii="Liberation Sans" w:hAnsi="Liberation Sans"/>
        </w:rPr>
        <w:t>Denial-of-service risk exists even when returned row counts are small because joins, sorting, grouping, range filters, and other operations can consume substantial database work before the result limit is applied.</w:t>
      </w:r>
    </w:p>
    <w:p>
      <w:pPr>
        <w:pStyle w:val="ListBullet"/>
        <w:spacing w:after="40"/>
      </w:pPr>
      <w:r>
        <w:rPr>
          <w:rFonts w:ascii="Liberation Sans" w:hAnsi="Liberation Sans"/>
        </w:rPr>
        <w:t>Cargo is best suited to public or low-sensitivity structured data. For confidential data, page-level authorization and Cargo row visibility must be tested independently across special pages, APIs, parser-function output, and export routes.</w:t>
      </w:r>
    </w:p>
    <w:tbl>
      <w:tblPr>
        <w:tblW w:type="auto" w:w="0"/>
        <w:jc w:val="center"/>
        <w:tblLook w:firstColumn="1" w:firstRow="1" w:lastColumn="0" w:lastRow="0" w:noHBand="0" w:noVBand="1" w:val="04A0"/>
      </w:tblPr>
      <w:tblGrid>
        <w:gridCol w:w="10080"/>
      </w:tblGrid>
      <w:tr>
        <w:trPr>
          <w:cantSplit/>
        </w:trPr>
        <w:tc>
          <w:tcPr>
            <w:tcW w:type="dxa" w:w="10080"/>
            <w:shd w:fill="FFF2CC"/>
            <w:tcMar>
              <w:top w:w="120" w:type="dxa"/>
              <w:start w:w="140" w:type="dxa"/>
              <w:bottom w:w="120" w:type="dxa"/>
              <w:end w:w="140" w:type="dxa"/>
            </w:tcMar>
            <w:vAlign w:val="top"/>
          </w:tcPr>
          <w:p>
            <w:r>
              <w:rPr>
                <w:rFonts w:ascii="Liberation Sans" w:hAnsi="Liberation Sans"/>
                <w:b/>
                <w:color w:val="1F4E79"/>
              </w:rPr>
              <w:t xml:space="preserve">Important version note.  </w:t>
            </w:r>
            <w:r>
              <w:rPr>
                <w:rFonts w:ascii="Liberation Sans" w:hAnsi="Liberation Sans"/>
              </w:rPr>
              <w:t>As of September 14, 2026, the MediaWiki Cargo page identifies 3.9.4 as stable. Do not run an unpinned master checkout in production merely to be “latest”; use a supported release/tag or a release branch with documented security backports and verify that relevant security patches are present.</w:t>
            </w:r>
          </w:p>
        </w:tc>
      </w:tr>
    </w:tbl>
    <w:p>
      <w:pPr>
        <w:spacing w:after="0"/>
      </w:pPr>
    </w:p>
    <w:p>
      <w:pPr>
        <w:pStyle w:val="Heading1"/>
      </w:pPr>
      <w:r>
        <w:t>Contents</w:t>
      </w:r>
    </w:p>
    <w:p>
      <w:pPr>
        <w:spacing w:after="40"/>
        <w:ind w:left="216"/>
      </w:pPr>
      <w:r>
        <w:rPr>
          <w:rFonts w:ascii="Liberation Sans" w:hAnsi="Liberation Sans"/>
        </w:rPr>
        <w:t>1. Security posture and scope</w:t>
      </w:r>
    </w:p>
    <w:p>
      <w:pPr>
        <w:spacing w:after="40"/>
        <w:ind w:left="216"/>
      </w:pPr>
      <w:r>
        <w:rPr>
          <w:rFonts w:ascii="Liberation Sans" w:hAnsi="Liberation Sans"/>
        </w:rPr>
        <w:t>2. Risk matrix</w:t>
      </w:r>
    </w:p>
    <w:p>
      <w:pPr>
        <w:spacing w:after="40"/>
        <w:ind w:left="216"/>
      </w:pPr>
      <w:r>
        <w:rPr>
          <w:rFonts w:ascii="Liberation Sans" w:hAnsi="Liberation Sans"/>
        </w:rPr>
        <w:t>3. Detailed security issues and fixes (14 issues)</w:t>
      </w:r>
    </w:p>
    <w:p>
      <w:pPr>
        <w:spacing w:after="40"/>
        <w:ind w:left="216"/>
      </w:pPr>
      <w:r>
        <w:rPr>
          <w:rFonts w:ascii="Liberation Sans" w:hAnsi="Liberation Sans"/>
        </w:rPr>
        <w:t>4. Hardened LocalSettings.php baseline</w:t>
      </w:r>
    </w:p>
    <w:p>
      <w:pPr>
        <w:spacing w:after="40"/>
        <w:ind w:left="216"/>
      </w:pPr>
      <w:r>
        <w:rPr>
          <w:rFonts w:ascii="Liberation Sans" w:hAnsi="Liberation Sans"/>
        </w:rPr>
        <w:t>5. Database isolation and least privilege</w:t>
      </w:r>
    </w:p>
    <w:p>
      <w:pPr>
        <w:spacing w:after="40"/>
        <w:ind w:left="216"/>
      </w:pPr>
      <w:r>
        <w:rPr>
          <w:rFonts w:ascii="Liberation Sans" w:hAnsi="Liberation Sans"/>
        </w:rPr>
        <w:t>6. Reverse proxy / WAF controls</w:t>
      </w:r>
    </w:p>
    <w:p>
      <w:pPr>
        <w:spacing w:after="40"/>
        <w:ind w:left="216"/>
      </w:pPr>
      <w:r>
        <w:rPr>
          <w:rFonts w:ascii="Liberation Sans" w:hAnsi="Liberation Sans"/>
        </w:rPr>
        <w:t>7. Validation test plan</w:t>
      </w:r>
    </w:p>
    <w:p>
      <w:pPr>
        <w:spacing w:after="40"/>
        <w:ind w:left="216"/>
      </w:pPr>
      <w:r>
        <w:rPr>
          <w:rFonts w:ascii="Liberation Sans" w:hAnsi="Liberation Sans"/>
        </w:rPr>
        <w:t>8. Incident response for suspected Cargo compromise</w:t>
      </w:r>
    </w:p>
    <w:p>
      <w:pPr>
        <w:spacing w:after="40"/>
        <w:ind w:left="216"/>
      </w:pPr>
      <w:r>
        <w:rPr>
          <w:rFonts w:ascii="Liberation Sans" w:hAnsi="Liberation Sans"/>
        </w:rPr>
        <w:t>9. Implementation checklist</w:t>
      </w:r>
    </w:p>
    <w:p>
      <w:pPr>
        <w:spacing w:after="40"/>
        <w:ind w:left="216"/>
      </w:pPr>
      <w:r>
        <w:rPr>
          <w:rFonts w:ascii="Liberation Sans" w:hAnsi="Liberation Sans"/>
        </w:rPr>
        <w:t>10. References and source notes</w:t>
      </w:r>
    </w:p>
    <w:p>
      <w:r>
        <w:br w:type="page"/>
      </w:r>
    </w:p>
    <w:p>
      <w:pPr>
        <w:pStyle w:val="Heading1"/>
      </w:pPr>
      <w:r>
        <w:t>1. Security posture and scope</w:t>
      </w:r>
    </w:p>
    <w:p>
      <w:r>
        <w:t>This guide is written for administrators evaluating or operating the MediaWiki Cargo extension in a production environment. It emphasizes controls that reduce confidentiality, integrity, availability, and credential-exposure risk.</w:t>
      </w:r>
    </w:p>
    <w:p>
      <w:r>
        <w:t>It assumes Cargo may be used by editors who are not server administrators and may be reachable from an internet-facing MediaWiki deployment. If the wiki is private, the same controls still matter because authenticated users, compromised accounts, crawlers, automation, and accidental expensive queries can trigger the same classes of failure.</w:t>
      </w:r>
    </w:p>
    <w:p>
      <w:r>
        <w:t>Recommendations labeled “enterprise baseline” are intentionally stricter than upstream defaults. They are compensating controls, not claims that Cargo is unsafe by design.</w:t>
      </w:r>
    </w:p>
    <w:p>
      <w:pPr>
        <w:pStyle w:val="Heading1"/>
      </w:pPr>
      <w:r>
        <w:t>2. Risk matrix</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2520"/>
            <w:shd w:fill="1F4E79"/>
            <w:tcMar>
              <w:top w:w="80" w:type="dxa"/>
              <w:start w:w="100" w:type="dxa"/>
              <w:bottom w:w="80" w:type="dxa"/>
              <w:end w:w="100" w:type="dxa"/>
            </w:tcMar>
            <w:vAlign w:val="top"/>
          </w:tcPr>
          <w:p>
            <w:r>
              <w:rPr>
                <w:rFonts w:ascii="Liberation Sans" w:hAnsi="Liberation Sans"/>
                <w:b/>
                <w:color w:val="FFFFFF"/>
                <w:sz w:val="17"/>
              </w:rPr>
              <w:t>#</w:t>
            </w:r>
          </w:p>
        </w:tc>
        <w:tc>
          <w:tcPr>
            <w:tcW w:type="dxa" w:w="2520"/>
            <w:shd w:fill="1F4E79"/>
            <w:tcMar>
              <w:top w:w="80" w:type="dxa"/>
              <w:start w:w="100" w:type="dxa"/>
              <w:bottom w:w="80" w:type="dxa"/>
              <w:end w:w="100" w:type="dxa"/>
            </w:tcMar>
            <w:vAlign w:val="top"/>
          </w:tcPr>
          <w:p>
            <w:r>
              <w:rPr>
                <w:rFonts w:ascii="Liberation Sans" w:hAnsi="Liberation Sans"/>
                <w:b/>
                <w:color w:val="FFFFFF"/>
                <w:sz w:val="17"/>
              </w:rPr>
              <w:t>Issue</w:t>
            </w:r>
          </w:p>
        </w:tc>
        <w:tc>
          <w:tcPr>
            <w:tcW w:type="dxa" w:w="2520"/>
            <w:shd w:fill="1F4E79"/>
            <w:tcMar>
              <w:top w:w="80" w:type="dxa"/>
              <w:start w:w="100" w:type="dxa"/>
              <w:bottom w:w="80" w:type="dxa"/>
              <w:end w:w="100" w:type="dxa"/>
            </w:tcMar>
            <w:vAlign w:val="top"/>
          </w:tcPr>
          <w:p>
            <w:r>
              <w:rPr>
                <w:rFonts w:ascii="Liberation Sans" w:hAnsi="Liberation Sans"/>
                <w:b/>
                <w:color w:val="FFFFFF"/>
                <w:sz w:val="17"/>
              </w:rPr>
              <w:t>Priority</w:t>
            </w:r>
          </w:p>
        </w:tc>
        <w:tc>
          <w:tcPr>
            <w:tcW w:type="dxa" w:w="2520"/>
            <w:shd w:fill="1F4E79"/>
            <w:tcMar>
              <w:top w:w="80" w:type="dxa"/>
              <w:start w:w="100" w:type="dxa"/>
              <w:bottom w:w="80" w:type="dxa"/>
              <w:end w:w="100" w:type="dxa"/>
            </w:tcMar>
            <w:vAlign w:val="top"/>
          </w:tcPr>
          <w:p>
            <w:r>
              <w:rPr>
                <w:rFonts w:ascii="Liberation Sans" w:hAnsi="Liberation Sans"/>
                <w:b/>
                <w:color w:val="FFFFFF"/>
                <w:sz w:val="17"/>
              </w:rPr>
              <w:t>Primary impact</w:t>
            </w:r>
          </w:p>
        </w:tc>
      </w:tr>
      <w:tr>
        <w:trPr>
          <w:cantSplit/>
        </w:trPr>
        <w:tc>
          <w:tcPr>
            <w:tcW w:type="dxa" w:w="2520"/>
            <w:tcMar>
              <w:top w:w="80" w:type="dxa"/>
              <w:start w:w="100" w:type="dxa"/>
              <w:bottom w:w="80" w:type="dxa"/>
              <w:end w:w="100" w:type="dxa"/>
            </w:tcMar>
            <w:vAlign w:val="top"/>
          </w:tcPr>
          <w:p>
            <w:r>
              <w:rPr>
                <w:rFonts w:ascii="Liberation Sans" w:hAnsi="Liberation Sans"/>
                <w:sz w:val="16"/>
              </w:rPr>
              <w:t>1</w:t>
            </w:r>
          </w:p>
        </w:tc>
        <w:tc>
          <w:tcPr>
            <w:tcW w:type="dxa" w:w="2520"/>
            <w:tcMar>
              <w:top w:w="80" w:type="dxa"/>
              <w:start w:w="100" w:type="dxa"/>
              <w:bottom w:w="80" w:type="dxa"/>
              <w:end w:w="100" w:type="dxa"/>
            </w:tcMar>
            <w:vAlign w:val="top"/>
          </w:tcPr>
          <w:p>
            <w:r>
              <w:rPr>
                <w:rFonts w:ascii="Liberation Sans" w:hAnsi="Liberation Sans"/>
                <w:sz w:val="16"/>
              </w:rPr>
              <w:t>SQL injection</w:t>
            </w:r>
          </w:p>
        </w:tc>
        <w:tc>
          <w:tcPr>
            <w:tcW w:type="dxa" w:w="2520"/>
            <w:tcMar>
              <w:top w:w="80" w:type="dxa"/>
              <w:start w:w="100" w:type="dxa"/>
              <w:bottom w:w="80" w:type="dxa"/>
              <w:end w:w="100" w:type="dxa"/>
            </w:tcMar>
            <w:shd w:fill="F4CCCC"/>
            <w:vAlign w:val="top"/>
          </w:tcPr>
          <w:p>
            <w:r>
              <w:rPr>
                <w:rFonts w:ascii="Liberation Sans" w:hAnsi="Liberation Sans"/>
                <w:sz w:val="16"/>
              </w:rPr>
              <w:t>Critical</w:t>
            </w:r>
          </w:p>
        </w:tc>
        <w:tc>
          <w:tcPr>
            <w:tcW w:type="dxa" w:w="2520"/>
            <w:tcMar>
              <w:top w:w="80" w:type="dxa"/>
              <w:start w:w="100" w:type="dxa"/>
              <w:bottom w:w="80" w:type="dxa"/>
              <w:end w:w="100" w:type="dxa"/>
            </w:tcMar>
            <w:vAlign w:val="top"/>
          </w:tcPr>
          <w:p>
            <w:r>
              <w:rPr>
                <w:rFonts w:ascii="Liberation Sans" w:hAnsi="Liberation Sans"/>
                <w:sz w:val="16"/>
              </w:rPr>
              <w:t>Database confidentiality, integrity, availability</w:t>
            </w:r>
          </w:p>
        </w:tc>
      </w:tr>
      <w:tr>
        <w:trPr>
          <w:cantSplit/>
        </w:trPr>
        <w:tc>
          <w:tcPr>
            <w:tcW w:type="dxa" w:w="2520"/>
            <w:tcMar>
              <w:top w:w="80" w:type="dxa"/>
              <w:start w:w="100" w:type="dxa"/>
              <w:bottom w:w="80" w:type="dxa"/>
              <w:end w:w="100" w:type="dxa"/>
            </w:tcMar>
            <w:vAlign w:val="top"/>
          </w:tcPr>
          <w:p>
            <w:r>
              <w:rPr>
                <w:rFonts w:ascii="Liberation Sans" w:hAnsi="Liberation Sans"/>
                <w:sz w:val="16"/>
              </w:rPr>
              <w:t>2</w:t>
            </w:r>
          </w:p>
        </w:tc>
        <w:tc>
          <w:tcPr>
            <w:tcW w:type="dxa" w:w="2520"/>
            <w:tcMar>
              <w:top w:w="80" w:type="dxa"/>
              <w:start w:w="100" w:type="dxa"/>
              <w:bottom w:w="80" w:type="dxa"/>
              <w:end w:w="100" w:type="dxa"/>
            </w:tcMar>
            <w:vAlign w:val="top"/>
          </w:tcPr>
          <w:p>
            <w:r>
              <w:rPr>
                <w:rFonts w:ascii="Liberation Sans" w:hAnsi="Liberation Sans"/>
                <w:sz w:val="16"/>
              </w:rPr>
              <w:t>Stored/reflected XSS and unsafe output rendering</w:t>
            </w:r>
          </w:p>
        </w:tc>
        <w:tc>
          <w:tcPr>
            <w:tcW w:type="dxa" w:w="2520"/>
            <w:tcMar>
              <w:top w:w="80" w:type="dxa"/>
              <w:start w:w="100" w:type="dxa"/>
              <w:bottom w:w="80" w:type="dxa"/>
              <w:end w:w="100" w:type="dxa"/>
            </w:tcMar>
            <w:shd w:fill="FCE5CD"/>
            <w:vAlign w:val="top"/>
          </w:tcPr>
          <w:p>
            <w:r>
              <w:rPr>
                <w:rFonts w:ascii="Liberation Sans" w:hAnsi="Liberation Sans"/>
                <w:sz w:val="16"/>
              </w:rPr>
              <w:t>High</w:t>
            </w:r>
          </w:p>
        </w:tc>
        <w:tc>
          <w:tcPr>
            <w:tcW w:type="dxa" w:w="2520"/>
            <w:tcMar>
              <w:top w:w="80" w:type="dxa"/>
              <w:start w:w="100" w:type="dxa"/>
              <w:bottom w:w="80" w:type="dxa"/>
              <w:end w:w="100" w:type="dxa"/>
            </w:tcMar>
            <w:vAlign w:val="top"/>
          </w:tcPr>
          <w:p>
            <w:r>
              <w:rPr>
                <w:rFonts w:ascii="Liberation Sans" w:hAnsi="Liberation Sans"/>
                <w:sz w:val="16"/>
              </w:rPr>
              <w:t>User/session compromise; privileged-browser actions</w:t>
            </w:r>
          </w:p>
        </w:tc>
      </w:tr>
      <w:tr>
        <w:trPr>
          <w:cantSplit/>
        </w:trPr>
        <w:tc>
          <w:tcPr>
            <w:tcW w:type="dxa" w:w="2520"/>
            <w:tcMar>
              <w:top w:w="80" w:type="dxa"/>
              <w:start w:w="100" w:type="dxa"/>
              <w:bottom w:w="80" w:type="dxa"/>
              <w:end w:w="100" w:type="dxa"/>
            </w:tcMar>
            <w:vAlign w:val="top"/>
          </w:tcPr>
          <w:p>
            <w:r>
              <w:rPr>
                <w:rFonts w:ascii="Liberation Sans" w:hAnsi="Liberation Sans"/>
                <w:sz w:val="16"/>
              </w:rPr>
              <w:t>3</w:t>
            </w:r>
          </w:p>
        </w:tc>
        <w:tc>
          <w:tcPr>
            <w:tcW w:type="dxa" w:w="2520"/>
            <w:tcMar>
              <w:top w:w="80" w:type="dxa"/>
              <w:start w:w="100" w:type="dxa"/>
              <w:bottom w:w="80" w:type="dxa"/>
              <w:end w:w="100" w:type="dxa"/>
            </w:tcMar>
            <w:vAlign w:val="top"/>
          </w:tcPr>
          <w:p>
            <w:r>
              <w:rPr>
                <w:rFonts w:ascii="Liberation Sans" w:hAnsi="Liberation Sans"/>
                <w:sz w:val="16"/>
              </w:rPr>
              <w:t>Denial of service / expensive queries</w:t>
            </w:r>
          </w:p>
        </w:tc>
        <w:tc>
          <w:tcPr>
            <w:tcW w:type="dxa" w:w="2520"/>
            <w:tcMar>
              <w:top w:w="80" w:type="dxa"/>
              <w:start w:w="100" w:type="dxa"/>
              <w:bottom w:w="80" w:type="dxa"/>
              <w:end w:w="100" w:type="dxa"/>
            </w:tcMar>
            <w:shd w:fill="FCE5CD"/>
            <w:vAlign w:val="top"/>
          </w:tcPr>
          <w:p>
            <w:r>
              <w:rPr>
                <w:rFonts w:ascii="Liberation Sans" w:hAnsi="Liberation Sans"/>
                <w:sz w:val="16"/>
              </w:rPr>
              <w:t>High</w:t>
            </w:r>
          </w:p>
        </w:tc>
        <w:tc>
          <w:tcPr>
            <w:tcW w:type="dxa" w:w="2520"/>
            <w:tcMar>
              <w:top w:w="80" w:type="dxa"/>
              <w:start w:w="100" w:type="dxa"/>
              <w:bottom w:w="80" w:type="dxa"/>
              <w:end w:w="100" w:type="dxa"/>
            </w:tcMar>
            <w:vAlign w:val="top"/>
          </w:tcPr>
          <w:p>
            <w:r>
              <w:rPr>
                <w:rFonts w:ascii="Liberation Sans" w:hAnsi="Liberation Sans"/>
                <w:sz w:val="16"/>
              </w:rPr>
              <w:t>Database and wiki availability</w:t>
            </w:r>
          </w:p>
        </w:tc>
      </w:tr>
      <w:tr>
        <w:trPr>
          <w:cantSplit/>
        </w:trPr>
        <w:tc>
          <w:tcPr>
            <w:tcW w:type="dxa" w:w="2520"/>
            <w:tcMar>
              <w:top w:w="80" w:type="dxa"/>
              <w:start w:w="100" w:type="dxa"/>
              <w:bottom w:w="80" w:type="dxa"/>
              <w:end w:w="100" w:type="dxa"/>
            </w:tcMar>
            <w:vAlign w:val="top"/>
          </w:tcPr>
          <w:p>
            <w:r>
              <w:rPr>
                <w:rFonts w:ascii="Liberation Sans" w:hAnsi="Liberation Sans"/>
                <w:sz w:val="16"/>
              </w:rPr>
              <w:t>4</w:t>
            </w:r>
          </w:p>
        </w:tc>
        <w:tc>
          <w:tcPr>
            <w:tcW w:type="dxa" w:w="2520"/>
            <w:tcMar>
              <w:top w:w="80" w:type="dxa"/>
              <w:start w:w="100" w:type="dxa"/>
              <w:bottom w:w="80" w:type="dxa"/>
              <w:end w:w="100" w:type="dxa"/>
            </w:tcMar>
            <w:vAlign w:val="top"/>
          </w:tcPr>
          <w:p>
            <w:r>
              <w:rPr>
                <w:rFonts w:ascii="Liberation Sans" w:hAnsi="Liberation Sans"/>
                <w:sz w:val="16"/>
              </w:rPr>
              <w:t>Public interactive query access</w:t>
            </w:r>
          </w:p>
        </w:tc>
        <w:tc>
          <w:tcPr>
            <w:tcW w:type="dxa" w:w="2520"/>
            <w:tcMar>
              <w:top w:w="80" w:type="dxa"/>
              <w:start w:w="100" w:type="dxa"/>
              <w:bottom w:w="80" w:type="dxa"/>
              <w:end w:w="100" w:type="dxa"/>
            </w:tcMar>
            <w:shd w:fill="FCE5CD"/>
            <w:vAlign w:val="top"/>
          </w:tcPr>
          <w:p>
            <w:r>
              <w:rPr>
                <w:rFonts w:ascii="Liberation Sans" w:hAnsi="Liberation Sans"/>
                <w:sz w:val="16"/>
              </w:rPr>
              <w:t>High</w:t>
            </w:r>
          </w:p>
        </w:tc>
        <w:tc>
          <w:tcPr>
            <w:tcW w:type="dxa" w:w="2520"/>
            <w:tcMar>
              <w:top w:w="80" w:type="dxa"/>
              <w:start w:w="100" w:type="dxa"/>
              <w:bottom w:w="80" w:type="dxa"/>
              <w:end w:w="100" w:type="dxa"/>
            </w:tcMar>
            <w:vAlign w:val="top"/>
          </w:tcPr>
          <w:p>
            <w:r>
              <w:rPr>
                <w:rFonts w:ascii="Liberation Sans" w:hAnsi="Liberation Sans"/>
                <w:sz w:val="16"/>
              </w:rPr>
              <w:t>Attack surface, enumeration, resource abuse</w:t>
            </w:r>
          </w:p>
        </w:tc>
      </w:tr>
      <w:tr>
        <w:trPr>
          <w:cantSplit/>
        </w:trPr>
        <w:tc>
          <w:tcPr>
            <w:tcW w:type="dxa" w:w="2520"/>
            <w:tcMar>
              <w:top w:w="80" w:type="dxa"/>
              <w:start w:w="100" w:type="dxa"/>
              <w:bottom w:w="80" w:type="dxa"/>
              <w:end w:w="100" w:type="dxa"/>
            </w:tcMar>
            <w:vAlign w:val="top"/>
          </w:tcPr>
          <w:p>
            <w:r>
              <w:rPr>
                <w:rFonts w:ascii="Liberation Sans" w:hAnsi="Liberation Sans"/>
                <w:sz w:val="16"/>
              </w:rPr>
              <w:t>5</w:t>
            </w:r>
          </w:p>
        </w:tc>
        <w:tc>
          <w:tcPr>
            <w:tcW w:type="dxa" w:w="2520"/>
            <w:tcMar>
              <w:top w:w="80" w:type="dxa"/>
              <w:start w:w="100" w:type="dxa"/>
              <w:bottom w:w="80" w:type="dxa"/>
              <w:end w:w="100" w:type="dxa"/>
            </w:tcMar>
            <w:vAlign w:val="top"/>
          </w:tcPr>
          <w:p>
            <w:r>
              <w:rPr>
                <w:rFonts w:ascii="Liberation Sans" w:hAnsi="Liberation Sans"/>
                <w:sz w:val="16"/>
              </w:rPr>
              <w:t>Authorization mismatch / excessive data exposure</w:t>
            </w:r>
          </w:p>
        </w:tc>
        <w:tc>
          <w:tcPr>
            <w:tcW w:type="dxa" w:w="2520"/>
            <w:tcMar>
              <w:top w:w="80" w:type="dxa"/>
              <w:start w:w="100" w:type="dxa"/>
              <w:bottom w:w="80" w:type="dxa"/>
              <w:end w:w="100" w:type="dxa"/>
            </w:tcMar>
            <w:shd w:fill="FCE5CD"/>
            <w:vAlign w:val="top"/>
          </w:tcPr>
          <w:p>
            <w:r>
              <w:rPr>
                <w:rFonts w:ascii="Liberation Sans" w:hAnsi="Liberation Sans"/>
                <w:sz w:val="16"/>
              </w:rPr>
              <w:t>High</w:t>
            </w:r>
          </w:p>
        </w:tc>
        <w:tc>
          <w:tcPr>
            <w:tcW w:type="dxa" w:w="2520"/>
            <w:tcMar>
              <w:top w:w="80" w:type="dxa"/>
              <w:start w:w="100" w:type="dxa"/>
              <w:bottom w:w="80" w:type="dxa"/>
              <w:end w:w="100" w:type="dxa"/>
            </w:tcMar>
            <w:vAlign w:val="top"/>
          </w:tcPr>
          <w:p>
            <w:r>
              <w:rPr>
                <w:rFonts w:ascii="Liberation Sans" w:hAnsi="Liberation Sans"/>
                <w:sz w:val="16"/>
              </w:rPr>
              <w:t>Confidentiality and bulk discovery</w:t>
            </w:r>
          </w:p>
        </w:tc>
      </w:tr>
      <w:tr>
        <w:trPr>
          <w:cantSplit/>
        </w:trPr>
        <w:tc>
          <w:tcPr>
            <w:tcW w:type="dxa" w:w="2520"/>
            <w:tcMar>
              <w:top w:w="80" w:type="dxa"/>
              <w:start w:w="100" w:type="dxa"/>
              <w:bottom w:w="80" w:type="dxa"/>
              <w:end w:w="100" w:type="dxa"/>
            </w:tcMar>
            <w:vAlign w:val="top"/>
          </w:tcPr>
          <w:p>
            <w:r>
              <w:rPr>
                <w:rFonts w:ascii="Liberation Sans" w:hAnsi="Liberation Sans"/>
                <w:sz w:val="16"/>
              </w:rPr>
              <w:t>6</w:t>
            </w:r>
          </w:p>
        </w:tc>
        <w:tc>
          <w:tcPr>
            <w:tcW w:type="dxa" w:w="2520"/>
            <w:tcMar>
              <w:top w:w="80" w:type="dxa"/>
              <w:start w:w="100" w:type="dxa"/>
              <w:bottom w:w="80" w:type="dxa"/>
              <w:end w:w="100" w:type="dxa"/>
            </w:tcMar>
            <w:vAlign w:val="top"/>
          </w:tcPr>
          <w:p>
            <w:r>
              <w:rPr>
                <w:rFonts w:ascii="Liberation Sans" w:hAnsi="Liberation Sans"/>
                <w:sz w:val="16"/>
              </w:rPr>
              <w:t>Template and parser-function abuse</w:t>
            </w:r>
          </w:p>
        </w:tc>
        <w:tc>
          <w:tcPr>
            <w:tcW w:type="dxa" w:w="2520"/>
            <w:tcMar>
              <w:top w:w="80" w:type="dxa"/>
              <w:start w:w="100" w:type="dxa"/>
              <w:bottom w:w="80" w:type="dxa"/>
              <w:end w:w="100" w:type="dxa"/>
            </w:tcMar>
            <w:shd w:fill="FCE5CD"/>
            <w:vAlign w:val="top"/>
          </w:tcPr>
          <w:p>
            <w:r>
              <w:rPr>
                <w:rFonts w:ascii="Liberation Sans" w:hAnsi="Liberation Sans"/>
                <w:sz w:val="16"/>
              </w:rPr>
              <w:t>High</w:t>
            </w:r>
          </w:p>
        </w:tc>
        <w:tc>
          <w:tcPr>
            <w:tcW w:type="dxa" w:w="2520"/>
            <w:tcMar>
              <w:top w:w="80" w:type="dxa"/>
              <w:start w:w="100" w:type="dxa"/>
              <w:bottom w:w="80" w:type="dxa"/>
              <w:end w:w="100" w:type="dxa"/>
            </w:tcMar>
            <w:vAlign w:val="top"/>
          </w:tcPr>
          <w:p>
            <w:r>
              <w:rPr>
                <w:rFonts w:ascii="Liberation Sans" w:hAnsi="Liberation Sans"/>
                <w:sz w:val="16"/>
              </w:rPr>
              <w:t>Query execution, data integrity, persistent attack surface</w:t>
            </w:r>
          </w:p>
        </w:tc>
      </w:tr>
      <w:tr>
        <w:trPr>
          <w:cantSplit/>
        </w:trPr>
        <w:tc>
          <w:tcPr>
            <w:tcW w:type="dxa" w:w="2520"/>
            <w:tcMar>
              <w:top w:w="80" w:type="dxa"/>
              <w:start w:w="100" w:type="dxa"/>
              <w:bottom w:w="80" w:type="dxa"/>
              <w:end w:w="100" w:type="dxa"/>
            </w:tcMar>
            <w:vAlign w:val="top"/>
          </w:tcPr>
          <w:p>
            <w:r>
              <w:rPr>
                <w:rFonts w:ascii="Liberation Sans" w:hAnsi="Liberation Sans"/>
                <w:sz w:val="16"/>
              </w:rPr>
              <w:t>7</w:t>
            </w:r>
          </w:p>
        </w:tc>
        <w:tc>
          <w:tcPr>
            <w:tcW w:type="dxa" w:w="2520"/>
            <w:tcMar>
              <w:top w:w="80" w:type="dxa"/>
              <w:start w:w="100" w:type="dxa"/>
              <w:bottom w:w="80" w:type="dxa"/>
              <w:end w:w="100" w:type="dxa"/>
            </w:tcMar>
            <w:vAlign w:val="top"/>
          </w:tcPr>
          <w:p>
            <w:r>
              <w:rPr>
                <w:rFonts w:ascii="Liberation Sans" w:hAnsi="Liberation Sans"/>
                <w:sz w:val="16"/>
              </w:rPr>
              <w:t>Privileged table recreation/deletion</w:t>
            </w:r>
          </w:p>
        </w:tc>
        <w:tc>
          <w:tcPr>
            <w:tcW w:type="dxa" w:w="2520"/>
            <w:tcMar>
              <w:top w:w="80" w:type="dxa"/>
              <w:start w:w="100" w:type="dxa"/>
              <w:bottom w:w="80" w:type="dxa"/>
              <w:end w:w="100" w:type="dxa"/>
            </w:tcMar>
            <w:shd w:fill="FCE5CD"/>
            <w:vAlign w:val="top"/>
          </w:tcPr>
          <w:p>
            <w:r>
              <w:rPr>
                <w:rFonts w:ascii="Liberation Sans" w:hAnsi="Liberation Sans"/>
                <w:sz w:val="16"/>
              </w:rPr>
              <w:t>High</w:t>
            </w:r>
          </w:p>
        </w:tc>
        <w:tc>
          <w:tcPr>
            <w:tcW w:type="dxa" w:w="2520"/>
            <w:tcMar>
              <w:top w:w="80" w:type="dxa"/>
              <w:start w:w="100" w:type="dxa"/>
              <w:bottom w:w="80" w:type="dxa"/>
              <w:end w:w="100" w:type="dxa"/>
            </w:tcMar>
            <w:vAlign w:val="top"/>
          </w:tcPr>
          <w:p>
            <w:r>
              <w:rPr>
                <w:rFonts w:ascii="Liberation Sans" w:hAnsi="Liberation Sans"/>
                <w:sz w:val="16"/>
              </w:rPr>
              <w:t>Integrity and availability</w:t>
            </w:r>
          </w:p>
        </w:tc>
      </w:tr>
      <w:tr>
        <w:trPr>
          <w:cantSplit/>
        </w:trPr>
        <w:tc>
          <w:tcPr>
            <w:tcW w:type="dxa" w:w="2520"/>
            <w:tcMar>
              <w:top w:w="80" w:type="dxa"/>
              <w:start w:w="100" w:type="dxa"/>
              <w:bottom w:w="80" w:type="dxa"/>
              <w:end w:w="100" w:type="dxa"/>
            </w:tcMar>
            <w:vAlign w:val="top"/>
          </w:tcPr>
          <w:p>
            <w:r>
              <w:rPr>
                <w:rFonts w:ascii="Liberation Sans" w:hAnsi="Liberation Sans"/>
                <w:sz w:val="16"/>
              </w:rPr>
              <w:t>8</w:t>
            </w:r>
          </w:p>
        </w:tc>
        <w:tc>
          <w:tcPr>
            <w:tcW w:type="dxa" w:w="2520"/>
            <w:tcMar>
              <w:top w:w="80" w:type="dxa"/>
              <w:start w:w="100" w:type="dxa"/>
              <w:bottom w:w="80" w:type="dxa"/>
              <w:end w:w="100" w:type="dxa"/>
            </w:tcMar>
            <w:vAlign w:val="top"/>
          </w:tcPr>
          <w:p>
            <w:r>
              <w:rPr>
                <w:rFonts w:ascii="Liberation Sans" w:hAnsi="Liberation Sans"/>
                <w:sz w:val="16"/>
              </w:rPr>
              <w:t>Excessive database privilege / shared database blast radius</w:t>
            </w:r>
          </w:p>
        </w:tc>
        <w:tc>
          <w:tcPr>
            <w:tcW w:type="dxa" w:w="2520"/>
            <w:tcMar>
              <w:top w:w="80" w:type="dxa"/>
              <w:start w:w="100" w:type="dxa"/>
              <w:bottom w:w="80" w:type="dxa"/>
              <w:end w:w="100" w:type="dxa"/>
            </w:tcMar>
            <w:shd w:fill="F4CCCC"/>
            <w:vAlign w:val="top"/>
          </w:tcPr>
          <w:p>
            <w:r>
              <w:rPr>
                <w:rFonts w:ascii="Liberation Sans" w:hAnsi="Liberation Sans"/>
                <w:sz w:val="16"/>
              </w:rPr>
              <w:t>Critical</w:t>
            </w:r>
          </w:p>
        </w:tc>
        <w:tc>
          <w:tcPr>
            <w:tcW w:type="dxa" w:w="2520"/>
            <w:tcMar>
              <w:top w:w="80" w:type="dxa"/>
              <w:start w:w="100" w:type="dxa"/>
              <w:bottom w:w="80" w:type="dxa"/>
              <w:end w:w="100" w:type="dxa"/>
            </w:tcMar>
            <w:vAlign w:val="top"/>
          </w:tcPr>
          <w:p>
            <w:r>
              <w:rPr>
                <w:rFonts w:ascii="Liberation Sans" w:hAnsi="Liberation Sans"/>
                <w:sz w:val="16"/>
              </w:rPr>
              <w:t>Full wiki DB impact if query boundary fails</w:t>
            </w:r>
          </w:p>
        </w:tc>
      </w:tr>
      <w:tr>
        <w:trPr>
          <w:cantSplit/>
        </w:trPr>
        <w:tc>
          <w:tcPr>
            <w:tcW w:type="dxa" w:w="2520"/>
            <w:tcMar>
              <w:top w:w="80" w:type="dxa"/>
              <w:start w:w="100" w:type="dxa"/>
              <w:bottom w:w="80" w:type="dxa"/>
              <w:end w:w="100" w:type="dxa"/>
            </w:tcMar>
            <w:vAlign w:val="top"/>
          </w:tcPr>
          <w:p>
            <w:r>
              <w:rPr>
                <w:rFonts w:ascii="Liberation Sans" w:hAnsi="Liberation Sans"/>
                <w:sz w:val="16"/>
              </w:rPr>
              <w:t>9</w:t>
            </w:r>
          </w:p>
        </w:tc>
        <w:tc>
          <w:tcPr>
            <w:tcW w:type="dxa" w:w="2520"/>
            <w:tcMar>
              <w:top w:w="80" w:type="dxa"/>
              <w:start w:w="100" w:type="dxa"/>
              <w:bottom w:w="80" w:type="dxa"/>
              <w:end w:w="100" w:type="dxa"/>
            </w:tcMar>
            <w:vAlign w:val="top"/>
          </w:tcPr>
          <w:p>
            <w:r>
              <w:rPr>
                <w:rFonts w:ascii="Liberation Sans" w:hAnsi="Liberation Sans"/>
                <w:sz w:val="16"/>
              </w:rPr>
              <w:t>API/export enumeration and bulk extraction</w:t>
            </w:r>
          </w:p>
        </w:tc>
        <w:tc>
          <w:tcPr>
            <w:tcW w:type="dxa" w:w="2520"/>
            <w:tcMar>
              <w:top w:w="80" w:type="dxa"/>
              <w:start w:w="100" w:type="dxa"/>
              <w:bottom w:w="80" w:type="dxa"/>
              <w:end w:w="100" w:type="dxa"/>
            </w:tcMar>
            <w:vAlign w:val="top"/>
          </w:tcPr>
          <w:p>
            <w:r>
              <w:rPr>
                <w:rFonts w:ascii="Liberation Sans" w:hAnsi="Liberation Sans"/>
                <w:sz w:val="16"/>
              </w:rPr>
              <w:t>Medium-High</w:t>
            </w:r>
          </w:p>
        </w:tc>
        <w:tc>
          <w:tcPr>
            <w:tcW w:type="dxa" w:w="2520"/>
            <w:tcMar>
              <w:top w:w="80" w:type="dxa"/>
              <w:start w:w="100" w:type="dxa"/>
              <w:bottom w:w="80" w:type="dxa"/>
              <w:end w:w="100" w:type="dxa"/>
            </w:tcMar>
            <w:vAlign w:val="top"/>
          </w:tcPr>
          <w:p>
            <w:r>
              <w:rPr>
                <w:rFonts w:ascii="Liberation Sans" w:hAnsi="Liberation Sans"/>
                <w:sz w:val="16"/>
              </w:rPr>
              <w:t>Confidentiality, scraping, resource use</w:t>
            </w:r>
          </w:p>
        </w:tc>
      </w:tr>
      <w:tr>
        <w:trPr>
          <w:cantSplit/>
        </w:trPr>
        <w:tc>
          <w:tcPr>
            <w:tcW w:type="dxa" w:w="2520"/>
            <w:tcMar>
              <w:top w:w="80" w:type="dxa"/>
              <w:start w:w="100" w:type="dxa"/>
              <w:bottom w:w="80" w:type="dxa"/>
              <w:end w:w="100" w:type="dxa"/>
            </w:tcMar>
            <w:vAlign w:val="top"/>
          </w:tcPr>
          <w:p>
            <w:r>
              <w:rPr>
                <w:rFonts w:ascii="Liberation Sans" w:hAnsi="Liberation Sans"/>
                <w:sz w:val="16"/>
              </w:rPr>
              <w:t>10</w:t>
            </w:r>
          </w:p>
        </w:tc>
        <w:tc>
          <w:tcPr>
            <w:tcW w:type="dxa" w:w="2520"/>
            <w:tcMar>
              <w:top w:w="80" w:type="dxa"/>
              <w:start w:w="100" w:type="dxa"/>
              <w:bottom w:w="80" w:type="dxa"/>
              <w:end w:w="100" w:type="dxa"/>
            </w:tcMar>
            <w:vAlign w:val="top"/>
          </w:tcPr>
          <w:p>
            <w:r>
              <w:rPr>
                <w:rFonts w:ascii="Liberation Sans" w:hAnsi="Liberation Sans"/>
                <w:sz w:val="16"/>
              </w:rPr>
              <w:t>Detailed error / credential disclosure</w:t>
            </w:r>
          </w:p>
        </w:tc>
        <w:tc>
          <w:tcPr>
            <w:tcW w:type="dxa" w:w="2520"/>
            <w:tcMar>
              <w:top w:w="80" w:type="dxa"/>
              <w:start w:w="100" w:type="dxa"/>
              <w:bottom w:w="80" w:type="dxa"/>
              <w:end w:w="100" w:type="dxa"/>
            </w:tcMar>
            <w:shd w:fill="FCE5CD"/>
            <w:vAlign w:val="top"/>
          </w:tcPr>
          <w:p>
            <w:r>
              <w:rPr>
                <w:rFonts w:ascii="Liberation Sans" w:hAnsi="Liberation Sans"/>
                <w:sz w:val="16"/>
              </w:rPr>
              <w:t>High</w:t>
            </w:r>
          </w:p>
        </w:tc>
        <w:tc>
          <w:tcPr>
            <w:tcW w:type="dxa" w:w="2520"/>
            <w:tcMar>
              <w:top w:w="80" w:type="dxa"/>
              <w:start w:w="100" w:type="dxa"/>
              <w:bottom w:w="80" w:type="dxa"/>
              <w:end w:w="100" w:type="dxa"/>
            </w:tcMar>
            <w:vAlign w:val="top"/>
          </w:tcPr>
          <w:p>
            <w:r>
              <w:rPr>
                <w:rFonts w:ascii="Liberation Sans" w:hAnsi="Liberation Sans"/>
                <w:sz w:val="16"/>
              </w:rPr>
              <w:t>Database credential compromise</w:t>
            </w:r>
          </w:p>
        </w:tc>
      </w:tr>
      <w:tr>
        <w:trPr>
          <w:cantSplit/>
        </w:trPr>
        <w:tc>
          <w:tcPr>
            <w:tcW w:type="dxa" w:w="2520"/>
            <w:tcMar>
              <w:top w:w="80" w:type="dxa"/>
              <w:start w:w="100" w:type="dxa"/>
              <w:bottom w:w="80" w:type="dxa"/>
              <w:end w:w="100" w:type="dxa"/>
            </w:tcMar>
            <w:vAlign w:val="top"/>
          </w:tcPr>
          <w:p>
            <w:r>
              <w:rPr>
                <w:rFonts w:ascii="Liberation Sans" w:hAnsi="Liberation Sans"/>
                <w:sz w:val="16"/>
              </w:rPr>
              <w:t>11</w:t>
            </w:r>
          </w:p>
        </w:tc>
        <w:tc>
          <w:tcPr>
            <w:tcW w:type="dxa" w:w="2520"/>
            <w:tcMar>
              <w:top w:w="80" w:type="dxa"/>
              <w:start w:w="100" w:type="dxa"/>
              <w:bottom w:w="80" w:type="dxa"/>
              <w:end w:w="100" w:type="dxa"/>
            </w:tcMar>
            <w:vAlign w:val="top"/>
          </w:tcPr>
          <w:p>
            <w:r>
              <w:rPr>
                <w:rFonts w:ascii="Liberation Sans" w:hAnsi="Liberation Sans"/>
                <w:sz w:val="16"/>
              </w:rPr>
              <w:t>Version drift, unstable master, or unverified backports</w:t>
            </w:r>
          </w:p>
        </w:tc>
        <w:tc>
          <w:tcPr>
            <w:tcW w:type="dxa" w:w="2520"/>
            <w:tcMar>
              <w:top w:w="80" w:type="dxa"/>
              <w:start w:w="100" w:type="dxa"/>
              <w:bottom w:w="80" w:type="dxa"/>
              <w:end w:w="100" w:type="dxa"/>
            </w:tcMar>
            <w:shd w:fill="FCE5CD"/>
            <w:vAlign w:val="top"/>
          </w:tcPr>
          <w:p>
            <w:r>
              <w:rPr>
                <w:rFonts w:ascii="Liberation Sans" w:hAnsi="Liberation Sans"/>
                <w:sz w:val="16"/>
              </w:rPr>
              <w:t>High</w:t>
            </w:r>
          </w:p>
        </w:tc>
        <w:tc>
          <w:tcPr>
            <w:tcW w:type="dxa" w:w="2520"/>
            <w:tcMar>
              <w:top w:w="80" w:type="dxa"/>
              <w:start w:w="100" w:type="dxa"/>
              <w:bottom w:w="80" w:type="dxa"/>
              <w:end w:w="100" w:type="dxa"/>
            </w:tcMar>
            <w:vAlign w:val="top"/>
          </w:tcPr>
          <w:p>
            <w:r>
              <w:rPr>
                <w:rFonts w:ascii="Liberation Sans" w:hAnsi="Liberation Sans"/>
                <w:sz w:val="16"/>
              </w:rPr>
              <w:t>Known-vulnerability exposure</w:t>
            </w:r>
          </w:p>
        </w:tc>
      </w:tr>
      <w:tr>
        <w:trPr>
          <w:cantSplit/>
        </w:trPr>
        <w:tc>
          <w:tcPr>
            <w:tcW w:type="dxa" w:w="2520"/>
            <w:tcMar>
              <w:top w:w="80" w:type="dxa"/>
              <w:start w:w="100" w:type="dxa"/>
              <w:bottom w:w="80" w:type="dxa"/>
              <w:end w:w="100" w:type="dxa"/>
            </w:tcMar>
            <w:vAlign w:val="top"/>
          </w:tcPr>
          <w:p>
            <w:r>
              <w:rPr>
                <w:rFonts w:ascii="Liberation Sans" w:hAnsi="Liberation Sans"/>
                <w:sz w:val="16"/>
              </w:rPr>
              <w:t>12</w:t>
            </w:r>
          </w:p>
        </w:tc>
        <w:tc>
          <w:tcPr>
            <w:tcW w:type="dxa" w:w="2520"/>
            <w:tcMar>
              <w:top w:w="80" w:type="dxa"/>
              <w:start w:w="100" w:type="dxa"/>
              <w:bottom w:w="80" w:type="dxa"/>
              <w:end w:w="100" w:type="dxa"/>
            </w:tcMar>
            <w:vAlign w:val="top"/>
          </w:tcPr>
          <w:p>
            <w:r>
              <w:rPr>
                <w:rFonts w:ascii="Liberation Sans" w:hAnsi="Liberation Sans"/>
                <w:sz w:val="16"/>
              </w:rPr>
              <w:t>Overly broad SQL-function/query capability</w:t>
            </w:r>
          </w:p>
        </w:tc>
        <w:tc>
          <w:tcPr>
            <w:tcW w:type="dxa" w:w="2520"/>
            <w:tcMar>
              <w:top w:w="80" w:type="dxa"/>
              <w:start w:w="100" w:type="dxa"/>
              <w:bottom w:w="80" w:type="dxa"/>
              <w:end w:w="100" w:type="dxa"/>
            </w:tcMar>
            <w:vAlign w:val="top"/>
          </w:tcPr>
          <w:p>
            <w:r>
              <w:rPr>
                <w:rFonts w:ascii="Liberation Sans" w:hAnsi="Liberation Sans"/>
                <w:sz w:val="16"/>
              </w:rPr>
              <w:t>Medium-High</w:t>
            </w:r>
          </w:p>
        </w:tc>
        <w:tc>
          <w:tcPr>
            <w:tcW w:type="dxa" w:w="2520"/>
            <w:tcMar>
              <w:top w:w="80" w:type="dxa"/>
              <w:start w:w="100" w:type="dxa"/>
              <w:bottom w:w="80" w:type="dxa"/>
              <w:end w:w="100" w:type="dxa"/>
            </w:tcMar>
            <w:vAlign w:val="top"/>
          </w:tcPr>
          <w:p>
            <w:r>
              <w:rPr>
                <w:rFonts w:ascii="Liberation Sans" w:hAnsi="Liberation Sans"/>
                <w:sz w:val="16"/>
              </w:rPr>
              <w:t>Complexity, performance, exploit surface</w:t>
            </w:r>
          </w:p>
        </w:tc>
      </w:tr>
      <w:tr>
        <w:trPr>
          <w:cantSplit/>
        </w:trPr>
        <w:tc>
          <w:tcPr>
            <w:tcW w:type="dxa" w:w="2520"/>
            <w:tcMar>
              <w:top w:w="80" w:type="dxa"/>
              <w:start w:w="100" w:type="dxa"/>
              <w:bottom w:w="80" w:type="dxa"/>
              <w:end w:w="100" w:type="dxa"/>
            </w:tcMar>
            <w:vAlign w:val="top"/>
          </w:tcPr>
          <w:p>
            <w:r>
              <w:rPr>
                <w:rFonts w:ascii="Liberation Sans" w:hAnsi="Liberation Sans"/>
                <w:sz w:val="16"/>
              </w:rPr>
              <w:t>13</w:t>
            </w:r>
          </w:p>
        </w:tc>
        <w:tc>
          <w:tcPr>
            <w:tcW w:type="dxa" w:w="2520"/>
            <w:tcMar>
              <w:top w:w="80" w:type="dxa"/>
              <w:start w:w="100" w:type="dxa"/>
              <w:bottom w:w="80" w:type="dxa"/>
              <w:end w:w="100" w:type="dxa"/>
            </w:tcMar>
            <w:vAlign w:val="top"/>
          </w:tcPr>
          <w:p>
            <w:r>
              <w:rPr>
                <w:rFonts w:ascii="Liberation Sans" w:hAnsi="Liberation Sans"/>
                <w:sz w:val="16"/>
              </w:rPr>
              <w:t>File/display/export format handling</w:t>
            </w:r>
          </w:p>
        </w:tc>
        <w:tc>
          <w:tcPr>
            <w:tcW w:type="dxa" w:w="2520"/>
            <w:tcMar>
              <w:top w:w="80" w:type="dxa"/>
              <w:start w:w="100" w:type="dxa"/>
              <w:bottom w:w="80" w:type="dxa"/>
              <w:end w:w="100" w:type="dxa"/>
            </w:tcMar>
            <w:vAlign w:val="top"/>
          </w:tcPr>
          <w:p>
            <w:r>
              <w:rPr>
                <w:rFonts w:ascii="Liberation Sans" w:hAnsi="Liberation Sans"/>
                <w:sz w:val="16"/>
              </w:rPr>
              <w:t>Medium</w:t>
            </w:r>
          </w:p>
        </w:tc>
        <w:tc>
          <w:tcPr>
            <w:tcW w:type="dxa" w:w="2520"/>
            <w:tcMar>
              <w:top w:w="80" w:type="dxa"/>
              <w:start w:w="100" w:type="dxa"/>
              <w:bottom w:w="80" w:type="dxa"/>
              <w:end w:w="100" w:type="dxa"/>
            </w:tcMar>
            <w:vAlign w:val="top"/>
          </w:tcPr>
          <w:p>
            <w:r>
              <w:rPr>
                <w:rFonts w:ascii="Liberation Sans" w:hAnsi="Liberation Sans"/>
                <w:sz w:val="16"/>
              </w:rPr>
              <w:t>XSS/content handling and data leakage</w:t>
            </w:r>
          </w:p>
        </w:tc>
      </w:tr>
      <w:tr>
        <w:trPr>
          <w:cantSplit/>
        </w:trPr>
        <w:tc>
          <w:tcPr>
            <w:tcW w:type="dxa" w:w="2520"/>
            <w:tcMar>
              <w:top w:w="80" w:type="dxa"/>
              <w:start w:w="100" w:type="dxa"/>
              <w:bottom w:w="80" w:type="dxa"/>
              <w:end w:w="100" w:type="dxa"/>
            </w:tcMar>
            <w:vAlign w:val="top"/>
          </w:tcPr>
          <w:p>
            <w:r>
              <w:rPr>
                <w:rFonts w:ascii="Liberation Sans" w:hAnsi="Liberation Sans"/>
                <w:sz w:val="16"/>
              </w:rPr>
              <w:t>14</w:t>
            </w:r>
          </w:p>
        </w:tc>
        <w:tc>
          <w:tcPr>
            <w:tcW w:type="dxa" w:w="2520"/>
            <w:tcMar>
              <w:top w:w="80" w:type="dxa"/>
              <w:start w:w="100" w:type="dxa"/>
              <w:bottom w:w="80" w:type="dxa"/>
              <w:end w:w="100" w:type="dxa"/>
            </w:tcMar>
            <w:vAlign w:val="top"/>
          </w:tcPr>
          <w:p>
            <w:r>
              <w:rPr>
                <w:rFonts w:ascii="Liberation Sans" w:hAnsi="Liberation Sans"/>
                <w:sz w:val="16"/>
              </w:rPr>
              <w:t>Insufficient logging, detection, and response</w:t>
            </w:r>
          </w:p>
        </w:tc>
        <w:tc>
          <w:tcPr>
            <w:tcW w:type="dxa" w:w="2520"/>
            <w:tcMar>
              <w:top w:w="80" w:type="dxa"/>
              <w:start w:w="100" w:type="dxa"/>
              <w:bottom w:w="80" w:type="dxa"/>
              <w:end w:w="100" w:type="dxa"/>
            </w:tcMar>
            <w:vAlign w:val="top"/>
          </w:tcPr>
          <w:p>
            <w:r>
              <w:rPr>
                <w:rFonts w:ascii="Liberation Sans" w:hAnsi="Liberation Sans"/>
                <w:sz w:val="16"/>
              </w:rPr>
              <w:t>Medium-High</w:t>
            </w:r>
          </w:p>
        </w:tc>
        <w:tc>
          <w:tcPr>
            <w:tcW w:type="dxa" w:w="2520"/>
            <w:tcMar>
              <w:top w:w="80" w:type="dxa"/>
              <w:start w:w="100" w:type="dxa"/>
              <w:bottom w:w="80" w:type="dxa"/>
              <w:end w:w="100" w:type="dxa"/>
            </w:tcMar>
            <w:vAlign w:val="top"/>
          </w:tcPr>
          <w:p>
            <w:r>
              <w:rPr>
                <w:rFonts w:ascii="Liberation Sans" w:hAnsi="Liberation Sans"/>
                <w:sz w:val="16"/>
              </w:rPr>
              <w:t>Longer dwell time and weak forensic visibility</w:t>
            </w:r>
          </w:p>
        </w:tc>
      </w:tr>
    </w:tbl>
    <w:p>
      <w:r>
        <w:br w:type="page"/>
      </w:r>
    </w:p>
    <w:p>
      <w:pPr>
        <w:pStyle w:val="Heading1"/>
      </w:pPr>
      <w:r>
        <w:t>3. Detailed security issues and fixes</w:t>
      </w:r>
    </w:p>
    <w:p>
      <w:pPr>
        <w:pStyle w:val="Heading2"/>
        <w:keepNext/>
      </w:pPr>
      <w:r>
        <w:rPr>
          <w:rFonts w:ascii="Liberation Sans" w:hAnsi="Liberation Sans"/>
          <w:b/>
          <w:color w:val="1F4E79"/>
          <w:sz w:val="28"/>
        </w:rPr>
        <w:t>1. SQL injection in Cargo query paths</w:t>
      </w:r>
    </w:p>
    <w:p>
      <w:pPr>
        <w:spacing w:after="60"/>
      </w:pPr>
      <w:r>
        <w:rPr>
          <w:rFonts w:ascii="Liberation Sans" w:hAnsi="Liberation Sans"/>
          <w:b/>
        </w:rPr>
        <w:t xml:space="preserve">Severity: </w:t>
      </w:r>
      <w:r>
        <w:rPr>
          <w:rFonts w:ascii="Liberation Sans" w:hAnsi="Liberation Sans"/>
        </w:rPr>
        <w:t>Critical</w:t>
      </w:r>
    </w:p>
    <w:p>
      <w:pPr>
        <w:spacing w:after="100"/>
      </w:pPr>
      <w:r>
        <w:rPr>
          <w:rFonts w:ascii="Liberation Sans" w:hAnsi="Liberation Sans"/>
          <w:b/>
        </w:rPr>
        <w:t xml:space="preserve">Risk. </w:t>
      </w:r>
      <w:r>
        <w:rPr>
          <w:rFonts w:ascii="Liberation Sans" w:hAnsi="Liberation Sans"/>
        </w:rPr>
        <w:t>Cargo accepts SQL-like query components and converts them into database queries. Publicly disclosed Cargo vulnerabilities include SQL-injection flaws, including CVE-2025-62655, CVE-2026-58521, and CVE-2026-14363. A successful injection is much more damaging when Cargo can reach the primary MediaWiki schema with a broadly privileged account.</w:t>
      </w:r>
    </w:p>
    <w:p>
      <w:pPr>
        <w:spacing w:after="100"/>
      </w:pPr>
      <w:r>
        <w:rPr>
          <w:rFonts w:ascii="Liberation Sans" w:hAnsi="Liberation Sans"/>
          <w:b/>
        </w:rPr>
        <w:t xml:space="preserve">Evidence / context. </w:t>
      </w:r>
      <w:r>
        <w:rPr>
          <w:rFonts w:ascii="Liberation Sans" w:hAnsi="Liberation Sans"/>
        </w:rPr>
        <w:t>Wikimedia security advisories and CVE records document SQL-injection issues in Cargo. CVE-2026-58521 concerns a year-range filter; CVE-2026-14363 concerns Special:Drilldown. Some 2026 CVE version strings are expressed as MediaWiki release-branch versions, while OSV/CPE conversion data maps a Cargo fix to 3.9.1; administrators should verify patch presence instead of relying on one metadata field.</w:t>
      </w:r>
    </w:p>
    <w:p>
      <w:pPr>
        <w:spacing w:after="40"/>
      </w:pPr>
      <w:r>
        <w:rPr>
          <w:rFonts w:ascii="Liberation Sans" w:hAnsi="Liberation Sans"/>
          <w:b/>
        </w:rPr>
        <w:t>Recommended fixes</w:t>
      </w:r>
    </w:p>
    <w:p>
      <w:pPr>
        <w:pStyle w:val="ListBullet"/>
        <w:spacing w:after="40"/>
      </w:pPr>
      <w:r>
        <w:rPr>
          <w:rFonts w:ascii="Liberation Sans" w:hAnsi="Liberation Sans"/>
        </w:rPr>
        <w:t>Run Cargo 3.9.4 or a later supported stable release, or a supported release branch with the relevant Cargo security patches confirmed.</w:t>
      </w:r>
    </w:p>
    <w:p>
      <w:pPr>
        <w:pStyle w:val="ListBullet"/>
        <w:spacing w:after="40"/>
      </w:pPr>
      <w:r>
        <w:rPr>
          <w:rFonts w:ascii="Liberation Sans" w:hAnsi="Liberation Sans"/>
        </w:rPr>
        <w:t>Place Cargo data in a separate database/schema using a separate database credential that has no access to MediaWiki core tables.</w:t>
      </w:r>
    </w:p>
    <w:p>
      <w:pPr>
        <w:pStyle w:val="ListBullet"/>
        <w:spacing w:after="40"/>
      </w:pPr>
      <w:r>
        <w:rPr>
          <w:rFonts w:ascii="Liberation Sans" w:hAnsi="Liberation Sans"/>
        </w:rPr>
        <w:t>Restrict runcargoqueries to a small approved group and do not expose interactive query construction to anonymous users.</w:t>
      </w:r>
    </w:p>
    <w:p>
      <w:pPr>
        <w:pStyle w:val="ListBullet"/>
        <w:spacing w:after="40"/>
      </w:pPr>
      <w:r>
        <w:rPr>
          <w:rFonts w:ascii="Liberation Sans" w:hAnsi="Liberation Sans"/>
        </w:rPr>
        <w:t>Apply database and application query timeouts so a malicious payload cannot run indefinitely even if validation fails.</w:t>
      </w:r>
    </w:p>
    <w:p>
      <w:pPr>
        <w:spacing w:after="40"/>
      </w:pPr>
      <w:r>
        <w:rPr>
          <w:rFonts w:ascii="Liberation Sans" w:hAnsi="Liberation Sans"/>
          <w:b/>
        </w:rPr>
        <w:t>Validation</w:t>
      </w:r>
    </w:p>
    <w:p>
      <w:pPr>
        <w:pStyle w:val="ListBullet"/>
        <w:spacing w:after="40"/>
      </w:pPr>
      <w:r>
        <w:rPr>
          <w:rFonts w:ascii="Liberation Sans" w:hAnsi="Liberation Sans"/>
        </w:rPr>
        <w:t>Confirm the deployed Cargo commit/tag includes the patches referenced by the applicable Wikimedia security advisories.</w:t>
      </w:r>
    </w:p>
    <w:p>
      <w:pPr>
        <w:pStyle w:val="ListBullet"/>
        <w:spacing w:after="40"/>
      </w:pPr>
      <w:r>
        <w:rPr>
          <w:rFonts w:ascii="Liberation Sans" w:hAnsi="Liberation Sans"/>
        </w:rPr>
        <w:t>From the Cargo DB account, verify SELECT/DDL access to Cargo data only and verify access to core MediaWiki tables is denied.</w:t>
      </w:r>
    </w:p>
    <w:p>
      <w:pPr>
        <w:pStyle w:val="ListBullet"/>
        <w:spacing w:after="40"/>
      </w:pPr>
      <w:r>
        <w:rPr>
          <w:rFonts w:ascii="Liberation Sans" w:hAnsi="Liberation Sans"/>
        </w:rPr>
        <w:t>Perform a controlled security test of Special:Drilldown, Special:CargoQuery, and the Cargo query API using malformed filters/field names without running destructive payloads.</w:t>
      </w:r>
    </w:p>
    <w:tbl>
      <w:tblPr>
        <w:tblW w:type="auto" w:w="0"/>
        <w:jc w:val="center"/>
        <w:tblLook w:firstColumn="1" w:firstRow="1" w:lastColumn="0" w:lastRow="0" w:noHBand="0" w:noVBand="1" w:val="04A0"/>
      </w:tblPr>
      <w:tblGrid>
        <w:gridCol w:w="10080"/>
      </w:tblGrid>
      <w:tr>
        <w:trPr>
          <w:cantSplit/>
        </w:trPr>
        <w:tc>
          <w:tcPr>
            <w:tcW w:type="dxa" w:w="10080"/>
            <w:shd w:fill="FFF2CC"/>
            <w:tcMar>
              <w:top w:w="120" w:type="dxa"/>
              <w:start w:w="140" w:type="dxa"/>
              <w:bottom w:w="120" w:type="dxa"/>
              <w:end w:w="140" w:type="dxa"/>
            </w:tcMar>
            <w:vAlign w:val="top"/>
          </w:tcPr>
          <w:p>
            <w:r>
              <w:rPr>
                <w:rFonts w:ascii="Liberation Sans" w:hAnsi="Liberation Sans"/>
                <w:b/>
                <w:color w:val="1F4E79"/>
              </w:rPr>
              <w:t xml:space="preserve">Implementation note.  </w:t>
            </w:r>
            <w:r>
              <w:rPr>
                <w:rFonts w:ascii="Liberation Sans" w:hAnsi="Liberation Sans"/>
              </w:rPr>
              <w:t>Do not treat the “cargo__” table prefix as equivalent to a database security boundary. Database-level privilege separation is stronger and limits impact if application validation is bypassed.</w:t>
            </w:r>
          </w:p>
        </w:tc>
      </w:tr>
    </w:tbl>
    <w:p>
      <w:pPr>
        <w:spacing w:after="0"/>
      </w:pPr>
    </w:p>
    <w:p>
      <w:pPr>
        <w:pStyle w:val="Heading2"/>
        <w:keepNext/>
      </w:pPr>
      <w:r>
        <w:rPr>
          <w:rFonts w:ascii="Liberation Sans" w:hAnsi="Liberation Sans"/>
          <w:b/>
          <w:color w:val="1F4E79"/>
          <w:sz w:val="28"/>
        </w:rPr>
        <w:t>2. Stored/reflected XSS and unsafe output rendering</w:t>
      </w:r>
    </w:p>
    <w:p>
      <w:pPr>
        <w:spacing w:after="60"/>
      </w:pPr>
      <w:r>
        <w:rPr>
          <w:rFonts w:ascii="Liberation Sans" w:hAnsi="Liberation Sans"/>
          <w:b/>
        </w:rPr>
        <w:t xml:space="preserve">Severity: </w:t>
      </w:r>
      <w:r>
        <w:rPr>
          <w:rFonts w:ascii="Liberation Sans" w:hAnsi="Liberation Sans"/>
        </w:rPr>
        <w:t>High</w:t>
      </w:r>
    </w:p>
    <w:p>
      <w:pPr>
        <w:spacing w:after="100"/>
      </w:pPr>
      <w:r>
        <w:rPr>
          <w:rFonts w:ascii="Liberation Sans" w:hAnsi="Liberation Sans"/>
          <w:b/>
        </w:rPr>
        <w:t xml:space="preserve">Risk. </w:t>
      </w:r>
      <w:r>
        <w:rPr>
          <w:rFonts w:ascii="Liberation Sans" w:hAnsi="Liberation Sans"/>
        </w:rPr>
        <w:t>Cargo stores editor-controlled structured values and renders them through multiple display formats. Stored XSS can execute later in another user’s browser, including an administrator’s browser, and can therefore cross privilege boundaries.</w:t>
      </w:r>
    </w:p>
    <w:p>
      <w:pPr>
        <w:spacing w:after="100"/>
      </w:pPr>
      <w:r>
        <w:rPr>
          <w:rFonts w:ascii="Liberation Sans" w:hAnsi="Liberation Sans"/>
          <w:b/>
        </w:rPr>
        <w:t xml:space="preserve">Evidence / context. </w:t>
      </w:r>
      <w:r>
        <w:rPr>
          <w:rFonts w:ascii="Liberation Sans" w:hAnsi="Liberation Sans"/>
        </w:rPr>
        <w:t>CVE-2026-58519 affected Cargo before 3.9.1 and allowed stored XSS. Several other 2026 Cargo XSS issues affected versions before 3.8.7, including CVE-2026-39837, CVE-2026-39840, and CVE-2026-39841. Cargo 3.9.3 also included escaping fixes for field names and file names in gallery, slideshow, and zip formats.</w:t>
      </w:r>
    </w:p>
    <w:p>
      <w:pPr>
        <w:spacing w:after="40"/>
      </w:pPr>
      <w:r>
        <w:rPr>
          <w:rFonts w:ascii="Liberation Sans" w:hAnsi="Liberation Sans"/>
          <w:b/>
        </w:rPr>
        <w:t>Recommended fixes</w:t>
      </w:r>
    </w:p>
    <w:p>
      <w:pPr>
        <w:pStyle w:val="ListBullet"/>
        <w:spacing w:after="40"/>
      </w:pPr>
      <w:r>
        <w:rPr>
          <w:rFonts w:ascii="Liberation Sans" w:hAnsi="Liberation Sans"/>
        </w:rPr>
        <w:t>Upgrade to Cargo 3.9.4 or later and keep MediaWiki core, skins, and dependent libraries on supported security releases.</w:t>
      </w:r>
    </w:p>
    <w:p>
      <w:pPr>
        <w:pStyle w:val="ListBullet"/>
        <w:spacing w:after="40"/>
      </w:pPr>
      <w:r>
        <w:rPr>
          <w:rFonts w:ascii="Liberation Sans" w:hAnsi="Liberation Sans"/>
        </w:rPr>
        <w:t>Review and protect templates that store Cargo values; do not let untrusted editors inject arbitrary HTML/URLs into fields that are later rendered by high-privilege users.</w:t>
      </w:r>
    </w:p>
    <w:p>
      <w:pPr>
        <w:pStyle w:val="ListBullet"/>
        <w:spacing w:after="40"/>
      </w:pPr>
      <w:r>
        <w:rPr>
          <w:rFonts w:ascii="Liberation Sans" w:hAnsi="Liberation Sans"/>
        </w:rPr>
        <w:t>Deploy a restrictive Content Security Policy as defense in depth, especially limiting script-src, object-src, and unsafe inline execution where feasible.</w:t>
      </w:r>
    </w:p>
    <w:p>
      <w:pPr>
        <w:pStyle w:val="ListBullet"/>
        <w:spacing w:after="40"/>
      </w:pPr>
      <w:r>
        <w:rPr>
          <w:rFonts w:ascii="Liberation Sans" w:hAnsi="Liberation Sans"/>
        </w:rPr>
        <w:t>After upgrading from an affected release, review suspicious stored Cargo values and recent template edits because upgrading does not automatically prove historical data is safe.</w:t>
      </w:r>
    </w:p>
    <w:p>
      <w:pPr>
        <w:spacing w:after="40"/>
      </w:pPr>
      <w:r>
        <w:rPr>
          <w:rFonts w:ascii="Liberation Sans" w:hAnsi="Liberation Sans"/>
          <w:b/>
        </w:rPr>
        <w:t>Validation</w:t>
      </w:r>
    </w:p>
    <w:p>
      <w:pPr>
        <w:pStyle w:val="ListBullet"/>
        <w:spacing w:after="40"/>
      </w:pPr>
      <w:r>
        <w:rPr>
          <w:rFonts w:ascii="Liberation Sans" w:hAnsi="Liberation Sans"/>
        </w:rPr>
        <w:t>Test representative display formats with encoded HTML, javascript-like URLs, quotes, angle brackets, and malformed file names; output should be escaped or rejected as appropriate.</w:t>
      </w:r>
    </w:p>
    <w:p>
      <w:pPr>
        <w:pStyle w:val="ListBullet"/>
        <w:spacing w:after="40"/>
      </w:pPr>
      <w:r>
        <w:rPr>
          <w:rFonts w:ascii="Liberation Sans" w:hAnsi="Liberation Sans"/>
        </w:rPr>
        <w:t>Use a low-privilege test account to store values, then view the result with a separate browser profile and confirm no script executes.</w:t>
      </w:r>
    </w:p>
    <w:p>
      <w:pPr>
        <w:pStyle w:val="ListBullet"/>
        <w:spacing w:after="40"/>
      </w:pPr>
      <w:r>
        <w:rPr>
          <w:rFonts w:ascii="Liberation Sans" w:hAnsi="Liberation Sans"/>
        </w:rPr>
        <w:t>Review browser developer tools / CSP reports for blocked inline script or unexpected third-party script execution.</w:t>
      </w:r>
    </w:p>
    <w:p>
      <w:pPr>
        <w:pStyle w:val="Heading2"/>
        <w:keepNext/>
      </w:pPr>
      <w:r>
        <w:rPr>
          <w:rFonts w:ascii="Liberation Sans" w:hAnsi="Liberation Sans"/>
          <w:b/>
          <w:color w:val="1F4E79"/>
          <w:sz w:val="28"/>
        </w:rPr>
        <w:t>3. Denial of service and resource exhaustion</w:t>
      </w:r>
    </w:p>
    <w:p>
      <w:pPr>
        <w:spacing w:after="60"/>
      </w:pPr>
      <w:r>
        <w:rPr>
          <w:rFonts w:ascii="Liberation Sans" w:hAnsi="Liberation Sans"/>
          <w:b/>
        </w:rPr>
        <w:t xml:space="preserve">Severity: </w:t>
      </w:r>
      <w:r>
        <w:rPr>
          <w:rFonts w:ascii="Liberation Sans" w:hAnsi="Liberation Sans"/>
        </w:rPr>
        <w:t>High</w:t>
      </w:r>
    </w:p>
    <w:p>
      <w:pPr>
        <w:spacing w:after="100"/>
      </w:pPr>
      <w:r>
        <w:rPr>
          <w:rFonts w:ascii="Liberation Sans" w:hAnsi="Liberation Sans"/>
          <w:b/>
        </w:rPr>
        <w:t xml:space="preserve">Risk. </w:t>
      </w:r>
      <w:r>
        <w:rPr>
          <w:rFonts w:ascii="Liberation Sans" w:hAnsi="Liberation Sans"/>
        </w:rPr>
        <w:t>Joins, sorting, grouping, range filters, calculations, and large intermediate result sets can consume database CPU, memory, temporary space, or connections. A small final result does not guarantee a cheap query.</w:t>
      </w:r>
    </w:p>
    <w:p>
      <w:pPr>
        <w:spacing w:after="100"/>
      </w:pPr>
      <w:r>
        <w:rPr>
          <w:rFonts w:ascii="Liberation Sans" w:hAnsi="Liberation Sans"/>
          <w:b/>
        </w:rPr>
        <w:t xml:space="preserve">Evidence / context. </w:t>
      </w:r>
      <w:r>
        <w:rPr>
          <w:rFonts w:ascii="Liberation Sans" w:hAnsi="Liberation Sans"/>
        </w:rPr>
        <w:t>Cargo’s FAQ acknowledges that malicious or accidental queries can slow or crash the database/server. MediaWiki’s crawler guidance identifies Special:CargoQuery and Special:Drilldown as expensive pages. Cargo defaults to a maximum query result limit of 5,000 and no execution timeout.</w:t>
      </w:r>
    </w:p>
    <w:p>
      <w:pPr>
        <w:spacing w:after="40"/>
      </w:pPr>
      <w:r>
        <w:rPr>
          <w:rFonts w:ascii="Liberation Sans" w:hAnsi="Liberation Sans"/>
          <w:b/>
        </w:rPr>
        <w:t>Recommended fixes</w:t>
      </w:r>
    </w:p>
    <w:p>
      <w:pPr>
        <w:pStyle w:val="ListBullet"/>
        <w:spacing w:after="40"/>
      </w:pPr>
      <w:r>
        <w:rPr>
          <w:rFonts w:ascii="Liberation Sans" w:hAnsi="Liberation Sans"/>
        </w:rPr>
        <w:t>Lower $wgCargoMaxQueryLimit from the 5,000 default to a business-justified value such as 500 or less.</w:t>
      </w:r>
    </w:p>
    <w:p>
      <w:pPr>
        <w:pStyle w:val="ListBullet"/>
        <w:spacing w:after="40"/>
      </w:pPr>
      <w:r>
        <w:rPr>
          <w:rFonts w:ascii="Liberation Sans" w:hAnsi="Liberation Sans"/>
        </w:rPr>
        <w:t>For MySQL/MariaDB, set $wgCargoQueryMaxExecutionTime (for example 3000-5000 ms) and tune after measuring legitimate workloads.</w:t>
      </w:r>
    </w:p>
    <w:p>
      <w:pPr>
        <w:pStyle w:val="ListBullet"/>
        <w:spacing w:after="40"/>
      </w:pPr>
      <w:r>
        <w:rPr>
          <w:rFonts w:ascii="Liberation Sans" w:hAnsi="Liberation Sans"/>
        </w:rPr>
        <w:t>For PostgreSQL, enforce statement_timeout or an equivalent database/role-level limit because Cargo’s built-in execution-time setting is documented for MySQL/MariaDB only.</w:t>
      </w:r>
    </w:p>
    <w:p>
      <w:pPr>
        <w:pStyle w:val="ListBullet"/>
        <w:spacing w:after="40"/>
      </w:pPr>
      <w:r>
        <w:rPr>
          <w:rFonts w:ascii="Liberation Sans" w:hAnsi="Liberation Sans"/>
        </w:rPr>
        <w:t>Rate-limit Cargo query/drill-down/API/export endpoints at the reverse proxy or WAF and consider hosting the Cargo database on separate database infrastructure for high-risk deployments.</w:t>
      </w:r>
    </w:p>
    <w:p>
      <w:pPr>
        <w:spacing w:after="40"/>
      </w:pPr>
      <w:r>
        <w:rPr>
          <w:rFonts w:ascii="Liberation Sans" w:hAnsi="Liberation Sans"/>
          <w:b/>
        </w:rPr>
        <w:t>Validation</w:t>
      </w:r>
    </w:p>
    <w:p>
      <w:pPr>
        <w:pStyle w:val="ListBullet"/>
        <w:spacing w:after="40"/>
      </w:pPr>
      <w:r>
        <w:rPr>
          <w:rFonts w:ascii="Liberation Sans" w:hAnsi="Liberation Sans"/>
        </w:rPr>
        <w:t>Run load tests using worst-case legitimate queries and verify timeouts terminate expensive queries without exhausting worker pools.</w:t>
      </w:r>
    </w:p>
    <w:p>
      <w:pPr>
        <w:pStyle w:val="ListBullet"/>
        <w:spacing w:after="40"/>
      </w:pPr>
      <w:r>
        <w:rPr>
          <w:rFonts w:ascii="Liberation Sans" w:hAnsi="Liberation Sans"/>
        </w:rPr>
        <w:t>Monitor slow-query logs, DB CPU, temporary table usage, lock waits, and web request latency during tests.</w:t>
      </w:r>
    </w:p>
    <w:p>
      <w:pPr>
        <w:pStyle w:val="ListBullet"/>
        <w:spacing w:after="40"/>
      </w:pPr>
      <w:r>
        <w:rPr>
          <w:rFonts w:ascii="Liberation Sans" w:hAnsi="Liberation Sans"/>
        </w:rPr>
        <w:t>Verify anonymous clients are rate-limited and cannot generate sustained expensive traffic.</w:t>
      </w:r>
    </w:p>
    <w:p>
      <w:pPr>
        <w:pStyle w:val="Heading2"/>
        <w:keepNext/>
      </w:pPr>
      <w:r>
        <w:rPr>
          <w:rFonts w:ascii="Liberation Sans" w:hAnsi="Liberation Sans"/>
          <w:b/>
          <w:color w:val="1F4E79"/>
          <w:sz w:val="28"/>
        </w:rPr>
        <w:t>4. Public interactive query access</w:t>
      </w:r>
    </w:p>
    <w:p>
      <w:pPr>
        <w:spacing w:after="60"/>
      </w:pPr>
      <w:r>
        <w:rPr>
          <w:rFonts w:ascii="Liberation Sans" w:hAnsi="Liberation Sans"/>
          <w:b/>
        </w:rPr>
        <w:t xml:space="preserve">Severity: </w:t>
      </w:r>
      <w:r>
        <w:rPr>
          <w:rFonts w:ascii="Liberation Sans" w:hAnsi="Liberation Sans"/>
        </w:rPr>
        <w:t>High</w:t>
      </w:r>
    </w:p>
    <w:p>
      <w:pPr>
        <w:spacing w:after="100"/>
      </w:pPr>
      <w:r>
        <w:rPr>
          <w:rFonts w:ascii="Liberation Sans" w:hAnsi="Liberation Sans"/>
          <w:b/>
        </w:rPr>
        <w:t xml:space="preserve">Risk. </w:t>
      </w:r>
      <w:r>
        <w:rPr>
          <w:rFonts w:ascii="Liberation Sans" w:hAnsi="Liberation Sans"/>
        </w:rPr>
        <w:t>Cargo’s runcargoqueries right is true for everyone by default. That exposes interactive query and drill-down capabilities unless administrators explicitly override the default.</w:t>
      </w:r>
    </w:p>
    <w:p>
      <w:pPr>
        <w:spacing w:after="100"/>
      </w:pPr>
      <w:r>
        <w:rPr>
          <w:rFonts w:ascii="Liberation Sans" w:hAnsi="Liberation Sans"/>
          <w:b/>
        </w:rPr>
        <w:t xml:space="preserve">Evidence / context. </w:t>
      </w:r>
      <w:r>
        <w:rPr>
          <w:rFonts w:ascii="Liberation Sans" w:hAnsi="Liberation Sans"/>
        </w:rPr>
        <w:t>The official installation documentation states that runcargoqueries governs Special:CargoQuery and Special:Drilldown and is true for everyone by default. Cargo 3.8 added runcargoqueries permission checking to the querying API.</w:t>
      </w:r>
    </w:p>
    <w:p>
      <w:pPr>
        <w:spacing w:after="40"/>
      </w:pPr>
      <w:r>
        <w:rPr>
          <w:rFonts w:ascii="Liberation Sans" w:hAnsi="Liberation Sans"/>
          <w:b/>
        </w:rPr>
        <w:t>Recommended fixes</w:t>
      </w:r>
    </w:p>
    <w:p>
      <w:pPr>
        <w:pStyle w:val="ListBullet"/>
        <w:spacing w:after="40"/>
      </w:pPr>
      <w:r>
        <w:rPr>
          <w:rFonts w:ascii="Liberation Sans" w:hAnsi="Liberation Sans"/>
        </w:rPr>
        <w:t>Set runcargoqueries=false for the “*” group (anonymous users).</w:t>
      </w:r>
    </w:p>
    <w:p>
      <w:pPr>
        <w:pStyle w:val="ListBullet"/>
        <w:spacing w:after="40"/>
      </w:pPr>
      <w:r>
        <w:rPr>
          <w:rFonts w:ascii="Liberation Sans" w:hAnsi="Liberation Sans"/>
        </w:rPr>
        <w:t>For enterprise deployments, also set runcargoqueries=false for ordinary authenticated users and grant it only to a dedicated cargo-query group with a documented business need.</w:t>
      </w:r>
    </w:p>
    <w:p>
      <w:pPr>
        <w:pStyle w:val="ListBullet"/>
        <w:spacing w:after="40"/>
      </w:pPr>
      <w:r>
        <w:rPr>
          <w:rFonts w:ascii="Liberation Sans" w:hAnsi="Liberation Sans"/>
        </w:rPr>
        <w:t>Add reverse-proxy/WAF rate limits to Special:CargoQuery, Special:Drilldown, and Cargo API traffic even after permission restrictions are applied.</w:t>
      </w:r>
    </w:p>
    <w:p>
      <w:pPr>
        <w:pStyle w:val="ListBullet"/>
        <w:spacing w:after="40"/>
      </w:pPr>
      <w:r>
        <w:rPr>
          <w:rFonts w:ascii="Liberation Sans" w:hAnsi="Liberation Sans"/>
        </w:rPr>
        <w:t>Review group membership periodically and remove stale access.</w:t>
      </w:r>
    </w:p>
    <w:p>
      <w:pPr>
        <w:spacing w:after="40"/>
      </w:pPr>
      <w:r>
        <w:rPr>
          <w:rFonts w:ascii="Liberation Sans" w:hAnsi="Liberation Sans"/>
          <w:b/>
        </w:rPr>
        <w:t>Validation</w:t>
      </w:r>
    </w:p>
    <w:p>
      <w:pPr>
        <w:pStyle w:val="ListBullet"/>
        <w:spacing w:after="40"/>
      </w:pPr>
      <w:r>
        <w:rPr>
          <w:rFonts w:ascii="Liberation Sans" w:hAnsi="Liberation Sans"/>
        </w:rPr>
        <w:t>As anonymous and ordinary users, confirm Special:CargoQuery and Special:Drilldown return a permission failure.</w:t>
      </w:r>
    </w:p>
    <w:p>
      <w:pPr>
        <w:pStyle w:val="ListBullet"/>
        <w:spacing w:after="40"/>
      </w:pPr>
      <w:r>
        <w:rPr>
          <w:rFonts w:ascii="Liberation Sans" w:hAnsi="Liberation Sans"/>
        </w:rPr>
        <w:t>Test the Cargo querying API with the same low-privilege accounts and confirm permission enforcement on the installed version.</w:t>
      </w:r>
    </w:p>
    <w:p>
      <w:pPr>
        <w:pStyle w:val="ListBullet"/>
        <w:spacing w:after="40"/>
      </w:pPr>
      <w:r>
        <w:rPr>
          <w:rFonts w:ascii="Liberation Sans" w:hAnsi="Liberation Sans"/>
        </w:rPr>
        <w:t>Confirm only the intended group can use the interactive query interfaces.</w:t>
      </w:r>
    </w:p>
    <w:tbl>
      <w:tblPr>
        <w:tblW w:type="auto" w:w="0"/>
        <w:jc w:val="center"/>
        <w:tblLook w:firstColumn="1" w:firstRow="1" w:lastColumn="0" w:lastRow="0" w:noHBand="0" w:noVBand="1" w:val="04A0"/>
      </w:tblPr>
      <w:tblGrid>
        <w:gridCol w:w="10080"/>
      </w:tblGrid>
      <w:tr>
        <w:trPr>
          <w:cantSplit/>
        </w:trPr>
        <w:tc>
          <w:tcPr>
            <w:tcW w:type="dxa" w:w="10080"/>
            <w:shd w:fill="FFF2CC"/>
            <w:tcMar>
              <w:top w:w="120" w:type="dxa"/>
              <w:start w:w="140" w:type="dxa"/>
              <w:bottom w:w="120" w:type="dxa"/>
              <w:end w:w="140" w:type="dxa"/>
            </w:tcMar>
            <w:vAlign w:val="top"/>
          </w:tcPr>
          <w:p>
            <w:r>
              <w:rPr>
                <w:rFonts w:ascii="Liberation Sans" w:hAnsi="Liberation Sans"/>
                <w:b/>
                <w:color w:val="1F4E79"/>
              </w:rPr>
              <w:t xml:space="preserve">Implementation note.  </w:t>
            </w:r>
            <w:r>
              <w:rPr>
                <w:rFonts w:ascii="Liberation Sans" w:hAnsi="Liberation Sans"/>
              </w:rPr>
              <w:t>Do not assume runcargoqueries governs every parser-function query embedded in ordinary wiki pages. Embedded #cargo_query output is part of page rendering and must be reviewed through template/page-edit permissions and authorization testing.</w:t>
            </w:r>
          </w:p>
        </w:tc>
      </w:tr>
    </w:tbl>
    <w:p>
      <w:pPr>
        <w:spacing w:after="0"/>
      </w:pPr>
    </w:p>
    <w:p>
      <w:pPr>
        <w:pStyle w:val="Heading2"/>
        <w:keepNext/>
      </w:pPr>
      <w:r>
        <w:rPr>
          <w:rFonts w:ascii="Liberation Sans" w:hAnsi="Liberation Sans"/>
          <w:b/>
          <w:color w:val="1F4E79"/>
          <w:sz w:val="28"/>
        </w:rPr>
        <w:t>5. Authorization mismatch and excessive structured-data exposure</w:t>
      </w:r>
    </w:p>
    <w:p>
      <w:pPr>
        <w:spacing w:after="60"/>
      </w:pPr>
      <w:r>
        <w:rPr>
          <w:rFonts w:ascii="Liberation Sans" w:hAnsi="Liberation Sans"/>
          <w:b/>
        </w:rPr>
        <w:t xml:space="preserve">Severity: </w:t>
      </w:r>
      <w:r>
        <w:rPr>
          <w:rFonts w:ascii="Liberation Sans" w:hAnsi="Liberation Sans"/>
        </w:rPr>
        <w:t>High</w:t>
      </w:r>
    </w:p>
    <w:p>
      <w:pPr>
        <w:spacing w:after="100"/>
      </w:pPr>
      <w:r>
        <w:rPr>
          <w:rFonts w:ascii="Liberation Sans" w:hAnsi="Liberation Sans"/>
          <w:b/>
        </w:rPr>
        <w:t xml:space="preserve">Risk. </w:t>
      </w:r>
      <w:r>
        <w:rPr>
          <w:rFonts w:ascii="Liberation Sans" w:hAnsi="Liberation Sans"/>
        </w:rPr>
        <w:t>Cargo centralizes data that may previously have been scattered across pages. Structured query, drill-down, and export interfaces can make information far easier to enumerate. Page-level or namespace-level read restrictions may not automatically translate into row-level Cargo authorization semantics.</w:t>
      </w:r>
    </w:p>
    <w:p>
      <w:pPr>
        <w:spacing w:after="100"/>
      </w:pPr>
      <w:r>
        <w:rPr>
          <w:rFonts w:ascii="Liberation Sans" w:hAnsi="Liberation Sans"/>
          <w:b/>
        </w:rPr>
        <w:t xml:space="preserve">Evidence / context. </w:t>
      </w:r>
      <w:r>
        <w:rPr>
          <w:rFonts w:ascii="Liberation Sans" w:hAnsi="Liberation Sans"/>
        </w:rPr>
        <w:t>Cargo is a data-query layer, not a general-purpose row-level authorization engine. The primary security concern is aggregation: information that is individually hard to browse can become searchable and exportable at scale.</w:t>
      </w:r>
    </w:p>
    <w:p>
      <w:pPr>
        <w:spacing w:after="40"/>
      </w:pPr>
      <w:r>
        <w:rPr>
          <w:rFonts w:ascii="Liberation Sans" w:hAnsi="Liberation Sans"/>
          <w:b/>
        </w:rPr>
        <w:t>Recommended fixes</w:t>
      </w:r>
    </w:p>
    <w:p>
      <w:pPr>
        <w:pStyle w:val="ListBullet"/>
        <w:spacing w:after="40"/>
      </w:pPr>
      <w:r>
        <w:rPr>
          <w:rFonts w:ascii="Liberation Sans" w:hAnsi="Liberation Sans"/>
        </w:rPr>
        <w:t>Do not store secrets, regulated personal information, or access-controlled records in Cargo unless the authorization model has been explicitly tested for every retrieval path.</w:t>
      </w:r>
    </w:p>
    <w:p>
      <w:pPr>
        <w:pStyle w:val="ListBullet"/>
        <w:spacing w:after="40"/>
      </w:pPr>
      <w:r>
        <w:rPr>
          <w:rFonts w:ascii="Liberation Sans" w:hAnsi="Liberation Sans"/>
        </w:rPr>
        <w:t>Separate sensitive datasets from public Cargo tables and prefer dedicated applications/datastores when row-level authorization is required.</w:t>
      </w:r>
    </w:p>
    <w:p>
      <w:pPr>
        <w:pStyle w:val="ListBullet"/>
        <w:spacing w:after="40"/>
      </w:pPr>
      <w:r>
        <w:rPr>
          <w:rFonts w:ascii="Liberation Sans" w:hAnsi="Liberation Sans"/>
        </w:rPr>
        <w:t>Test special pages, APIs, parser-function output, drill-downs, and exports with unauthorized accounts and ensure restricted records cannot be inferred or enumerated.</w:t>
      </w:r>
    </w:p>
    <w:p>
      <w:pPr>
        <w:pStyle w:val="ListBullet"/>
        <w:spacing w:after="40"/>
      </w:pPr>
      <w:r>
        <w:rPr>
          <w:rFonts w:ascii="Liberation Sans" w:hAnsi="Liberation Sans"/>
        </w:rPr>
        <w:t>Minimize fields stored in Cargo to those needed for the public/authorized use case.</w:t>
      </w:r>
    </w:p>
    <w:p>
      <w:pPr>
        <w:spacing w:after="40"/>
      </w:pPr>
      <w:r>
        <w:rPr>
          <w:rFonts w:ascii="Liberation Sans" w:hAnsi="Liberation Sans"/>
          <w:b/>
        </w:rPr>
        <w:t>Validation</w:t>
      </w:r>
    </w:p>
    <w:p>
      <w:pPr>
        <w:pStyle w:val="ListBullet"/>
        <w:spacing w:after="40"/>
      </w:pPr>
      <w:r>
        <w:rPr>
          <w:rFonts w:ascii="Liberation Sans" w:hAnsi="Liberation Sans"/>
        </w:rPr>
        <w:t>Create test records visible only to a restricted group and attempt to retrieve them through every Cargo interface.</w:t>
      </w:r>
    </w:p>
    <w:p>
      <w:pPr>
        <w:pStyle w:val="ListBullet"/>
        <w:spacing w:after="40"/>
      </w:pPr>
      <w:r>
        <w:rPr>
          <w:rFonts w:ascii="Liberation Sans" w:hAnsi="Liberation Sans"/>
        </w:rPr>
        <w:t>Search by unique values, ranges, counts, and groupings to detect indirect leakage even when full rows are hidden.</w:t>
      </w:r>
    </w:p>
    <w:p>
      <w:pPr>
        <w:pStyle w:val="ListBullet"/>
        <w:spacing w:after="40"/>
      </w:pPr>
      <w:r>
        <w:rPr>
          <w:rFonts w:ascii="Liberation Sans" w:hAnsi="Liberation Sans"/>
        </w:rPr>
        <w:t>Review exports for fields that are hidden in the normal page UI but still present in structured data.</w:t>
      </w:r>
    </w:p>
    <w:p>
      <w:pPr>
        <w:pStyle w:val="Heading2"/>
        <w:keepNext/>
      </w:pPr>
      <w:r>
        <w:rPr>
          <w:rFonts w:ascii="Liberation Sans" w:hAnsi="Liberation Sans"/>
          <w:b/>
          <w:color w:val="1F4E79"/>
          <w:sz w:val="28"/>
        </w:rPr>
        <w:t>6. Template and parser-function abuse</w:t>
      </w:r>
    </w:p>
    <w:p>
      <w:pPr>
        <w:spacing w:after="60"/>
      </w:pPr>
      <w:r>
        <w:rPr>
          <w:rFonts w:ascii="Liberation Sans" w:hAnsi="Liberation Sans"/>
          <w:b/>
        </w:rPr>
        <w:t xml:space="preserve">Severity: </w:t>
      </w:r>
      <w:r>
        <w:rPr>
          <w:rFonts w:ascii="Liberation Sans" w:hAnsi="Liberation Sans"/>
        </w:rPr>
        <w:t>High</w:t>
      </w:r>
    </w:p>
    <w:p>
      <w:pPr>
        <w:spacing w:after="100"/>
      </w:pPr>
      <w:r>
        <w:rPr>
          <w:rFonts w:ascii="Liberation Sans" w:hAnsi="Liberation Sans"/>
          <w:b/>
        </w:rPr>
        <w:t xml:space="preserve">Risk. </w:t>
      </w:r>
      <w:r>
        <w:rPr>
          <w:rFonts w:ascii="Liberation Sans" w:hAnsi="Liberation Sans"/>
        </w:rPr>
        <w:t>Cargo functionality is commonly driven by templates containing #cargo_declare, #cargo_attach, #cargo_store, #cargo_query, and #cargo_compound_query. An editor who can alter trusted Cargo templates may be able to change data schemas, query logic, display behavior, or persistent stored values.</w:t>
      </w:r>
    </w:p>
    <w:p>
      <w:pPr>
        <w:spacing w:after="100"/>
      </w:pPr>
      <w:r>
        <w:rPr>
          <w:rFonts w:ascii="Liberation Sans" w:hAnsi="Liberation Sans"/>
          <w:b/>
        </w:rPr>
        <w:t xml:space="preserve">Evidence / context. </w:t>
      </w:r>
      <w:r>
        <w:rPr>
          <w:rFonts w:ascii="Liberation Sans" w:hAnsi="Liberation Sans"/>
        </w:rPr>
        <w:t>Restricting Special:CargoQuery alone does not neutralize Cargo queries embedded in page/template rendering. Template modification is therefore part of the Cargo security boundary.</w:t>
      </w:r>
    </w:p>
    <w:p>
      <w:pPr>
        <w:spacing w:after="40"/>
      </w:pPr>
      <w:r>
        <w:rPr>
          <w:rFonts w:ascii="Liberation Sans" w:hAnsi="Liberation Sans"/>
          <w:b/>
        </w:rPr>
        <w:t>Recommended fixes</w:t>
      </w:r>
    </w:p>
    <w:p>
      <w:pPr>
        <w:pStyle w:val="ListBullet"/>
        <w:spacing w:after="40"/>
      </w:pPr>
      <w:r>
        <w:rPr>
          <w:rFonts w:ascii="Liberation Sans" w:hAnsi="Liberation Sans"/>
        </w:rPr>
        <w:t>Protect Cargo declaration/query templates and relevant Lua modules; allow edits only by a template-maintainer or similarly trusted group.</w:t>
      </w:r>
    </w:p>
    <w:p>
      <w:pPr>
        <w:pStyle w:val="ListBullet"/>
        <w:spacing w:after="40"/>
      </w:pPr>
      <w:r>
        <w:rPr>
          <w:rFonts w:ascii="Liberation Sans" w:hAnsi="Liberation Sans"/>
        </w:rPr>
        <w:t>Use code review / approved revisions for changes to templates that declare schemas, store values, construct WHERE/JOIN expressions, or select display formats.</w:t>
      </w:r>
    </w:p>
    <w:p>
      <w:pPr>
        <w:pStyle w:val="ListBullet"/>
        <w:spacing w:after="40"/>
      </w:pPr>
      <w:r>
        <w:rPr>
          <w:rFonts w:ascii="Liberation Sans" w:hAnsi="Liberation Sans"/>
        </w:rPr>
        <w:t>Avoid passing unrestricted user-supplied text directly into query components. Constrain parameters to enumerated values or tightly validated formats where possible.</w:t>
      </w:r>
    </w:p>
    <w:p>
      <w:pPr>
        <w:pStyle w:val="ListBullet"/>
        <w:spacing w:after="40"/>
      </w:pPr>
      <w:r>
        <w:rPr>
          <w:rFonts w:ascii="Liberation Sans" w:hAnsi="Liberation Sans"/>
        </w:rPr>
        <w:t>Inventory all Cargo parser functions in templates and remove unused or legacy query pathways.</w:t>
      </w:r>
    </w:p>
    <w:p>
      <w:pPr>
        <w:spacing w:after="40"/>
      </w:pPr>
      <w:r>
        <w:rPr>
          <w:rFonts w:ascii="Liberation Sans" w:hAnsi="Liberation Sans"/>
          <w:b/>
        </w:rPr>
        <w:t>Validation</w:t>
      </w:r>
    </w:p>
    <w:p>
      <w:pPr>
        <w:pStyle w:val="ListBullet"/>
        <w:spacing w:after="40"/>
      </w:pPr>
      <w:r>
        <w:rPr>
          <w:rFonts w:ascii="Liberation Sans" w:hAnsi="Liberation Sans"/>
        </w:rPr>
        <w:t>Search the Template and Module namespaces for cargo_declare, cargo_attach, cargo_store, cargo_query, cargo_compound_query, and cargo_display_map.</w:t>
      </w:r>
    </w:p>
    <w:p>
      <w:pPr>
        <w:pStyle w:val="ListBullet"/>
        <w:spacing w:after="40"/>
      </w:pPr>
      <w:r>
        <w:rPr>
          <w:rFonts w:ascii="Liberation Sans" w:hAnsi="Liberation Sans"/>
        </w:rPr>
        <w:t>Attempt to edit high-impact templates with an ordinary editor account and confirm protection is enforced.</w:t>
      </w:r>
    </w:p>
    <w:p>
      <w:pPr>
        <w:pStyle w:val="ListBullet"/>
        <w:spacing w:after="40"/>
      </w:pPr>
      <w:r>
        <w:rPr>
          <w:rFonts w:ascii="Liberation Sans" w:hAnsi="Liberation Sans"/>
        </w:rPr>
        <w:t>Review template history for unexpected changes and ensure changes are attributable to approved maintainers.</w:t>
      </w:r>
    </w:p>
    <w:p>
      <w:pPr>
        <w:pStyle w:val="Heading2"/>
        <w:keepNext/>
      </w:pPr>
      <w:r>
        <w:rPr>
          <w:rFonts w:ascii="Liberation Sans" w:hAnsi="Liberation Sans"/>
          <w:b/>
          <w:color w:val="1F4E79"/>
          <w:sz w:val="28"/>
        </w:rPr>
        <w:t>7. Privileged table recreation and deletion</w:t>
      </w:r>
    </w:p>
    <w:p>
      <w:pPr>
        <w:spacing w:after="60"/>
      </w:pPr>
      <w:r>
        <w:rPr>
          <w:rFonts w:ascii="Liberation Sans" w:hAnsi="Liberation Sans"/>
          <w:b/>
        </w:rPr>
        <w:t xml:space="preserve">Severity: </w:t>
      </w:r>
      <w:r>
        <w:rPr>
          <w:rFonts w:ascii="Liberation Sans" w:hAnsi="Liberation Sans"/>
        </w:rPr>
        <w:t>High</w:t>
      </w:r>
    </w:p>
    <w:p>
      <w:pPr>
        <w:spacing w:after="100"/>
      </w:pPr>
      <w:r>
        <w:rPr>
          <w:rFonts w:ascii="Liberation Sans" w:hAnsi="Liberation Sans"/>
          <w:b/>
        </w:rPr>
        <w:t xml:space="preserve">Risk. </w:t>
      </w:r>
      <w:r>
        <w:rPr>
          <w:rFonts w:ascii="Liberation Sans" w:hAnsi="Liberation Sans"/>
        </w:rPr>
        <w:t>Cargo adds recreatecargodata and deletecargodata rights. Table recreation and deletion can cause data loss, inconsistent query results, high job-queue/database load, or service disruption.</w:t>
      </w:r>
    </w:p>
    <w:p>
      <w:pPr>
        <w:spacing w:after="100"/>
      </w:pPr>
      <w:r>
        <w:rPr>
          <w:rFonts w:ascii="Liberation Sans" w:hAnsi="Liberation Sans"/>
          <w:b/>
        </w:rPr>
        <w:t xml:space="preserve">Evidence / context. </w:t>
      </w:r>
      <w:r>
        <w:rPr>
          <w:rFonts w:ascii="Liberation Sans" w:hAnsi="Liberation Sans"/>
        </w:rPr>
        <w:t>Cargo documentation states that recreatecargodata is given to sysops by default and can be assigned to a dedicated group. Cargo 3.9.4 added a create-missing-tables-only maintenance option and prevents cargoRecreateData.php from handling the same page more than once.</w:t>
      </w:r>
    </w:p>
    <w:p>
      <w:pPr>
        <w:spacing w:after="40"/>
      </w:pPr>
      <w:r>
        <w:rPr>
          <w:rFonts w:ascii="Liberation Sans" w:hAnsi="Liberation Sans"/>
          <w:b/>
        </w:rPr>
        <w:t>Recommended fixes</w:t>
      </w:r>
    </w:p>
    <w:p>
      <w:pPr>
        <w:pStyle w:val="ListBullet"/>
        <w:spacing w:after="40"/>
      </w:pPr>
      <w:r>
        <w:rPr>
          <w:rFonts w:ascii="Liberation Sans" w:hAnsi="Liberation Sans"/>
        </w:rPr>
        <w:t>Grant recreatecargodata and deletecargodata only to a small Cargo-admin group; do not grant these rights to ordinary editors.</w:t>
      </w:r>
    </w:p>
    <w:p>
      <w:pPr>
        <w:pStyle w:val="ListBullet"/>
        <w:spacing w:after="40"/>
      </w:pPr>
      <w:r>
        <w:rPr>
          <w:rFonts w:ascii="Liberation Sans" w:hAnsi="Liberation Sans"/>
        </w:rPr>
        <w:t>Prefer command-line maintenance under controlled change windows for large recreations, with backups and monitoring.</w:t>
      </w:r>
    </w:p>
    <w:p>
      <w:pPr>
        <w:pStyle w:val="ListBullet"/>
        <w:spacing w:after="40"/>
      </w:pPr>
      <w:r>
        <w:rPr>
          <w:rFonts w:ascii="Liberation Sans" w:hAnsi="Liberation Sans"/>
        </w:rPr>
        <w:t>Use replacement-table workflows where practical so the current table remains available until the rebuilt table is validated and switched.</w:t>
      </w:r>
    </w:p>
    <w:p>
      <w:pPr>
        <w:pStyle w:val="ListBullet"/>
        <w:spacing w:after="40"/>
      </w:pPr>
      <w:r>
        <w:rPr>
          <w:rFonts w:ascii="Liberation Sans" w:hAnsi="Liberation Sans"/>
        </w:rPr>
        <w:t>Require change tickets / peer review for destructive Cargo operations in production.</w:t>
      </w:r>
    </w:p>
    <w:p>
      <w:pPr>
        <w:spacing w:after="40"/>
      </w:pPr>
      <w:r>
        <w:rPr>
          <w:rFonts w:ascii="Liberation Sans" w:hAnsi="Liberation Sans"/>
          <w:b/>
        </w:rPr>
        <w:t>Validation</w:t>
      </w:r>
    </w:p>
    <w:p>
      <w:pPr>
        <w:pStyle w:val="ListBullet"/>
        <w:spacing w:after="40"/>
      </w:pPr>
      <w:r>
        <w:rPr>
          <w:rFonts w:ascii="Liberation Sans" w:hAnsi="Liberation Sans"/>
        </w:rPr>
        <w:t>Use Special:ListGroupRights (or equivalent configuration review) to verify only intended groups hold Cargo destructive rights.</w:t>
      </w:r>
    </w:p>
    <w:p>
      <w:pPr>
        <w:pStyle w:val="ListBullet"/>
        <w:spacing w:after="40"/>
      </w:pPr>
      <w:r>
        <w:rPr>
          <w:rFonts w:ascii="Liberation Sans" w:hAnsi="Liberation Sans"/>
        </w:rPr>
        <w:t>Perform a non-production recreation and confirm job queues, DB load, and rollback procedures behave as expected.</w:t>
      </w:r>
    </w:p>
    <w:p>
      <w:pPr>
        <w:pStyle w:val="ListBullet"/>
        <w:spacing w:after="40"/>
      </w:pPr>
      <w:r>
        <w:rPr>
          <w:rFonts w:ascii="Liberation Sans" w:hAnsi="Liberation Sans"/>
        </w:rPr>
        <w:t>Verify backups include required Cargo and MediaWiki helper tables before destructive maintenance.</w:t>
      </w:r>
    </w:p>
    <w:p>
      <w:pPr>
        <w:pStyle w:val="Heading2"/>
        <w:keepNext/>
      </w:pPr>
      <w:r>
        <w:rPr>
          <w:rFonts w:ascii="Liberation Sans" w:hAnsi="Liberation Sans"/>
          <w:b/>
          <w:color w:val="1F4E79"/>
          <w:sz w:val="28"/>
        </w:rPr>
        <w:t>8. Excessive database privilege and shared-database blast radius</w:t>
      </w:r>
    </w:p>
    <w:p>
      <w:pPr>
        <w:spacing w:after="60"/>
      </w:pPr>
      <w:r>
        <w:rPr>
          <w:rFonts w:ascii="Liberation Sans" w:hAnsi="Liberation Sans"/>
          <w:b/>
        </w:rPr>
        <w:t xml:space="preserve">Severity: </w:t>
      </w:r>
      <w:r>
        <w:rPr>
          <w:rFonts w:ascii="Liberation Sans" w:hAnsi="Liberation Sans"/>
        </w:rPr>
        <w:t>Critical</w:t>
      </w:r>
    </w:p>
    <w:p>
      <w:pPr>
        <w:spacing w:after="100"/>
      </w:pPr>
      <w:r>
        <w:rPr>
          <w:rFonts w:ascii="Liberation Sans" w:hAnsi="Liberation Sans"/>
          <w:b/>
        </w:rPr>
        <w:t xml:space="preserve">Risk. </w:t>
      </w:r>
      <w:r>
        <w:rPr>
          <w:rFonts w:ascii="Liberation Sans" w:hAnsi="Liberation Sans"/>
        </w:rPr>
        <w:t>Cargo needs to create and drop its data tables. If Cargo uses the same broadly privileged account and database as core MediaWiki, an application-layer SQL flaw can have a much larger impact.</w:t>
      </w:r>
    </w:p>
    <w:p>
      <w:pPr>
        <w:spacing w:after="100"/>
      </w:pPr>
      <w:r>
        <w:rPr>
          <w:rFonts w:ascii="Liberation Sans" w:hAnsi="Liberation Sans"/>
          <w:b/>
        </w:rPr>
        <w:t xml:space="preserve">Evidence / context. </w:t>
      </w:r>
      <w:r>
        <w:rPr>
          <w:rFonts w:ascii="Liberation Sans" w:hAnsi="Liberation Sans"/>
        </w:rPr>
        <w:t>Cargo’s official installation documentation explicitly recommends a separate database because a security leak could otherwise expose or modify information and because expensive Cargo queries can affect the main wiki. Cargo helper tables remain in the main MediaWiki database.</w:t>
      </w:r>
    </w:p>
    <w:p>
      <w:pPr>
        <w:spacing w:after="40"/>
      </w:pPr>
      <w:r>
        <w:rPr>
          <w:rFonts w:ascii="Liberation Sans" w:hAnsi="Liberation Sans"/>
          <w:b/>
        </w:rPr>
        <w:t>Recommended fixes</w:t>
      </w:r>
    </w:p>
    <w:p>
      <w:pPr>
        <w:pStyle w:val="ListBullet"/>
        <w:spacing w:after="40"/>
      </w:pPr>
      <w:r>
        <w:rPr>
          <w:rFonts w:ascii="Liberation Sans" w:hAnsi="Liberation Sans"/>
        </w:rPr>
        <w:t>Use a separate Cargo database/schema and a unique Cargo DB credential.</w:t>
      </w:r>
    </w:p>
    <w:p>
      <w:pPr>
        <w:pStyle w:val="ListBullet"/>
        <w:spacing w:after="40"/>
      </w:pPr>
      <w:r>
        <w:rPr>
          <w:rFonts w:ascii="Liberation Sans" w:hAnsi="Liberation Sans"/>
        </w:rPr>
        <w:t>Grant the Cargo DB role only the privileges required within the Cargo schema (for example SELECT, INSERT, UPDATE, DELETE, CREATE, DROP, INDEX, ALTER as needed by the selected DB), with no global/admin/file privileges.</w:t>
      </w:r>
    </w:p>
    <w:p>
      <w:pPr>
        <w:pStyle w:val="ListBullet"/>
        <w:spacing w:after="40"/>
      </w:pPr>
      <w:r>
        <w:rPr>
          <w:rFonts w:ascii="Liberation Sans" w:hAnsi="Liberation Sans"/>
        </w:rPr>
        <w:t>Deny the Cargo role access to MediaWiki core schemas/tables and verify network/database ACLs reinforce that boundary.</w:t>
      </w:r>
    </w:p>
    <w:p>
      <w:pPr>
        <w:pStyle w:val="ListBullet"/>
        <w:spacing w:after="40"/>
      </w:pPr>
      <w:r>
        <w:rPr>
          <w:rFonts w:ascii="Liberation Sans" w:hAnsi="Liberation Sans"/>
        </w:rPr>
        <w:t>For high-availability environments, consider placing the Cargo database on separate infrastructure or a workload-isolated database service.</w:t>
      </w:r>
    </w:p>
    <w:p>
      <w:pPr>
        <w:spacing w:after="40"/>
      </w:pPr>
      <w:r>
        <w:rPr>
          <w:rFonts w:ascii="Liberation Sans" w:hAnsi="Liberation Sans"/>
          <w:b/>
        </w:rPr>
        <w:t>Validation</w:t>
      </w:r>
    </w:p>
    <w:p>
      <w:pPr>
        <w:pStyle w:val="ListBullet"/>
        <w:spacing w:after="40"/>
      </w:pPr>
      <w:r>
        <w:rPr>
          <w:rFonts w:ascii="Liberation Sans" w:hAnsi="Liberation Sans"/>
        </w:rPr>
        <w:t>Log in as the Cargo DB user and verify core MediaWiki tables cannot be selected, modified, or dropped.</w:t>
      </w:r>
    </w:p>
    <w:p>
      <w:pPr>
        <w:pStyle w:val="ListBullet"/>
        <w:spacing w:after="40"/>
      </w:pPr>
      <w:r>
        <w:rPr>
          <w:rFonts w:ascii="Liberation Sans" w:hAnsi="Liberation Sans"/>
        </w:rPr>
        <w:t>Confirm the Cargo schema can still create/recreate its own tables after least-privilege changes.</w:t>
      </w:r>
    </w:p>
    <w:p>
      <w:pPr>
        <w:pStyle w:val="ListBullet"/>
        <w:spacing w:after="40"/>
      </w:pPr>
      <w:r>
        <w:rPr>
          <w:rFonts w:ascii="Liberation Sans" w:hAnsi="Liberation Sans"/>
        </w:rPr>
        <w:t>Review database grants after upgrades; ensure no installer or operational change silently broadened privileges.</w:t>
      </w:r>
    </w:p>
    <w:p>
      <w:pPr>
        <w:pStyle w:val="Heading2"/>
        <w:keepNext/>
      </w:pPr>
      <w:r>
        <w:rPr>
          <w:rFonts w:ascii="Liberation Sans" w:hAnsi="Liberation Sans"/>
          <w:b/>
          <w:color w:val="1F4E79"/>
          <w:sz w:val="28"/>
        </w:rPr>
        <w:t>9. API, export, and automated enumeration</w:t>
      </w:r>
    </w:p>
    <w:p>
      <w:pPr>
        <w:spacing w:after="60"/>
      </w:pPr>
      <w:r>
        <w:rPr>
          <w:rFonts w:ascii="Liberation Sans" w:hAnsi="Liberation Sans"/>
          <w:b/>
        </w:rPr>
        <w:t xml:space="preserve">Severity: </w:t>
      </w:r>
      <w:r>
        <w:rPr>
          <w:rFonts w:ascii="Liberation Sans" w:hAnsi="Liberation Sans"/>
        </w:rPr>
        <w:t>Medium-High</w:t>
      </w:r>
    </w:p>
    <w:p>
      <w:pPr>
        <w:spacing w:after="100"/>
      </w:pPr>
      <w:r>
        <w:rPr>
          <w:rFonts w:ascii="Liberation Sans" w:hAnsi="Liberation Sans"/>
          <w:b/>
        </w:rPr>
        <w:t xml:space="preserve">Risk. </w:t>
      </w:r>
      <w:r>
        <w:rPr>
          <w:rFonts w:ascii="Liberation Sans" w:hAnsi="Liberation Sans"/>
        </w:rPr>
        <w:t>APIs and export formats can enable bulk extraction much faster than normal page browsing. They can also be used to generate repeated expensive queries or retrieve fields users do not notice in the UI.</w:t>
      </w:r>
    </w:p>
    <w:p>
      <w:pPr>
        <w:spacing w:after="100"/>
      </w:pPr>
      <w:r>
        <w:rPr>
          <w:rFonts w:ascii="Liberation Sans" w:hAnsi="Liberation Sans"/>
          <w:b/>
        </w:rPr>
        <w:t xml:space="preserve">Evidence / context. </w:t>
      </w:r>
      <w:r>
        <w:rPr>
          <w:rFonts w:ascii="Liberation Sans" w:hAnsi="Liberation Sans"/>
        </w:rPr>
        <w:t>Cargo supports APIs and exports such as CSV/JSON/RSS and spreadsheet-oriented output. Cargo 3.8 added runcargoqueries permission checking to the querying API, but export and embedded-query behavior should still be validated for the installed configuration.</w:t>
      </w:r>
    </w:p>
    <w:p>
      <w:pPr>
        <w:spacing w:after="40"/>
      </w:pPr>
      <w:r>
        <w:rPr>
          <w:rFonts w:ascii="Liberation Sans" w:hAnsi="Liberation Sans"/>
          <w:b/>
        </w:rPr>
        <w:t>Recommended fixes</w:t>
      </w:r>
    </w:p>
    <w:p>
      <w:pPr>
        <w:pStyle w:val="ListBullet"/>
        <w:spacing w:after="40"/>
      </w:pPr>
      <w:r>
        <w:rPr>
          <w:rFonts w:ascii="Liberation Sans" w:hAnsi="Liberation Sans"/>
        </w:rPr>
        <w:t>Restrict runcargoqueries and verify Cargo API permission behavior on the deployed version.</w:t>
      </w:r>
    </w:p>
    <w:p>
      <w:pPr>
        <w:pStyle w:val="ListBullet"/>
        <w:spacing w:after="40"/>
      </w:pPr>
      <w:r>
        <w:rPr>
          <w:rFonts w:ascii="Liberation Sans" w:hAnsi="Liberation Sans"/>
        </w:rPr>
        <w:t>Apply per-IP/per-account rate limits to Cargo API and export routes, with stricter limits for unauthenticated traffic.</w:t>
      </w:r>
    </w:p>
    <w:p>
      <w:pPr>
        <w:pStyle w:val="ListBullet"/>
        <w:spacing w:after="40"/>
      </w:pPr>
      <w:r>
        <w:rPr>
          <w:rFonts w:ascii="Liberation Sans" w:hAnsi="Liberation Sans"/>
        </w:rPr>
        <w:t>Disable or avoid export formats that are not required by the business use case, and review exported field sets for sensitive data.</w:t>
      </w:r>
    </w:p>
    <w:p>
      <w:pPr>
        <w:pStyle w:val="ListBullet"/>
        <w:spacing w:after="40"/>
      </w:pPr>
      <w:r>
        <w:rPr>
          <w:rFonts w:ascii="Liberation Sans" w:hAnsi="Liberation Sans"/>
        </w:rPr>
        <w:t>Use caching for safe, common read-only outputs rather than repeatedly executing expensive live queries.</w:t>
      </w:r>
    </w:p>
    <w:p>
      <w:pPr>
        <w:spacing w:after="40"/>
      </w:pPr>
      <w:r>
        <w:rPr>
          <w:rFonts w:ascii="Liberation Sans" w:hAnsi="Liberation Sans"/>
          <w:b/>
        </w:rPr>
        <w:t>Validation</w:t>
      </w:r>
    </w:p>
    <w:p>
      <w:pPr>
        <w:pStyle w:val="ListBullet"/>
        <w:spacing w:after="40"/>
      </w:pPr>
      <w:r>
        <w:rPr>
          <w:rFonts w:ascii="Liberation Sans" w:hAnsi="Liberation Sans"/>
        </w:rPr>
        <w:t>Enumerate Cargo-related API modules/routes on the deployed wiki and test them as anonymous, ordinary, and approved users.</w:t>
      </w:r>
    </w:p>
    <w:p>
      <w:pPr>
        <w:pStyle w:val="ListBullet"/>
        <w:spacing w:after="40"/>
      </w:pPr>
      <w:r>
        <w:rPr>
          <w:rFonts w:ascii="Liberation Sans" w:hAnsi="Liberation Sans"/>
        </w:rPr>
        <w:t>Attempt high-volume export requests in a test environment and verify throttles activate before DB health is affected.</w:t>
      </w:r>
    </w:p>
    <w:p>
      <w:pPr>
        <w:pStyle w:val="ListBullet"/>
        <w:spacing w:after="40"/>
      </w:pPr>
      <w:r>
        <w:rPr>
          <w:rFonts w:ascii="Liberation Sans" w:hAnsi="Liberation Sans"/>
        </w:rPr>
        <w:t>Inspect representative CSV/JSON/spreadsheet exports for hidden or unintended columns.</w:t>
      </w:r>
    </w:p>
    <w:p>
      <w:pPr>
        <w:pStyle w:val="Heading2"/>
        <w:keepNext/>
      </w:pPr>
      <w:r>
        <w:rPr>
          <w:rFonts w:ascii="Liberation Sans" w:hAnsi="Liberation Sans"/>
          <w:b/>
          <w:color w:val="1F4E79"/>
          <w:sz w:val="28"/>
        </w:rPr>
        <w:t>10. Detailed errors and database credential disclosure</w:t>
      </w:r>
    </w:p>
    <w:p>
      <w:pPr>
        <w:spacing w:after="60"/>
      </w:pPr>
      <w:r>
        <w:rPr>
          <w:rFonts w:ascii="Liberation Sans" w:hAnsi="Liberation Sans"/>
          <w:b/>
        </w:rPr>
        <w:t xml:space="preserve">Severity: </w:t>
      </w:r>
      <w:r>
        <w:rPr>
          <w:rFonts w:ascii="Liberation Sans" w:hAnsi="Liberation Sans"/>
        </w:rPr>
        <w:t>High</w:t>
      </w:r>
    </w:p>
    <w:p>
      <w:pPr>
        <w:spacing w:after="100"/>
      </w:pPr>
      <w:r>
        <w:rPr>
          <w:rFonts w:ascii="Liberation Sans" w:hAnsi="Liberation Sans"/>
          <w:b/>
        </w:rPr>
        <w:t xml:space="preserve">Risk. </w:t>
      </w:r>
      <w:r>
        <w:rPr>
          <w:rFonts w:ascii="Liberation Sans" w:hAnsi="Liberation Sans"/>
        </w:rPr>
        <w:t>When a separate Cargo database is configured, a failed connection can include connection parameters in a stack trace. Exposing those details to readers can disclose the Cargo database password.</w:t>
      </w:r>
    </w:p>
    <w:p>
      <w:pPr>
        <w:spacing w:after="100"/>
      </w:pPr>
      <w:r>
        <w:rPr>
          <w:rFonts w:ascii="Liberation Sans" w:hAnsi="Liberation Sans"/>
          <w:b/>
        </w:rPr>
        <w:t xml:space="preserve">Evidence / context. </w:t>
      </w:r>
      <w:r>
        <w:rPr>
          <w:rFonts w:ascii="Liberation Sans" w:hAnsi="Liberation Sans"/>
        </w:rPr>
        <w:t>The Cargo installation documentation explicitly warns that if the database cannot be accessed while $wgShowExceptionDetails is true, readers may see a stack trace containing the Cargo DB server, database name, user, and password.</w:t>
      </w:r>
    </w:p>
    <w:p>
      <w:pPr>
        <w:spacing w:after="40"/>
      </w:pPr>
      <w:r>
        <w:rPr>
          <w:rFonts w:ascii="Liberation Sans" w:hAnsi="Liberation Sans"/>
          <w:b/>
        </w:rPr>
        <w:t>Recommended fixes</w:t>
      </w:r>
    </w:p>
    <w:p>
      <w:pPr>
        <w:pStyle w:val="ListBullet"/>
        <w:spacing w:after="40"/>
      </w:pPr>
      <w:r>
        <w:rPr>
          <w:rFonts w:ascii="Liberation Sans" w:hAnsi="Liberation Sans"/>
        </w:rPr>
        <w:t>Keep $wgShowExceptionDetails=false in production.</w:t>
      </w:r>
    </w:p>
    <w:p>
      <w:pPr>
        <w:pStyle w:val="ListBullet"/>
        <w:spacing w:after="40"/>
      </w:pPr>
      <w:r>
        <w:rPr>
          <w:rFonts w:ascii="Liberation Sans" w:hAnsi="Liberation Sans"/>
        </w:rPr>
        <w:t>Store database secrets outside web-accessible document roots and use deployment secret-management controls appropriate to the hosting environment.</w:t>
      </w:r>
    </w:p>
    <w:p>
      <w:pPr>
        <w:pStyle w:val="ListBullet"/>
        <w:spacing w:after="40"/>
      </w:pPr>
      <w:r>
        <w:rPr>
          <w:rFonts w:ascii="Liberation Sans" w:hAnsi="Liberation Sans"/>
        </w:rPr>
        <w:t>Restrict application/error logs that may contain connection details and establish log-retention/access rules.</w:t>
      </w:r>
    </w:p>
    <w:p>
      <w:pPr>
        <w:pStyle w:val="ListBullet"/>
        <w:spacing w:after="40"/>
      </w:pPr>
      <w:r>
        <w:rPr>
          <w:rFonts w:ascii="Liberation Sans" w:hAnsi="Liberation Sans"/>
        </w:rPr>
        <w:t>Rotate the Cargo database credential immediately if it may have appeared in a reader-visible stack trace or exposed log.</w:t>
      </w:r>
    </w:p>
    <w:p>
      <w:pPr>
        <w:spacing w:after="40"/>
      </w:pPr>
      <w:r>
        <w:rPr>
          <w:rFonts w:ascii="Liberation Sans" w:hAnsi="Liberation Sans"/>
          <w:b/>
        </w:rPr>
        <w:t>Validation</w:t>
      </w:r>
    </w:p>
    <w:p>
      <w:pPr>
        <w:pStyle w:val="ListBullet"/>
        <w:spacing w:after="40"/>
      </w:pPr>
      <w:r>
        <w:rPr>
          <w:rFonts w:ascii="Liberation Sans" w:hAnsi="Liberation Sans"/>
        </w:rPr>
        <w:t>In a non-production environment, deliberately misconfigure the Cargo DB endpoint and verify the user-facing error does not reveal credentials.</w:t>
      </w:r>
    </w:p>
    <w:p>
      <w:pPr>
        <w:pStyle w:val="ListBullet"/>
        <w:spacing w:after="40"/>
      </w:pPr>
      <w:r>
        <w:rPr>
          <w:rFonts w:ascii="Liberation Sans" w:hAnsi="Liberation Sans"/>
        </w:rPr>
        <w:t>Search production web logs and monitoring systems for accidental plaintext copies of Cargo DB credentials.</w:t>
      </w:r>
    </w:p>
    <w:p>
      <w:pPr>
        <w:pStyle w:val="ListBullet"/>
        <w:spacing w:after="40"/>
      </w:pPr>
      <w:r>
        <w:rPr>
          <w:rFonts w:ascii="Liberation Sans" w:hAnsi="Liberation Sans"/>
        </w:rPr>
        <w:t>Verify file permissions on LocalSettings.php and any included secret files.</w:t>
      </w:r>
    </w:p>
    <w:p>
      <w:pPr>
        <w:pStyle w:val="Heading2"/>
        <w:keepNext/>
      </w:pPr>
      <w:r>
        <w:rPr>
          <w:rFonts w:ascii="Liberation Sans" w:hAnsi="Liberation Sans"/>
          <w:b/>
          <w:color w:val="1F4E79"/>
          <w:sz w:val="28"/>
        </w:rPr>
        <w:t>11. Version drift, unstable master, or unverified security backports</w:t>
      </w:r>
    </w:p>
    <w:p>
      <w:pPr>
        <w:spacing w:after="60"/>
      </w:pPr>
      <w:r>
        <w:rPr>
          <w:rFonts w:ascii="Liberation Sans" w:hAnsi="Liberation Sans"/>
          <w:b/>
        </w:rPr>
        <w:t xml:space="preserve">Severity: </w:t>
      </w:r>
      <w:r>
        <w:rPr>
          <w:rFonts w:ascii="Liberation Sans" w:hAnsi="Liberation Sans"/>
        </w:rPr>
        <w:t>High</w:t>
      </w:r>
    </w:p>
    <w:p>
      <w:pPr>
        <w:spacing w:after="100"/>
      </w:pPr>
      <w:r>
        <w:rPr>
          <w:rFonts w:ascii="Liberation Sans" w:hAnsi="Liberation Sans"/>
          <w:b/>
        </w:rPr>
        <w:t xml:space="preserve">Risk. </w:t>
      </w:r>
      <w:r>
        <w:rPr>
          <w:rFonts w:ascii="Liberation Sans" w:hAnsi="Liberation Sans"/>
        </w:rPr>
        <w:t>Running old Cargo releases leaves known vulnerabilities exposed; running an unpinned master can introduce unreviewed changes. Distribution packages and MediaWiki release branches may carry backported fixes that are not obvious from the displayed Cargo version.</w:t>
      </w:r>
    </w:p>
    <w:p>
      <w:pPr>
        <w:spacing w:after="100"/>
      </w:pPr>
      <w:r>
        <w:rPr>
          <w:rFonts w:ascii="Liberation Sans" w:hAnsi="Liberation Sans"/>
          <w:b/>
        </w:rPr>
        <w:t xml:space="preserve">Evidence / context. </w:t>
      </w:r>
      <w:r>
        <w:rPr>
          <w:rFonts w:ascii="Liberation Sans" w:hAnsi="Liberation Sans"/>
        </w:rPr>
        <w:t>Cargo’s installation page says git pull can update to the latest code but warns it may not be a stable release. Current stable Cargo is 3.9.4. Wikimedia’s July 2026 extension-security supplement recommends updating affected extensions to current master or the relevant supported release branch.</w:t>
      </w:r>
    </w:p>
    <w:p>
      <w:pPr>
        <w:spacing w:after="40"/>
      </w:pPr>
      <w:r>
        <w:rPr>
          <w:rFonts w:ascii="Liberation Sans" w:hAnsi="Liberation Sans"/>
          <w:b/>
        </w:rPr>
        <w:t>Recommended fixes</w:t>
      </w:r>
    </w:p>
    <w:p>
      <w:pPr>
        <w:pStyle w:val="ListBullet"/>
        <w:spacing w:after="40"/>
      </w:pPr>
      <w:r>
        <w:rPr>
          <w:rFonts w:ascii="Liberation Sans" w:hAnsi="Liberation Sans"/>
        </w:rPr>
        <w:t>Pin production to Cargo 3.9.4 or a later supported stable tag, or to an organization-approved release branch with documented backports.</w:t>
      </w:r>
    </w:p>
    <w:p>
      <w:pPr>
        <w:pStyle w:val="ListBullet"/>
        <w:spacing w:after="40"/>
      </w:pPr>
      <w:r>
        <w:rPr>
          <w:rFonts w:ascii="Liberation Sans" w:hAnsi="Liberation Sans"/>
        </w:rPr>
        <w:t>Track Wikimedia security announcements, Cargo release history, CVE/OSV records, and package-vendor security notices.</w:t>
      </w:r>
    </w:p>
    <w:p>
      <w:pPr>
        <w:pStyle w:val="ListBullet"/>
        <w:spacing w:after="40"/>
      </w:pPr>
      <w:r>
        <w:rPr>
          <w:rFonts w:ascii="Liberation Sans" w:hAnsi="Liberation Sans"/>
        </w:rPr>
        <w:t>Record the exact Cargo commit hash in the system inventory so security patches can be verified even when version metadata is ambiguous.</w:t>
      </w:r>
    </w:p>
    <w:p>
      <w:pPr>
        <w:pStyle w:val="ListBullet"/>
        <w:spacing w:after="40"/>
      </w:pPr>
      <w:r>
        <w:rPr>
          <w:rFonts w:ascii="Liberation Sans" w:hAnsi="Liberation Sans"/>
        </w:rPr>
        <w:t>Test upgrades in staging, including schema updates, query behavior, exports, and permissions, before production promotion.</w:t>
      </w:r>
    </w:p>
    <w:p>
      <w:pPr>
        <w:spacing w:after="40"/>
      </w:pPr>
      <w:r>
        <w:rPr>
          <w:rFonts w:ascii="Liberation Sans" w:hAnsi="Liberation Sans"/>
          <w:b/>
        </w:rPr>
        <w:t>Validation</w:t>
      </w:r>
    </w:p>
    <w:p>
      <w:pPr>
        <w:pStyle w:val="ListBullet"/>
        <w:spacing w:after="40"/>
      </w:pPr>
      <w:r>
        <w:rPr>
          <w:rFonts w:ascii="Liberation Sans" w:hAnsi="Liberation Sans"/>
        </w:rPr>
        <w:t>Record Special:Version output plus the filesystem/repository commit and compare them to the approved baseline.</w:t>
      </w:r>
    </w:p>
    <w:p>
      <w:pPr>
        <w:pStyle w:val="ListBullet"/>
        <w:spacing w:after="40"/>
      </w:pPr>
      <w:r>
        <w:rPr>
          <w:rFonts w:ascii="Liberation Sans" w:hAnsi="Liberation Sans"/>
        </w:rPr>
        <w:t>Check that CVE patch commits relevant to your branch are ancestors of the deployed commit where practical.</w:t>
      </w:r>
    </w:p>
    <w:p>
      <w:pPr>
        <w:pStyle w:val="ListBullet"/>
        <w:spacing w:after="40"/>
      </w:pPr>
      <w:r>
        <w:rPr>
          <w:rFonts w:ascii="Liberation Sans" w:hAnsi="Liberation Sans"/>
        </w:rPr>
        <w:t>Confirm unattended package updates cannot silently replace a pinned Cargo release with a different branch.</w:t>
      </w:r>
    </w:p>
    <w:p>
      <w:pPr>
        <w:pStyle w:val="Heading2"/>
        <w:keepNext/>
      </w:pPr>
      <w:r>
        <w:rPr>
          <w:rFonts w:ascii="Liberation Sans" w:hAnsi="Liberation Sans"/>
          <w:b/>
          <w:color w:val="1F4E79"/>
          <w:sz w:val="28"/>
        </w:rPr>
        <w:t>12. Overly broad SQL-function and query capability</w:t>
      </w:r>
    </w:p>
    <w:p>
      <w:pPr>
        <w:spacing w:after="60"/>
      </w:pPr>
      <w:r>
        <w:rPr>
          <w:rFonts w:ascii="Liberation Sans" w:hAnsi="Liberation Sans"/>
          <w:b/>
        </w:rPr>
        <w:t xml:space="preserve">Severity: </w:t>
      </w:r>
      <w:r>
        <w:rPr>
          <w:rFonts w:ascii="Liberation Sans" w:hAnsi="Liberation Sans"/>
        </w:rPr>
        <w:t>Medium-High</w:t>
      </w:r>
    </w:p>
    <w:p>
      <w:pPr>
        <w:spacing w:after="100"/>
      </w:pPr>
      <w:r>
        <w:rPr>
          <w:rFonts w:ascii="Liberation Sans" w:hAnsi="Liberation Sans"/>
          <w:b/>
        </w:rPr>
        <w:t xml:space="preserve">Risk. </w:t>
      </w:r>
      <w:r>
        <w:rPr>
          <w:rFonts w:ascii="Liberation Sans" w:hAnsi="Liberation Sans"/>
        </w:rPr>
        <w:t>Cargo supports SQL-like expressions and a configurable set of allowed SQL functions. Every additional query feature increases validation complexity and can increase CPU cost or expose edge cases.</w:t>
      </w:r>
    </w:p>
    <w:p>
      <w:pPr>
        <w:spacing w:after="100"/>
      </w:pPr>
      <w:r>
        <w:rPr>
          <w:rFonts w:ascii="Liberation Sans" w:hAnsi="Liberation Sans"/>
          <w:b/>
        </w:rPr>
        <w:t xml:space="preserve">Evidence / context. </w:t>
      </w:r>
      <w:r>
        <w:rPr>
          <w:rFonts w:ascii="Liberation Sans" w:hAnsi="Liberation Sans"/>
        </w:rPr>
        <w:t>Cargo exposes $wgCargoAllowedSQLFunctions. Complex functions, joins, groupings, ordering, and range filters can be legitimate but should be treated as query execution capability rather than simple page display.</w:t>
      </w:r>
    </w:p>
    <w:p>
      <w:pPr>
        <w:spacing w:after="40"/>
      </w:pPr>
      <w:r>
        <w:rPr>
          <w:rFonts w:ascii="Liberation Sans" w:hAnsi="Liberation Sans"/>
          <w:b/>
        </w:rPr>
        <w:t>Recommended fixes</w:t>
      </w:r>
    </w:p>
    <w:p>
      <w:pPr>
        <w:pStyle w:val="ListBullet"/>
        <w:spacing w:after="40"/>
      </w:pPr>
      <w:r>
        <w:rPr>
          <w:rFonts w:ascii="Liberation Sans" w:hAnsi="Liberation Sans"/>
        </w:rPr>
        <w:t>Keep $wgCargoAllowedSQLFunctions to the minimum set actually required; do not expand the allowlist merely for convenience.</w:t>
      </w:r>
    </w:p>
    <w:p>
      <w:pPr>
        <w:pStyle w:val="ListBullet"/>
        <w:spacing w:after="40"/>
      </w:pPr>
      <w:r>
        <w:rPr>
          <w:rFonts w:ascii="Liberation Sans" w:hAnsi="Liberation Sans"/>
        </w:rPr>
        <w:t>Prefer predefined templates/queries over free-form user construction for common reporting use cases.</w:t>
      </w:r>
    </w:p>
    <w:p>
      <w:pPr>
        <w:pStyle w:val="ListBullet"/>
        <w:spacing w:after="40"/>
      </w:pPr>
      <w:r>
        <w:rPr>
          <w:rFonts w:ascii="Liberation Sans" w:hAnsi="Liberation Sans"/>
        </w:rPr>
        <w:t>Bound query execution time and result count regardless of the allowed function list.</w:t>
      </w:r>
    </w:p>
    <w:p>
      <w:pPr>
        <w:pStyle w:val="ListBullet"/>
        <w:spacing w:after="40"/>
      </w:pPr>
      <w:r>
        <w:rPr>
          <w:rFonts w:ascii="Liberation Sans" w:hAnsi="Liberation Sans"/>
        </w:rPr>
        <w:t>Review new query features or functions as a security change requiring performance and input-validation testing.</w:t>
      </w:r>
    </w:p>
    <w:p>
      <w:pPr>
        <w:spacing w:after="40"/>
      </w:pPr>
      <w:r>
        <w:rPr>
          <w:rFonts w:ascii="Liberation Sans" w:hAnsi="Liberation Sans"/>
          <w:b/>
        </w:rPr>
        <w:t>Validation</w:t>
      </w:r>
    </w:p>
    <w:p>
      <w:pPr>
        <w:pStyle w:val="ListBullet"/>
        <w:spacing w:after="40"/>
      </w:pPr>
      <w:r>
        <w:rPr>
          <w:rFonts w:ascii="Liberation Sans" w:hAnsi="Liberation Sans"/>
        </w:rPr>
        <w:t>Inventory the effective allowed SQL functions and compare them to documented business requirements.</w:t>
      </w:r>
    </w:p>
    <w:p>
      <w:pPr>
        <w:pStyle w:val="ListBullet"/>
        <w:spacing w:after="40"/>
      </w:pPr>
      <w:r>
        <w:rPr>
          <w:rFonts w:ascii="Liberation Sans" w:hAnsi="Liberation Sans"/>
        </w:rPr>
        <w:t>Test representative worst-case function/grouping queries under the configured timeout.</w:t>
      </w:r>
    </w:p>
    <w:p>
      <w:pPr>
        <w:pStyle w:val="ListBullet"/>
        <w:spacing w:after="40"/>
      </w:pPr>
      <w:r>
        <w:rPr>
          <w:rFonts w:ascii="Liberation Sans" w:hAnsi="Liberation Sans"/>
        </w:rPr>
        <w:t>Review query templates for string concatenation or dynamic function names derived from untrusted input.</w:t>
      </w:r>
    </w:p>
    <w:p>
      <w:pPr>
        <w:pStyle w:val="Heading2"/>
        <w:keepNext/>
      </w:pPr>
      <w:r>
        <w:rPr>
          <w:rFonts w:ascii="Liberation Sans" w:hAnsi="Liberation Sans"/>
          <w:b/>
          <w:color w:val="1F4E79"/>
          <w:sz w:val="28"/>
        </w:rPr>
        <w:t>13. File, display, map, and export format handling</w:t>
      </w:r>
    </w:p>
    <w:p>
      <w:pPr>
        <w:spacing w:after="60"/>
      </w:pPr>
      <w:r>
        <w:rPr>
          <w:rFonts w:ascii="Liberation Sans" w:hAnsi="Liberation Sans"/>
          <w:b/>
        </w:rPr>
        <w:t xml:space="preserve">Severity: </w:t>
      </w:r>
      <w:r>
        <w:rPr>
          <w:rFonts w:ascii="Liberation Sans" w:hAnsi="Liberation Sans"/>
        </w:rPr>
        <w:t>Medium</w:t>
      </w:r>
    </w:p>
    <w:p>
      <w:pPr>
        <w:spacing w:after="100"/>
      </w:pPr>
      <w:r>
        <w:rPr>
          <w:rFonts w:ascii="Liberation Sans" w:hAnsi="Liberation Sans"/>
          <w:b/>
        </w:rPr>
        <w:t xml:space="preserve">Risk. </w:t>
      </w:r>
      <w:r>
        <w:rPr>
          <w:rFonts w:ascii="Liberation Sans" w:hAnsi="Liberation Sans"/>
        </w:rPr>
        <w:t>Cargo renders data through many formats, including gallery/slideshow/zip, maps, calendars, feeds, and exports. Each renderer has its own escaping and data-handling behavior; some historical Cargo fixes specifically addressed escaping in these formats.</w:t>
      </w:r>
    </w:p>
    <w:p>
      <w:pPr>
        <w:spacing w:after="100"/>
      </w:pPr>
      <w:r>
        <w:rPr>
          <w:rFonts w:ascii="Liberation Sans" w:hAnsi="Liberation Sans"/>
          <w:b/>
        </w:rPr>
        <w:t xml:space="preserve">Evidence / context. </w:t>
      </w:r>
      <w:r>
        <w:rPr>
          <w:rFonts w:ascii="Liberation Sans" w:hAnsi="Liberation Sans"/>
        </w:rPr>
        <w:t>Cargo 3.9.3 included escaping fixes for field names and file names in gallery, slideshow, and zip formats. Cargo also supports external map services and spreadsheet export dependencies, which introduce additional data-flow and dependency considerations.</w:t>
      </w:r>
    </w:p>
    <w:p>
      <w:pPr>
        <w:spacing w:after="40"/>
      </w:pPr>
      <w:r>
        <w:rPr>
          <w:rFonts w:ascii="Liberation Sans" w:hAnsi="Liberation Sans"/>
          <w:b/>
        </w:rPr>
        <w:t>Recommended fixes</w:t>
      </w:r>
    </w:p>
    <w:p>
      <w:pPr>
        <w:pStyle w:val="ListBullet"/>
        <w:spacing w:after="40"/>
      </w:pPr>
      <w:r>
        <w:rPr>
          <w:rFonts w:ascii="Liberation Sans" w:hAnsi="Liberation Sans"/>
        </w:rPr>
        <w:t>Upgrade to 3.9.4 or later and test every display/export format actually enabled on the wiki with hostile-looking values.</w:t>
      </w:r>
    </w:p>
    <w:p>
      <w:pPr>
        <w:pStyle w:val="ListBullet"/>
        <w:spacing w:after="40"/>
      </w:pPr>
      <w:r>
        <w:rPr>
          <w:rFonts w:ascii="Liberation Sans" w:hAnsi="Liberation Sans"/>
        </w:rPr>
        <w:t>Disable or avoid formats and third-party map services that are not required, reducing both attack surface and external data disclosure.</w:t>
      </w:r>
    </w:p>
    <w:p>
      <w:pPr>
        <w:pStyle w:val="ListBullet"/>
        <w:spacing w:after="40"/>
      </w:pPr>
      <w:r>
        <w:rPr>
          <w:rFonts w:ascii="Liberation Sans" w:hAnsi="Liberation Sans"/>
        </w:rPr>
        <w:t>Protect map/API keys and avoid embedding secrets in wikitext or client-visible configuration.</w:t>
      </w:r>
    </w:p>
    <w:p>
      <w:pPr>
        <w:pStyle w:val="ListBullet"/>
        <w:spacing w:after="40"/>
      </w:pPr>
      <w:r>
        <w:rPr>
          <w:rFonts w:ascii="Liberation Sans" w:hAnsi="Liberation Sans"/>
        </w:rPr>
        <w:t>Keep PhpSpreadsheet and other optional export dependencies patched if spreadsheet export is enabled.</w:t>
      </w:r>
    </w:p>
    <w:p>
      <w:pPr>
        <w:spacing w:after="40"/>
      </w:pPr>
      <w:r>
        <w:rPr>
          <w:rFonts w:ascii="Liberation Sans" w:hAnsi="Liberation Sans"/>
          <w:b/>
        </w:rPr>
        <w:t>Validation</w:t>
      </w:r>
    </w:p>
    <w:p>
      <w:pPr>
        <w:pStyle w:val="ListBullet"/>
        <w:spacing w:after="40"/>
      </w:pPr>
      <w:r>
        <w:rPr>
          <w:rFonts w:ascii="Liberation Sans" w:hAnsi="Liberation Sans"/>
        </w:rPr>
        <w:t>Test file names containing quotes, HTML metacharacters, long strings, path-like segments, and unusual Unicode in gallery/slideshow/zip output.</w:t>
      </w:r>
    </w:p>
    <w:p>
      <w:pPr>
        <w:pStyle w:val="ListBullet"/>
        <w:spacing w:after="40"/>
      </w:pPr>
      <w:r>
        <w:rPr>
          <w:rFonts w:ascii="Liberation Sans" w:hAnsi="Liberation Sans"/>
        </w:rPr>
        <w:t>Inspect browser/network traffic from map formats to identify data sent to third parties.</w:t>
      </w:r>
    </w:p>
    <w:p>
      <w:pPr>
        <w:pStyle w:val="ListBullet"/>
        <w:spacing w:after="40"/>
      </w:pPr>
      <w:r>
        <w:rPr>
          <w:rFonts w:ascii="Liberation Sans" w:hAnsi="Liberation Sans"/>
        </w:rPr>
        <w:t>Run dependency/security scans for optional export libraries used by the deployment.</w:t>
      </w:r>
    </w:p>
    <w:p>
      <w:pPr>
        <w:pStyle w:val="Heading2"/>
        <w:keepNext/>
      </w:pPr>
      <w:r>
        <w:rPr>
          <w:rFonts w:ascii="Liberation Sans" w:hAnsi="Liberation Sans"/>
          <w:b/>
          <w:color w:val="1F4E79"/>
          <w:sz w:val="28"/>
        </w:rPr>
        <w:t>14. Insufficient logging, detection, and incident response</w:t>
      </w:r>
    </w:p>
    <w:p>
      <w:pPr>
        <w:spacing w:after="60"/>
      </w:pPr>
      <w:r>
        <w:rPr>
          <w:rFonts w:ascii="Liberation Sans" w:hAnsi="Liberation Sans"/>
          <w:b/>
        </w:rPr>
        <w:t xml:space="preserve">Severity: </w:t>
      </w:r>
      <w:r>
        <w:rPr>
          <w:rFonts w:ascii="Liberation Sans" w:hAnsi="Liberation Sans"/>
        </w:rPr>
        <w:t>Medium-High</w:t>
      </w:r>
    </w:p>
    <w:p>
      <w:pPr>
        <w:spacing w:after="100"/>
      </w:pPr>
      <w:r>
        <w:rPr>
          <w:rFonts w:ascii="Liberation Sans" w:hAnsi="Liberation Sans"/>
          <w:b/>
        </w:rPr>
        <w:t xml:space="preserve">Risk. </w:t>
      </w:r>
      <w:r>
        <w:rPr>
          <w:rFonts w:ascii="Liberation Sans" w:hAnsi="Liberation Sans"/>
        </w:rPr>
        <w:t>Without database, web, and MediaWiki audit visibility, malicious queries may look like ordinary user activity. A vulnerability can therefore be exploited repeatedly before administrators notice unusual query volume, errors, or data access.</w:t>
      </w:r>
    </w:p>
    <w:p>
      <w:pPr>
        <w:spacing w:after="100"/>
      </w:pPr>
      <w:r>
        <w:rPr>
          <w:rFonts w:ascii="Liberation Sans" w:hAnsi="Liberation Sans"/>
          <w:b/>
        </w:rPr>
        <w:t xml:space="preserve">Evidence / context. </w:t>
      </w:r>
      <w:r>
        <w:rPr>
          <w:rFonts w:ascii="Liberation Sans" w:hAnsi="Liberation Sans"/>
        </w:rPr>
        <w:t>Cargo creates identifiable special-page/API traffic and database workloads that can be monitored. Security logging is a compensating control because application-layer validation failures cannot be ruled out solely by configuration.</w:t>
      </w:r>
    </w:p>
    <w:p>
      <w:pPr>
        <w:spacing w:after="40"/>
      </w:pPr>
      <w:r>
        <w:rPr>
          <w:rFonts w:ascii="Liberation Sans" w:hAnsi="Liberation Sans"/>
          <w:b/>
        </w:rPr>
        <w:t>Recommended fixes</w:t>
      </w:r>
    </w:p>
    <w:p>
      <w:pPr>
        <w:pStyle w:val="ListBullet"/>
        <w:spacing w:after="40"/>
      </w:pPr>
      <w:r>
        <w:rPr>
          <w:rFonts w:ascii="Liberation Sans" w:hAnsi="Liberation Sans"/>
        </w:rPr>
        <w:t>Log and alert on repeated Cargo query errors, unusually slow Cargo queries, large/rapid exports, repeated drill-down requests, and table recreation/deletion events.</w:t>
      </w:r>
    </w:p>
    <w:p>
      <w:pPr>
        <w:pStyle w:val="ListBullet"/>
        <w:spacing w:after="40"/>
      </w:pPr>
      <w:r>
        <w:rPr>
          <w:rFonts w:ascii="Liberation Sans" w:hAnsi="Liberation Sans"/>
        </w:rPr>
        <w:t>Retain MediaWiki user/action logs, reverse-proxy logs, DB slow-query/audit logs, and deployment/version records long enough to investigate incidents.</w:t>
      </w:r>
    </w:p>
    <w:p>
      <w:pPr>
        <w:pStyle w:val="ListBullet"/>
        <w:spacing w:after="40"/>
      </w:pPr>
      <w:r>
        <w:rPr>
          <w:rFonts w:ascii="Liberation Sans" w:hAnsi="Liberation Sans"/>
        </w:rPr>
        <w:t>Define an incident playbook that includes disabling Cargo query access, preserving logs, rotating Cargo DB credentials, patching, and reviewing stored values/templates.</w:t>
      </w:r>
    </w:p>
    <w:p>
      <w:pPr>
        <w:pStyle w:val="ListBullet"/>
        <w:spacing w:after="40"/>
      </w:pPr>
      <w:r>
        <w:rPr>
          <w:rFonts w:ascii="Liberation Sans" w:hAnsi="Liberation Sans"/>
        </w:rPr>
        <w:t>Baseline normal Cargo traffic and database latency so anomaly thresholds are meaningful.</w:t>
      </w:r>
    </w:p>
    <w:p>
      <w:pPr>
        <w:spacing w:after="40"/>
      </w:pPr>
      <w:r>
        <w:rPr>
          <w:rFonts w:ascii="Liberation Sans" w:hAnsi="Liberation Sans"/>
          <w:b/>
        </w:rPr>
        <w:t>Validation</w:t>
      </w:r>
    </w:p>
    <w:p>
      <w:pPr>
        <w:pStyle w:val="ListBullet"/>
        <w:spacing w:after="40"/>
      </w:pPr>
      <w:r>
        <w:rPr>
          <w:rFonts w:ascii="Liberation Sans" w:hAnsi="Liberation Sans"/>
        </w:rPr>
        <w:t>Generate test alerts for a burst of Special:CargoQuery/Drilldown traffic and an intentionally slow non-production query.</w:t>
      </w:r>
    </w:p>
    <w:p>
      <w:pPr>
        <w:pStyle w:val="ListBullet"/>
        <w:spacing w:after="40"/>
      </w:pPr>
      <w:r>
        <w:rPr>
          <w:rFonts w:ascii="Liberation Sans" w:hAnsi="Liberation Sans"/>
        </w:rPr>
        <w:t>Confirm Cargo-admin actions can be attributed to a named user/change record.</w:t>
      </w:r>
    </w:p>
    <w:p>
      <w:pPr>
        <w:pStyle w:val="ListBullet"/>
        <w:spacing w:after="40"/>
      </w:pPr>
      <w:r>
        <w:rPr>
          <w:rFonts w:ascii="Liberation Sans" w:hAnsi="Liberation Sans"/>
        </w:rPr>
        <w:t>Run a tabletop exercise using the incident-response sequence in Section 8.</w:t>
      </w:r>
    </w:p>
    <w:p>
      <w:r>
        <w:br w:type="page"/>
      </w:r>
    </w:p>
    <w:p>
      <w:pPr>
        <w:pStyle w:val="Heading1"/>
      </w:pPr>
      <w:r>
        <w:t>4. Hardened LocalSettings.php baseline</w:t>
      </w:r>
    </w:p>
    <w:p>
      <w:r>
        <w:t>The following is an enterprise starting point, not a universal drop-in configuration. Tune values to tested workload requirements and place these settings after Cargo is loaded where required by the extension documentation.</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20" w:type="dxa"/>
              <w:bottom w:w="100" w:type="dxa"/>
              <w:end w:w="120" w:type="dxa"/>
            </w:tcMar>
            <w:vAlign w:val="top"/>
          </w:tcPr>
          <w:p>
            <w:pPr>
              <w:spacing w:after="0"/>
            </w:pPr>
            <w:r>
              <w:rPr>
                <w:rFonts w:ascii="Liberation Mono" w:hAnsi="Liberation Mono"/>
                <w:sz w:val="16"/>
              </w:rPr>
              <w:t>wfLoadExtension( 'Cargo' );</w:t>
            </w:r>
            <w:r>
              <w:br/>
            </w:r>
            <w:r>
              <w:rPr>
                <w:rFonts w:ascii="Liberation Mono" w:hAnsi="Liberation Mono"/>
                <w:sz w:val="16"/>
              </w:rPr>
            </w:r>
            <w:r>
              <w:br/>
            </w:r>
            <w:r>
              <w:rPr>
                <w:rFonts w:ascii="Liberation Mono" w:hAnsi="Liberation Mono"/>
                <w:sz w:val="16"/>
              </w:rPr>
              <w:t>// Interactive query access: deny by default.</w:t>
            </w:r>
            <w:r>
              <w:br/>
            </w:r>
            <w:r>
              <w:rPr>
                <w:rFonts w:ascii="Liberation Mono" w:hAnsi="Liberation Mono"/>
                <w:sz w:val="16"/>
              </w:rPr>
              <w:t>$wgGroupPermissions['*']['runcargoqueries'] = false;</w:t>
            </w:r>
            <w:r>
              <w:br/>
            </w:r>
            <w:r>
              <w:rPr>
                <w:rFonts w:ascii="Liberation Mono" w:hAnsi="Liberation Mono"/>
                <w:sz w:val="16"/>
              </w:rPr>
              <w:t>$wgGroupPermissions['user']['runcargoqueries'] = false;</w:t>
            </w:r>
            <w:r>
              <w:br/>
            </w:r>
            <w:r>
              <w:rPr>
                <w:rFonts w:ascii="Liberation Mono" w:hAnsi="Liberation Mono"/>
                <w:sz w:val="16"/>
              </w:rPr>
              <w:t>$wgGroupPermissions['cargo-query']['runcargoqueries'] = true;</w:t>
            </w:r>
            <w:r>
              <w:br/>
            </w:r>
            <w:r>
              <w:rPr>
                <w:rFonts w:ascii="Liberation Mono" w:hAnsi="Liberation Mono"/>
                <w:sz w:val="16"/>
              </w:rPr>
            </w:r>
            <w:r>
              <w:br/>
            </w:r>
            <w:r>
              <w:rPr>
                <w:rFonts w:ascii="Liberation Mono" w:hAnsi="Liberation Mono"/>
                <w:sz w:val="16"/>
              </w:rPr>
              <w:t>// Cargo administration: explicit least privilege.</w:t>
            </w:r>
            <w:r>
              <w:br/>
            </w:r>
            <w:r>
              <w:rPr>
                <w:rFonts w:ascii="Liberation Mono" w:hAnsi="Liberation Mono"/>
                <w:sz w:val="16"/>
              </w:rPr>
              <w:t>$wgGroupPermissions['*']['recreatecargodata'] = false;</w:t>
            </w:r>
            <w:r>
              <w:br/>
            </w:r>
            <w:r>
              <w:rPr>
                <w:rFonts w:ascii="Liberation Mono" w:hAnsi="Liberation Mono"/>
                <w:sz w:val="16"/>
              </w:rPr>
              <w:t>$wgGroupPermissions['*']['deletecargodata'] = false;</w:t>
            </w:r>
            <w:r>
              <w:br/>
            </w:r>
            <w:r>
              <w:rPr>
                <w:rFonts w:ascii="Liberation Mono" w:hAnsi="Liberation Mono"/>
                <w:sz w:val="16"/>
              </w:rPr>
              <w:t>$wgGroupPermissions['user']['recreatecargodata'] = false;</w:t>
            </w:r>
            <w:r>
              <w:br/>
            </w:r>
            <w:r>
              <w:rPr>
                <w:rFonts w:ascii="Liberation Mono" w:hAnsi="Liberation Mono"/>
                <w:sz w:val="16"/>
              </w:rPr>
              <w:t>$wgGroupPermissions['user']['deletecargodata'] = false;</w:t>
            </w:r>
            <w:r>
              <w:br/>
            </w:r>
            <w:r>
              <w:rPr>
                <w:rFonts w:ascii="Liberation Mono" w:hAnsi="Liberation Mono"/>
                <w:sz w:val="16"/>
              </w:rPr>
              <w:t>$wgGroupPermissions['cargoadmin']['recreatecargodata'] = true;</w:t>
            </w:r>
            <w:r>
              <w:br/>
            </w:r>
            <w:r>
              <w:rPr>
                <w:rFonts w:ascii="Liberation Mono" w:hAnsi="Liberation Mono"/>
                <w:sz w:val="16"/>
              </w:rPr>
              <w:t>$wgGroupPermissions['cargoadmin']['deletecargodata'] = true;</w:t>
            </w:r>
            <w:r>
              <w:br/>
            </w:r>
            <w:r>
              <w:rPr>
                <w:rFonts w:ascii="Liberation Mono" w:hAnsi="Liberation Mono"/>
                <w:sz w:val="16"/>
              </w:rPr>
            </w:r>
            <w:r>
              <w:br/>
            </w:r>
            <w:r>
              <w:rPr>
                <w:rFonts w:ascii="Liberation Mono" w:hAnsi="Liberation Mono"/>
                <w:sz w:val="16"/>
              </w:rPr>
              <w:t>// Query output limits.</w:t>
            </w:r>
            <w:r>
              <w:br/>
            </w:r>
            <w:r>
              <w:rPr>
                <w:rFonts w:ascii="Liberation Mono" w:hAnsi="Liberation Mono"/>
                <w:sz w:val="16"/>
              </w:rPr>
              <w:t>$wgCargoDefaultQueryLimit = 100;</w:t>
            </w:r>
            <w:r>
              <w:br/>
            </w:r>
            <w:r>
              <w:rPr>
                <w:rFonts w:ascii="Liberation Mono" w:hAnsi="Liberation Mono"/>
                <w:sz w:val="16"/>
              </w:rPr>
              <w:t>$wgCargoMaxQueryLimit = 500;</w:t>
            </w:r>
            <w:r>
              <w:br/>
            </w:r>
            <w:r>
              <w:rPr>
                <w:rFonts w:ascii="Liberation Mono" w:hAnsi="Liberation Mono"/>
                <w:sz w:val="16"/>
              </w:rPr>
            </w:r>
            <w:r>
              <w:br/>
            </w:r>
            <w:r>
              <w:rPr>
                <w:rFonts w:ascii="Liberation Mono" w:hAnsi="Liberation Mono"/>
                <w:sz w:val="16"/>
              </w:rPr>
              <w:t>// MySQL/MariaDB only: execution limit in milliseconds.</w:t>
            </w:r>
            <w:r>
              <w:br/>
            </w:r>
            <w:r>
              <w:rPr>
                <w:rFonts w:ascii="Liberation Mono" w:hAnsi="Liberation Mono"/>
                <w:sz w:val="16"/>
              </w:rPr>
              <w:t>$wgCargoQueryMaxExecutionTime = 3000;</w:t>
            </w:r>
            <w:r>
              <w:br/>
            </w:r>
            <w:r>
              <w:rPr>
                <w:rFonts w:ascii="Liberation Mono" w:hAnsi="Liberation Mono"/>
                <w:sz w:val="16"/>
              </w:rPr>
            </w:r>
            <w:r>
              <w:br/>
            </w:r>
            <w:r>
              <w:rPr>
                <w:rFonts w:ascii="Liberation Mono" w:hAnsi="Liberation Mono"/>
                <w:sz w:val="16"/>
              </w:rPr>
              <w:t>// Production error handling.</w:t>
            </w:r>
            <w:r>
              <w:br/>
            </w:r>
            <w:r>
              <w:rPr>
                <w:rFonts w:ascii="Liberation Mono" w:hAnsi="Liberation Mono"/>
                <w:sz w:val="16"/>
              </w:rPr>
              <w:t>$wgShowExceptionDetails = false;</w:t>
            </w:r>
            <w:r>
              <w:br/>
            </w:r>
            <w:r>
              <w:rPr>
                <w:rFonts w:ascii="Liberation Mono" w:hAnsi="Liberation Mono"/>
                <w:sz w:val="16"/>
              </w:rPr>
            </w:r>
            <w:r>
              <w:br/>
            </w:r>
            <w:r>
              <w:rPr>
                <w:rFonts w:ascii="Liberation Mono" w:hAnsi="Liberation Mono"/>
                <w:sz w:val="16"/>
              </w:rPr>
              <w:t>// Separate Cargo database (example placeholders).</w:t>
            </w:r>
            <w:r>
              <w:br/>
            </w:r>
            <w:r>
              <w:rPr>
                <w:rFonts w:ascii="Liberation Mono" w:hAnsi="Liberation Mono"/>
                <w:sz w:val="16"/>
              </w:rPr>
              <w:t>$wgCargoDBserver = 'cargo-db.internal.example';</w:t>
            </w:r>
            <w:r>
              <w:br/>
            </w:r>
            <w:r>
              <w:rPr>
                <w:rFonts w:ascii="Liberation Mono" w:hAnsi="Liberation Mono"/>
                <w:sz w:val="16"/>
              </w:rPr>
              <w:t>$wgCargoDBname = 'wiki_cargo';</w:t>
            </w:r>
            <w:r>
              <w:br/>
            </w:r>
            <w:r>
              <w:rPr>
                <w:rFonts w:ascii="Liberation Mono" w:hAnsi="Liberation Mono"/>
                <w:sz w:val="16"/>
              </w:rPr>
              <w:t>$wgCargoDBuser = 'wiki_cargo';</w:t>
            </w:r>
            <w:r>
              <w:br/>
            </w:r>
            <w:r>
              <w:rPr>
                <w:rFonts w:ascii="Liberation Mono" w:hAnsi="Liberation Mono"/>
                <w:sz w:val="16"/>
              </w:rPr>
              <w:t>$wgCargoDBpassword = 'LOAD_FROM_SECRET_MANAGEMENT';</w:t>
            </w:r>
            <w:r>
              <w:br/>
            </w:r>
            <w:r>
              <w:rPr>
                <w:rFonts w:ascii="Liberation Mono" w:hAnsi="Liberation Mono"/>
                <w:sz w:val="16"/>
              </w:rPr>
              <w:t>$wgCargoDBtype = $wgDBtype;</w:t>
            </w:r>
          </w:p>
        </w:tc>
      </w:tr>
    </w:tbl>
    <w:p>
      <w:pPr>
        <w:spacing w:after="0"/>
      </w:pPr>
    </w:p>
    <w:tbl>
      <w:tblPr>
        <w:tblW w:type="auto" w:w="0"/>
        <w:jc w:val="center"/>
        <w:tblLook w:firstColumn="1" w:firstRow="1" w:lastColumn="0" w:lastRow="0" w:noHBand="0" w:noVBand="1" w:val="04A0"/>
      </w:tblPr>
      <w:tblGrid>
        <w:gridCol w:w="10080"/>
      </w:tblGrid>
      <w:tr>
        <w:trPr>
          <w:cantSplit/>
        </w:trPr>
        <w:tc>
          <w:tcPr>
            <w:tcW w:type="dxa" w:w="10080"/>
            <w:shd w:fill="FFF2CC"/>
            <w:tcMar>
              <w:top w:w="120" w:type="dxa"/>
              <w:start w:w="140" w:type="dxa"/>
              <w:bottom w:w="120" w:type="dxa"/>
              <w:end w:w="140" w:type="dxa"/>
            </w:tcMar>
            <w:vAlign w:val="top"/>
          </w:tcPr>
          <w:p>
            <w:r>
              <w:rPr>
                <w:rFonts w:ascii="Liberation Sans" w:hAnsi="Liberation Sans"/>
                <w:b/>
                <w:color w:val="1F4E79"/>
              </w:rPr>
              <w:t xml:space="preserve">PostgreSQL note.  </w:t>
            </w:r>
            <w:r>
              <w:rPr>
                <w:rFonts w:ascii="Liberation Sans" w:hAnsi="Liberation Sans"/>
              </w:rPr>
              <w:t>Cargo documents $wgCargoQueryMaxExecutionTime as MySQL/MariaDB-only. For PostgreSQL, enforce an appropriate statement_timeout on the Cargo database role or database and validate it under representative query load.</w:t>
            </w:r>
          </w:p>
        </w:tc>
      </w:tr>
    </w:tbl>
    <w:p>
      <w:pPr>
        <w:spacing w:after="0"/>
      </w:pPr>
    </w:p>
    <w:tbl>
      <w:tblPr>
        <w:tblW w:type="auto" w:w="0"/>
        <w:jc w:val="center"/>
        <w:tblLook w:firstColumn="1" w:firstRow="1" w:lastColumn="0" w:lastRow="0" w:noHBand="0" w:noVBand="1" w:val="04A0"/>
      </w:tblPr>
      <w:tblGrid>
        <w:gridCol w:w="10080"/>
      </w:tblGrid>
      <w:tr>
        <w:trPr>
          <w:cantSplit/>
        </w:trPr>
        <w:tc>
          <w:tcPr>
            <w:tcW w:type="dxa" w:w="10080"/>
            <w:shd w:fill="E8F0FE"/>
            <w:tcMar>
              <w:top w:w="120" w:type="dxa"/>
              <w:start w:w="140" w:type="dxa"/>
              <w:bottom w:w="120" w:type="dxa"/>
              <w:end w:w="140" w:type="dxa"/>
            </w:tcMar>
            <w:vAlign w:val="top"/>
          </w:tcPr>
          <w:p>
            <w:r>
              <w:rPr>
                <w:rFonts w:ascii="Liberation Sans" w:hAnsi="Liberation Sans"/>
                <w:b/>
                <w:color w:val="1F4E79"/>
              </w:rPr>
              <w:t xml:space="preserve">API note.  </w:t>
            </w:r>
            <w:r>
              <w:rPr>
                <w:rFonts w:ascii="Liberation Sans" w:hAnsi="Liberation Sans"/>
              </w:rPr>
              <w:t>Cargo 3.8 added runcargoqueries permission checking to the querying API. Still test the exact deployed API/export routes, because embedded parser-function output and non-query export paths may follow different authorization logic.</w:t>
            </w:r>
          </w:p>
        </w:tc>
      </w:tr>
    </w:tbl>
    <w:p>
      <w:pPr>
        <w:spacing w:after="0"/>
      </w:pPr>
    </w:p>
    <w:p>
      <w:pPr>
        <w:pStyle w:val="Heading1"/>
      </w:pPr>
      <w:r>
        <w:t>5. Database isolation and least privilege</w:t>
      </w:r>
    </w:p>
    <w:p>
      <w:r>
        <w:t>The separate Cargo database is the single most important blast-radius control for SQL-injection risk. Cargo must be able to create and drop its own data tables, so a read-only account is not generally sufficient; scope the DDL privileges to the Cargo schema rather than granting server-wide rights.</w:t>
      </w:r>
    </w:p>
    <w:tbl>
      <w:tblPr>
        <w:tblW w:type="auto" w:w="0"/>
        <w:jc w:val="center"/>
        <w:tblLayout w:type="autofit"/>
        <w:tblLook w:firstColumn="1" w:firstRow="1" w:lastColumn="0" w:lastRow="0" w:noHBand="0" w:noVBand="1" w:val="04A0"/>
      </w:tblPr>
      <w:tblGrid>
        <w:gridCol w:w="10080"/>
      </w:tblGrid>
      <w:tr>
        <w:trPr>
          <w:cantSplit/>
        </w:trPr>
        <w:tc>
          <w:tcPr>
            <w:tcW w:type="dxa" w:w="10080"/>
            <w:shd w:fill="F3F4F6"/>
            <w:tcMar>
              <w:top w:w="100" w:type="dxa"/>
              <w:start w:w="120" w:type="dxa"/>
              <w:bottom w:w="100" w:type="dxa"/>
              <w:end w:w="120" w:type="dxa"/>
            </w:tcMar>
            <w:vAlign w:val="top"/>
          </w:tcPr>
          <w:p>
            <w:pPr>
              <w:spacing w:after="0"/>
            </w:pPr>
            <w:r>
              <w:rPr>
                <w:rFonts w:ascii="Liberation Mono" w:hAnsi="Liberation Mono"/>
                <w:sz w:val="16"/>
              </w:rPr>
              <w:t>-- Example for MySQL/MariaDB; adapt to local standards.</w:t>
            </w:r>
            <w:r>
              <w:br/>
            </w:r>
            <w:r>
              <w:rPr>
                <w:rFonts w:ascii="Liberation Mono" w:hAnsi="Liberation Mono"/>
                <w:sz w:val="16"/>
              </w:rPr>
              <w:t>CREATE DATABASE wiki_cargo</w:t>
            </w:r>
            <w:r>
              <w:br/>
            </w:r>
            <w:r>
              <w:rPr>
                <w:rFonts w:ascii="Liberation Mono" w:hAnsi="Liberation Mono"/>
                <w:sz w:val="16"/>
              </w:rPr>
              <w:t xml:space="preserve">  CHARACTER SET utf8mb4</w:t>
            </w:r>
            <w:r>
              <w:br/>
            </w:r>
            <w:r>
              <w:rPr>
                <w:rFonts w:ascii="Liberation Mono" w:hAnsi="Liberation Mono"/>
                <w:sz w:val="16"/>
              </w:rPr>
              <w:t xml:space="preserve">  COLLATE utf8mb4_unicode_ci;</w:t>
            </w:r>
            <w:r>
              <w:br/>
            </w:r>
            <w:r>
              <w:rPr>
                <w:rFonts w:ascii="Liberation Mono" w:hAnsi="Liberation Mono"/>
                <w:sz w:val="16"/>
              </w:rPr>
            </w:r>
            <w:r>
              <w:br/>
            </w:r>
            <w:r>
              <w:rPr>
                <w:rFonts w:ascii="Liberation Mono" w:hAnsi="Liberation Mono"/>
                <w:sz w:val="16"/>
              </w:rPr>
              <w:t>CREATE USER 'wiki_cargo'@'app-host-or-subnet'</w:t>
            </w:r>
            <w:r>
              <w:br/>
            </w:r>
            <w:r>
              <w:rPr>
                <w:rFonts w:ascii="Liberation Mono" w:hAnsi="Liberation Mono"/>
                <w:sz w:val="16"/>
              </w:rPr>
              <w:t xml:space="preserve">  IDENTIFIED BY 'LONG-RANDOM-SECRET';</w:t>
            </w:r>
            <w:r>
              <w:br/>
            </w:r>
            <w:r>
              <w:rPr>
                <w:rFonts w:ascii="Liberation Mono" w:hAnsi="Liberation Mono"/>
                <w:sz w:val="16"/>
              </w:rPr>
            </w:r>
            <w:r>
              <w:br/>
            </w:r>
            <w:r>
              <w:rPr>
                <w:rFonts w:ascii="Liberation Mono" w:hAnsi="Liberation Mono"/>
                <w:sz w:val="16"/>
              </w:rPr>
              <w:t>GRANT SELECT, INSERT, UPDATE, DELETE,</w:t>
            </w:r>
            <w:r>
              <w:br/>
            </w:r>
            <w:r>
              <w:rPr>
                <w:rFonts w:ascii="Liberation Mono" w:hAnsi="Liberation Mono"/>
                <w:sz w:val="16"/>
              </w:rPr>
              <w:t xml:space="preserve">      CREATE, DROP, INDEX, ALTER</w:t>
            </w:r>
            <w:r>
              <w:br/>
            </w:r>
            <w:r>
              <w:rPr>
                <w:rFonts w:ascii="Liberation Mono" w:hAnsi="Liberation Mono"/>
                <w:sz w:val="16"/>
              </w:rPr>
              <w:t>ON wiki_cargo.*</w:t>
            </w:r>
            <w:r>
              <w:br/>
            </w:r>
            <w:r>
              <w:rPr>
                <w:rFonts w:ascii="Liberation Mono" w:hAnsi="Liberation Mono"/>
                <w:sz w:val="16"/>
              </w:rPr>
              <w:t>TO 'wiki_cargo'@'app-host-or-subnet';</w:t>
            </w:r>
            <w:r>
              <w:br/>
            </w:r>
            <w:r>
              <w:rPr>
                <w:rFonts w:ascii="Liberation Mono" w:hAnsi="Liberation Mono"/>
                <w:sz w:val="16"/>
              </w:rPr>
            </w:r>
            <w:r>
              <w:br/>
            </w:r>
            <w:r>
              <w:rPr>
                <w:rFonts w:ascii="Liberation Mono" w:hAnsi="Liberation Mono"/>
                <w:sz w:val="16"/>
              </w:rPr>
              <w:t>-- Do NOT grant global privileges such as FILE, PROCESS, SUPER,</w:t>
            </w:r>
            <w:r>
              <w:br/>
            </w:r>
            <w:r>
              <w:rPr>
                <w:rFonts w:ascii="Liberation Mono" w:hAnsi="Liberation Mono"/>
                <w:sz w:val="16"/>
              </w:rPr>
              <w:t>-- server administration, or access to the core MediaWiki schema.</w:t>
            </w:r>
          </w:p>
        </w:tc>
      </w:tr>
    </w:tbl>
    <w:p>
      <w:pPr>
        <w:spacing w:after="0"/>
      </w:pPr>
    </w:p>
    <w:p>
      <w:pPr>
        <w:pStyle w:val="ListBullet"/>
        <w:spacing w:after="40"/>
      </w:pPr>
      <w:r>
        <w:rPr>
          <w:rFonts w:ascii="Liberation Sans" w:hAnsi="Liberation Sans"/>
        </w:rPr>
        <w:t>Keep the ordinary MediaWiki database account separately least-privileged; Cargo helper tables (including core Cargo metadata/helper tables) remain in the main MediaWiki database.</w:t>
      </w:r>
    </w:p>
    <w:p>
      <w:pPr>
        <w:pStyle w:val="ListBullet"/>
        <w:spacing w:after="40"/>
      </w:pPr>
      <w:r>
        <w:rPr>
          <w:rFonts w:ascii="Liberation Sans" w:hAnsi="Liberation Sans"/>
        </w:rPr>
        <w:t>Where operationally feasible, use network ACLs so the Cargo credential can connect only to the intended database service and from intended application hosts.</w:t>
      </w:r>
    </w:p>
    <w:p>
      <w:pPr>
        <w:pStyle w:val="ListBullet"/>
        <w:spacing w:after="40"/>
      </w:pPr>
      <w:r>
        <w:rPr>
          <w:rFonts w:ascii="Liberation Sans" w:hAnsi="Liberation Sans"/>
        </w:rPr>
        <w:t>For very high query volumes or stronger availability isolation, place Cargo data on separate database infrastructure, not merely a separate schema on the same overloaded server.</w:t>
      </w:r>
    </w:p>
    <w:p>
      <w:pPr>
        <w:pStyle w:val="Heading1"/>
      </w:pPr>
      <w:r>
        <w:t>6. Reverse proxy / WAF controls</w:t>
      </w:r>
    </w:p>
    <w:p>
      <w:r>
        <w:t>Application permissions should be the primary access control. Network controls provide defense in depth and protect availability.</w:t>
      </w:r>
    </w:p>
    <w:p>
      <w:pPr>
        <w:pStyle w:val="ListBullet"/>
        <w:spacing w:after="40"/>
      </w:pPr>
      <w:r>
        <w:rPr>
          <w:rFonts w:ascii="Liberation Sans" w:hAnsi="Liberation Sans"/>
        </w:rPr>
        <w:t>Rate-limit Special:CargoQuery and Special:Drilldown per IP/account. Use substantially lower anonymous limits than authenticated limits.</w:t>
      </w:r>
    </w:p>
    <w:p>
      <w:pPr>
        <w:pStyle w:val="ListBullet"/>
        <w:spacing w:after="40"/>
      </w:pPr>
      <w:r>
        <w:rPr>
          <w:rFonts w:ascii="Liberation Sans" w:hAnsi="Liberation Sans"/>
        </w:rPr>
        <w:t>Rate-limit API requests that invoke Cargo queries and bulk exports; consider concurrency limits in addition to request-per-minute limits.</w:t>
      </w:r>
    </w:p>
    <w:p>
      <w:pPr>
        <w:pStyle w:val="ListBullet"/>
        <w:spacing w:after="40"/>
      </w:pPr>
      <w:r>
        <w:rPr>
          <w:rFonts w:ascii="Liberation Sans" w:hAnsi="Liberation Sans"/>
        </w:rPr>
        <w:t>Set upstream request and response size ceilings appropriate to normal Cargo exports.</w:t>
      </w:r>
    </w:p>
    <w:p>
      <w:pPr>
        <w:pStyle w:val="ListBullet"/>
        <w:spacing w:after="40"/>
      </w:pPr>
      <w:r>
        <w:rPr>
          <w:rFonts w:ascii="Liberation Sans" w:hAnsi="Liberation Sans"/>
        </w:rPr>
        <w:t>Alert rather than immediately block on new patterns during initial deployment so legitimate administrative operations can be baselined safely.</w:t>
      </w:r>
    </w:p>
    <w:p>
      <w:pPr>
        <w:pStyle w:val="ListBullet"/>
        <w:spacing w:after="40"/>
      </w:pPr>
      <w:r>
        <w:rPr>
          <w:rFonts w:ascii="Liberation Sans" w:hAnsi="Liberation Sans"/>
        </w:rPr>
        <w:t>Do not rely on robots.txt as a security control; hostile clients are not required to obey it.</w:t>
      </w:r>
    </w:p>
    <w:p>
      <w:pPr>
        <w:pStyle w:val="Heading1"/>
      </w:pPr>
      <w:r>
        <w:t>7. Validation test plan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tcMar>
              <w:top w:w="80" w:type="dxa"/>
              <w:start w:w="100" w:type="dxa"/>
              <w:bottom w:w="80" w:type="dxa"/>
              <w:end w:w="100" w:type="dxa"/>
            </w:tcMar>
            <w:vAlign w:val="top"/>
          </w:tcPr>
          <w:p>
            <w:r>
              <w:rPr>
                <w:rFonts w:ascii="Liberation Sans" w:hAnsi="Liberation Sans"/>
                <w:b/>
                <w:color w:val="FFFFFF"/>
                <w:sz w:val="17"/>
              </w:rPr>
              <w:t>Test</w:t>
            </w:r>
          </w:p>
        </w:tc>
        <w:tc>
          <w:tcPr>
            <w:tcW w:type="dxa" w:w="3360"/>
            <w:shd w:fill="1F4E79"/>
            <w:tcMar>
              <w:top w:w="80" w:type="dxa"/>
              <w:start w:w="100" w:type="dxa"/>
              <w:bottom w:w="80" w:type="dxa"/>
              <w:end w:w="100" w:type="dxa"/>
            </w:tcMar>
            <w:vAlign w:val="top"/>
          </w:tcPr>
          <w:p>
            <w:r>
              <w:rPr>
                <w:rFonts w:ascii="Liberation Sans" w:hAnsi="Liberation Sans"/>
                <w:b/>
                <w:color w:val="FFFFFF"/>
                <w:sz w:val="17"/>
              </w:rPr>
              <w:t>Procedure</w:t>
            </w:r>
          </w:p>
        </w:tc>
        <w:tc>
          <w:tcPr>
            <w:tcW w:type="dxa" w:w="3360"/>
            <w:shd w:fill="1F4E79"/>
            <w:tcMar>
              <w:top w:w="80" w:type="dxa"/>
              <w:start w:w="100" w:type="dxa"/>
              <w:bottom w:w="80" w:type="dxa"/>
              <w:end w:w="100" w:type="dxa"/>
            </w:tcMar>
            <w:vAlign w:val="top"/>
          </w:tcPr>
          <w:p>
            <w:r>
              <w:rPr>
                <w:rFonts w:ascii="Liberation Sans" w:hAnsi="Liberation Sans"/>
                <w:b/>
                <w:color w:val="FFFFFF"/>
                <w:sz w:val="17"/>
              </w:rPr>
              <w:t>Pass criterion</w:t>
            </w:r>
          </w:p>
        </w:tc>
      </w:tr>
      <w:tr>
        <w:trPr>
          <w:cantSplit/>
        </w:trPr>
        <w:tc>
          <w:tcPr>
            <w:tcW w:type="dxa" w:w="3360"/>
            <w:tcMar>
              <w:top w:w="80" w:type="dxa"/>
              <w:start w:w="100" w:type="dxa"/>
              <w:bottom w:w="80" w:type="dxa"/>
              <w:end w:w="100" w:type="dxa"/>
            </w:tcMar>
            <w:vAlign w:val="top"/>
          </w:tcPr>
          <w:p>
            <w:r>
              <w:rPr>
                <w:rFonts w:ascii="Liberation Sans" w:hAnsi="Liberation Sans"/>
                <w:sz w:val="16"/>
              </w:rPr>
              <w:t>Version and patch verification</w:t>
            </w:r>
          </w:p>
        </w:tc>
        <w:tc>
          <w:tcPr>
            <w:tcW w:type="dxa" w:w="3360"/>
            <w:tcMar>
              <w:top w:w="80" w:type="dxa"/>
              <w:start w:w="100" w:type="dxa"/>
              <w:bottom w:w="80" w:type="dxa"/>
              <w:end w:w="100" w:type="dxa"/>
            </w:tcMar>
            <w:vAlign w:val="top"/>
          </w:tcPr>
          <w:p>
            <w:r>
              <w:rPr>
                <w:rFonts w:ascii="Liberation Sans" w:hAnsi="Liberation Sans"/>
                <w:sz w:val="16"/>
              </w:rPr>
              <w:t>Confirm Cargo reports/records 3.9.4 or later, record the commit hash, and map applicable CVE patches to the deployed branch.</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Anonymous access test</w:t>
            </w:r>
          </w:p>
        </w:tc>
        <w:tc>
          <w:tcPr>
            <w:tcW w:type="dxa" w:w="3360"/>
            <w:tcMar>
              <w:top w:w="80" w:type="dxa"/>
              <w:start w:w="100" w:type="dxa"/>
              <w:bottom w:w="80" w:type="dxa"/>
              <w:end w:w="100" w:type="dxa"/>
            </w:tcMar>
            <w:vAlign w:val="top"/>
          </w:tcPr>
          <w:p>
            <w:r>
              <w:rPr>
                <w:rFonts w:ascii="Liberation Sans" w:hAnsi="Liberation Sans"/>
                <w:sz w:val="16"/>
              </w:rPr>
              <w:t>Verify Special:CargoQuery, Special:Drilldown, and Cargo querying API calls fail for anonymous users.</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Ordinary-user access test</w:t>
            </w:r>
          </w:p>
        </w:tc>
        <w:tc>
          <w:tcPr>
            <w:tcW w:type="dxa" w:w="3360"/>
            <w:tcMar>
              <w:top w:w="80" w:type="dxa"/>
              <w:start w:w="100" w:type="dxa"/>
              <w:bottom w:w="80" w:type="dxa"/>
              <w:end w:w="100" w:type="dxa"/>
            </w:tcMar>
            <w:vAlign w:val="top"/>
          </w:tcPr>
          <w:p>
            <w:r>
              <w:rPr>
                <w:rFonts w:ascii="Liberation Sans" w:hAnsi="Liberation Sans"/>
                <w:sz w:val="16"/>
              </w:rPr>
              <w:t>Verify ordinary authenticated users cannot use interactive Cargo querying unless explicitly approved.</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Cargo-admin rights test</w:t>
            </w:r>
          </w:p>
        </w:tc>
        <w:tc>
          <w:tcPr>
            <w:tcW w:type="dxa" w:w="3360"/>
            <w:tcMar>
              <w:top w:w="80" w:type="dxa"/>
              <w:start w:w="100" w:type="dxa"/>
              <w:bottom w:w="80" w:type="dxa"/>
              <w:end w:w="100" w:type="dxa"/>
            </w:tcMar>
            <w:vAlign w:val="top"/>
          </w:tcPr>
          <w:p>
            <w:r>
              <w:rPr>
                <w:rFonts w:ascii="Liberation Sans" w:hAnsi="Liberation Sans"/>
                <w:sz w:val="16"/>
              </w:rPr>
              <w:t>Verify only the intended Cargo-admin group has recreatecargodata/deletecargodata.</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DB separation test</w:t>
            </w:r>
          </w:p>
        </w:tc>
        <w:tc>
          <w:tcPr>
            <w:tcW w:type="dxa" w:w="3360"/>
            <w:tcMar>
              <w:top w:w="80" w:type="dxa"/>
              <w:start w:w="100" w:type="dxa"/>
              <w:bottom w:w="80" w:type="dxa"/>
              <w:end w:w="100" w:type="dxa"/>
            </w:tcMar>
            <w:vAlign w:val="top"/>
          </w:tcPr>
          <w:p>
            <w:r>
              <w:rPr>
                <w:rFonts w:ascii="Liberation Sans" w:hAnsi="Liberation Sans"/>
                <w:sz w:val="16"/>
              </w:rPr>
              <w:t>Using the Cargo DB credential, verify Cargo schema operations work and MediaWiki core table access fails.</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Timeout test</w:t>
            </w:r>
          </w:p>
        </w:tc>
        <w:tc>
          <w:tcPr>
            <w:tcW w:type="dxa" w:w="3360"/>
            <w:tcMar>
              <w:top w:w="80" w:type="dxa"/>
              <w:start w:w="100" w:type="dxa"/>
              <w:bottom w:w="80" w:type="dxa"/>
              <w:end w:w="100" w:type="dxa"/>
            </w:tcMar>
            <w:vAlign w:val="top"/>
          </w:tcPr>
          <w:p>
            <w:r>
              <w:rPr>
                <w:rFonts w:ascii="Liberation Sans" w:hAnsi="Liberation Sans"/>
                <w:sz w:val="16"/>
              </w:rPr>
              <w:t>Run a deliberately expensive but non-destructive query in staging and confirm the configured DB/application timeout ends it.</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Result-limit test</w:t>
            </w:r>
          </w:p>
        </w:tc>
        <w:tc>
          <w:tcPr>
            <w:tcW w:type="dxa" w:w="3360"/>
            <w:tcMar>
              <w:top w:w="80" w:type="dxa"/>
              <w:start w:w="100" w:type="dxa"/>
              <w:bottom w:w="80" w:type="dxa"/>
              <w:end w:w="100" w:type="dxa"/>
            </w:tcMar>
            <w:vAlign w:val="top"/>
          </w:tcPr>
          <w:p>
            <w:r>
              <w:rPr>
                <w:rFonts w:ascii="Liberation Sans" w:hAnsi="Liberation Sans"/>
                <w:sz w:val="16"/>
              </w:rPr>
              <w:t>Request more than the maximum allowed results and confirm the effective ceiling is enforced.</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XSS test</w:t>
            </w:r>
          </w:p>
        </w:tc>
        <w:tc>
          <w:tcPr>
            <w:tcW w:type="dxa" w:w="3360"/>
            <w:tcMar>
              <w:top w:w="80" w:type="dxa"/>
              <w:start w:w="100" w:type="dxa"/>
              <w:bottom w:w="80" w:type="dxa"/>
              <w:end w:w="100" w:type="dxa"/>
            </w:tcMar>
            <w:vAlign w:val="top"/>
          </w:tcPr>
          <w:p>
            <w:r>
              <w:rPr>
                <w:rFonts w:ascii="Liberation Sans" w:hAnsi="Liberation Sans"/>
                <w:sz w:val="16"/>
              </w:rPr>
              <w:t>Store representative hostile-looking strings and confirm they render as inert text or are rejected across used formats.</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Authorization test</w:t>
            </w:r>
          </w:p>
        </w:tc>
        <w:tc>
          <w:tcPr>
            <w:tcW w:type="dxa" w:w="3360"/>
            <w:tcMar>
              <w:top w:w="80" w:type="dxa"/>
              <w:start w:w="100" w:type="dxa"/>
              <w:bottom w:w="80" w:type="dxa"/>
              <w:end w:w="100" w:type="dxa"/>
            </w:tcMar>
            <w:vAlign w:val="top"/>
          </w:tcPr>
          <w:p>
            <w:r>
              <w:rPr>
                <w:rFonts w:ascii="Liberation Sans" w:hAnsi="Liberation Sans"/>
                <w:sz w:val="16"/>
              </w:rPr>
              <w:t>Create restricted test records and attempt to recover them through pages, special pages, APIs, drilldowns, and exports.</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Rate-limit test</w:t>
            </w:r>
          </w:p>
        </w:tc>
        <w:tc>
          <w:tcPr>
            <w:tcW w:type="dxa" w:w="3360"/>
            <w:tcMar>
              <w:top w:w="80" w:type="dxa"/>
              <w:start w:w="100" w:type="dxa"/>
              <w:bottom w:w="80" w:type="dxa"/>
              <w:end w:w="100" w:type="dxa"/>
            </w:tcMar>
            <w:vAlign w:val="top"/>
          </w:tcPr>
          <w:p>
            <w:r>
              <w:rPr>
                <w:rFonts w:ascii="Liberation Sans" w:hAnsi="Liberation Sans"/>
                <w:sz w:val="16"/>
              </w:rPr>
              <w:t>Generate a controlled burst of query/export requests and verify reverse-proxy/WAF throttles activate.</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Error-disclosure test</w:t>
            </w:r>
          </w:p>
        </w:tc>
        <w:tc>
          <w:tcPr>
            <w:tcW w:type="dxa" w:w="3360"/>
            <w:tcMar>
              <w:top w:w="80" w:type="dxa"/>
              <w:start w:w="100" w:type="dxa"/>
              <w:bottom w:w="80" w:type="dxa"/>
              <w:end w:w="100" w:type="dxa"/>
            </w:tcMar>
            <w:vAlign w:val="top"/>
          </w:tcPr>
          <w:p>
            <w:r>
              <w:rPr>
                <w:rFonts w:ascii="Liberation Sans" w:hAnsi="Liberation Sans"/>
                <w:sz w:val="16"/>
              </w:rPr>
              <w:t>Break the Cargo DB connection in staging and confirm reader-facing output does not expose connection secrets.</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r>
        <w:trPr>
          <w:cantSplit/>
        </w:trPr>
        <w:tc>
          <w:tcPr>
            <w:tcW w:type="dxa" w:w="3360"/>
            <w:tcMar>
              <w:top w:w="80" w:type="dxa"/>
              <w:start w:w="100" w:type="dxa"/>
              <w:bottom w:w="80" w:type="dxa"/>
              <w:end w:w="100" w:type="dxa"/>
            </w:tcMar>
            <w:vAlign w:val="top"/>
          </w:tcPr>
          <w:p>
            <w:r>
              <w:rPr>
                <w:rFonts w:ascii="Liberation Sans" w:hAnsi="Liberation Sans"/>
                <w:sz w:val="16"/>
              </w:rPr>
              <w:t>Monitoring test</w:t>
            </w:r>
          </w:p>
        </w:tc>
        <w:tc>
          <w:tcPr>
            <w:tcW w:type="dxa" w:w="3360"/>
            <w:tcMar>
              <w:top w:w="80" w:type="dxa"/>
              <w:start w:w="100" w:type="dxa"/>
              <w:bottom w:w="80" w:type="dxa"/>
              <w:end w:w="100" w:type="dxa"/>
            </w:tcMar>
            <w:vAlign w:val="top"/>
          </w:tcPr>
          <w:p>
            <w:r>
              <w:rPr>
                <w:rFonts w:ascii="Liberation Sans" w:hAnsi="Liberation Sans"/>
                <w:sz w:val="16"/>
              </w:rPr>
              <w:t>Confirm alerting triggers for slow Cargo queries, query-error bursts, destructive Cargo actions, and abnormal export volume.</w:t>
            </w:r>
          </w:p>
        </w:tc>
        <w:tc>
          <w:tcPr>
            <w:tcW w:type="dxa" w:w="3360"/>
            <w:tcMar>
              <w:top w:w="80" w:type="dxa"/>
              <w:start w:w="100" w:type="dxa"/>
              <w:bottom w:w="80" w:type="dxa"/>
              <w:end w:w="100" w:type="dxa"/>
            </w:tcMar>
            <w:vAlign w:val="top"/>
          </w:tcPr>
          <w:p>
            <w:r>
              <w:rPr>
                <w:rFonts w:ascii="Liberation Sans" w:hAnsi="Liberation Sans"/>
                <w:sz w:val="16"/>
              </w:rPr>
              <w:t>Expected restriction/control works without breaking approved use.</w:t>
            </w:r>
          </w:p>
        </w:tc>
      </w:tr>
    </w:tbl>
    <w:p>
      <w:r>
        <w:br w:type="page"/>
      </w:r>
    </w:p>
    <w:p>
      <w:pPr>
        <w:pStyle w:val="Heading1"/>
      </w:pPr>
      <w:r>
        <w:t>8. Incident response for suspected Cargo compromise</w:t>
      </w:r>
    </w:p>
    <w:p>
      <w:pPr>
        <w:pStyle w:val="ListNumber"/>
        <w:spacing w:after="40"/>
      </w:pPr>
      <w:r>
        <w:rPr>
          <w:rFonts w:ascii="Liberation Sans" w:hAnsi="Liberation Sans"/>
        </w:rPr>
        <w:t>Disable or sharply restrict runcargoqueries and rate-limit Cargo query/export traffic while preserving evidence.</w:t>
      </w:r>
    </w:p>
    <w:p>
      <w:pPr>
        <w:pStyle w:val="ListNumber"/>
        <w:spacing w:after="40"/>
      </w:pPr>
      <w:r>
        <w:rPr>
          <w:rFonts w:ascii="Liberation Sans" w:hAnsi="Liberation Sans"/>
        </w:rPr>
        <w:t>Capture the exact Cargo/MediaWiki versions and commit hashes, web access logs, MediaWiki logs, DB audit/slow-query logs, and relevant reverse-proxy/WAF logs.</w:t>
      </w:r>
    </w:p>
    <w:p>
      <w:pPr>
        <w:pStyle w:val="ListNumber"/>
        <w:spacing w:after="40"/>
      </w:pPr>
      <w:r>
        <w:rPr>
          <w:rFonts w:ascii="Liberation Sans" w:hAnsi="Liberation Sans"/>
        </w:rPr>
        <w:t>If SQL injection is suspected, isolate or rotate the Cargo database credential, inspect grants, and review both Cargo data and core MediaWiki data for unauthorized access or changes according to the actual DB privilege boundary.</w:t>
      </w:r>
    </w:p>
    <w:p>
      <w:pPr>
        <w:pStyle w:val="ListNumber"/>
        <w:spacing w:after="40"/>
      </w:pPr>
      <w:r>
        <w:rPr>
          <w:rFonts w:ascii="Liberation Sans" w:hAnsi="Liberation Sans"/>
        </w:rPr>
        <w:t>Patch to a fixed supported release/branch and verify the security patch commit is present.</w:t>
      </w:r>
    </w:p>
    <w:p>
      <w:pPr>
        <w:pStyle w:val="ListNumber"/>
        <w:spacing w:after="40"/>
      </w:pPr>
      <w:r>
        <w:rPr>
          <w:rFonts w:ascii="Liberation Sans" w:hAnsi="Liberation Sans"/>
        </w:rPr>
        <w:t>If XSS is suspected, search stored Cargo values, template histories, and recently modified pages for malicious payloads; upgrading alone does not remove hostile data already stored.</w:t>
      </w:r>
    </w:p>
    <w:p>
      <w:pPr>
        <w:pStyle w:val="ListNumber"/>
        <w:spacing w:after="40"/>
      </w:pPr>
      <w:r>
        <w:rPr>
          <w:rFonts w:ascii="Liberation Sans" w:hAnsi="Liberation Sans"/>
        </w:rPr>
        <w:t>Rebuild/recreate affected Cargo tables only after preserving forensic data and confirming the source wiki/template content is clean.</w:t>
      </w:r>
    </w:p>
    <w:p>
      <w:pPr>
        <w:pStyle w:val="ListNumber"/>
        <w:spacing w:after="40"/>
      </w:pPr>
      <w:r>
        <w:rPr>
          <w:rFonts w:ascii="Liberation Sans" w:hAnsi="Liberation Sans"/>
        </w:rPr>
        <w:t>Invalidate/rotate any API keys or secrets that could have been disclosed through Cargo-rendered content or detailed errors.</w:t>
      </w:r>
    </w:p>
    <w:p>
      <w:pPr>
        <w:pStyle w:val="ListNumber"/>
        <w:spacing w:after="40"/>
      </w:pPr>
      <w:r>
        <w:rPr>
          <w:rFonts w:ascii="Liberation Sans" w:hAnsi="Liberation Sans"/>
        </w:rPr>
        <w:t>Restore query access in stages and monitor for recurrence.</w:t>
      </w:r>
    </w:p>
    <w:p>
      <w:pPr>
        <w:pStyle w:val="Heading1"/>
      </w:pPr>
      <w:r>
        <w:t>9. Implementation checklist</w:t>
      </w:r>
    </w:p>
    <w:p>
      <w:pPr>
        <w:ind w:left="216"/>
      </w:pPr>
      <w:r>
        <w:rPr>
          <w:rFonts w:ascii="Liberation Sans" w:hAnsi="Liberation Sans"/>
        </w:rPr>
        <w:t>☐ Cargo is pinned to 3.9.4 or a later supported stable release / approved patched branch.</w:t>
      </w:r>
    </w:p>
    <w:p>
      <w:pPr>
        <w:ind w:left="216"/>
      </w:pPr>
      <w:r>
        <w:rPr>
          <w:rFonts w:ascii="Liberation Sans" w:hAnsi="Liberation Sans"/>
        </w:rPr>
        <w:t>☐ Exact Cargo commit hash is recorded in the software inventory.</w:t>
      </w:r>
    </w:p>
    <w:p>
      <w:pPr>
        <w:ind w:left="216"/>
      </w:pPr>
      <w:r>
        <w:rPr>
          <w:rFonts w:ascii="Liberation Sans" w:hAnsi="Liberation Sans"/>
        </w:rPr>
        <w:t>☐ Separate Cargo database/schema is configured.</w:t>
      </w:r>
    </w:p>
    <w:p>
      <w:pPr>
        <w:ind w:left="216"/>
      </w:pPr>
      <w:r>
        <w:rPr>
          <w:rFonts w:ascii="Liberation Sans" w:hAnsi="Liberation Sans"/>
        </w:rPr>
        <w:t>☐ Cargo uses a unique least-privileged database credential with no core MediaWiki table access.</w:t>
      </w:r>
    </w:p>
    <w:p>
      <w:pPr>
        <w:ind w:left="216"/>
      </w:pPr>
      <w:r>
        <w:rPr>
          <w:rFonts w:ascii="Liberation Sans" w:hAnsi="Liberation Sans"/>
        </w:rPr>
        <w:t>☐ Anonymous runcargoqueries is disabled.</w:t>
      </w:r>
    </w:p>
    <w:p>
      <w:pPr>
        <w:ind w:left="216"/>
      </w:pPr>
      <w:r>
        <w:rPr>
          <w:rFonts w:ascii="Liberation Sans" w:hAnsi="Liberation Sans"/>
        </w:rPr>
        <w:t>☐ Ordinary-user runcargoqueries is disabled unless there is a documented need.</w:t>
      </w:r>
    </w:p>
    <w:p>
      <w:pPr>
        <w:ind w:left="216"/>
      </w:pPr>
      <w:r>
        <w:rPr>
          <w:rFonts w:ascii="Liberation Sans" w:hAnsi="Liberation Sans"/>
        </w:rPr>
        <w:t>☐ Dedicated cargo-query group exists only if interactive querying is required.</w:t>
      </w:r>
    </w:p>
    <w:p>
      <w:pPr>
        <w:ind w:left="216"/>
      </w:pPr>
      <w:r>
        <w:rPr>
          <w:rFonts w:ascii="Liberation Sans" w:hAnsi="Liberation Sans"/>
        </w:rPr>
        <w:t>☐ recreatecargodata and deletecargodata are restricted to a small administrative group.</w:t>
      </w:r>
    </w:p>
    <w:p>
      <w:pPr>
        <w:ind w:left="216"/>
      </w:pPr>
      <w:r>
        <w:rPr>
          <w:rFonts w:ascii="Liberation Sans" w:hAnsi="Liberation Sans"/>
        </w:rPr>
        <w:t>☐ Cargo declaration/query templates and relevant Lua modules are protected/reviewed.</w:t>
      </w:r>
    </w:p>
    <w:p>
      <w:pPr>
        <w:ind w:left="216"/>
      </w:pPr>
      <w:r>
        <w:rPr>
          <w:rFonts w:ascii="Liberation Sans" w:hAnsi="Liberation Sans"/>
        </w:rPr>
        <w:t>☐ $wgCargoMaxQueryLimit is reduced from the default 5,000 to a tested value.</w:t>
      </w:r>
    </w:p>
    <w:p>
      <w:pPr>
        <w:ind w:left="216"/>
      </w:pPr>
      <w:r>
        <w:rPr>
          <w:rFonts w:ascii="Liberation Sans" w:hAnsi="Liberation Sans"/>
        </w:rPr>
        <w:t>☐ MySQL/MariaDB uses $wgCargoQueryMaxExecutionTime, or PostgreSQL uses an equivalent DB timeout.</w:t>
      </w:r>
    </w:p>
    <w:p>
      <w:pPr>
        <w:ind w:left="216"/>
      </w:pPr>
      <w:r>
        <w:rPr>
          <w:rFonts w:ascii="Liberation Sans" w:hAnsi="Liberation Sans"/>
        </w:rPr>
        <w:t>☐ $wgShowExceptionDetails is false in production.</w:t>
      </w:r>
    </w:p>
    <w:p>
      <w:pPr>
        <w:ind w:left="216"/>
      </w:pPr>
      <w:r>
        <w:rPr>
          <w:rFonts w:ascii="Liberation Sans" w:hAnsi="Liberation Sans"/>
        </w:rPr>
        <w:t>☐ Reverse proxy/WAF limits Cargo query, drill-down, API, and export abuse.</w:t>
      </w:r>
    </w:p>
    <w:p>
      <w:pPr>
        <w:ind w:left="216"/>
      </w:pPr>
      <w:r>
        <w:rPr>
          <w:rFonts w:ascii="Liberation Sans" w:hAnsi="Liberation Sans"/>
        </w:rPr>
        <w:t>☐ CSP is deployed where feasible as XSS defense in depth.</w:t>
      </w:r>
    </w:p>
    <w:p>
      <w:pPr>
        <w:ind w:left="216"/>
      </w:pPr>
      <w:r>
        <w:rPr>
          <w:rFonts w:ascii="Liberation Sans" w:hAnsi="Liberation Sans"/>
        </w:rPr>
        <w:t>☐ Sensitive-data authorization has been tested across every Cargo retrieval path.</w:t>
      </w:r>
    </w:p>
    <w:p>
      <w:pPr>
        <w:ind w:left="216"/>
      </w:pPr>
      <w:r>
        <w:rPr>
          <w:rFonts w:ascii="Liberation Sans" w:hAnsi="Liberation Sans"/>
        </w:rPr>
        <w:t>☐ Logging/alerting covers slow queries, query errors, exports, and destructive Cargo operations.</w:t>
      </w:r>
    </w:p>
    <w:p>
      <w:pPr>
        <w:ind w:left="216"/>
      </w:pPr>
      <w:r>
        <w:rPr>
          <w:rFonts w:ascii="Liberation Sans" w:hAnsi="Liberation Sans"/>
        </w:rPr>
        <w:t>☐ Incident-response and rollback procedures have been tested.</w:t>
      </w:r>
    </w:p>
    <w:p>
      <w:r>
        <w:br w:type="page"/>
      </w:r>
    </w:p>
    <w:p>
      <w:pPr>
        <w:pStyle w:val="Heading1"/>
      </w:pPr>
      <w:r>
        <w:t>10. References and source notes</w:t>
      </w:r>
    </w:p>
    <w:p>
      <w:r>
        <w:t>Sources checked for this revision on September 14, 2026. URLs are included for administrative verification and should be rechecked during future security reviews.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shd w:fill="1F4E79"/>
            <w:tcMar>
              <w:top w:w="80" w:type="dxa"/>
              <w:start w:w="100" w:type="dxa"/>
              <w:bottom w:w="80" w:type="dxa"/>
              <w:end w:w="100" w:type="dxa"/>
            </w:tcMar>
            <w:vAlign w:val="top"/>
          </w:tcPr>
          <w:p>
            <w:r>
              <w:rPr>
                <w:rFonts w:ascii="Liberation Sans" w:hAnsi="Liberation Sans"/>
                <w:b/>
                <w:color w:val="FFFFFF"/>
                <w:sz w:val="16"/>
              </w:rPr>
              <w:t>Source</w:t>
            </w:r>
          </w:p>
        </w:tc>
        <w:tc>
          <w:tcPr>
            <w:tcW w:type="dxa" w:w="3360"/>
            <w:shd w:fill="1F4E79"/>
            <w:tcMar>
              <w:top w:w="80" w:type="dxa"/>
              <w:start w:w="100" w:type="dxa"/>
              <w:bottom w:w="80" w:type="dxa"/>
              <w:end w:w="100" w:type="dxa"/>
            </w:tcMar>
            <w:vAlign w:val="top"/>
          </w:tcPr>
          <w:p>
            <w:r>
              <w:rPr>
                <w:rFonts w:ascii="Liberation Sans" w:hAnsi="Liberation Sans"/>
                <w:b/>
                <w:color w:val="FFFFFF"/>
                <w:sz w:val="16"/>
              </w:rPr>
              <w:t>URL</w:t>
            </w:r>
          </w:p>
        </w:tc>
        <w:tc>
          <w:tcPr>
            <w:tcW w:type="dxa" w:w="3360"/>
            <w:shd w:fill="1F4E79"/>
            <w:tcMar>
              <w:top w:w="80" w:type="dxa"/>
              <w:start w:w="100" w:type="dxa"/>
              <w:bottom w:w="80" w:type="dxa"/>
              <w:end w:w="100" w:type="dxa"/>
            </w:tcMar>
            <w:vAlign w:val="top"/>
          </w:tcPr>
          <w:p>
            <w:r>
              <w:rPr>
                <w:rFonts w:ascii="Liberation Sans" w:hAnsi="Liberation Sans"/>
                <w:b/>
                <w:color w:val="FFFFFF"/>
                <w:sz w:val="16"/>
              </w:rPr>
              <w:t>Use in this guide</w:t>
            </w:r>
          </w:p>
        </w:tc>
      </w:tr>
      <w:tr>
        <w:trPr>
          <w:cantSplit/>
        </w:trPr>
        <w:tc>
          <w:tcPr>
            <w:tcW w:type="dxa" w:w="3360"/>
            <w:tcMar>
              <w:top w:w="80" w:type="dxa"/>
              <w:start w:w="100" w:type="dxa"/>
              <w:bottom w:w="80" w:type="dxa"/>
              <w:end w:w="100" w:type="dxa"/>
            </w:tcMar>
            <w:vAlign w:val="top"/>
          </w:tcPr>
          <w:p>
            <w:r>
              <w:rPr>
                <w:rFonts w:ascii="Liberation Sans" w:hAnsi="Liberation Sans"/>
                <w:sz w:val="15"/>
              </w:rPr>
              <w:t>MediaWiki - Extension:Cargo</w:t>
            </w:r>
          </w:p>
        </w:tc>
        <w:tc>
          <w:tcPr>
            <w:tcW w:type="dxa" w:w="3360"/>
            <w:tcMar>
              <w:top w:w="80" w:type="dxa"/>
              <w:start w:w="100" w:type="dxa"/>
              <w:bottom w:w="80" w:type="dxa"/>
              <w:end w:w="100" w:type="dxa"/>
            </w:tcMar>
            <w:vAlign w:val="top"/>
          </w:tcPr>
          <w:p>
            <w:r>
              <w:rPr>
                <w:rFonts w:ascii="Liberation Sans" w:hAnsi="Liberation Sans"/>
                <w:sz w:val="15"/>
              </w:rPr>
              <w:t>https://www.mediawiki.org/wiki/Extension:Cargo</w:t>
            </w:r>
          </w:p>
        </w:tc>
        <w:tc>
          <w:tcPr>
            <w:tcW w:type="dxa" w:w="3360"/>
            <w:tcMar>
              <w:top w:w="80" w:type="dxa"/>
              <w:start w:w="100" w:type="dxa"/>
              <w:bottom w:w="80" w:type="dxa"/>
              <w:end w:w="100" w:type="dxa"/>
            </w:tcMar>
            <w:vAlign w:val="top"/>
          </w:tcPr>
          <w:p>
            <w:r>
              <w:rPr>
                <w:rFonts w:ascii="Liberation Sans" w:hAnsi="Liberation Sans"/>
                <w:sz w:val="15"/>
              </w:rPr>
              <w:t>Current stable version, supported MediaWiki versions, configuration settings, rights, interfaces.</w:t>
            </w:r>
          </w:p>
        </w:tc>
      </w:tr>
      <w:tr>
        <w:trPr>
          <w:cantSplit/>
        </w:trPr>
        <w:tc>
          <w:tcPr>
            <w:tcW w:type="dxa" w:w="3360"/>
            <w:tcMar>
              <w:top w:w="80" w:type="dxa"/>
              <w:start w:w="100" w:type="dxa"/>
              <w:bottom w:w="80" w:type="dxa"/>
              <w:end w:w="100" w:type="dxa"/>
            </w:tcMar>
            <w:vAlign w:val="top"/>
          </w:tcPr>
          <w:p>
            <w:r>
              <w:rPr>
                <w:rFonts w:ascii="Liberation Sans" w:hAnsi="Liberation Sans"/>
                <w:sz w:val="15"/>
              </w:rPr>
              <w:t>MediaWiki - Cargo version history</w:t>
            </w:r>
          </w:p>
        </w:tc>
        <w:tc>
          <w:tcPr>
            <w:tcW w:type="dxa" w:w="3360"/>
            <w:tcMar>
              <w:top w:w="80" w:type="dxa"/>
              <w:start w:w="100" w:type="dxa"/>
              <w:bottom w:w="80" w:type="dxa"/>
              <w:end w:w="100" w:type="dxa"/>
            </w:tcMar>
            <w:vAlign w:val="top"/>
          </w:tcPr>
          <w:p>
            <w:r>
              <w:rPr>
                <w:rFonts w:ascii="Liberation Sans" w:hAnsi="Liberation Sans"/>
                <w:sz w:val="15"/>
              </w:rPr>
              <w:t>https://www.mediawiki.org/wiki/Extension:Cargo/Version_history</w:t>
            </w:r>
          </w:p>
        </w:tc>
        <w:tc>
          <w:tcPr>
            <w:tcW w:type="dxa" w:w="3360"/>
            <w:tcMar>
              <w:top w:w="80" w:type="dxa"/>
              <w:start w:w="100" w:type="dxa"/>
              <w:bottom w:w="80" w:type="dxa"/>
              <w:end w:w="100" w:type="dxa"/>
            </w:tcMar>
            <w:vAlign w:val="top"/>
          </w:tcPr>
          <w:p>
            <w:r>
              <w:rPr>
                <w:rFonts w:ascii="Liberation Sans" w:hAnsi="Liberation Sans"/>
                <w:sz w:val="15"/>
              </w:rPr>
              <w:t>3.9.4 release date; 3.9.1 timeout setting; 3.9.3 escaping fixes; Cargo 3.8 API permission check.</w:t>
            </w:r>
          </w:p>
        </w:tc>
      </w:tr>
      <w:tr>
        <w:trPr>
          <w:cantSplit/>
        </w:trPr>
        <w:tc>
          <w:tcPr>
            <w:tcW w:type="dxa" w:w="3360"/>
            <w:tcMar>
              <w:top w:w="80" w:type="dxa"/>
              <w:start w:w="100" w:type="dxa"/>
              <w:bottom w:w="80" w:type="dxa"/>
              <w:end w:w="100" w:type="dxa"/>
            </w:tcMar>
            <w:vAlign w:val="top"/>
          </w:tcPr>
          <w:p>
            <w:r>
              <w:rPr>
                <w:rFonts w:ascii="Liberation Sans" w:hAnsi="Liberation Sans"/>
                <w:sz w:val="15"/>
              </w:rPr>
              <w:t>MediaWiki - Cargo download and installation</w:t>
            </w:r>
          </w:p>
        </w:tc>
        <w:tc>
          <w:tcPr>
            <w:tcW w:type="dxa" w:w="3360"/>
            <w:tcMar>
              <w:top w:w="80" w:type="dxa"/>
              <w:start w:w="100" w:type="dxa"/>
              <w:bottom w:w="80" w:type="dxa"/>
              <w:end w:w="100" w:type="dxa"/>
            </w:tcMar>
            <w:vAlign w:val="top"/>
          </w:tcPr>
          <w:p>
            <w:r>
              <w:rPr>
                <w:rFonts w:ascii="Liberation Sans" w:hAnsi="Liberation Sans"/>
                <w:sz w:val="15"/>
              </w:rPr>
              <w:t>https://www.mediawiki.org/wiki/Extension:Cargo/Download_and_installation</w:t>
            </w:r>
          </w:p>
        </w:tc>
        <w:tc>
          <w:tcPr>
            <w:tcW w:type="dxa" w:w="3360"/>
            <w:tcMar>
              <w:top w:w="80" w:type="dxa"/>
              <w:start w:w="100" w:type="dxa"/>
              <w:bottom w:w="80" w:type="dxa"/>
              <w:end w:w="100" w:type="dxa"/>
            </w:tcMar>
            <w:vAlign w:val="top"/>
          </w:tcPr>
          <w:p>
            <w:r>
              <w:rPr>
                <w:rFonts w:ascii="Liberation Sans" w:hAnsi="Liberation Sans"/>
                <w:sz w:val="15"/>
              </w:rPr>
              <w:t>Separate database recommendation; runcargoqueries default; exception-details credential warning; stable-vs-master warning.</w:t>
            </w:r>
          </w:p>
        </w:tc>
      </w:tr>
      <w:tr>
        <w:trPr>
          <w:cantSplit/>
        </w:trPr>
        <w:tc>
          <w:tcPr>
            <w:tcW w:type="dxa" w:w="3360"/>
            <w:tcMar>
              <w:top w:w="80" w:type="dxa"/>
              <w:start w:w="100" w:type="dxa"/>
              <w:bottom w:w="80" w:type="dxa"/>
              <w:end w:w="100" w:type="dxa"/>
            </w:tcMar>
            <w:vAlign w:val="top"/>
          </w:tcPr>
          <w:p>
            <w:r>
              <w:rPr>
                <w:rFonts w:ascii="Liberation Sans" w:hAnsi="Liberation Sans"/>
                <w:sz w:val="15"/>
              </w:rPr>
              <w:t>MediaWiki - Cargo querying data</w:t>
            </w:r>
          </w:p>
        </w:tc>
        <w:tc>
          <w:tcPr>
            <w:tcW w:type="dxa" w:w="3360"/>
            <w:tcMar>
              <w:top w:w="80" w:type="dxa"/>
              <w:start w:w="100" w:type="dxa"/>
              <w:bottom w:w="80" w:type="dxa"/>
              <w:end w:w="100" w:type="dxa"/>
            </w:tcMar>
            <w:vAlign w:val="top"/>
          </w:tcPr>
          <w:p>
            <w:r>
              <w:rPr>
                <w:rFonts w:ascii="Liberation Sans" w:hAnsi="Liberation Sans"/>
                <w:sz w:val="15"/>
              </w:rPr>
              <w:t>https://www.mediawiki.org/wiki/Extension:Cargo/Querying_data</w:t>
            </w:r>
          </w:p>
        </w:tc>
        <w:tc>
          <w:tcPr>
            <w:tcW w:type="dxa" w:w="3360"/>
            <w:tcMar>
              <w:top w:w="80" w:type="dxa"/>
              <w:start w:w="100" w:type="dxa"/>
              <w:bottom w:w="80" w:type="dxa"/>
              <w:end w:w="100" w:type="dxa"/>
            </w:tcMar>
            <w:vAlign w:val="top"/>
          </w:tcPr>
          <w:p>
            <w:r>
              <w:rPr>
                <w:rFonts w:ascii="Liberation Sans" w:hAnsi="Liberation Sans"/>
                <w:sz w:val="15"/>
              </w:rPr>
              <w:t>Default query limit 100 and maximum query limit 5,000.</w:t>
            </w:r>
          </w:p>
        </w:tc>
      </w:tr>
      <w:tr>
        <w:trPr>
          <w:cantSplit/>
        </w:trPr>
        <w:tc>
          <w:tcPr>
            <w:tcW w:type="dxa" w:w="3360"/>
            <w:tcMar>
              <w:top w:w="80" w:type="dxa"/>
              <w:start w:w="100" w:type="dxa"/>
              <w:bottom w:w="80" w:type="dxa"/>
              <w:end w:w="100" w:type="dxa"/>
            </w:tcMar>
            <w:vAlign w:val="top"/>
          </w:tcPr>
          <w:p>
            <w:r>
              <w:rPr>
                <w:rFonts w:ascii="Liberation Sans" w:hAnsi="Liberation Sans"/>
                <w:sz w:val="15"/>
              </w:rPr>
              <w:t>MediaWiki - Cargo FAQ</w:t>
            </w:r>
          </w:p>
        </w:tc>
        <w:tc>
          <w:tcPr>
            <w:tcW w:type="dxa" w:w="3360"/>
            <w:tcMar>
              <w:top w:w="80" w:type="dxa"/>
              <w:start w:w="100" w:type="dxa"/>
              <w:bottom w:w="80" w:type="dxa"/>
              <w:end w:w="100" w:type="dxa"/>
            </w:tcMar>
            <w:vAlign w:val="top"/>
          </w:tcPr>
          <w:p>
            <w:r>
              <w:rPr>
                <w:rFonts w:ascii="Liberation Sans" w:hAnsi="Liberation Sans"/>
                <w:sz w:val="15"/>
              </w:rPr>
              <w:t>https://www.mediawiki.org/wiki/Extension:Cargo/FAQ</w:t>
            </w:r>
          </w:p>
        </w:tc>
        <w:tc>
          <w:tcPr>
            <w:tcW w:type="dxa" w:w="3360"/>
            <w:tcMar>
              <w:top w:w="80" w:type="dxa"/>
              <w:start w:w="100" w:type="dxa"/>
              <w:bottom w:w="80" w:type="dxa"/>
              <w:end w:w="100" w:type="dxa"/>
            </w:tcMar>
            <w:vAlign w:val="top"/>
          </w:tcPr>
          <w:p>
            <w:r>
              <w:rPr>
                <w:rFonts w:ascii="Liberation Sans" w:hAnsi="Liberation Sans"/>
                <w:sz w:val="15"/>
              </w:rPr>
              <w:t>SQL-injection validation discussion and resource-exhaustion warning.</w:t>
            </w:r>
          </w:p>
        </w:tc>
      </w:tr>
      <w:tr>
        <w:trPr>
          <w:cantSplit/>
        </w:trPr>
        <w:tc>
          <w:tcPr>
            <w:tcW w:type="dxa" w:w="3360"/>
            <w:tcMar>
              <w:top w:w="80" w:type="dxa"/>
              <w:start w:w="100" w:type="dxa"/>
              <w:bottom w:w="80" w:type="dxa"/>
              <w:end w:w="100" w:type="dxa"/>
            </w:tcMar>
            <w:vAlign w:val="top"/>
          </w:tcPr>
          <w:p>
            <w:r>
              <w:rPr>
                <w:rFonts w:ascii="Liberation Sans" w:hAnsi="Liberation Sans"/>
                <w:sz w:val="15"/>
              </w:rPr>
              <w:t>MediaWiki - Handling web crawlers</w:t>
            </w:r>
          </w:p>
        </w:tc>
        <w:tc>
          <w:tcPr>
            <w:tcW w:type="dxa" w:w="3360"/>
            <w:tcMar>
              <w:top w:w="80" w:type="dxa"/>
              <w:start w:w="100" w:type="dxa"/>
              <w:bottom w:w="80" w:type="dxa"/>
              <w:end w:w="100" w:type="dxa"/>
            </w:tcMar>
            <w:vAlign w:val="top"/>
          </w:tcPr>
          <w:p>
            <w:r>
              <w:rPr>
                <w:rFonts w:ascii="Liberation Sans" w:hAnsi="Liberation Sans"/>
                <w:sz w:val="15"/>
              </w:rPr>
              <w:t>https://www.mediawiki.org/wiki/Manual:Handling_web_crawlers</w:t>
            </w:r>
          </w:p>
        </w:tc>
        <w:tc>
          <w:tcPr>
            <w:tcW w:type="dxa" w:w="3360"/>
            <w:tcMar>
              <w:top w:w="80" w:type="dxa"/>
              <w:start w:w="100" w:type="dxa"/>
              <w:bottom w:w="80" w:type="dxa"/>
              <w:end w:w="100" w:type="dxa"/>
            </w:tcMar>
            <w:vAlign w:val="top"/>
          </w:tcPr>
          <w:p>
            <w:r>
              <w:rPr>
                <w:rFonts w:ascii="Liberation Sans" w:hAnsi="Liberation Sans"/>
                <w:sz w:val="15"/>
              </w:rPr>
              <w:t>Cargo special pages identified as expensive; runcargoqueries example.</w:t>
            </w:r>
          </w:p>
        </w:tc>
      </w:tr>
      <w:tr>
        <w:trPr>
          <w:cantSplit/>
        </w:trPr>
        <w:tc>
          <w:tcPr>
            <w:tcW w:type="dxa" w:w="3360"/>
            <w:tcMar>
              <w:top w:w="80" w:type="dxa"/>
              <w:start w:w="100" w:type="dxa"/>
              <w:bottom w:w="80" w:type="dxa"/>
              <w:end w:w="100" w:type="dxa"/>
            </w:tcMar>
            <w:vAlign w:val="top"/>
          </w:tcPr>
          <w:p>
            <w:r>
              <w:rPr>
                <w:rFonts w:ascii="Liberation Sans" w:hAnsi="Liberation Sans"/>
                <w:sz w:val="15"/>
              </w:rPr>
              <w:t>MediaWiki - Cargo storing data</w:t>
            </w:r>
          </w:p>
        </w:tc>
        <w:tc>
          <w:tcPr>
            <w:tcW w:type="dxa" w:w="3360"/>
            <w:tcMar>
              <w:top w:w="80" w:type="dxa"/>
              <w:start w:w="100" w:type="dxa"/>
              <w:bottom w:w="80" w:type="dxa"/>
              <w:end w:w="100" w:type="dxa"/>
            </w:tcMar>
            <w:vAlign w:val="top"/>
          </w:tcPr>
          <w:p>
            <w:r>
              <w:rPr>
                <w:rFonts w:ascii="Liberation Sans" w:hAnsi="Liberation Sans"/>
                <w:sz w:val="15"/>
              </w:rPr>
              <w:t>https://www.mediawiki.org/wiki/Extension:Cargo/Storing_data</w:t>
            </w:r>
          </w:p>
        </w:tc>
        <w:tc>
          <w:tcPr>
            <w:tcW w:type="dxa" w:w="3360"/>
            <w:tcMar>
              <w:top w:w="80" w:type="dxa"/>
              <w:start w:w="100" w:type="dxa"/>
              <w:bottom w:w="80" w:type="dxa"/>
              <w:end w:w="100" w:type="dxa"/>
            </w:tcMar>
            <w:vAlign w:val="top"/>
          </w:tcPr>
          <w:p>
            <w:r>
              <w:rPr>
                <w:rFonts w:ascii="Liberation Sans" w:hAnsi="Liberation Sans"/>
                <w:sz w:val="15"/>
              </w:rPr>
              <w:t>recreatecargodata behavior, group assignment, maintenance script behavior.</w:t>
            </w:r>
          </w:p>
        </w:tc>
      </w:tr>
      <w:tr>
        <w:trPr>
          <w:cantSplit/>
        </w:trPr>
        <w:tc>
          <w:tcPr>
            <w:tcW w:type="dxa" w:w="3360"/>
            <w:tcMar>
              <w:top w:w="80" w:type="dxa"/>
              <w:start w:w="100" w:type="dxa"/>
              <w:bottom w:w="80" w:type="dxa"/>
              <w:end w:w="100" w:type="dxa"/>
            </w:tcMar>
            <w:vAlign w:val="top"/>
          </w:tcPr>
          <w:p>
            <w:r>
              <w:rPr>
                <w:rFonts w:ascii="Liberation Sans" w:hAnsi="Liberation Sans"/>
                <w:sz w:val="15"/>
              </w:rPr>
              <w:t>Wikimedia Security - July 2026 extension/skin security supplement</w:t>
            </w:r>
          </w:p>
        </w:tc>
        <w:tc>
          <w:tcPr>
            <w:tcW w:type="dxa" w:w="3360"/>
            <w:tcMar>
              <w:top w:w="80" w:type="dxa"/>
              <w:start w:w="100" w:type="dxa"/>
              <w:bottom w:w="80" w:type="dxa"/>
              <w:end w:w="100" w:type="dxa"/>
            </w:tcMar>
            <w:vAlign w:val="top"/>
          </w:tcPr>
          <w:p>
            <w:r>
              <w:rPr>
                <w:rFonts w:ascii="Liberation Sans" w:hAnsi="Liberation Sans"/>
                <w:sz w:val="15"/>
              </w:rPr>
              <w:t>https://lists.wikimedia.org/hyperkitty/list/mediawiki-announce%40lists.wikimedia.org/message/NWU4FJO6FSDPKCD7MK55356QJTFT47JH/</w:t>
            </w:r>
          </w:p>
        </w:tc>
        <w:tc>
          <w:tcPr>
            <w:tcW w:type="dxa" w:w="3360"/>
            <w:tcMar>
              <w:top w:w="80" w:type="dxa"/>
              <w:start w:w="100" w:type="dxa"/>
              <w:bottom w:w="80" w:type="dxa"/>
              <w:end w:w="100" w:type="dxa"/>
            </w:tcMar>
            <w:vAlign w:val="top"/>
          </w:tcPr>
          <w:p>
            <w:r>
              <w:rPr>
                <w:rFonts w:ascii="Liberation Sans" w:hAnsi="Liberation Sans"/>
                <w:sz w:val="15"/>
              </w:rPr>
              <w:t>Security release guidance and CVE-2026-14363 reference.</w:t>
            </w:r>
          </w:p>
        </w:tc>
      </w:tr>
      <w:tr>
        <w:trPr>
          <w:cantSplit/>
        </w:trPr>
        <w:tc>
          <w:tcPr>
            <w:tcW w:type="dxa" w:w="3360"/>
            <w:tcMar>
              <w:top w:w="80" w:type="dxa"/>
              <w:start w:w="100" w:type="dxa"/>
              <w:bottom w:w="80" w:type="dxa"/>
              <w:end w:w="100" w:type="dxa"/>
            </w:tcMar>
            <w:vAlign w:val="top"/>
          </w:tcPr>
          <w:p>
            <w:r>
              <w:rPr>
                <w:rFonts w:ascii="Liberation Sans" w:hAnsi="Liberation Sans"/>
                <w:sz w:val="15"/>
              </w:rPr>
              <w:t>NVD - CVE-2025-62655</w:t>
            </w:r>
          </w:p>
        </w:tc>
        <w:tc>
          <w:tcPr>
            <w:tcW w:type="dxa" w:w="3360"/>
            <w:tcMar>
              <w:top w:w="80" w:type="dxa"/>
              <w:start w:w="100" w:type="dxa"/>
              <w:bottom w:w="80" w:type="dxa"/>
              <w:end w:w="100" w:type="dxa"/>
            </w:tcMar>
            <w:vAlign w:val="top"/>
          </w:tcPr>
          <w:p>
            <w:r>
              <w:rPr>
                <w:rFonts w:ascii="Liberation Sans" w:hAnsi="Liberation Sans"/>
                <w:sz w:val="15"/>
              </w:rPr>
              <w:t>https://nvd.nist.gov/vuln/detail/CVE-2025-62655</w:t>
            </w:r>
          </w:p>
        </w:tc>
        <w:tc>
          <w:tcPr>
            <w:tcW w:type="dxa" w:w="3360"/>
            <w:tcMar>
              <w:top w:w="80" w:type="dxa"/>
              <w:start w:w="100" w:type="dxa"/>
              <w:bottom w:w="80" w:type="dxa"/>
              <w:end w:w="100" w:type="dxa"/>
            </w:tcMar>
            <w:vAlign w:val="top"/>
          </w:tcPr>
          <w:p>
            <w:r>
              <w:rPr>
                <w:rFonts w:ascii="Liberation Sans" w:hAnsi="Liberation Sans"/>
                <w:sz w:val="15"/>
              </w:rPr>
              <w:t>Cargo SQL injection.</w:t>
            </w:r>
          </w:p>
        </w:tc>
      </w:tr>
      <w:tr>
        <w:trPr>
          <w:cantSplit/>
        </w:trPr>
        <w:tc>
          <w:tcPr>
            <w:tcW w:type="dxa" w:w="3360"/>
            <w:tcMar>
              <w:top w:w="80" w:type="dxa"/>
              <w:start w:w="100" w:type="dxa"/>
              <w:bottom w:w="80" w:type="dxa"/>
              <w:end w:w="100" w:type="dxa"/>
            </w:tcMar>
            <w:vAlign w:val="top"/>
          </w:tcPr>
          <w:p>
            <w:r>
              <w:rPr>
                <w:rFonts w:ascii="Liberation Sans" w:hAnsi="Liberation Sans"/>
                <w:sz w:val="15"/>
              </w:rPr>
              <w:t>OpenCVE - CVE-2026-58521</w:t>
            </w:r>
          </w:p>
        </w:tc>
        <w:tc>
          <w:tcPr>
            <w:tcW w:type="dxa" w:w="3360"/>
            <w:tcMar>
              <w:top w:w="80" w:type="dxa"/>
              <w:start w:w="100" w:type="dxa"/>
              <w:bottom w:w="80" w:type="dxa"/>
              <w:end w:w="100" w:type="dxa"/>
            </w:tcMar>
            <w:vAlign w:val="top"/>
          </w:tcPr>
          <w:p>
            <w:r>
              <w:rPr>
                <w:rFonts w:ascii="Liberation Sans" w:hAnsi="Liberation Sans"/>
                <w:sz w:val="15"/>
              </w:rPr>
              <w:t>https://opencve.alliance.unm.edu/cve/CVE-2026-58521</w:t>
            </w:r>
          </w:p>
        </w:tc>
        <w:tc>
          <w:tcPr>
            <w:tcW w:type="dxa" w:w="3360"/>
            <w:tcMar>
              <w:top w:w="80" w:type="dxa"/>
              <w:start w:w="100" w:type="dxa"/>
              <w:bottom w:w="80" w:type="dxa"/>
              <w:end w:w="100" w:type="dxa"/>
            </w:tcMar>
            <w:vAlign w:val="top"/>
          </w:tcPr>
          <w:p>
            <w:r>
              <w:rPr>
                <w:rFonts w:ascii="Liberation Sans" w:hAnsi="Liberation Sans"/>
                <w:sz w:val="15"/>
              </w:rPr>
              <w:t>Cargo SQL injection via year-range filter; CVSS and vendor record.</w:t>
            </w:r>
          </w:p>
        </w:tc>
      </w:tr>
      <w:tr>
        <w:trPr>
          <w:cantSplit/>
        </w:trPr>
        <w:tc>
          <w:tcPr>
            <w:tcW w:type="dxa" w:w="3360"/>
            <w:tcMar>
              <w:top w:w="80" w:type="dxa"/>
              <w:start w:w="100" w:type="dxa"/>
              <w:bottom w:w="80" w:type="dxa"/>
              <w:end w:w="100" w:type="dxa"/>
            </w:tcMar>
            <w:vAlign w:val="top"/>
          </w:tcPr>
          <w:p>
            <w:r>
              <w:rPr>
                <w:rFonts w:ascii="Liberation Sans" w:hAnsi="Liberation Sans"/>
                <w:sz w:val="15"/>
              </w:rPr>
              <w:t>OpenCVE - CVE-2026-14363</w:t>
            </w:r>
          </w:p>
        </w:tc>
        <w:tc>
          <w:tcPr>
            <w:tcW w:type="dxa" w:w="3360"/>
            <w:tcMar>
              <w:top w:w="80" w:type="dxa"/>
              <w:start w:w="100" w:type="dxa"/>
              <w:bottom w:w="80" w:type="dxa"/>
              <w:end w:w="100" w:type="dxa"/>
            </w:tcMar>
            <w:vAlign w:val="top"/>
          </w:tcPr>
          <w:p>
            <w:r>
              <w:rPr>
                <w:rFonts w:ascii="Liberation Sans" w:hAnsi="Liberation Sans"/>
                <w:sz w:val="15"/>
              </w:rPr>
              <w:t>https://opencve.alliance.unm.edu/cve/CVE-2026-14363</w:t>
            </w:r>
          </w:p>
        </w:tc>
        <w:tc>
          <w:tcPr>
            <w:tcW w:type="dxa" w:w="3360"/>
            <w:tcMar>
              <w:top w:w="80" w:type="dxa"/>
              <w:start w:w="100" w:type="dxa"/>
              <w:bottom w:w="80" w:type="dxa"/>
              <w:end w:w="100" w:type="dxa"/>
            </w:tcMar>
            <w:vAlign w:val="top"/>
          </w:tcPr>
          <w:p>
            <w:r>
              <w:rPr>
                <w:rFonts w:ascii="Liberation Sans" w:hAnsi="Liberation Sans"/>
                <w:sz w:val="15"/>
              </w:rPr>
              <w:t>Cargo Special:Drilldown SQL injection; vendor record.</w:t>
            </w:r>
          </w:p>
        </w:tc>
      </w:tr>
      <w:tr>
        <w:trPr>
          <w:cantSplit/>
        </w:trPr>
        <w:tc>
          <w:tcPr>
            <w:tcW w:type="dxa" w:w="3360"/>
            <w:tcMar>
              <w:top w:w="80" w:type="dxa"/>
              <w:start w:w="100" w:type="dxa"/>
              <w:bottom w:w="80" w:type="dxa"/>
              <w:end w:w="100" w:type="dxa"/>
            </w:tcMar>
            <w:vAlign w:val="top"/>
          </w:tcPr>
          <w:p>
            <w:r>
              <w:rPr>
                <w:rFonts w:ascii="Liberation Sans" w:hAnsi="Liberation Sans"/>
                <w:sz w:val="15"/>
              </w:rPr>
              <w:t>OSV - CVE-2026-58521</w:t>
            </w:r>
          </w:p>
        </w:tc>
        <w:tc>
          <w:tcPr>
            <w:tcW w:type="dxa" w:w="3360"/>
            <w:tcMar>
              <w:top w:w="80" w:type="dxa"/>
              <w:start w:w="100" w:type="dxa"/>
              <w:bottom w:w="80" w:type="dxa"/>
              <w:end w:w="100" w:type="dxa"/>
            </w:tcMar>
            <w:vAlign w:val="top"/>
          </w:tcPr>
          <w:p>
            <w:r>
              <w:rPr>
                <w:rFonts w:ascii="Liberation Sans" w:hAnsi="Liberation Sans"/>
                <w:sz w:val="15"/>
              </w:rPr>
              <w:t>https://osv.dev/vulnerability/CVE-2026-58521</w:t>
            </w:r>
          </w:p>
        </w:tc>
        <w:tc>
          <w:tcPr>
            <w:tcW w:type="dxa" w:w="3360"/>
            <w:tcMar>
              <w:top w:w="80" w:type="dxa"/>
              <w:start w:w="100" w:type="dxa"/>
              <w:bottom w:w="80" w:type="dxa"/>
              <w:end w:w="100" w:type="dxa"/>
            </w:tcMar>
            <w:vAlign w:val="top"/>
          </w:tcPr>
          <w:p>
            <w:r>
              <w:rPr>
                <w:rFonts w:ascii="Liberation Sans" w:hAnsi="Liberation Sans"/>
                <w:sz w:val="15"/>
              </w:rPr>
              <w:t>Additional normalized vulnerability metadata and Cargo CPE mapping.</w:t>
            </w:r>
          </w:p>
        </w:tc>
      </w:tr>
      <w:tr>
        <w:trPr>
          <w:cantSplit/>
        </w:trPr>
        <w:tc>
          <w:tcPr>
            <w:tcW w:type="dxa" w:w="3360"/>
            <w:tcMar>
              <w:top w:w="80" w:type="dxa"/>
              <w:start w:w="100" w:type="dxa"/>
              <w:bottom w:w="80" w:type="dxa"/>
              <w:end w:w="100" w:type="dxa"/>
            </w:tcMar>
            <w:vAlign w:val="top"/>
          </w:tcPr>
          <w:p>
            <w:r>
              <w:rPr>
                <w:rFonts w:ascii="Liberation Sans" w:hAnsi="Liberation Sans"/>
                <w:sz w:val="15"/>
              </w:rPr>
              <w:t>OSV - CVE-2026-14363</w:t>
            </w:r>
          </w:p>
        </w:tc>
        <w:tc>
          <w:tcPr>
            <w:tcW w:type="dxa" w:w="3360"/>
            <w:tcMar>
              <w:top w:w="80" w:type="dxa"/>
              <w:start w:w="100" w:type="dxa"/>
              <w:bottom w:w="80" w:type="dxa"/>
              <w:end w:w="100" w:type="dxa"/>
            </w:tcMar>
            <w:vAlign w:val="top"/>
          </w:tcPr>
          <w:p>
            <w:r>
              <w:rPr>
                <w:rFonts w:ascii="Liberation Sans" w:hAnsi="Liberation Sans"/>
                <w:sz w:val="15"/>
              </w:rPr>
              <w:t>https://osv.dev/vulnerability/CVE-2026-14363</w:t>
            </w:r>
          </w:p>
        </w:tc>
        <w:tc>
          <w:tcPr>
            <w:tcW w:type="dxa" w:w="3360"/>
            <w:tcMar>
              <w:top w:w="80" w:type="dxa"/>
              <w:start w:w="100" w:type="dxa"/>
              <w:bottom w:w="80" w:type="dxa"/>
              <w:end w:w="100" w:type="dxa"/>
            </w:tcMar>
            <w:vAlign w:val="top"/>
          </w:tcPr>
          <w:p>
            <w:r>
              <w:rPr>
                <w:rFonts w:ascii="Liberation Sans" w:hAnsi="Liberation Sans"/>
                <w:sz w:val="15"/>
              </w:rPr>
              <w:t>Additional normalized vulnerability metadata and Cargo CPE mapping.</w:t>
            </w:r>
          </w:p>
        </w:tc>
      </w:tr>
      <w:tr>
        <w:trPr>
          <w:cantSplit/>
        </w:trPr>
        <w:tc>
          <w:tcPr>
            <w:tcW w:type="dxa" w:w="3360"/>
            <w:tcMar>
              <w:top w:w="80" w:type="dxa"/>
              <w:start w:w="100" w:type="dxa"/>
              <w:bottom w:w="80" w:type="dxa"/>
              <w:end w:w="100" w:type="dxa"/>
            </w:tcMar>
            <w:vAlign w:val="top"/>
          </w:tcPr>
          <w:p>
            <w:r>
              <w:rPr>
                <w:rFonts w:ascii="Liberation Sans" w:hAnsi="Liberation Sans"/>
                <w:sz w:val="15"/>
              </w:rPr>
              <w:t>NVD - CVE-2026-58519</w:t>
            </w:r>
          </w:p>
        </w:tc>
        <w:tc>
          <w:tcPr>
            <w:tcW w:type="dxa" w:w="3360"/>
            <w:tcMar>
              <w:top w:w="80" w:type="dxa"/>
              <w:start w:w="100" w:type="dxa"/>
              <w:bottom w:w="80" w:type="dxa"/>
              <w:end w:w="100" w:type="dxa"/>
            </w:tcMar>
            <w:vAlign w:val="top"/>
          </w:tcPr>
          <w:p>
            <w:r>
              <w:rPr>
                <w:rFonts w:ascii="Liberation Sans" w:hAnsi="Liberation Sans"/>
                <w:sz w:val="15"/>
              </w:rPr>
              <w:t>https://nvd.nist.gov/vuln/detail/CVE-2026-58519</w:t>
            </w:r>
          </w:p>
        </w:tc>
        <w:tc>
          <w:tcPr>
            <w:tcW w:type="dxa" w:w="3360"/>
            <w:tcMar>
              <w:top w:w="80" w:type="dxa"/>
              <w:start w:w="100" w:type="dxa"/>
              <w:bottom w:w="80" w:type="dxa"/>
              <w:end w:w="100" w:type="dxa"/>
            </w:tcMar>
            <w:vAlign w:val="top"/>
          </w:tcPr>
          <w:p>
            <w:r>
              <w:rPr>
                <w:rFonts w:ascii="Liberation Sans" w:hAnsi="Liberation Sans"/>
                <w:sz w:val="15"/>
              </w:rPr>
              <w:t>Stored XSS affecting Cargo before 3.9.1.</w:t>
            </w:r>
          </w:p>
        </w:tc>
      </w:tr>
      <w:tr>
        <w:trPr>
          <w:cantSplit/>
        </w:trPr>
        <w:tc>
          <w:tcPr>
            <w:tcW w:type="dxa" w:w="3360"/>
            <w:tcMar>
              <w:top w:w="80" w:type="dxa"/>
              <w:start w:w="100" w:type="dxa"/>
              <w:bottom w:w="80" w:type="dxa"/>
              <w:end w:w="100" w:type="dxa"/>
            </w:tcMar>
            <w:vAlign w:val="top"/>
          </w:tcPr>
          <w:p>
            <w:r>
              <w:rPr>
                <w:rFonts w:ascii="Liberation Sans" w:hAnsi="Liberation Sans"/>
                <w:sz w:val="15"/>
              </w:rPr>
              <w:t>NVD - CVE-2026-39841</w:t>
            </w:r>
          </w:p>
        </w:tc>
        <w:tc>
          <w:tcPr>
            <w:tcW w:type="dxa" w:w="3360"/>
            <w:tcMar>
              <w:top w:w="80" w:type="dxa"/>
              <w:start w:w="100" w:type="dxa"/>
              <w:bottom w:w="80" w:type="dxa"/>
              <w:end w:w="100" w:type="dxa"/>
            </w:tcMar>
            <w:vAlign w:val="top"/>
          </w:tcPr>
          <w:p>
            <w:r>
              <w:rPr>
                <w:rFonts w:ascii="Liberation Sans" w:hAnsi="Liberation Sans"/>
                <w:sz w:val="15"/>
              </w:rPr>
              <w:t>https://nvd.nist.gov/vuln/detail/CVE-2026-39841</w:t>
            </w:r>
          </w:p>
        </w:tc>
        <w:tc>
          <w:tcPr>
            <w:tcW w:type="dxa" w:w="3360"/>
            <w:tcMar>
              <w:top w:w="80" w:type="dxa"/>
              <w:start w:w="100" w:type="dxa"/>
              <w:bottom w:w="80" w:type="dxa"/>
              <w:end w:w="100" w:type="dxa"/>
            </w:tcMar>
            <w:vAlign w:val="top"/>
          </w:tcPr>
          <w:p>
            <w:r>
              <w:rPr>
                <w:rFonts w:ascii="Liberation Sans" w:hAnsi="Liberation Sans"/>
                <w:sz w:val="15"/>
              </w:rPr>
              <w:t>Stored XSS affecting Cargo before 3.8.7.</w:t>
            </w:r>
          </w:p>
        </w:tc>
      </w:tr>
      <w:tr>
        <w:trPr>
          <w:cantSplit/>
        </w:trPr>
        <w:tc>
          <w:tcPr>
            <w:tcW w:type="dxa" w:w="3360"/>
            <w:tcMar>
              <w:top w:w="80" w:type="dxa"/>
              <w:start w:w="100" w:type="dxa"/>
              <w:bottom w:w="80" w:type="dxa"/>
              <w:end w:w="100" w:type="dxa"/>
            </w:tcMar>
            <w:vAlign w:val="top"/>
          </w:tcPr>
          <w:p>
            <w:r>
              <w:rPr>
                <w:rFonts w:ascii="Liberation Sans" w:hAnsi="Liberation Sans"/>
                <w:sz w:val="15"/>
              </w:rPr>
              <w:t>NVD - CVE-2026-39840</w:t>
            </w:r>
          </w:p>
        </w:tc>
        <w:tc>
          <w:tcPr>
            <w:tcW w:type="dxa" w:w="3360"/>
            <w:tcMar>
              <w:top w:w="80" w:type="dxa"/>
              <w:start w:w="100" w:type="dxa"/>
              <w:bottom w:w="80" w:type="dxa"/>
              <w:end w:w="100" w:type="dxa"/>
            </w:tcMar>
            <w:vAlign w:val="top"/>
          </w:tcPr>
          <w:p>
            <w:r>
              <w:rPr>
                <w:rFonts w:ascii="Liberation Sans" w:hAnsi="Liberation Sans"/>
                <w:sz w:val="15"/>
              </w:rPr>
              <w:t>https://nvd.nist.gov/vuln/detail/CVE-2026-39840</w:t>
            </w:r>
          </w:p>
        </w:tc>
        <w:tc>
          <w:tcPr>
            <w:tcW w:type="dxa" w:w="3360"/>
            <w:tcMar>
              <w:top w:w="80" w:type="dxa"/>
              <w:start w:w="100" w:type="dxa"/>
              <w:bottom w:w="80" w:type="dxa"/>
              <w:end w:w="100" w:type="dxa"/>
            </w:tcMar>
            <w:vAlign w:val="top"/>
          </w:tcPr>
          <w:p>
            <w:r>
              <w:rPr>
                <w:rFonts w:ascii="Liberation Sans" w:hAnsi="Liberation Sans"/>
                <w:sz w:val="15"/>
              </w:rPr>
              <w:t>XSS affecting Cargo before 3.8.7.</w:t>
            </w:r>
          </w:p>
        </w:tc>
      </w:tr>
    </w:tbl>
    <w:p>
      <w:pPr>
        <w:pStyle w:val="Heading1"/>
      </w:pPr>
      <w:r>
        <w:t>Conclusion</w:t>
      </w:r>
    </w:p>
    <w:p>
      <w:r>
        <w:t>Cargo can be deployed safely for many public or low-sensitivity structured-data use cases, but it should be treated as an application-level data query service rather than a passive template helper. The recommended approval condition is: current supported code, isolated Cargo database credentials, restricted interactive query rights, bounded query cost, protected Cargo templates, explicit authorization testing, and operational monitoring. For confidential or regulated data, validate Cargo as a separate authorization surface before approval.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6464"/>
        <w:sz w:val="16"/>
      </w:rPr>
      <w:t xml:space="preserve">MediaWiki Cargo Security Hardening Guide | Updated September 14, 2026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Liberation Sans" w:hAnsi="Liberation Sans"/>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MediaWiki Cargo Security Hardening Guide</dc:title>
  <dc:subject>Security risks, mitigations, hardened configuration, and validation procedures for MediaWiki Cargo</dc:subject>
  <dc:creator>python-docx</dc:creator>
  <cp:keywords>MediaWiki, Cargo, security, hardening, SQL injection, XSS, database isolation</cp:keywords>
  <dc:description>Updated September 14, 2026 for Cargo 3.9.4.</dc:description>
  <cp:lastModifiedBy/>
  <cp:revision>1</cp:revision>
  <dcterms:created xsi:type="dcterms:W3CDTF">2013-12-23T23:15:00Z</dcterms:created>
  <dcterms:modified xsi:type="dcterms:W3CDTF">2013-12-23T23:15:00Z</dcterms:modified>
  <cp:category/>
</cp:coreProperties>
</file>