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4.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6CE0" w14:textId="77777777" w:rsidR="00A36FB2" w:rsidRPr="00764864" w:rsidRDefault="005B6058" w:rsidP="00AB2F10">
      <w:pPr>
        <w:pStyle w:val="booktitle"/>
        <w:spacing w:before="0" w:after="2160"/>
        <w:ind w:left="0" w:right="-270"/>
        <w:jc w:val="right"/>
        <w:rPr>
          <w:noProof w:val="0"/>
        </w:rPr>
      </w:pPr>
      <w:r w:rsidRPr="00764864">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1E7DB694" w14:textId="7F76CFA2" w:rsidR="00A36FB2" w:rsidRPr="00764864" w:rsidRDefault="00A36FB2" w:rsidP="00A36FB2">
      <w:pPr>
        <w:pStyle w:val="booktitle"/>
        <w:spacing w:before="1080" w:after="720"/>
        <w:ind w:left="0"/>
        <w:rPr>
          <w:rFonts w:cs="Arial"/>
          <w:noProof w:val="0"/>
          <w:sz w:val="48"/>
        </w:rPr>
      </w:pPr>
      <w:r w:rsidRPr="00764864">
        <w:rPr>
          <w:rFonts w:cs="Arial"/>
          <w:noProof w:val="0"/>
          <w:color w:val="333333"/>
          <w:sz w:val="40"/>
        </w:rPr>
        <w:t xml:space="preserve">Payment Card Industry </w:t>
      </w:r>
      <w:r w:rsidRPr="00764864">
        <w:rPr>
          <w:rFonts w:cs="Arial"/>
          <w:noProof w:val="0"/>
          <w:color w:val="333333"/>
          <w:sz w:val="40"/>
        </w:rPr>
        <w:br/>
      </w:r>
      <w:r w:rsidRPr="002835E5">
        <w:rPr>
          <w:rFonts w:cs="Arial"/>
          <w:color w:val="333333"/>
          <w:sz w:val="48"/>
          <w:szCs w:val="48"/>
        </w:rPr>
        <w:t>Data Security Standard</w:t>
      </w:r>
      <w:r w:rsidRPr="00764864">
        <w:rPr>
          <w:rFonts w:cs="Arial"/>
          <w:noProof w:val="0"/>
          <w:color w:val="333333"/>
          <w:sz w:val="40"/>
        </w:rPr>
        <w:br/>
      </w:r>
    </w:p>
    <w:p w14:paraId="57D20024" w14:textId="77777777" w:rsidR="00A36FB2" w:rsidRDefault="00A36FB2" w:rsidP="00A36FB2">
      <w:pPr>
        <w:pStyle w:val="booktitle"/>
        <w:spacing w:before="1080" w:after="720"/>
        <w:ind w:left="0"/>
        <w:rPr>
          <w:rFonts w:cs="Arial"/>
          <w:noProof w:val="0"/>
          <w:sz w:val="48"/>
        </w:rPr>
      </w:pPr>
    </w:p>
    <w:p w14:paraId="6A9AA296" w14:textId="77777777" w:rsidR="00E82622" w:rsidRDefault="00E82622" w:rsidP="00A36FB2">
      <w:pPr>
        <w:pStyle w:val="booktitle"/>
        <w:spacing w:before="1080" w:after="720"/>
        <w:ind w:left="0"/>
        <w:rPr>
          <w:rFonts w:cs="Arial"/>
          <w:noProof w:val="0"/>
          <w:sz w:val="48"/>
        </w:rPr>
      </w:pPr>
    </w:p>
    <w:p w14:paraId="4FC66830" w14:textId="46E77EB9" w:rsidR="00426035" w:rsidRPr="00DC30F4" w:rsidRDefault="00FB21D4" w:rsidP="00AB2F10">
      <w:pPr>
        <w:pStyle w:val="Subtitle1"/>
        <w:pBdr>
          <w:top w:val="single" w:sz="6" w:space="1" w:color="333333"/>
        </w:pBdr>
        <w:spacing w:after="0"/>
        <w:ind w:left="0" w:right="-180"/>
        <w:jc w:val="left"/>
        <w:outlineLvl w:val="0"/>
        <w:rPr>
          <w:sz w:val="36"/>
          <w:szCs w:val="36"/>
        </w:rPr>
      </w:pPr>
      <w:r>
        <w:rPr>
          <w:sz w:val="36"/>
          <w:szCs w:val="36"/>
        </w:rPr>
        <w:t xml:space="preserve">Self-Assessment Questionnaire D for </w:t>
      </w:r>
      <w:r w:rsidR="00426035">
        <w:rPr>
          <w:sz w:val="36"/>
          <w:szCs w:val="36"/>
        </w:rPr>
        <w:t xml:space="preserve">Service Providers </w:t>
      </w:r>
      <w:r>
        <w:rPr>
          <w:sz w:val="36"/>
          <w:szCs w:val="36"/>
        </w:rPr>
        <w:t xml:space="preserve">and Attestation of Compliance </w:t>
      </w:r>
    </w:p>
    <w:p w14:paraId="23B5B13E" w14:textId="4DBAAA84" w:rsidR="00E82CA3" w:rsidRPr="008F15BD" w:rsidRDefault="00C54286" w:rsidP="00DC30F4">
      <w:pPr>
        <w:pStyle w:val="TableText"/>
        <w:rPr>
          <w:b/>
          <w:sz w:val="24"/>
          <w:szCs w:val="24"/>
        </w:rPr>
      </w:pPr>
      <w:r w:rsidRPr="008F15BD">
        <w:rPr>
          <w:b/>
          <w:sz w:val="24"/>
          <w:szCs w:val="24"/>
        </w:rPr>
        <w:t xml:space="preserve">For use with PCI DSS </w:t>
      </w:r>
      <w:r w:rsidR="00A36FB2" w:rsidRPr="008F15BD">
        <w:rPr>
          <w:b/>
          <w:sz w:val="24"/>
          <w:szCs w:val="24"/>
        </w:rPr>
        <w:t>Version</w:t>
      </w:r>
      <w:r w:rsidR="00F4176D" w:rsidRPr="008F15BD">
        <w:rPr>
          <w:b/>
          <w:sz w:val="24"/>
          <w:szCs w:val="24"/>
        </w:rPr>
        <w:t xml:space="preserve"> </w:t>
      </w:r>
      <w:r w:rsidR="00580859" w:rsidRPr="008F15BD">
        <w:rPr>
          <w:b/>
          <w:sz w:val="24"/>
          <w:szCs w:val="24"/>
        </w:rPr>
        <w:t>4.0</w:t>
      </w:r>
    </w:p>
    <w:p w14:paraId="0AF434E7" w14:textId="4396A7AC" w:rsidR="008F15BD" w:rsidRDefault="008F15BD" w:rsidP="00731F33">
      <w:pPr>
        <w:pStyle w:val="TableText"/>
        <w:rPr>
          <w:sz w:val="24"/>
        </w:rPr>
      </w:pPr>
      <w:r>
        <w:rPr>
          <w:sz w:val="24"/>
        </w:rPr>
        <w:t>Revision 1</w:t>
      </w:r>
    </w:p>
    <w:p w14:paraId="0C5D6A3F" w14:textId="2A834E85" w:rsidR="00A36FB2" w:rsidRPr="00DC30F4" w:rsidRDefault="00802FE5" w:rsidP="00731F33">
      <w:pPr>
        <w:pStyle w:val="TableText"/>
        <w:rPr>
          <w:sz w:val="24"/>
          <w:szCs w:val="24"/>
        </w:rPr>
      </w:pPr>
      <w:r w:rsidRPr="008F15BD">
        <w:rPr>
          <w:sz w:val="24"/>
        </w:rPr>
        <w:t xml:space="preserve">Publication Date: </w:t>
      </w:r>
      <w:r w:rsidR="00CE51F2">
        <w:rPr>
          <w:sz w:val="24"/>
        </w:rPr>
        <w:t>December</w:t>
      </w:r>
      <w:r w:rsidR="008F15BD" w:rsidRPr="008F15BD">
        <w:rPr>
          <w:sz w:val="24"/>
        </w:rPr>
        <w:t xml:space="preserve"> </w:t>
      </w:r>
      <w:r w:rsidR="00580859" w:rsidRPr="008F15BD">
        <w:rPr>
          <w:sz w:val="24"/>
        </w:rPr>
        <w:t>2022</w:t>
      </w:r>
    </w:p>
    <w:p w14:paraId="76C1BABD" w14:textId="39BA294E" w:rsidR="00FB082F" w:rsidRDefault="00FB082F" w:rsidP="00FB082F"/>
    <w:p w14:paraId="7733C695" w14:textId="77777777" w:rsidR="00F40CDF" w:rsidRDefault="00F40CDF">
      <w:pPr>
        <w:spacing w:before="0" w:after="0" w:line="240" w:lineRule="auto"/>
        <w:sectPr w:rsidR="00F40CDF" w:rsidSect="00F40CDF">
          <w:headerReference w:type="default" r:id="rId12"/>
          <w:footerReference w:type="default" r:id="rId13"/>
          <w:footnotePr>
            <w:numFmt w:val="chicago"/>
            <w:numRestart w:val="eachSect"/>
          </w:footnotePr>
          <w:type w:val="continuous"/>
          <w:pgSz w:w="12240" w:h="15840" w:code="1"/>
          <w:pgMar w:top="1440" w:right="1440" w:bottom="1008" w:left="1440" w:header="720" w:footer="576" w:gutter="0"/>
          <w:pgNumType w:fmt="lowerRoman" w:start="1"/>
          <w:cols w:space="720"/>
          <w:titlePg/>
          <w:docGrid w:linePitch="360"/>
        </w:sectPr>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38856789"/>
      <w:bookmarkStart w:id="8" w:name="_Toc38883649"/>
      <w:bookmarkStart w:id="9" w:name="_Toc38884616"/>
      <w:bookmarkStart w:id="10" w:name="_Toc39204867"/>
    </w:p>
    <w:p w14:paraId="6DB01A4F" w14:textId="77777777" w:rsidR="007816B9" w:rsidRPr="007816B9" w:rsidRDefault="00A36FB2" w:rsidP="007816B9">
      <w:pPr>
        <w:pStyle w:val="Headingrule"/>
      </w:pPr>
      <w:bookmarkStart w:id="11" w:name="_Toc114675735"/>
      <w:r w:rsidRPr="00764864">
        <w:lastRenderedPageBreak/>
        <w:t>Document Changes</w:t>
      </w:r>
      <w:bookmarkEnd w:id="0"/>
      <w:bookmarkEnd w:id="1"/>
      <w:bookmarkEnd w:id="2"/>
      <w:bookmarkEnd w:id="3"/>
      <w:bookmarkEnd w:id="4"/>
      <w:bookmarkEnd w:id="5"/>
      <w:bookmarkEnd w:id="6"/>
      <w:bookmarkEnd w:id="11"/>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7816B9" w:rsidRPr="00F57EDB" w14:paraId="32C921AD" w14:textId="77777777" w:rsidTr="00E874A6">
        <w:trPr>
          <w:tblHeader/>
        </w:trPr>
        <w:tc>
          <w:tcPr>
            <w:tcW w:w="1310" w:type="dxa"/>
            <w:tcBorders>
              <w:bottom w:val="single" w:sz="2" w:space="0" w:color="808080" w:themeColor="background1" w:themeShade="80"/>
              <w:right w:val="single" w:sz="2" w:space="0" w:color="808080" w:themeColor="background1" w:themeShade="80"/>
            </w:tcBorders>
            <w:shd w:val="clear" w:color="auto" w:fill="E0E0E0"/>
            <w:vAlign w:val="center"/>
          </w:tcPr>
          <w:p w14:paraId="17EE3F47" w14:textId="77777777" w:rsidR="007816B9" w:rsidRPr="00F57EDB" w:rsidRDefault="007816B9" w:rsidP="007816B9">
            <w:pPr>
              <w:pStyle w:val="TableText"/>
              <w:spacing w:before="120"/>
              <w:jc w:val="center"/>
              <w:rPr>
                <w:sz w:val="20"/>
                <w:szCs w:val="20"/>
              </w:rPr>
            </w:pPr>
            <w:r w:rsidRPr="00F57EDB">
              <w:rPr>
                <w:b/>
                <w:bCs/>
                <w:sz w:val="20"/>
                <w:szCs w:val="20"/>
              </w:rPr>
              <w:t>Date</w:t>
            </w:r>
          </w:p>
        </w:tc>
        <w:tc>
          <w:tcPr>
            <w:tcW w:w="1134"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E0E0E0"/>
            <w:vAlign w:val="center"/>
          </w:tcPr>
          <w:p w14:paraId="29FE3852" w14:textId="77777777" w:rsidR="007816B9" w:rsidRPr="00F57EDB" w:rsidRDefault="007816B9" w:rsidP="007816B9">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E0E0E0"/>
            <w:vAlign w:val="center"/>
          </w:tcPr>
          <w:p w14:paraId="18C37E1A" w14:textId="77777777" w:rsidR="007816B9" w:rsidRPr="00F57EDB" w:rsidRDefault="007816B9" w:rsidP="007816B9">
            <w:pPr>
              <w:pStyle w:val="TableText"/>
              <w:spacing w:before="120"/>
              <w:jc w:val="center"/>
              <w:rPr>
                <w:b/>
                <w:bCs/>
                <w:sz w:val="20"/>
                <w:szCs w:val="20"/>
              </w:rPr>
            </w:pPr>
            <w:r>
              <w:rPr>
                <w:b/>
                <w:bCs/>
                <w:sz w:val="20"/>
                <w:szCs w:val="20"/>
              </w:rPr>
              <w:t>SAQ Revision</w:t>
            </w:r>
          </w:p>
        </w:tc>
        <w:tc>
          <w:tcPr>
            <w:tcW w:w="5782" w:type="dxa"/>
            <w:tcBorders>
              <w:left w:val="single" w:sz="2" w:space="0" w:color="808080" w:themeColor="background1" w:themeShade="80"/>
              <w:bottom w:val="single" w:sz="2" w:space="0" w:color="808080" w:themeColor="background1" w:themeShade="80"/>
            </w:tcBorders>
            <w:shd w:val="clear" w:color="auto" w:fill="E0E0E0"/>
            <w:vAlign w:val="center"/>
          </w:tcPr>
          <w:p w14:paraId="1EC97CE5" w14:textId="77777777" w:rsidR="007816B9" w:rsidRPr="00F57EDB" w:rsidRDefault="007816B9" w:rsidP="007816B9">
            <w:pPr>
              <w:pStyle w:val="TableText"/>
              <w:spacing w:before="120"/>
              <w:jc w:val="center"/>
              <w:rPr>
                <w:sz w:val="20"/>
                <w:szCs w:val="20"/>
              </w:rPr>
            </w:pPr>
            <w:r w:rsidRPr="00F57EDB">
              <w:rPr>
                <w:b/>
                <w:bCs/>
                <w:sz w:val="20"/>
                <w:szCs w:val="20"/>
              </w:rPr>
              <w:t>Description</w:t>
            </w:r>
          </w:p>
        </w:tc>
      </w:tr>
      <w:tr w:rsidR="001F0723" w:rsidRPr="00F57EDB" w14:paraId="2D6FB936" w14:textId="77777777" w:rsidTr="00E874A6">
        <w:trPr>
          <w:tblHeader/>
        </w:trPr>
        <w:tc>
          <w:tcPr>
            <w:tcW w:w="1310" w:type="dxa"/>
            <w:tcBorders>
              <w:top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vAlign w:val="center"/>
          </w:tcPr>
          <w:p w14:paraId="6ED95A65" w14:textId="130673AD" w:rsidR="001F0723" w:rsidRPr="006067F8" w:rsidRDefault="005C5C42" w:rsidP="007816B9">
            <w:pPr>
              <w:pStyle w:val="TableText"/>
              <w:spacing w:before="120"/>
              <w:jc w:val="center"/>
              <w:rPr>
                <w:szCs w:val="18"/>
              </w:rPr>
            </w:pPr>
            <w:r w:rsidRPr="006067F8">
              <w:rPr>
                <w:szCs w:val="18"/>
              </w:rPr>
              <w:t>October 2008</w:t>
            </w:r>
          </w:p>
        </w:tc>
        <w:tc>
          <w:tcPr>
            <w:tcW w:w="1134" w:type="dxa"/>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vAlign w:val="center"/>
          </w:tcPr>
          <w:p w14:paraId="236DD618" w14:textId="15288006" w:rsidR="001F0723" w:rsidRPr="006067F8" w:rsidRDefault="00C42C39" w:rsidP="007816B9">
            <w:pPr>
              <w:pStyle w:val="TableText"/>
              <w:spacing w:before="120"/>
              <w:jc w:val="center"/>
              <w:rPr>
                <w:szCs w:val="18"/>
              </w:rPr>
            </w:pPr>
            <w:r w:rsidRPr="006067F8">
              <w:rPr>
                <w:szCs w:val="18"/>
              </w:rPr>
              <w:t>1.2</w:t>
            </w:r>
          </w:p>
        </w:tc>
        <w:tc>
          <w:tcPr>
            <w:tcW w:w="1134" w:type="dxa"/>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vAlign w:val="center"/>
          </w:tcPr>
          <w:p w14:paraId="47BB24DE" w14:textId="77777777" w:rsidR="001F0723" w:rsidRPr="006067F8" w:rsidRDefault="001F0723" w:rsidP="007816B9">
            <w:pPr>
              <w:pStyle w:val="TableText"/>
              <w:spacing w:before="120"/>
              <w:jc w:val="center"/>
              <w:rPr>
                <w:szCs w:val="18"/>
              </w:rPr>
            </w:pPr>
          </w:p>
        </w:tc>
        <w:tc>
          <w:tcPr>
            <w:tcW w:w="5782" w:type="dxa"/>
            <w:tcBorders>
              <w:top w:val="single" w:sz="2" w:space="0" w:color="808080" w:themeColor="background1" w:themeShade="80"/>
              <w:left w:val="single" w:sz="2" w:space="0" w:color="808080" w:themeColor="background1" w:themeShade="80"/>
              <w:bottom w:val="single" w:sz="4" w:space="0" w:color="808080" w:themeColor="background1" w:themeShade="80"/>
            </w:tcBorders>
            <w:shd w:val="clear" w:color="auto" w:fill="auto"/>
            <w:vAlign w:val="center"/>
          </w:tcPr>
          <w:p w14:paraId="718243CB" w14:textId="591908BF" w:rsidR="001F0723" w:rsidRPr="006067F8" w:rsidRDefault="001E5BE0" w:rsidP="002826DA">
            <w:pPr>
              <w:pStyle w:val="TableText"/>
              <w:spacing w:before="120"/>
              <w:rPr>
                <w:szCs w:val="18"/>
              </w:rPr>
            </w:pPr>
            <w:r w:rsidRPr="006067F8">
              <w:rPr>
                <w:szCs w:val="18"/>
              </w:rPr>
              <w:t>To align content with new PCI DSS v1.2 and to implement minor changes noted since original v1.1.</w:t>
            </w:r>
          </w:p>
        </w:tc>
      </w:tr>
      <w:tr w:rsidR="001F0723" w:rsidRPr="00F57EDB" w14:paraId="540C3F6F" w14:textId="77777777" w:rsidTr="00852C7F">
        <w:trPr>
          <w:tblHeader/>
        </w:trPr>
        <w:tc>
          <w:tcPr>
            <w:tcW w:w="1310" w:type="dxa"/>
            <w:tcBorders>
              <w:bottom w:val="single" w:sz="4" w:space="0" w:color="808080" w:themeColor="background1" w:themeShade="80"/>
            </w:tcBorders>
            <w:shd w:val="clear" w:color="auto" w:fill="auto"/>
            <w:vAlign w:val="center"/>
          </w:tcPr>
          <w:p w14:paraId="38A81640" w14:textId="1F2A1769" w:rsidR="001F0723" w:rsidRPr="006067F8" w:rsidRDefault="005C5C42" w:rsidP="007816B9">
            <w:pPr>
              <w:pStyle w:val="TableText"/>
              <w:spacing w:before="120"/>
              <w:jc w:val="center"/>
              <w:rPr>
                <w:szCs w:val="18"/>
              </w:rPr>
            </w:pPr>
            <w:r w:rsidRPr="006067F8">
              <w:rPr>
                <w:szCs w:val="18"/>
              </w:rPr>
              <w:t>October 2010</w:t>
            </w:r>
          </w:p>
        </w:tc>
        <w:tc>
          <w:tcPr>
            <w:tcW w:w="1134" w:type="dxa"/>
            <w:tcBorders>
              <w:bottom w:val="single" w:sz="4" w:space="0" w:color="808080" w:themeColor="background1" w:themeShade="80"/>
            </w:tcBorders>
            <w:shd w:val="clear" w:color="auto" w:fill="auto"/>
            <w:vAlign w:val="center"/>
          </w:tcPr>
          <w:p w14:paraId="236A6952" w14:textId="643449FB" w:rsidR="001F0723" w:rsidRPr="006067F8" w:rsidRDefault="00C42C39" w:rsidP="007816B9">
            <w:pPr>
              <w:pStyle w:val="TableText"/>
              <w:spacing w:before="120"/>
              <w:jc w:val="center"/>
              <w:rPr>
                <w:szCs w:val="18"/>
              </w:rPr>
            </w:pPr>
            <w:r w:rsidRPr="006067F8">
              <w:rPr>
                <w:szCs w:val="18"/>
              </w:rPr>
              <w:t>2.0</w:t>
            </w:r>
          </w:p>
        </w:tc>
        <w:tc>
          <w:tcPr>
            <w:tcW w:w="1134" w:type="dxa"/>
            <w:tcBorders>
              <w:bottom w:val="single" w:sz="4" w:space="0" w:color="808080" w:themeColor="background1" w:themeShade="80"/>
            </w:tcBorders>
            <w:shd w:val="clear" w:color="auto" w:fill="auto"/>
            <w:vAlign w:val="center"/>
          </w:tcPr>
          <w:p w14:paraId="445740FC" w14:textId="77777777" w:rsidR="001F0723" w:rsidRPr="006067F8" w:rsidRDefault="001F0723" w:rsidP="007816B9">
            <w:pPr>
              <w:pStyle w:val="TableText"/>
              <w:spacing w:before="120"/>
              <w:jc w:val="center"/>
              <w:rPr>
                <w:szCs w:val="18"/>
              </w:rPr>
            </w:pPr>
          </w:p>
        </w:tc>
        <w:tc>
          <w:tcPr>
            <w:tcW w:w="5782" w:type="dxa"/>
            <w:tcBorders>
              <w:bottom w:val="single" w:sz="4" w:space="0" w:color="808080" w:themeColor="background1" w:themeShade="80"/>
            </w:tcBorders>
            <w:shd w:val="clear" w:color="auto" w:fill="auto"/>
            <w:vAlign w:val="center"/>
          </w:tcPr>
          <w:p w14:paraId="6264E759" w14:textId="7ED52645" w:rsidR="001F0723" w:rsidRPr="006067F8" w:rsidRDefault="001E5BE0" w:rsidP="002826DA">
            <w:pPr>
              <w:pStyle w:val="TableText"/>
              <w:spacing w:before="120"/>
              <w:rPr>
                <w:szCs w:val="18"/>
              </w:rPr>
            </w:pPr>
            <w:r w:rsidRPr="006067F8">
              <w:rPr>
                <w:szCs w:val="18"/>
              </w:rPr>
              <w:t>To align content with new PCI DSS v2.0 requirements and testing procedures.</w:t>
            </w:r>
          </w:p>
        </w:tc>
      </w:tr>
      <w:tr w:rsidR="001F0723" w:rsidRPr="00F57EDB" w14:paraId="3CBA598E" w14:textId="77777777" w:rsidTr="00852C7F">
        <w:trPr>
          <w:tblHeader/>
        </w:trPr>
        <w:tc>
          <w:tcPr>
            <w:tcW w:w="1310" w:type="dxa"/>
            <w:tcBorders>
              <w:bottom w:val="single" w:sz="4" w:space="0" w:color="808080" w:themeColor="background1" w:themeShade="80"/>
            </w:tcBorders>
            <w:shd w:val="clear" w:color="auto" w:fill="auto"/>
            <w:vAlign w:val="center"/>
          </w:tcPr>
          <w:p w14:paraId="3BB5147E" w14:textId="71FDF5D6" w:rsidR="001F0723" w:rsidRPr="006067F8" w:rsidRDefault="005C5C42" w:rsidP="007816B9">
            <w:pPr>
              <w:pStyle w:val="TableText"/>
              <w:spacing w:before="120"/>
              <w:jc w:val="center"/>
              <w:rPr>
                <w:szCs w:val="18"/>
              </w:rPr>
            </w:pPr>
            <w:r w:rsidRPr="006067F8">
              <w:rPr>
                <w:szCs w:val="18"/>
              </w:rPr>
              <w:t>February 2014</w:t>
            </w:r>
          </w:p>
        </w:tc>
        <w:tc>
          <w:tcPr>
            <w:tcW w:w="1134" w:type="dxa"/>
            <w:tcBorders>
              <w:bottom w:val="single" w:sz="4" w:space="0" w:color="808080" w:themeColor="background1" w:themeShade="80"/>
            </w:tcBorders>
            <w:shd w:val="clear" w:color="auto" w:fill="auto"/>
            <w:vAlign w:val="center"/>
          </w:tcPr>
          <w:p w14:paraId="2CDFFC9E" w14:textId="569CA15F" w:rsidR="001F0723" w:rsidRPr="006067F8" w:rsidRDefault="00C42C39" w:rsidP="007816B9">
            <w:pPr>
              <w:pStyle w:val="TableText"/>
              <w:spacing w:before="120"/>
              <w:jc w:val="center"/>
              <w:rPr>
                <w:szCs w:val="18"/>
              </w:rPr>
            </w:pPr>
            <w:r w:rsidRPr="006067F8">
              <w:rPr>
                <w:szCs w:val="18"/>
              </w:rPr>
              <w:t>3.0</w:t>
            </w:r>
          </w:p>
        </w:tc>
        <w:tc>
          <w:tcPr>
            <w:tcW w:w="1134" w:type="dxa"/>
            <w:tcBorders>
              <w:bottom w:val="single" w:sz="4" w:space="0" w:color="808080" w:themeColor="background1" w:themeShade="80"/>
            </w:tcBorders>
            <w:shd w:val="clear" w:color="auto" w:fill="auto"/>
            <w:vAlign w:val="center"/>
          </w:tcPr>
          <w:p w14:paraId="27EB00E2" w14:textId="77777777" w:rsidR="001F0723" w:rsidRPr="006067F8" w:rsidRDefault="001F0723" w:rsidP="007816B9">
            <w:pPr>
              <w:pStyle w:val="TableText"/>
              <w:spacing w:before="120"/>
              <w:jc w:val="center"/>
              <w:rPr>
                <w:szCs w:val="18"/>
              </w:rPr>
            </w:pPr>
          </w:p>
        </w:tc>
        <w:tc>
          <w:tcPr>
            <w:tcW w:w="5782" w:type="dxa"/>
            <w:tcBorders>
              <w:bottom w:val="single" w:sz="4" w:space="0" w:color="808080" w:themeColor="background1" w:themeShade="80"/>
            </w:tcBorders>
            <w:shd w:val="clear" w:color="auto" w:fill="auto"/>
            <w:vAlign w:val="center"/>
          </w:tcPr>
          <w:p w14:paraId="7D8D9C83" w14:textId="536120D0" w:rsidR="001F0723" w:rsidRPr="006067F8" w:rsidRDefault="00DD786A" w:rsidP="002826DA">
            <w:pPr>
              <w:pStyle w:val="TableText"/>
              <w:spacing w:before="120"/>
              <w:rPr>
                <w:szCs w:val="18"/>
              </w:rPr>
            </w:pPr>
            <w:r w:rsidRPr="006067F8">
              <w:rPr>
                <w:szCs w:val="18"/>
              </w:rPr>
              <w:t>To align content with PCI DSS v3.0 requirements and testing procedures and incorporate additional response options.</w:t>
            </w:r>
          </w:p>
        </w:tc>
      </w:tr>
      <w:tr w:rsidR="001F0723" w:rsidRPr="00F57EDB" w14:paraId="47F9CAB2" w14:textId="77777777" w:rsidTr="006E37DA">
        <w:trPr>
          <w:trHeight w:val="676"/>
          <w:tblHeader/>
        </w:trPr>
        <w:tc>
          <w:tcPr>
            <w:tcW w:w="1310" w:type="dxa"/>
            <w:tcBorders>
              <w:bottom w:val="single" w:sz="4" w:space="0" w:color="808080" w:themeColor="background1" w:themeShade="80"/>
            </w:tcBorders>
            <w:shd w:val="clear" w:color="auto" w:fill="auto"/>
            <w:vAlign w:val="center"/>
          </w:tcPr>
          <w:p w14:paraId="38C9FBE4" w14:textId="1E746576" w:rsidR="001F0723" w:rsidRPr="006067F8" w:rsidRDefault="005C5C42" w:rsidP="007816B9">
            <w:pPr>
              <w:pStyle w:val="TableText"/>
              <w:spacing w:before="120"/>
              <w:jc w:val="center"/>
              <w:rPr>
                <w:szCs w:val="18"/>
              </w:rPr>
            </w:pPr>
            <w:r w:rsidRPr="006067F8">
              <w:rPr>
                <w:szCs w:val="18"/>
              </w:rPr>
              <w:t>April 2015</w:t>
            </w:r>
          </w:p>
        </w:tc>
        <w:tc>
          <w:tcPr>
            <w:tcW w:w="1134" w:type="dxa"/>
            <w:tcBorders>
              <w:bottom w:val="single" w:sz="4" w:space="0" w:color="808080" w:themeColor="background1" w:themeShade="80"/>
            </w:tcBorders>
            <w:shd w:val="clear" w:color="auto" w:fill="auto"/>
            <w:vAlign w:val="center"/>
          </w:tcPr>
          <w:p w14:paraId="37D13B50" w14:textId="7BE9A865" w:rsidR="001F0723" w:rsidRPr="006067F8" w:rsidRDefault="00C42C39" w:rsidP="007816B9">
            <w:pPr>
              <w:pStyle w:val="TableText"/>
              <w:spacing w:before="120"/>
              <w:jc w:val="center"/>
              <w:rPr>
                <w:szCs w:val="18"/>
              </w:rPr>
            </w:pPr>
            <w:r w:rsidRPr="006067F8">
              <w:rPr>
                <w:szCs w:val="18"/>
              </w:rPr>
              <w:t>3.1</w:t>
            </w:r>
          </w:p>
        </w:tc>
        <w:tc>
          <w:tcPr>
            <w:tcW w:w="1134" w:type="dxa"/>
            <w:tcBorders>
              <w:bottom w:val="single" w:sz="4" w:space="0" w:color="808080" w:themeColor="background1" w:themeShade="80"/>
            </w:tcBorders>
            <w:shd w:val="clear" w:color="auto" w:fill="auto"/>
            <w:vAlign w:val="center"/>
          </w:tcPr>
          <w:p w14:paraId="70DD2B99" w14:textId="77777777" w:rsidR="001F0723" w:rsidRPr="006067F8" w:rsidRDefault="001F0723" w:rsidP="007816B9">
            <w:pPr>
              <w:pStyle w:val="TableText"/>
              <w:spacing w:before="120"/>
              <w:jc w:val="center"/>
              <w:rPr>
                <w:szCs w:val="18"/>
              </w:rPr>
            </w:pPr>
          </w:p>
        </w:tc>
        <w:tc>
          <w:tcPr>
            <w:tcW w:w="5782" w:type="dxa"/>
            <w:tcBorders>
              <w:bottom w:val="single" w:sz="4" w:space="0" w:color="808080" w:themeColor="background1" w:themeShade="80"/>
            </w:tcBorders>
            <w:shd w:val="clear" w:color="auto" w:fill="auto"/>
            <w:vAlign w:val="center"/>
          </w:tcPr>
          <w:p w14:paraId="6FDE8DFB" w14:textId="14147368" w:rsidR="001F0723" w:rsidRPr="006067F8" w:rsidRDefault="00DD786A" w:rsidP="002826DA">
            <w:pPr>
              <w:pStyle w:val="TableText"/>
              <w:spacing w:before="120"/>
              <w:rPr>
                <w:szCs w:val="18"/>
              </w:rPr>
            </w:pPr>
            <w:r w:rsidRPr="006067F8">
              <w:rPr>
                <w:szCs w:val="18"/>
              </w:rPr>
              <w:t>Updated to align with PCI DSS v3.1. For details of PCI DSS changes, see PCI DSS – Summary of Changes from PCI DSS Version 3.0 to 3.1.</w:t>
            </w:r>
          </w:p>
        </w:tc>
      </w:tr>
      <w:tr w:rsidR="001F0723" w:rsidRPr="00F57EDB" w14:paraId="6FF28C23" w14:textId="77777777" w:rsidTr="006E37DA">
        <w:trPr>
          <w:trHeight w:val="640"/>
          <w:tblHeader/>
        </w:trPr>
        <w:tc>
          <w:tcPr>
            <w:tcW w:w="1310" w:type="dxa"/>
            <w:tcBorders>
              <w:bottom w:val="single" w:sz="4" w:space="0" w:color="808080" w:themeColor="background1" w:themeShade="80"/>
            </w:tcBorders>
            <w:shd w:val="clear" w:color="auto" w:fill="auto"/>
            <w:vAlign w:val="center"/>
          </w:tcPr>
          <w:p w14:paraId="5ECBAC03" w14:textId="56AA6762" w:rsidR="001F0723" w:rsidRPr="006067F8" w:rsidRDefault="00D57B28" w:rsidP="007816B9">
            <w:pPr>
              <w:pStyle w:val="TableText"/>
              <w:spacing w:before="120"/>
              <w:jc w:val="center"/>
              <w:rPr>
                <w:szCs w:val="18"/>
              </w:rPr>
            </w:pPr>
            <w:r w:rsidRPr="006067F8">
              <w:rPr>
                <w:szCs w:val="18"/>
              </w:rPr>
              <w:t>July 2015</w:t>
            </w:r>
          </w:p>
        </w:tc>
        <w:tc>
          <w:tcPr>
            <w:tcW w:w="1134" w:type="dxa"/>
            <w:tcBorders>
              <w:bottom w:val="single" w:sz="4" w:space="0" w:color="808080" w:themeColor="background1" w:themeShade="80"/>
            </w:tcBorders>
            <w:shd w:val="clear" w:color="auto" w:fill="auto"/>
            <w:vAlign w:val="center"/>
          </w:tcPr>
          <w:p w14:paraId="4692D631" w14:textId="7359E5C9" w:rsidR="001F0723" w:rsidRPr="006067F8" w:rsidRDefault="00C42C39" w:rsidP="007816B9">
            <w:pPr>
              <w:pStyle w:val="TableText"/>
              <w:spacing w:before="120"/>
              <w:jc w:val="center"/>
              <w:rPr>
                <w:szCs w:val="18"/>
              </w:rPr>
            </w:pPr>
            <w:r w:rsidRPr="006067F8">
              <w:rPr>
                <w:szCs w:val="18"/>
              </w:rPr>
              <w:t>3.1</w:t>
            </w:r>
          </w:p>
        </w:tc>
        <w:tc>
          <w:tcPr>
            <w:tcW w:w="1134" w:type="dxa"/>
            <w:tcBorders>
              <w:bottom w:val="single" w:sz="4" w:space="0" w:color="808080" w:themeColor="background1" w:themeShade="80"/>
            </w:tcBorders>
            <w:shd w:val="clear" w:color="auto" w:fill="auto"/>
            <w:vAlign w:val="center"/>
          </w:tcPr>
          <w:p w14:paraId="0A2FED3F" w14:textId="5DC4D4B3" w:rsidR="001F0723" w:rsidRPr="006067F8" w:rsidRDefault="00C42C39" w:rsidP="007816B9">
            <w:pPr>
              <w:pStyle w:val="TableText"/>
              <w:spacing w:before="120"/>
              <w:jc w:val="center"/>
              <w:rPr>
                <w:szCs w:val="18"/>
              </w:rPr>
            </w:pPr>
            <w:r w:rsidRPr="006067F8">
              <w:rPr>
                <w:szCs w:val="18"/>
              </w:rPr>
              <w:t>1.1</w:t>
            </w:r>
          </w:p>
        </w:tc>
        <w:tc>
          <w:tcPr>
            <w:tcW w:w="5782" w:type="dxa"/>
            <w:tcBorders>
              <w:bottom w:val="single" w:sz="4" w:space="0" w:color="808080" w:themeColor="background1" w:themeShade="80"/>
            </w:tcBorders>
            <w:shd w:val="clear" w:color="auto" w:fill="auto"/>
            <w:vAlign w:val="center"/>
          </w:tcPr>
          <w:p w14:paraId="6BAD3C63" w14:textId="41BDE202" w:rsidR="001F0723" w:rsidRPr="006067F8" w:rsidRDefault="00DD786A" w:rsidP="002826DA">
            <w:pPr>
              <w:pStyle w:val="TableText"/>
              <w:spacing w:before="120"/>
              <w:rPr>
                <w:szCs w:val="18"/>
              </w:rPr>
            </w:pPr>
            <w:r w:rsidRPr="006067F8">
              <w:rPr>
                <w:szCs w:val="18"/>
              </w:rPr>
              <w:t>Updated to remove references to “best practices” prior to June 30, 2015, and remove the PCI DSS v2 reporting option for Requirement 11.3.</w:t>
            </w:r>
          </w:p>
        </w:tc>
      </w:tr>
      <w:tr w:rsidR="001F0723" w:rsidRPr="00F57EDB" w14:paraId="29647C6F" w14:textId="77777777" w:rsidTr="006E37DA">
        <w:trPr>
          <w:trHeight w:val="633"/>
          <w:tblHeader/>
        </w:trPr>
        <w:tc>
          <w:tcPr>
            <w:tcW w:w="1310" w:type="dxa"/>
            <w:tcBorders>
              <w:bottom w:val="single" w:sz="4" w:space="0" w:color="808080" w:themeColor="background1" w:themeShade="80"/>
            </w:tcBorders>
            <w:shd w:val="clear" w:color="auto" w:fill="auto"/>
            <w:vAlign w:val="center"/>
          </w:tcPr>
          <w:p w14:paraId="098BA388" w14:textId="41287A1F" w:rsidR="001F0723" w:rsidRPr="006067F8" w:rsidRDefault="00925EEA" w:rsidP="007816B9">
            <w:pPr>
              <w:pStyle w:val="TableText"/>
              <w:spacing w:before="120"/>
              <w:jc w:val="center"/>
              <w:rPr>
                <w:szCs w:val="18"/>
              </w:rPr>
            </w:pPr>
            <w:r w:rsidRPr="006067F8">
              <w:rPr>
                <w:szCs w:val="18"/>
              </w:rPr>
              <w:t>April 2016</w:t>
            </w:r>
          </w:p>
        </w:tc>
        <w:tc>
          <w:tcPr>
            <w:tcW w:w="1134" w:type="dxa"/>
            <w:tcBorders>
              <w:bottom w:val="single" w:sz="4" w:space="0" w:color="808080" w:themeColor="background1" w:themeShade="80"/>
            </w:tcBorders>
            <w:shd w:val="clear" w:color="auto" w:fill="auto"/>
            <w:vAlign w:val="center"/>
          </w:tcPr>
          <w:p w14:paraId="4D0D3C26" w14:textId="043B0B43" w:rsidR="001F0723" w:rsidRPr="006067F8" w:rsidRDefault="00C42C39" w:rsidP="007816B9">
            <w:pPr>
              <w:pStyle w:val="TableText"/>
              <w:spacing w:before="120"/>
              <w:jc w:val="center"/>
              <w:rPr>
                <w:szCs w:val="18"/>
              </w:rPr>
            </w:pPr>
            <w:r w:rsidRPr="006067F8">
              <w:rPr>
                <w:szCs w:val="18"/>
              </w:rPr>
              <w:t>3.2</w:t>
            </w:r>
          </w:p>
        </w:tc>
        <w:tc>
          <w:tcPr>
            <w:tcW w:w="1134" w:type="dxa"/>
            <w:tcBorders>
              <w:bottom w:val="single" w:sz="4" w:space="0" w:color="808080" w:themeColor="background1" w:themeShade="80"/>
            </w:tcBorders>
            <w:shd w:val="clear" w:color="auto" w:fill="auto"/>
            <w:vAlign w:val="center"/>
          </w:tcPr>
          <w:p w14:paraId="0FC949EF" w14:textId="6F72E91F" w:rsidR="001F0723" w:rsidRPr="006067F8" w:rsidRDefault="00C42C39" w:rsidP="007816B9">
            <w:pPr>
              <w:pStyle w:val="TableText"/>
              <w:spacing w:before="120"/>
              <w:jc w:val="center"/>
              <w:rPr>
                <w:szCs w:val="18"/>
              </w:rPr>
            </w:pPr>
            <w:r w:rsidRPr="006067F8">
              <w:rPr>
                <w:szCs w:val="18"/>
              </w:rPr>
              <w:t>1.0</w:t>
            </w:r>
          </w:p>
        </w:tc>
        <w:tc>
          <w:tcPr>
            <w:tcW w:w="5782" w:type="dxa"/>
            <w:tcBorders>
              <w:bottom w:val="single" w:sz="4" w:space="0" w:color="808080" w:themeColor="background1" w:themeShade="80"/>
            </w:tcBorders>
            <w:shd w:val="clear" w:color="auto" w:fill="auto"/>
            <w:vAlign w:val="center"/>
          </w:tcPr>
          <w:p w14:paraId="38261E48" w14:textId="58226AE9" w:rsidR="001F0723" w:rsidRPr="006067F8" w:rsidRDefault="00DD786A" w:rsidP="002826DA">
            <w:pPr>
              <w:pStyle w:val="TableText"/>
              <w:spacing w:before="120"/>
              <w:rPr>
                <w:szCs w:val="18"/>
              </w:rPr>
            </w:pPr>
            <w:r w:rsidRPr="006067F8">
              <w:rPr>
                <w:szCs w:val="18"/>
              </w:rPr>
              <w:t>Updated to align with PCI DSS v3.2. For details of PCI DSS changes, see PCI DSS – Summary of Changes from PCI DSS Version 3.1 to 3.2.</w:t>
            </w:r>
          </w:p>
        </w:tc>
      </w:tr>
      <w:tr w:rsidR="001F0723" w:rsidRPr="00F57EDB" w14:paraId="4D12A556" w14:textId="77777777" w:rsidTr="00852C7F">
        <w:trPr>
          <w:tblHeader/>
        </w:trPr>
        <w:tc>
          <w:tcPr>
            <w:tcW w:w="1310" w:type="dxa"/>
            <w:tcBorders>
              <w:bottom w:val="single" w:sz="4" w:space="0" w:color="808080" w:themeColor="background1" w:themeShade="80"/>
            </w:tcBorders>
            <w:shd w:val="clear" w:color="auto" w:fill="auto"/>
            <w:vAlign w:val="center"/>
          </w:tcPr>
          <w:p w14:paraId="73137F04" w14:textId="16FB64C6" w:rsidR="001F0723" w:rsidRPr="006067F8" w:rsidRDefault="00925EEA" w:rsidP="007816B9">
            <w:pPr>
              <w:pStyle w:val="TableText"/>
              <w:spacing w:before="120"/>
              <w:jc w:val="center"/>
              <w:rPr>
                <w:szCs w:val="18"/>
              </w:rPr>
            </w:pPr>
            <w:r w:rsidRPr="006067F8">
              <w:rPr>
                <w:szCs w:val="18"/>
              </w:rPr>
              <w:t>January 2017</w:t>
            </w:r>
          </w:p>
        </w:tc>
        <w:tc>
          <w:tcPr>
            <w:tcW w:w="1134" w:type="dxa"/>
            <w:tcBorders>
              <w:bottom w:val="single" w:sz="4" w:space="0" w:color="808080" w:themeColor="background1" w:themeShade="80"/>
            </w:tcBorders>
            <w:shd w:val="clear" w:color="auto" w:fill="auto"/>
            <w:vAlign w:val="center"/>
          </w:tcPr>
          <w:p w14:paraId="4DFCB4A3" w14:textId="691BDFCC" w:rsidR="001F0723" w:rsidRPr="006067F8" w:rsidRDefault="00C42C39" w:rsidP="007816B9">
            <w:pPr>
              <w:pStyle w:val="TableText"/>
              <w:spacing w:before="120"/>
              <w:jc w:val="center"/>
              <w:rPr>
                <w:szCs w:val="18"/>
              </w:rPr>
            </w:pPr>
            <w:r w:rsidRPr="006067F8">
              <w:rPr>
                <w:szCs w:val="18"/>
              </w:rPr>
              <w:t>3.2</w:t>
            </w:r>
          </w:p>
        </w:tc>
        <w:tc>
          <w:tcPr>
            <w:tcW w:w="1134" w:type="dxa"/>
            <w:tcBorders>
              <w:bottom w:val="single" w:sz="4" w:space="0" w:color="808080" w:themeColor="background1" w:themeShade="80"/>
            </w:tcBorders>
            <w:shd w:val="clear" w:color="auto" w:fill="auto"/>
            <w:vAlign w:val="center"/>
          </w:tcPr>
          <w:p w14:paraId="72AAB88A" w14:textId="668966C3" w:rsidR="001F0723" w:rsidRPr="006067F8" w:rsidRDefault="00C42C39" w:rsidP="007816B9">
            <w:pPr>
              <w:pStyle w:val="TableText"/>
              <w:spacing w:before="120"/>
              <w:jc w:val="center"/>
              <w:rPr>
                <w:szCs w:val="18"/>
              </w:rPr>
            </w:pPr>
            <w:r w:rsidRPr="006067F8">
              <w:rPr>
                <w:szCs w:val="18"/>
              </w:rPr>
              <w:t>1.1</w:t>
            </w:r>
          </w:p>
        </w:tc>
        <w:tc>
          <w:tcPr>
            <w:tcW w:w="5782" w:type="dxa"/>
            <w:tcBorders>
              <w:bottom w:val="single" w:sz="4" w:space="0" w:color="808080" w:themeColor="background1" w:themeShade="80"/>
            </w:tcBorders>
            <w:shd w:val="clear" w:color="auto" w:fill="auto"/>
            <w:vAlign w:val="center"/>
          </w:tcPr>
          <w:p w14:paraId="1A76727B" w14:textId="2852E560" w:rsidR="001F0723" w:rsidRPr="006067F8" w:rsidRDefault="002826DA" w:rsidP="002826DA">
            <w:pPr>
              <w:pStyle w:val="TableText"/>
              <w:spacing w:before="120"/>
              <w:rPr>
                <w:szCs w:val="18"/>
              </w:rPr>
            </w:pPr>
            <w:r w:rsidRPr="006067F8">
              <w:rPr>
                <w:szCs w:val="18"/>
              </w:rPr>
              <w:t>Updated version numbering to align with other SAQs</w:t>
            </w:r>
            <w:r w:rsidR="00776075" w:rsidRPr="006067F8">
              <w:rPr>
                <w:szCs w:val="18"/>
              </w:rPr>
              <w:t>.</w:t>
            </w:r>
            <w:r w:rsidRPr="006067F8">
              <w:rPr>
                <w:szCs w:val="18"/>
              </w:rPr>
              <w:t xml:space="preserve">  </w:t>
            </w:r>
          </w:p>
        </w:tc>
      </w:tr>
      <w:tr w:rsidR="001F0723" w:rsidRPr="00F57EDB" w14:paraId="4C0716BA" w14:textId="77777777" w:rsidTr="009F1049">
        <w:trPr>
          <w:trHeight w:val="762"/>
          <w:tblHeader/>
        </w:trPr>
        <w:tc>
          <w:tcPr>
            <w:tcW w:w="1310" w:type="dxa"/>
            <w:shd w:val="clear" w:color="auto" w:fill="auto"/>
            <w:vAlign w:val="center"/>
          </w:tcPr>
          <w:p w14:paraId="2157D2FB" w14:textId="1585D843" w:rsidR="001F0723" w:rsidRPr="006067F8" w:rsidRDefault="00925EEA" w:rsidP="007816B9">
            <w:pPr>
              <w:pStyle w:val="TableText"/>
              <w:spacing w:before="120"/>
              <w:jc w:val="center"/>
              <w:rPr>
                <w:szCs w:val="18"/>
              </w:rPr>
            </w:pPr>
            <w:r w:rsidRPr="006067F8">
              <w:rPr>
                <w:szCs w:val="18"/>
              </w:rPr>
              <w:t>June 2018</w:t>
            </w:r>
          </w:p>
        </w:tc>
        <w:tc>
          <w:tcPr>
            <w:tcW w:w="1134" w:type="dxa"/>
            <w:shd w:val="clear" w:color="auto" w:fill="auto"/>
            <w:vAlign w:val="center"/>
          </w:tcPr>
          <w:p w14:paraId="4145AB98" w14:textId="469A7BB2" w:rsidR="001F0723" w:rsidRPr="006067F8" w:rsidRDefault="00C42C39" w:rsidP="007816B9">
            <w:pPr>
              <w:pStyle w:val="TableText"/>
              <w:spacing w:before="120"/>
              <w:jc w:val="center"/>
              <w:rPr>
                <w:szCs w:val="18"/>
              </w:rPr>
            </w:pPr>
            <w:r w:rsidRPr="006067F8">
              <w:rPr>
                <w:szCs w:val="18"/>
              </w:rPr>
              <w:t>3.2</w:t>
            </w:r>
            <w:r w:rsidR="00EC08D2" w:rsidRPr="006067F8">
              <w:rPr>
                <w:szCs w:val="18"/>
              </w:rPr>
              <w:t>.1</w:t>
            </w:r>
          </w:p>
        </w:tc>
        <w:tc>
          <w:tcPr>
            <w:tcW w:w="1134" w:type="dxa"/>
            <w:shd w:val="clear" w:color="auto" w:fill="auto"/>
            <w:vAlign w:val="center"/>
          </w:tcPr>
          <w:p w14:paraId="28D4B9D7" w14:textId="0431BD0D" w:rsidR="001F0723" w:rsidRPr="006067F8" w:rsidRDefault="00EC08D2" w:rsidP="007816B9">
            <w:pPr>
              <w:pStyle w:val="TableText"/>
              <w:spacing w:before="120"/>
              <w:jc w:val="center"/>
              <w:rPr>
                <w:szCs w:val="18"/>
              </w:rPr>
            </w:pPr>
            <w:r w:rsidRPr="006067F8">
              <w:rPr>
                <w:szCs w:val="18"/>
              </w:rPr>
              <w:t>1.0</w:t>
            </w:r>
          </w:p>
        </w:tc>
        <w:tc>
          <w:tcPr>
            <w:tcW w:w="5782" w:type="dxa"/>
            <w:shd w:val="clear" w:color="auto" w:fill="auto"/>
            <w:vAlign w:val="center"/>
          </w:tcPr>
          <w:p w14:paraId="03EA3BDC" w14:textId="78CEE376" w:rsidR="001F0723" w:rsidRPr="006067F8" w:rsidRDefault="002826DA" w:rsidP="002826DA">
            <w:pPr>
              <w:pStyle w:val="TableText"/>
              <w:spacing w:before="120"/>
              <w:rPr>
                <w:szCs w:val="18"/>
              </w:rPr>
            </w:pPr>
            <w:r w:rsidRPr="006067F8">
              <w:rPr>
                <w:szCs w:val="18"/>
              </w:rPr>
              <w:t>Updated to align with PCI DSS v3.2.1. For details of PCI DSS changes, see PCI DSS – Summary of Changes from PCI DSS Version 3.2 to 3.2.1.</w:t>
            </w:r>
          </w:p>
        </w:tc>
      </w:tr>
      <w:tr w:rsidR="00426035" w:rsidRPr="00222980" w14:paraId="6A4D3145" w14:textId="77777777" w:rsidTr="007F6D0F">
        <w:trPr>
          <w:tblHeader/>
        </w:trPr>
        <w:tc>
          <w:tcPr>
            <w:tcW w:w="1310" w:type="dxa"/>
          </w:tcPr>
          <w:p w14:paraId="082D27AB" w14:textId="639C7534" w:rsidR="00426035" w:rsidRPr="008F15BD" w:rsidRDefault="00FB21D4" w:rsidP="007F6D0F">
            <w:pPr>
              <w:pStyle w:val="TableText"/>
              <w:spacing w:before="120"/>
              <w:jc w:val="center"/>
              <w:rPr>
                <w:szCs w:val="18"/>
              </w:rPr>
            </w:pPr>
            <w:r w:rsidRPr="008F15BD">
              <w:rPr>
                <w:szCs w:val="18"/>
              </w:rPr>
              <w:t xml:space="preserve">April </w:t>
            </w:r>
            <w:r w:rsidR="00426035" w:rsidRPr="008F15BD">
              <w:rPr>
                <w:szCs w:val="18"/>
              </w:rPr>
              <w:t>2022</w:t>
            </w:r>
          </w:p>
        </w:tc>
        <w:tc>
          <w:tcPr>
            <w:tcW w:w="1134" w:type="dxa"/>
          </w:tcPr>
          <w:p w14:paraId="4757863D" w14:textId="77777777" w:rsidR="00426035" w:rsidRPr="008F15BD" w:rsidRDefault="00426035" w:rsidP="007F6D0F">
            <w:pPr>
              <w:pStyle w:val="TableText"/>
              <w:spacing w:before="120"/>
              <w:jc w:val="center"/>
              <w:rPr>
                <w:szCs w:val="18"/>
              </w:rPr>
            </w:pPr>
            <w:r w:rsidRPr="008F15BD">
              <w:rPr>
                <w:szCs w:val="18"/>
              </w:rPr>
              <w:t>4.0</w:t>
            </w:r>
          </w:p>
        </w:tc>
        <w:tc>
          <w:tcPr>
            <w:tcW w:w="1134" w:type="dxa"/>
          </w:tcPr>
          <w:p w14:paraId="03C5B811" w14:textId="0F34E011" w:rsidR="00426035" w:rsidRPr="008F15BD" w:rsidRDefault="00426035" w:rsidP="00426035">
            <w:pPr>
              <w:pStyle w:val="TableText"/>
              <w:spacing w:before="120"/>
              <w:jc w:val="center"/>
              <w:rPr>
                <w:szCs w:val="18"/>
              </w:rPr>
            </w:pPr>
          </w:p>
        </w:tc>
        <w:tc>
          <w:tcPr>
            <w:tcW w:w="5782" w:type="dxa"/>
            <w:vAlign w:val="center"/>
          </w:tcPr>
          <w:p w14:paraId="0DE12FDF" w14:textId="77777777" w:rsidR="00426035" w:rsidRPr="008F15BD" w:rsidRDefault="00426035" w:rsidP="007F6D0F">
            <w:pPr>
              <w:pStyle w:val="TableText"/>
              <w:rPr>
                <w:szCs w:val="18"/>
              </w:rPr>
            </w:pPr>
            <w:r w:rsidRPr="008F15BD">
              <w:rPr>
                <w:szCs w:val="18"/>
              </w:rPr>
              <w:t>Updated to align with PCI DSS v4.0. For details of PCI DSS changes, see PCI DSS – Summary of Changes from PCI DSS Version 3.2.1 to 4.0.</w:t>
            </w:r>
          </w:p>
          <w:p w14:paraId="12F63C81" w14:textId="77777777" w:rsidR="00DC0E4A" w:rsidRPr="008F15BD" w:rsidRDefault="00DC0E4A" w:rsidP="00DC0E4A">
            <w:pPr>
              <w:pStyle w:val="TableText"/>
              <w:rPr>
                <w:szCs w:val="18"/>
              </w:rPr>
            </w:pPr>
            <w:r w:rsidRPr="008F15BD">
              <w:rPr>
                <w:szCs w:val="18"/>
              </w:rPr>
              <w:t>Rearranged, retitled, and expanded information in the “Completing the Self-Assessment Questionnaire” section (previously titled “Before You Begin”).</w:t>
            </w:r>
          </w:p>
          <w:p w14:paraId="0073E9E8" w14:textId="056D0648" w:rsidR="000800C2" w:rsidRPr="008F15BD" w:rsidRDefault="000800C2" w:rsidP="000800C2">
            <w:pPr>
              <w:pStyle w:val="TableText"/>
              <w:rPr>
                <w:szCs w:val="18"/>
              </w:rPr>
            </w:pPr>
            <w:r w:rsidRPr="008F15BD">
              <w:rPr>
                <w:szCs w:val="18"/>
              </w:rPr>
              <w:t xml:space="preserve">Aligned content in Sections 1 and 3 </w:t>
            </w:r>
            <w:r w:rsidR="008F1B6B" w:rsidRPr="008F15BD">
              <w:rPr>
                <w:szCs w:val="18"/>
              </w:rPr>
              <w:t>of</w:t>
            </w:r>
            <w:r w:rsidRPr="008F15BD">
              <w:rPr>
                <w:szCs w:val="18"/>
              </w:rPr>
              <w:t xml:space="preserve"> Attestation of Compliance (AOC) with PCI DSS v4.0 Report on Compliance AOC.</w:t>
            </w:r>
          </w:p>
          <w:p w14:paraId="1B9C218A" w14:textId="41DE13F3" w:rsidR="00035C7A" w:rsidRPr="008F15BD" w:rsidRDefault="00035C7A" w:rsidP="00DC0E4A">
            <w:pPr>
              <w:pStyle w:val="TableText"/>
              <w:rPr>
                <w:szCs w:val="18"/>
              </w:rPr>
            </w:pPr>
            <w:r w:rsidRPr="008F15BD">
              <w:rPr>
                <w:szCs w:val="18"/>
              </w:rPr>
              <w:t>Added</w:t>
            </w:r>
            <w:r w:rsidR="0025465F" w:rsidRPr="008F15BD">
              <w:rPr>
                <w:szCs w:val="18"/>
              </w:rPr>
              <w:t xml:space="preserve"> Section 2a to the Self-Assessment Questionnaire to specify additional documentation </w:t>
            </w:r>
            <w:r w:rsidR="001021B0" w:rsidRPr="008F15BD">
              <w:rPr>
                <w:szCs w:val="18"/>
              </w:rPr>
              <w:t xml:space="preserve">required </w:t>
            </w:r>
            <w:r w:rsidR="0025465F" w:rsidRPr="008F15BD">
              <w:rPr>
                <w:szCs w:val="18"/>
              </w:rPr>
              <w:t xml:space="preserve">for service provider self-assessments. </w:t>
            </w:r>
          </w:p>
          <w:p w14:paraId="27307737" w14:textId="26F79B29" w:rsidR="00AE28EC" w:rsidRPr="008F15BD" w:rsidRDefault="00AE28EC" w:rsidP="00DC0E4A">
            <w:pPr>
              <w:pStyle w:val="TableText"/>
              <w:rPr>
                <w:szCs w:val="18"/>
              </w:rPr>
            </w:pPr>
            <w:r w:rsidRPr="008F15BD">
              <w:rPr>
                <w:szCs w:val="18"/>
              </w:rPr>
              <w:t>Added “</w:t>
            </w:r>
            <w:r w:rsidR="00164F42" w:rsidRPr="008F15BD">
              <w:rPr>
                <w:szCs w:val="18"/>
              </w:rPr>
              <w:t>Describe Results</w:t>
            </w:r>
            <w:r w:rsidRPr="008F15BD">
              <w:rPr>
                <w:szCs w:val="18"/>
              </w:rPr>
              <w:t>” to Section 2b (previously Section 2)</w:t>
            </w:r>
            <w:r w:rsidR="006B5114" w:rsidRPr="008F15BD">
              <w:rPr>
                <w:szCs w:val="18"/>
              </w:rPr>
              <w:t xml:space="preserve"> for each PCI DSS requirement, for service providers to describe their testing results.</w:t>
            </w:r>
          </w:p>
          <w:p w14:paraId="533318D9" w14:textId="3630BB3E" w:rsidR="00DC0E4A" w:rsidRPr="008F15BD" w:rsidRDefault="00806945" w:rsidP="007F6D0F">
            <w:pPr>
              <w:pStyle w:val="TableText"/>
              <w:rPr>
                <w:szCs w:val="18"/>
              </w:rPr>
            </w:pPr>
            <w:r w:rsidRPr="008F15BD">
              <w:rPr>
                <w:szCs w:val="18"/>
              </w:rPr>
              <w:t xml:space="preserve">Added appendices </w:t>
            </w:r>
            <w:r w:rsidR="00E3460A" w:rsidRPr="008F15BD">
              <w:rPr>
                <w:szCs w:val="18"/>
              </w:rPr>
              <w:t>to support</w:t>
            </w:r>
            <w:r w:rsidRPr="008F15BD">
              <w:rPr>
                <w:szCs w:val="18"/>
              </w:rPr>
              <w:t xml:space="preserve"> new reporting responses. </w:t>
            </w:r>
          </w:p>
        </w:tc>
      </w:tr>
      <w:tr w:rsidR="008F15BD" w:rsidRPr="00222980" w14:paraId="593ACF3F" w14:textId="77777777" w:rsidTr="007F6D0F">
        <w:trPr>
          <w:tblHeader/>
        </w:trPr>
        <w:tc>
          <w:tcPr>
            <w:tcW w:w="1310" w:type="dxa"/>
          </w:tcPr>
          <w:p w14:paraId="29E15DA3" w14:textId="4764D4A6" w:rsidR="008F15BD" w:rsidRPr="008F15BD" w:rsidRDefault="00CE51F2" w:rsidP="007F6D0F">
            <w:pPr>
              <w:pStyle w:val="TableText"/>
              <w:spacing w:before="120"/>
              <w:jc w:val="center"/>
              <w:rPr>
                <w:szCs w:val="18"/>
              </w:rPr>
            </w:pPr>
            <w:r>
              <w:rPr>
                <w:szCs w:val="18"/>
              </w:rPr>
              <w:t>December 2022</w:t>
            </w:r>
          </w:p>
        </w:tc>
        <w:tc>
          <w:tcPr>
            <w:tcW w:w="1134" w:type="dxa"/>
          </w:tcPr>
          <w:p w14:paraId="45D1F9A6" w14:textId="65B89307" w:rsidR="008F15BD" w:rsidRPr="008F15BD" w:rsidRDefault="008F15BD" w:rsidP="007F6D0F">
            <w:pPr>
              <w:pStyle w:val="TableText"/>
              <w:spacing w:before="120"/>
              <w:jc w:val="center"/>
              <w:rPr>
                <w:szCs w:val="18"/>
              </w:rPr>
            </w:pPr>
            <w:r>
              <w:rPr>
                <w:szCs w:val="18"/>
              </w:rPr>
              <w:t>4.0</w:t>
            </w:r>
          </w:p>
        </w:tc>
        <w:tc>
          <w:tcPr>
            <w:tcW w:w="1134" w:type="dxa"/>
          </w:tcPr>
          <w:p w14:paraId="2363416E" w14:textId="78288396" w:rsidR="008F15BD" w:rsidRPr="008F15BD" w:rsidRDefault="008F15BD" w:rsidP="00426035">
            <w:pPr>
              <w:pStyle w:val="TableText"/>
              <w:spacing w:before="120"/>
              <w:jc w:val="center"/>
              <w:rPr>
                <w:szCs w:val="18"/>
              </w:rPr>
            </w:pPr>
            <w:r>
              <w:rPr>
                <w:szCs w:val="18"/>
              </w:rPr>
              <w:t>1</w:t>
            </w:r>
          </w:p>
        </w:tc>
        <w:tc>
          <w:tcPr>
            <w:tcW w:w="5782" w:type="dxa"/>
            <w:vAlign w:val="center"/>
          </w:tcPr>
          <w:p w14:paraId="0E47337B" w14:textId="77777777" w:rsidR="004A6DB6" w:rsidRDefault="004A6DB6" w:rsidP="004A6DB6">
            <w:pPr>
              <w:pStyle w:val="TableText"/>
              <w:rPr>
                <w:szCs w:val="18"/>
              </w:rPr>
            </w:pPr>
            <w:r>
              <w:rPr>
                <w:szCs w:val="18"/>
              </w:rPr>
              <w:t>Removed “In Place with Remediation” as a reporting option from Requirement Responses table, Attestation of Compliance (AOC) Part 2g, SAQ Section 2 Response column, and AOC Section 3. Also removed former Appendix C.</w:t>
            </w:r>
          </w:p>
          <w:p w14:paraId="196F3008" w14:textId="5F655C4D" w:rsidR="00057C73" w:rsidRDefault="00057C73" w:rsidP="00057C73">
            <w:pPr>
              <w:pStyle w:val="TableText"/>
              <w:rPr>
                <w:szCs w:val="18"/>
              </w:rPr>
            </w:pPr>
            <w:r>
              <w:rPr>
                <w:szCs w:val="18"/>
              </w:rPr>
              <w:t>Added “In Place with CCW” to AOC Sectio</w:t>
            </w:r>
            <w:r w:rsidRPr="00A96B14">
              <w:rPr>
                <w:szCs w:val="18"/>
              </w:rPr>
              <w:t>n 3</w:t>
            </w:r>
            <w:r w:rsidR="00587C4A">
              <w:rPr>
                <w:szCs w:val="18"/>
              </w:rPr>
              <w:t>.</w:t>
            </w:r>
          </w:p>
          <w:p w14:paraId="59926BCF" w14:textId="77777777" w:rsidR="00057C73" w:rsidRDefault="00057C73" w:rsidP="00057C73">
            <w:pPr>
              <w:pStyle w:val="TableText"/>
              <w:rPr>
                <w:szCs w:val="18"/>
              </w:rPr>
            </w:pPr>
            <w:r>
              <w:rPr>
                <w:szCs w:val="18"/>
              </w:rPr>
              <w:t>Added guidance for responding to future-dated requirements.</w:t>
            </w:r>
          </w:p>
          <w:p w14:paraId="31D1D08F" w14:textId="613EDA49" w:rsidR="008F15BD" w:rsidRPr="00412BBB" w:rsidRDefault="00057C73" w:rsidP="00057C73">
            <w:pPr>
              <w:pStyle w:val="TableText"/>
              <w:rPr>
                <w:sz w:val="20"/>
                <w:szCs w:val="20"/>
              </w:rPr>
            </w:pPr>
            <w:r>
              <w:rPr>
                <w:szCs w:val="18"/>
              </w:rPr>
              <w:t>Added minor clarifications and addressed typographical errors.</w:t>
            </w:r>
          </w:p>
        </w:tc>
      </w:tr>
    </w:tbl>
    <w:p w14:paraId="5AF775E1" w14:textId="04C1F8A0" w:rsidR="00A36FB2" w:rsidRPr="00CD184E" w:rsidRDefault="00476CAE" w:rsidP="00AB7702">
      <w:pPr>
        <w:pBdr>
          <w:bottom w:val="single" w:sz="4" w:space="1" w:color="auto"/>
        </w:pBdr>
        <w:spacing w:after="240"/>
        <w:rPr>
          <w:b/>
          <w:sz w:val="28"/>
        </w:rPr>
      </w:pPr>
      <w:r w:rsidRPr="00764864">
        <w:rPr>
          <w:b/>
          <w:sz w:val="28"/>
        </w:rPr>
        <w:br w:type="page"/>
      </w:r>
      <w:r w:rsidR="00A36FB2" w:rsidRPr="00614EDC">
        <w:rPr>
          <w:b/>
          <w:sz w:val="28"/>
        </w:rPr>
        <w:lastRenderedPageBreak/>
        <w:t>Contents</w:t>
      </w:r>
      <w:bookmarkEnd w:id="7"/>
      <w:bookmarkEnd w:id="8"/>
      <w:bookmarkEnd w:id="9"/>
      <w:bookmarkEnd w:id="10"/>
    </w:p>
    <w:bookmarkStart w:id="12" w:name="_Toc275753513"/>
    <w:bookmarkStart w:id="13" w:name="_Toc377997561"/>
    <w:p w14:paraId="7C224A87" w14:textId="2CB2FEAB" w:rsidR="004642FB" w:rsidRDefault="006D3665">
      <w:pPr>
        <w:pStyle w:val="TOC1"/>
        <w:rPr>
          <w:rFonts w:asciiTheme="minorHAnsi" w:eastAsiaTheme="minorEastAsia" w:hAnsiTheme="minorHAnsi" w:cstheme="minorBidi"/>
          <w:b w:val="0"/>
          <w:sz w:val="24"/>
          <w:szCs w:val="24"/>
          <w:lang w:val="en-GB" w:eastAsia="en-GB"/>
        </w:rPr>
      </w:pPr>
      <w:r>
        <w:rPr>
          <w:sz w:val="20"/>
          <w:szCs w:val="20"/>
        </w:rPr>
        <w:fldChar w:fldCharType="begin"/>
      </w:r>
      <w:r>
        <w:rPr>
          <w:sz w:val="20"/>
          <w:szCs w:val="20"/>
        </w:rPr>
        <w:instrText xml:space="preserve"> TOC \o "1-3" \h \z </w:instrText>
      </w:r>
      <w:r>
        <w:rPr>
          <w:sz w:val="20"/>
          <w:szCs w:val="20"/>
        </w:rPr>
        <w:fldChar w:fldCharType="separate"/>
      </w:r>
      <w:hyperlink w:anchor="_Toc114675735" w:history="1">
        <w:r w:rsidR="004642FB" w:rsidRPr="009D3A7B">
          <w:rPr>
            <w:rStyle w:val="Hyperlink"/>
          </w:rPr>
          <w:t>Document Changes</w:t>
        </w:r>
        <w:r w:rsidR="004642FB">
          <w:rPr>
            <w:webHidden/>
          </w:rPr>
          <w:tab/>
        </w:r>
        <w:r w:rsidR="004642FB">
          <w:rPr>
            <w:webHidden/>
          </w:rPr>
          <w:fldChar w:fldCharType="begin"/>
        </w:r>
        <w:r w:rsidR="004642FB">
          <w:rPr>
            <w:webHidden/>
          </w:rPr>
          <w:instrText xml:space="preserve"> PAGEREF _Toc114675735 \h </w:instrText>
        </w:r>
        <w:r w:rsidR="004642FB">
          <w:rPr>
            <w:webHidden/>
          </w:rPr>
        </w:r>
        <w:r w:rsidR="004642FB">
          <w:rPr>
            <w:webHidden/>
          </w:rPr>
          <w:fldChar w:fldCharType="separate"/>
        </w:r>
        <w:r w:rsidR="00CE4961">
          <w:rPr>
            <w:webHidden/>
          </w:rPr>
          <w:t>i</w:t>
        </w:r>
        <w:r w:rsidR="004642FB">
          <w:rPr>
            <w:webHidden/>
          </w:rPr>
          <w:fldChar w:fldCharType="end"/>
        </w:r>
      </w:hyperlink>
    </w:p>
    <w:p w14:paraId="4A921920" w14:textId="077FF1D5" w:rsidR="004642FB" w:rsidRDefault="0080675C">
      <w:pPr>
        <w:pStyle w:val="TOC1"/>
        <w:rPr>
          <w:rFonts w:asciiTheme="minorHAnsi" w:eastAsiaTheme="minorEastAsia" w:hAnsiTheme="minorHAnsi" w:cstheme="minorBidi"/>
          <w:b w:val="0"/>
          <w:sz w:val="24"/>
          <w:szCs w:val="24"/>
          <w:lang w:val="en-GB" w:eastAsia="en-GB"/>
        </w:rPr>
      </w:pPr>
      <w:hyperlink w:anchor="_Toc114675736" w:history="1">
        <w:r w:rsidR="004642FB" w:rsidRPr="009D3A7B">
          <w:rPr>
            <w:rStyle w:val="Hyperlink"/>
          </w:rPr>
          <w:t>Completing the Self-Assessment Questionnaire</w:t>
        </w:r>
        <w:r w:rsidR="004642FB">
          <w:rPr>
            <w:webHidden/>
          </w:rPr>
          <w:tab/>
        </w:r>
        <w:r w:rsidR="004642FB">
          <w:rPr>
            <w:webHidden/>
          </w:rPr>
          <w:fldChar w:fldCharType="begin"/>
        </w:r>
        <w:r w:rsidR="004642FB">
          <w:rPr>
            <w:webHidden/>
          </w:rPr>
          <w:instrText xml:space="preserve"> PAGEREF _Toc114675736 \h </w:instrText>
        </w:r>
        <w:r w:rsidR="004642FB">
          <w:rPr>
            <w:webHidden/>
          </w:rPr>
        </w:r>
        <w:r w:rsidR="004642FB">
          <w:rPr>
            <w:webHidden/>
          </w:rPr>
          <w:fldChar w:fldCharType="separate"/>
        </w:r>
        <w:r w:rsidR="00CE4961">
          <w:rPr>
            <w:webHidden/>
          </w:rPr>
          <w:t>iii</w:t>
        </w:r>
        <w:r w:rsidR="004642FB">
          <w:rPr>
            <w:webHidden/>
          </w:rPr>
          <w:fldChar w:fldCharType="end"/>
        </w:r>
      </w:hyperlink>
    </w:p>
    <w:p w14:paraId="61DAB2AB" w14:textId="3F527816" w:rsidR="004642FB" w:rsidRDefault="0080675C" w:rsidP="00A064BF">
      <w:pPr>
        <w:pStyle w:val="TOC2"/>
        <w:rPr>
          <w:rFonts w:asciiTheme="minorHAnsi" w:eastAsiaTheme="minorEastAsia" w:hAnsiTheme="minorHAnsi" w:cstheme="minorBidi"/>
          <w:sz w:val="24"/>
          <w:szCs w:val="24"/>
          <w:lang w:val="en-GB" w:eastAsia="en-GB"/>
        </w:rPr>
      </w:pPr>
      <w:hyperlink w:anchor="_Toc114675737" w:history="1">
        <w:r w:rsidR="004642FB" w:rsidRPr="009D3A7B">
          <w:rPr>
            <w:rStyle w:val="Hyperlink"/>
          </w:rPr>
          <w:t>Service Provider Eligibility Criteria for Self-Assessment Questionnaire D</w:t>
        </w:r>
        <w:r w:rsidR="004642FB">
          <w:rPr>
            <w:webHidden/>
          </w:rPr>
          <w:tab/>
        </w:r>
        <w:r w:rsidR="004642FB">
          <w:rPr>
            <w:webHidden/>
          </w:rPr>
          <w:fldChar w:fldCharType="begin"/>
        </w:r>
        <w:r w:rsidR="004642FB">
          <w:rPr>
            <w:webHidden/>
          </w:rPr>
          <w:instrText xml:space="preserve"> PAGEREF _Toc114675737 \h </w:instrText>
        </w:r>
        <w:r w:rsidR="004642FB">
          <w:rPr>
            <w:webHidden/>
          </w:rPr>
        </w:r>
        <w:r w:rsidR="004642FB">
          <w:rPr>
            <w:webHidden/>
          </w:rPr>
          <w:fldChar w:fldCharType="separate"/>
        </w:r>
        <w:r w:rsidR="00CE4961">
          <w:rPr>
            <w:webHidden/>
          </w:rPr>
          <w:t>iii</w:t>
        </w:r>
        <w:r w:rsidR="004642FB">
          <w:rPr>
            <w:webHidden/>
          </w:rPr>
          <w:fldChar w:fldCharType="end"/>
        </w:r>
      </w:hyperlink>
    </w:p>
    <w:p w14:paraId="1E05465B" w14:textId="78B23C9B" w:rsidR="004642FB" w:rsidRDefault="0080675C" w:rsidP="00A064BF">
      <w:pPr>
        <w:pStyle w:val="TOC2"/>
        <w:rPr>
          <w:rFonts w:asciiTheme="minorHAnsi" w:eastAsiaTheme="minorEastAsia" w:hAnsiTheme="minorHAnsi" w:cstheme="minorBidi"/>
          <w:sz w:val="24"/>
          <w:szCs w:val="24"/>
          <w:lang w:val="en-GB" w:eastAsia="en-GB"/>
        </w:rPr>
      </w:pPr>
      <w:hyperlink w:anchor="_Toc114675738" w:history="1">
        <w:r w:rsidR="004642FB" w:rsidRPr="009D3A7B">
          <w:rPr>
            <w:rStyle w:val="Hyperlink"/>
          </w:rPr>
          <w:t>Defining Account Data, Cardholder Data, and Sensitive Authentication Data</w:t>
        </w:r>
        <w:r w:rsidR="004642FB">
          <w:rPr>
            <w:webHidden/>
          </w:rPr>
          <w:tab/>
        </w:r>
        <w:r w:rsidR="004642FB">
          <w:rPr>
            <w:webHidden/>
          </w:rPr>
          <w:fldChar w:fldCharType="begin"/>
        </w:r>
        <w:r w:rsidR="004642FB">
          <w:rPr>
            <w:webHidden/>
          </w:rPr>
          <w:instrText xml:space="preserve"> PAGEREF _Toc114675738 \h </w:instrText>
        </w:r>
        <w:r w:rsidR="004642FB">
          <w:rPr>
            <w:webHidden/>
          </w:rPr>
        </w:r>
        <w:r w:rsidR="004642FB">
          <w:rPr>
            <w:webHidden/>
          </w:rPr>
          <w:fldChar w:fldCharType="separate"/>
        </w:r>
        <w:r w:rsidR="00CE4961">
          <w:rPr>
            <w:webHidden/>
          </w:rPr>
          <w:t>iii</w:t>
        </w:r>
        <w:r w:rsidR="004642FB">
          <w:rPr>
            <w:webHidden/>
          </w:rPr>
          <w:fldChar w:fldCharType="end"/>
        </w:r>
      </w:hyperlink>
    </w:p>
    <w:p w14:paraId="4B68CAAE" w14:textId="76FA37B6" w:rsidR="004642FB" w:rsidRDefault="0080675C" w:rsidP="00A064BF">
      <w:pPr>
        <w:pStyle w:val="TOC2"/>
        <w:rPr>
          <w:rFonts w:asciiTheme="minorHAnsi" w:eastAsiaTheme="minorEastAsia" w:hAnsiTheme="minorHAnsi" w:cstheme="minorBidi"/>
          <w:sz w:val="24"/>
          <w:szCs w:val="24"/>
          <w:lang w:val="en-GB" w:eastAsia="en-GB"/>
        </w:rPr>
      </w:pPr>
      <w:hyperlink w:anchor="_Toc114675739" w:history="1">
        <w:r w:rsidR="004642FB" w:rsidRPr="009D3A7B">
          <w:rPr>
            <w:rStyle w:val="Hyperlink"/>
          </w:rPr>
          <w:t>PCI DSS Self-Assessment Completion Steps</w:t>
        </w:r>
        <w:r w:rsidR="004642FB">
          <w:rPr>
            <w:webHidden/>
          </w:rPr>
          <w:tab/>
        </w:r>
        <w:r w:rsidR="004642FB">
          <w:rPr>
            <w:webHidden/>
          </w:rPr>
          <w:fldChar w:fldCharType="begin"/>
        </w:r>
        <w:r w:rsidR="004642FB">
          <w:rPr>
            <w:webHidden/>
          </w:rPr>
          <w:instrText xml:space="preserve"> PAGEREF _Toc114675739 \h </w:instrText>
        </w:r>
        <w:r w:rsidR="004642FB">
          <w:rPr>
            <w:webHidden/>
          </w:rPr>
        </w:r>
        <w:r w:rsidR="004642FB">
          <w:rPr>
            <w:webHidden/>
          </w:rPr>
          <w:fldChar w:fldCharType="separate"/>
        </w:r>
        <w:r w:rsidR="00CE4961">
          <w:rPr>
            <w:webHidden/>
          </w:rPr>
          <w:t>iv</w:t>
        </w:r>
        <w:r w:rsidR="004642FB">
          <w:rPr>
            <w:webHidden/>
          </w:rPr>
          <w:fldChar w:fldCharType="end"/>
        </w:r>
      </w:hyperlink>
    </w:p>
    <w:p w14:paraId="0E3442D7" w14:textId="1D21074D" w:rsidR="004642FB" w:rsidRDefault="0080675C" w:rsidP="00A064BF">
      <w:pPr>
        <w:pStyle w:val="TOC2"/>
        <w:rPr>
          <w:rFonts w:asciiTheme="minorHAnsi" w:eastAsiaTheme="minorEastAsia" w:hAnsiTheme="minorHAnsi" w:cstheme="minorBidi"/>
          <w:sz w:val="24"/>
          <w:szCs w:val="24"/>
          <w:lang w:val="en-GB" w:eastAsia="en-GB"/>
        </w:rPr>
      </w:pPr>
      <w:hyperlink w:anchor="_Toc114675740" w:history="1">
        <w:r w:rsidR="004642FB" w:rsidRPr="009D3A7B">
          <w:rPr>
            <w:rStyle w:val="Hyperlink"/>
          </w:rPr>
          <w:t>Expected Testing</w:t>
        </w:r>
        <w:r w:rsidR="004642FB">
          <w:rPr>
            <w:webHidden/>
          </w:rPr>
          <w:tab/>
        </w:r>
        <w:r w:rsidR="00E73EFB">
          <w:rPr>
            <w:webHidden/>
          </w:rPr>
          <w:tab/>
        </w:r>
        <w:r w:rsidR="004642FB">
          <w:rPr>
            <w:webHidden/>
          </w:rPr>
          <w:fldChar w:fldCharType="begin"/>
        </w:r>
        <w:r w:rsidR="004642FB">
          <w:rPr>
            <w:webHidden/>
          </w:rPr>
          <w:instrText xml:space="preserve"> PAGEREF _Toc114675740 \h </w:instrText>
        </w:r>
        <w:r w:rsidR="004642FB">
          <w:rPr>
            <w:webHidden/>
          </w:rPr>
        </w:r>
        <w:r w:rsidR="004642FB">
          <w:rPr>
            <w:webHidden/>
          </w:rPr>
          <w:fldChar w:fldCharType="separate"/>
        </w:r>
        <w:r w:rsidR="00CE4961">
          <w:rPr>
            <w:webHidden/>
          </w:rPr>
          <w:t>iv</w:t>
        </w:r>
        <w:r w:rsidR="004642FB">
          <w:rPr>
            <w:webHidden/>
          </w:rPr>
          <w:fldChar w:fldCharType="end"/>
        </w:r>
      </w:hyperlink>
    </w:p>
    <w:p w14:paraId="05F4EC7A" w14:textId="06D72CA9" w:rsidR="004642FB" w:rsidRDefault="0080675C" w:rsidP="00A064BF">
      <w:pPr>
        <w:pStyle w:val="TOC2"/>
        <w:rPr>
          <w:rFonts w:asciiTheme="minorHAnsi" w:eastAsiaTheme="minorEastAsia" w:hAnsiTheme="minorHAnsi" w:cstheme="minorBidi"/>
          <w:sz w:val="24"/>
          <w:szCs w:val="24"/>
          <w:lang w:val="en-GB" w:eastAsia="en-GB"/>
        </w:rPr>
      </w:pPr>
      <w:hyperlink w:anchor="_Toc114675741" w:history="1">
        <w:r w:rsidR="004642FB" w:rsidRPr="009D3A7B">
          <w:rPr>
            <w:rStyle w:val="Hyperlink"/>
          </w:rPr>
          <w:t>Requirement Responses</w:t>
        </w:r>
        <w:r w:rsidR="004642FB">
          <w:rPr>
            <w:webHidden/>
          </w:rPr>
          <w:tab/>
        </w:r>
        <w:r w:rsidR="004642FB">
          <w:rPr>
            <w:webHidden/>
          </w:rPr>
          <w:fldChar w:fldCharType="begin"/>
        </w:r>
        <w:r w:rsidR="004642FB">
          <w:rPr>
            <w:webHidden/>
          </w:rPr>
          <w:instrText xml:space="preserve"> PAGEREF _Toc114675741 \h </w:instrText>
        </w:r>
        <w:r w:rsidR="004642FB">
          <w:rPr>
            <w:webHidden/>
          </w:rPr>
        </w:r>
        <w:r w:rsidR="004642FB">
          <w:rPr>
            <w:webHidden/>
          </w:rPr>
          <w:fldChar w:fldCharType="separate"/>
        </w:r>
        <w:r w:rsidR="00CE4961">
          <w:rPr>
            <w:webHidden/>
          </w:rPr>
          <w:t>v</w:t>
        </w:r>
        <w:r w:rsidR="004642FB">
          <w:rPr>
            <w:webHidden/>
          </w:rPr>
          <w:fldChar w:fldCharType="end"/>
        </w:r>
      </w:hyperlink>
    </w:p>
    <w:p w14:paraId="2020CAE8" w14:textId="297E4BA3" w:rsidR="004642FB" w:rsidRDefault="0080675C" w:rsidP="00A064BF">
      <w:pPr>
        <w:pStyle w:val="TOC2"/>
        <w:rPr>
          <w:rFonts w:asciiTheme="minorHAnsi" w:eastAsiaTheme="minorEastAsia" w:hAnsiTheme="minorHAnsi" w:cstheme="minorBidi"/>
          <w:sz w:val="24"/>
          <w:szCs w:val="24"/>
          <w:lang w:val="en-GB" w:eastAsia="en-GB"/>
        </w:rPr>
      </w:pPr>
      <w:hyperlink w:anchor="_Toc114675742" w:history="1">
        <w:r w:rsidR="004642FB" w:rsidRPr="009D3A7B">
          <w:rPr>
            <w:rStyle w:val="Hyperlink"/>
          </w:rPr>
          <w:t>Additional PCI SSC Resources</w:t>
        </w:r>
        <w:r w:rsidR="004642FB">
          <w:rPr>
            <w:webHidden/>
          </w:rPr>
          <w:tab/>
        </w:r>
        <w:r w:rsidR="004642FB">
          <w:rPr>
            <w:webHidden/>
          </w:rPr>
          <w:fldChar w:fldCharType="begin"/>
        </w:r>
        <w:r w:rsidR="004642FB">
          <w:rPr>
            <w:webHidden/>
          </w:rPr>
          <w:instrText xml:space="preserve"> PAGEREF _Toc114675742 \h </w:instrText>
        </w:r>
        <w:r w:rsidR="004642FB">
          <w:rPr>
            <w:webHidden/>
          </w:rPr>
        </w:r>
        <w:r w:rsidR="004642FB">
          <w:rPr>
            <w:webHidden/>
          </w:rPr>
          <w:fldChar w:fldCharType="separate"/>
        </w:r>
        <w:r w:rsidR="00CE4961">
          <w:rPr>
            <w:webHidden/>
          </w:rPr>
          <w:t>viii</w:t>
        </w:r>
        <w:r w:rsidR="004642FB">
          <w:rPr>
            <w:webHidden/>
          </w:rPr>
          <w:fldChar w:fldCharType="end"/>
        </w:r>
      </w:hyperlink>
    </w:p>
    <w:p w14:paraId="2514DDCE" w14:textId="432AC11C" w:rsidR="004642FB" w:rsidRDefault="0080675C">
      <w:pPr>
        <w:pStyle w:val="TOC1"/>
        <w:rPr>
          <w:rFonts w:asciiTheme="minorHAnsi" w:eastAsiaTheme="minorEastAsia" w:hAnsiTheme="minorHAnsi" w:cstheme="minorBidi"/>
          <w:b w:val="0"/>
          <w:sz w:val="24"/>
          <w:szCs w:val="24"/>
          <w:lang w:val="en-GB" w:eastAsia="en-GB"/>
        </w:rPr>
      </w:pPr>
      <w:hyperlink w:anchor="_Toc114675743" w:history="1">
        <w:r w:rsidR="004642FB" w:rsidRPr="009D3A7B">
          <w:rPr>
            <w:rStyle w:val="Hyperlink"/>
            <w:bCs/>
            <w:iCs/>
          </w:rPr>
          <w:t>Section 1:</w:t>
        </w:r>
        <w:r w:rsidR="004642FB">
          <w:rPr>
            <w:rFonts w:asciiTheme="minorHAnsi" w:eastAsiaTheme="minorEastAsia" w:hAnsiTheme="minorHAnsi" w:cstheme="minorBidi"/>
            <w:b w:val="0"/>
            <w:sz w:val="24"/>
            <w:szCs w:val="24"/>
            <w:lang w:val="en-GB" w:eastAsia="en-GB"/>
          </w:rPr>
          <w:tab/>
        </w:r>
        <w:r w:rsidR="004642FB" w:rsidRPr="009D3A7B">
          <w:rPr>
            <w:rStyle w:val="Hyperlink"/>
            <w:bCs/>
            <w:iCs/>
          </w:rPr>
          <w:t>Assessment Information</w:t>
        </w:r>
        <w:r w:rsidR="004642FB">
          <w:rPr>
            <w:webHidden/>
          </w:rPr>
          <w:tab/>
        </w:r>
        <w:r w:rsidR="004642FB">
          <w:rPr>
            <w:webHidden/>
          </w:rPr>
          <w:fldChar w:fldCharType="begin"/>
        </w:r>
        <w:r w:rsidR="004642FB">
          <w:rPr>
            <w:webHidden/>
          </w:rPr>
          <w:instrText xml:space="preserve"> PAGEREF _Toc114675743 \h </w:instrText>
        </w:r>
        <w:r w:rsidR="004642FB">
          <w:rPr>
            <w:webHidden/>
          </w:rPr>
        </w:r>
        <w:r w:rsidR="004642FB">
          <w:rPr>
            <w:webHidden/>
          </w:rPr>
          <w:fldChar w:fldCharType="separate"/>
        </w:r>
        <w:r w:rsidR="00CE4961">
          <w:rPr>
            <w:webHidden/>
          </w:rPr>
          <w:t>1</w:t>
        </w:r>
        <w:r w:rsidR="004642FB">
          <w:rPr>
            <w:webHidden/>
          </w:rPr>
          <w:fldChar w:fldCharType="end"/>
        </w:r>
      </w:hyperlink>
    </w:p>
    <w:p w14:paraId="2C8DF22B" w14:textId="4140CA5A" w:rsidR="004642FB" w:rsidRDefault="0080675C">
      <w:pPr>
        <w:pStyle w:val="TOC1"/>
        <w:rPr>
          <w:rFonts w:asciiTheme="minorHAnsi" w:eastAsiaTheme="minorEastAsia" w:hAnsiTheme="minorHAnsi" w:cstheme="minorBidi"/>
          <w:b w:val="0"/>
          <w:sz w:val="24"/>
          <w:szCs w:val="24"/>
          <w:lang w:val="en-GB" w:eastAsia="en-GB"/>
        </w:rPr>
      </w:pPr>
      <w:hyperlink w:anchor="_Toc114675744" w:history="1">
        <w:r w:rsidR="004642FB" w:rsidRPr="009D3A7B">
          <w:rPr>
            <w:rStyle w:val="Hyperlink"/>
          </w:rPr>
          <w:t>Section 2a:</w:t>
        </w:r>
        <w:r w:rsidR="004642FB">
          <w:rPr>
            <w:rFonts w:asciiTheme="minorHAnsi" w:eastAsiaTheme="minorEastAsia" w:hAnsiTheme="minorHAnsi" w:cstheme="minorBidi"/>
            <w:b w:val="0"/>
            <w:sz w:val="24"/>
            <w:szCs w:val="24"/>
            <w:lang w:val="en-GB" w:eastAsia="en-GB"/>
          </w:rPr>
          <w:tab/>
        </w:r>
        <w:r w:rsidR="004642FB" w:rsidRPr="009D3A7B">
          <w:rPr>
            <w:rStyle w:val="Hyperlink"/>
          </w:rPr>
          <w:t>Details about Reviewed Environment</w:t>
        </w:r>
        <w:r w:rsidR="004642FB">
          <w:rPr>
            <w:webHidden/>
          </w:rPr>
          <w:tab/>
        </w:r>
        <w:r w:rsidR="004642FB">
          <w:rPr>
            <w:webHidden/>
          </w:rPr>
          <w:fldChar w:fldCharType="begin"/>
        </w:r>
        <w:r w:rsidR="004642FB">
          <w:rPr>
            <w:webHidden/>
          </w:rPr>
          <w:instrText xml:space="preserve"> PAGEREF _Toc114675744 \h </w:instrText>
        </w:r>
        <w:r w:rsidR="004642FB">
          <w:rPr>
            <w:webHidden/>
          </w:rPr>
        </w:r>
        <w:r w:rsidR="004642FB">
          <w:rPr>
            <w:webHidden/>
          </w:rPr>
          <w:fldChar w:fldCharType="separate"/>
        </w:r>
        <w:r w:rsidR="00CE4961">
          <w:rPr>
            <w:webHidden/>
          </w:rPr>
          <w:t>8</w:t>
        </w:r>
        <w:r w:rsidR="004642FB">
          <w:rPr>
            <w:webHidden/>
          </w:rPr>
          <w:fldChar w:fldCharType="end"/>
        </w:r>
      </w:hyperlink>
    </w:p>
    <w:p w14:paraId="5C90164A" w14:textId="23CD6D90" w:rsidR="004642FB" w:rsidRDefault="0080675C">
      <w:pPr>
        <w:pStyle w:val="TOC1"/>
        <w:rPr>
          <w:rFonts w:asciiTheme="minorHAnsi" w:eastAsiaTheme="minorEastAsia" w:hAnsiTheme="minorHAnsi" w:cstheme="minorBidi"/>
          <w:b w:val="0"/>
          <w:sz w:val="24"/>
          <w:szCs w:val="24"/>
          <w:lang w:val="en-GB" w:eastAsia="en-GB"/>
        </w:rPr>
      </w:pPr>
      <w:hyperlink w:anchor="_Toc114675745" w:history="1">
        <w:r w:rsidR="004642FB" w:rsidRPr="009D3A7B">
          <w:rPr>
            <w:rStyle w:val="Hyperlink"/>
          </w:rPr>
          <w:t>Section 2b:</w:t>
        </w:r>
        <w:r w:rsidR="004642FB">
          <w:rPr>
            <w:rFonts w:asciiTheme="minorHAnsi" w:eastAsiaTheme="minorEastAsia" w:hAnsiTheme="minorHAnsi" w:cstheme="minorBidi"/>
            <w:b w:val="0"/>
            <w:sz w:val="24"/>
            <w:szCs w:val="24"/>
            <w:lang w:val="en-GB" w:eastAsia="en-GB"/>
          </w:rPr>
          <w:tab/>
        </w:r>
        <w:r w:rsidR="004642FB" w:rsidRPr="009D3A7B">
          <w:rPr>
            <w:rStyle w:val="Hyperlink"/>
          </w:rPr>
          <w:t>Self-Assessment Questionnaire D for Service Providers</w:t>
        </w:r>
        <w:r w:rsidR="004642FB">
          <w:rPr>
            <w:webHidden/>
          </w:rPr>
          <w:tab/>
        </w:r>
        <w:r w:rsidR="004642FB">
          <w:rPr>
            <w:webHidden/>
          </w:rPr>
          <w:fldChar w:fldCharType="begin"/>
        </w:r>
        <w:r w:rsidR="004642FB">
          <w:rPr>
            <w:webHidden/>
          </w:rPr>
          <w:instrText xml:space="preserve"> PAGEREF _Toc114675745 \h </w:instrText>
        </w:r>
        <w:r w:rsidR="004642FB">
          <w:rPr>
            <w:webHidden/>
          </w:rPr>
        </w:r>
        <w:r w:rsidR="004642FB">
          <w:rPr>
            <w:webHidden/>
          </w:rPr>
          <w:fldChar w:fldCharType="separate"/>
        </w:r>
        <w:r w:rsidR="00CE4961">
          <w:rPr>
            <w:webHidden/>
          </w:rPr>
          <w:t>13</w:t>
        </w:r>
        <w:r w:rsidR="004642FB">
          <w:rPr>
            <w:webHidden/>
          </w:rPr>
          <w:fldChar w:fldCharType="end"/>
        </w:r>
      </w:hyperlink>
    </w:p>
    <w:p w14:paraId="1EB3F757" w14:textId="2A53445C" w:rsidR="004642FB" w:rsidRDefault="0080675C" w:rsidP="00A064BF">
      <w:pPr>
        <w:pStyle w:val="TOC2"/>
        <w:rPr>
          <w:rFonts w:asciiTheme="minorHAnsi" w:eastAsiaTheme="minorEastAsia" w:hAnsiTheme="minorHAnsi" w:cstheme="minorBidi"/>
          <w:sz w:val="24"/>
          <w:szCs w:val="24"/>
          <w:lang w:val="en-GB" w:eastAsia="en-GB"/>
        </w:rPr>
      </w:pPr>
      <w:hyperlink w:anchor="_Toc114675746" w:history="1">
        <w:r w:rsidR="004642FB" w:rsidRPr="009D3A7B">
          <w:rPr>
            <w:rStyle w:val="Hyperlink"/>
          </w:rPr>
          <w:t>Build and Maintain a Secure Network and Systems</w:t>
        </w:r>
        <w:r w:rsidR="004642FB">
          <w:rPr>
            <w:webHidden/>
          </w:rPr>
          <w:tab/>
        </w:r>
        <w:r w:rsidR="004642FB">
          <w:rPr>
            <w:webHidden/>
          </w:rPr>
          <w:fldChar w:fldCharType="begin"/>
        </w:r>
        <w:r w:rsidR="004642FB">
          <w:rPr>
            <w:webHidden/>
          </w:rPr>
          <w:instrText xml:space="preserve"> PAGEREF _Toc114675746 \h </w:instrText>
        </w:r>
        <w:r w:rsidR="004642FB">
          <w:rPr>
            <w:webHidden/>
          </w:rPr>
        </w:r>
        <w:r w:rsidR="004642FB">
          <w:rPr>
            <w:webHidden/>
          </w:rPr>
          <w:fldChar w:fldCharType="separate"/>
        </w:r>
        <w:r w:rsidR="00CE4961">
          <w:rPr>
            <w:webHidden/>
          </w:rPr>
          <w:t>13</w:t>
        </w:r>
        <w:r w:rsidR="004642FB">
          <w:rPr>
            <w:webHidden/>
          </w:rPr>
          <w:fldChar w:fldCharType="end"/>
        </w:r>
      </w:hyperlink>
    </w:p>
    <w:p w14:paraId="79249201" w14:textId="57D83F07"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47" w:history="1">
        <w:r w:rsidR="004642FB" w:rsidRPr="009D3A7B">
          <w:rPr>
            <w:rStyle w:val="Hyperlink"/>
            <w:bCs/>
            <w:iCs/>
          </w:rPr>
          <w:t>Requirement 1: Install and Maintain Network Security Controls</w:t>
        </w:r>
        <w:r w:rsidR="004642FB">
          <w:rPr>
            <w:webHidden/>
          </w:rPr>
          <w:tab/>
        </w:r>
        <w:r w:rsidR="004642FB">
          <w:rPr>
            <w:webHidden/>
          </w:rPr>
          <w:fldChar w:fldCharType="begin"/>
        </w:r>
        <w:r w:rsidR="004642FB">
          <w:rPr>
            <w:webHidden/>
          </w:rPr>
          <w:instrText xml:space="preserve"> PAGEREF _Toc114675747 \h </w:instrText>
        </w:r>
        <w:r w:rsidR="004642FB">
          <w:rPr>
            <w:webHidden/>
          </w:rPr>
        </w:r>
        <w:r w:rsidR="004642FB">
          <w:rPr>
            <w:webHidden/>
          </w:rPr>
          <w:fldChar w:fldCharType="separate"/>
        </w:r>
        <w:r w:rsidR="00CE4961">
          <w:rPr>
            <w:webHidden/>
          </w:rPr>
          <w:t>13</w:t>
        </w:r>
        <w:r w:rsidR="004642FB">
          <w:rPr>
            <w:webHidden/>
          </w:rPr>
          <w:fldChar w:fldCharType="end"/>
        </w:r>
      </w:hyperlink>
    </w:p>
    <w:p w14:paraId="0B02228F" w14:textId="2352DB57"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48" w:history="1">
        <w:r w:rsidR="004642FB" w:rsidRPr="009D3A7B">
          <w:rPr>
            <w:rStyle w:val="Hyperlink"/>
          </w:rPr>
          <w:t>Requirement 2: Apply Secure Configurations to All System Components</w:t>
        </w:r>
        <w:r w:rsidR="004642FB">
          <w:rPr>
            <w:webHidden/>
          </w:rPr>
          <w:tab/>
        </w:r>
        <w:r w:rsidR="004642FB">
          <w:rPr>
            <w:webHidden/>
          </w:rPr>
          <w:fldChar w:fldCharType="begin"/>
        </w:r>
        <w:r w:rsidR="004642FB">
          <w:rPr>
            <w:webHidden/>
          </w:rPr>
          <w:instrText xml:space="preserve"> PAGEREF _Toc114675748 \h </w:instrText>
        </w:r>
        <w:r w:rsidR="004642FB">
          <w:rPr>
            <w:webHidden/>
          </w:rPr>
        </w:r>
        <w:r w:rsidR="004642FB">
          <w:rPr>
            <w:webHidden/>
          </w:rPr>
          <w:fldChar w:fldCharType="separate"/>
        </w:r>
        <w:r w:rsidR="00CE4961">
          <w:rPr>
            <w:webHidden/>
          </w:rPr>
          <w:t>19</w:t>
        </w:r>
        <w:r w:rsidR="004642FB">
          <w:rPr>
            <w:webHidden/>
          </w:rPr>
          <w:fldChar w:fldCharType="end"/>
        </w:r>
      </w:hyperlink>
    </w:p>
    <w:p w14:paraId="6BF47487" w14:textId="1411BDD6" w:rsidR="004642FB" w:rsidRDefault="0080675C" w:rsidP="00A064BF">
      <w:pPr>
        <w:pStyle w:val="TOC2"/>
        <w:rPr>
          <w:rFonts w:asciiTheme="minorHAnsi" w:eastAsiaTheme="minorEastAsia" w:hAnsiTheme="minorHAnsi" w:cstheme="minorBidi"/>
          <w:sz w:val="24"/>
          <w:szCs w:val="24"/>
          <w:lang w:val="en-GB" w:eastAsia="en-GB"/>
        </w:rPr>
      </w:pPr>
      <w:hyperlink w:anchor="_Toc114675749" w:history="1">
        <w:r w:rsidR="004642FB" w:rsidRPr="009D3A7B">
          <w:rPr>
            <w:rStyle w:val="Hyperlink"/>
          </w:rPr>
          <w:t>Protect Account Data</w:t>
        </w:r>
        <w:r w:rsidR="004642FB">
          <w:rPr>
            <w:webHidden/>
          </w:rPr>
          <w:tab/>
        </w:r>
        <w:r w:rsidR="004642FB">
          <w:rPr>
            <w:webHidden/>
          </w:rPr>
          <w:fldChar w:fldCharType="begin"/>
        </w:r>
        <w:r w:rsidR="004642FB">
          <w:rPr>
            <w:webHidden/>
          </w:rPr>
          <w:instrText xml:space="preserve"> PAGEREF _Toc114675749 \h </w:instrText>
        </w:r>
        <w:r w:rsidR="004642FB">
          <w:rPr>
            <w:webHidden/>
          </w:rPr>
        </w:r>
        <w:r w:rsidR="004642FB">
          <w:rPr>
            <w:webHidden/>
          </w:rPr>
          <w:fldChar w:fldCharType="separate"/>
        </w:r>
        <w:r w:rsidR="00CE4961">
          <w:rPr>
            <w:webHidden/>
          </w:rPr>
          <w:t>23</w:t>
        </w:r>
        <w:r w:rsidR="004642FB">
          <w:rPr>
            <w:webHidden/>
          </w:rPr>
          <w:fldChar w:fldCharType="end"/>
        </w:r>
      </w:hyperlink>
    </w:p>
    <w:p w14:paraId="1C27622C" w14:textId="7DF321AB"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50" w:history="1">
        <w:r w:rsidR="004642FB" w:rsidRPr="009D3A7B">
          <w:rPr>
            <w:rStyle w:val="Hyperlink"/>
          </w:rPr>
          <w:t>Requirement 3: Protect Stored Account Data</w:t>
        </w:r>
        <w:r w:rsidR="004642FB">
          <w:rPr>
            <w:webHidden/>
          </w:rPr>
          <w:tab/>
        </w:r>
        <w:r w:rsidR="004642FB">
          <w:rPr>
            <w:webHidden/>
          </w:rPr>
          <w:fldChar w:fldCharType="begin"/>
        </w:r>
        <w:r w:rsidR="004642FB">
          <w:rPr>
            <w:webHidden/>
          </w:rPr>
          <w:instrText xml:space="preserve"> PAGEREF _Toc114675750 \h </w:instrText>
        </w:r>
        <w:r w:rsidR="004642FB">
          <w:rPr>
            <w:webHidden/>
          </w:rPr>
        </w:r>
        <w:r w:rsidR="004642FB">
          <w:rPr>
            <w:webHidden/>
          </w:rPr>
          <w:fldChar w:fldCharType="separate"/>
        </w:r>
        <w:r w:rsidR="00CE4961">
          <w:rPr>
            <w:webHidden/>
          </w:rPr>
          <w:t>23</w:t>
        </w:r>
        <w:r w:rsidR="004642FB">
          <w:rPr>
            <w:webHidden/>
          </w:rPr>
          <w:fldChar w:fldCharType="end"/>
        </w:r>
      </w:hyperlink>
    </w:p>
    <w:p w14:paraId="2DEDE0AB" w14:textId="32A832FE"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51" w:history="1">
        <w:r w:rsidR="004642FB" w:rsidRPr="009D3A7B">
          <w:rPr>
            <w:rStyle w:val="Hyperlink"/>
          </w:rPr>
          <w:t>Requirement 4: Protect Cardholder Data with Strong Cryptography During Transmission Over Open, Public Networks</w:t>
        </w:r>
        <w:r w:rsidR="004642FB">
          <w:rPr>
            <w:webHidden/>
          </w:rPr>
          <w:tab/>
        </w:r>
        <w:r w:rsidR="004642FB">
          <w:rPr>
            <w:webHidden/>
          </w:rPr>
          <w:fldChar w:fldCharType="begin"/>
        </w:r>
        <w:r w:rsidR="004642FB">
          <w:rPr>
            <w:webHidden/>
          </w:rPr>
          <w:instrText xml:space="preserve"> PAGEREF _Toc114675751 \h </w:instrText>
        </w:r>
        <w:r w:rsidR="004642FB">
          <w:rPr>
            <w:webHidden/>
          </w:rPr>
        </w:r>
        <w:r w:rsidR="004642FB">
          <w:rPr>
            <w:webHidden/>
          </w:rPr>
          <w:fldChar w:fldCharType="separate"/>
        </w:r>
        <w:r w:rsidR="00CE4961">
          <w:rPr>
            <w:webHidden/>
          </w:rPr>
          <w:t>42</w:t>
        </w:r>
        <w:r w:rsidR="004642FB">
          <w:rPr>
            <w:webHidden/>
          </w:rPr>
          <w:fldChar w:fldCharType="end"/>
        </w:r>
      </w:hyperlink>
    </w:p>
    <w:p w14:paraId="19D0B9D2" w14:textId="493D5120" w:rsidR="004642FB" w:rsidRDefault="0080675C" w:rsidP="00A064BF">
      <w:pPr>
        <w:pStyle w:val="TOC2"/>
        <w:rPr>
          <w:rFonts w:asciiTheme="minorHAnsi" w:eastAsiaTheme="minorEastAsia" w:hAnsiTheme="minorHAnsi" w:cstheme="minorBidi"/>
          <w:sz w:val="24"/>
          <w:szCs w:val="24"/>
          <w:lang w:val="en-GB" w:eastAsia="en-GB"/>
        </w:rPr>
      </w:pPr>
      <w:hyperlink w:anchor="_Toc114675752" w:history="1">
        <w:r w:rsidR="004642FB" w:rsidRPr="009D3A7B">
          <w:rPr>
            <w:rStyle w:val="Hyperlink"/>
          </w:rPr>
          <w:t>Maintain a Vulnerability Management Program</w:t>
        </w:r>
        <w:r w:rsidR="004642FB">
          <w:rPr>
            <w:webHidden/>
          </w:rPr>
          <w:tab/>
        </w:r>
        <w:r w:rsidR="004642FB">
          <w:rPr>
            <w:webHidden/>
          </w:rPr>
          <w:fldChar w:fldCharType="begin"/>
        </w:r>
        <w:r w:rsidR="004642FB">
          <w:rPr>
            <w:webHidden/>
          </w:rPr>
          <w:instrText xml:space="preserve"> PAGEREF _Toc114675752 \h </w:instrText>
        </w:r>
        <w:r w:rsidR="004642FB">
          <w:rPr>
            <w:webHidden/>
          </w:rPr>
        </w:r>
        <w:r w:rsidR="004642FB">
          <w:rPr>
            <w:webHidden/>
          </w:rPr>
          <w:fldChar w:fldCharType="separate"/>
        </w:r>
        <w:r w:rsidR="00CE4961">
          <w:rPr>
            <w:webHidden/>
          </w:rPr>
          <w:t>45</w:t>
        </w:r>
        <w:r w:rsidR="004642FB">
          <w:rPr>
            <w:webHidden/>
          </w:rPr>
          <w:fldChar w:fldCharType="end"/>
        </w:r>
      </w:hyperlink>
    </w:p>
    <w:p w14:paraId="77755B84" w14:textId="43EBB16B"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53" w:history="1">
        <w:r w:rsidR="004642FB" w:rsidRPr="009D3A7B">
          <w:rPr>
            <w:rStyle w:val="Hyperlink"/>
          </w:rPr>
          <w:t>Requirement 5: Protect All Systems and Networks from Malicious Software</w:t>
        </w:r>
        <w:r w:rsidR="004642FB">
          <w:rPr>
            <w:webHidden/>
          </w:rPr>
          <w:tab/>
        </w:r>
        <w:r w:rsidR="004642FB">
          <w:rPr>
            <w:webHidden/>
          </w:rPr>
          <w:fldChar w:fldCharType="begin"/>
        </w:r>
        <w:r w:rsidR="004642FB">
          <w:rPr>
            <w:webHidden/>
          </w:rPr>
          <w:instrText xml:space="preserve"> PAGEREF _Toc114675753 \h </w:instrText>
        </w:r>
        <w:r w:rsidR="004642FB">
          <w:rPr>
            <w:webHidden/>
          </w:rPr>
        </w:r>
        <w:r w:rsidR="004642FB">
          <w:rPr>
            <w:webHidden/>
          </w:rPr>
          <w:fldChar w:fldCharType="separate"/>
        </w:r>
        <w:r w:rsidR="00CE4961">
          <w:rPr>
            <w:webHidden/>
          </w:rPr>
          <w:t>45</w:t>
        </w:r>
        <w:r w:rsidR="004642FB">
          <w:rPr>
            <w:webHidden/>
          </w:rPr>
          <w:fldChar w:fldCharType="end"/>
        </w:r>
      </w:hyperlink>
    </w:p>
    <w:p w14:paraId="6C44D9ED" w14:textId="25544F1E"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54" w:history="1">
        <w:r w:rsidR="004642FB" w:rsidRPr="009D3A7B">
          <w:rPr>
            <w:rStyle w:val="Hyperlink"/>
          </w:rPr>
          <w:t>Requirement 6: Develop and Maintain Secure Systems and Software</w:t>
        </w:r>
        <w:r w:rsidR="004642FB">
          <w:rPr>
            <w:webHidden/>
          </w:rPr>
          <w:tab/>
        </w:r>
        <w:r w:rsidR="004642FB">
          <w:rPr>
            <w:webHidden/>
          </w:rPr>
          <w:fldChar w:fldCharType="begin"/>
        </w:r>
        <w:r w:rsidR="004642FB">
          <w:rPr>
            <w:webHidden/>
          </w:rPr>
          <w:instrText xml:space="preserve"> PAGEREF _Toc114675754 \h </w:instrText>
        </w:r>
        <w:r w:rsidR="004642FB">
          <w:rPr>
            <w:webHidden/>
          </w:rPr>
        </w:r>
        <w:r w:rsidR="004642FB">
          <w:rPr>
            <w:webHidden/>
          </w:rPr>
          <w:fldChar w:fldCharType="separate"/>
        </w:r>
        <w:r w:rsidR="00CE4961">
          <w:rPr>
            <w:webHidden/>
          </w:rPr>
          <w:t>49</w:t>
        </w:r>
        <w:r w:rsidR="004642FB">
          <w:rPr>
            <w:webHidden/>
          </w:rPr>
          <w:fldChar w:fldCharType="end"/>
        </w:r>
      </w:hyperlink>
    </w:p>
    <w:p w14:paraId="2869466B" w14:textId="7C4B658B" w:rsidR="004642FB" w:rsidRDefault="0080675C" w:rsidP="00A064BF">
      <w:pPr>
        <w:pStyle w:val="TOC2"/>
        <w:rPr>
          <w:rFonts w:asciiTheme="minorHAnsi" w:eastAsiaTheme="minorEastAsia" w:hAnsiTheme="minorHAnsi" w:cstheme="minorBidi"/>
          <w:sz w:val="24"/>
          <w:szCs w:val="24"/>
          <w:lang w:val="en-GB" w:eastAsia="en-GB"/>
        </w:rPr>
      </w:pPr>
      <w:hyperlink w:anchor="_Toc114675755" w:history="1">
        <w:r w:rsidR="004642FB" w:rsidRPr="009D3A7B">
          <w:rPr>
            <w:rStyle w:val="Hyperlink"/>
          </w:rPr>
          <w:t>Implement Strong Access Control Measures</w:t>
        </w:r>
        <w:r w:rsidR="004642FB">
          <w:rPr>
            <w:webHidden/>
          </w:rPr>
          <w:tab/>
        </w:r>
        <w:r w:rsidR="004642FB">
          <w:rPr>
            <w:webHidden/>
          </w:rPr>
          <w:fldChar w:fldCharType="begin"/>
        </w:r>
        <w:r w:rsidR="004642FB">
          <w:rPr>
            <w:webHidden/>
          </w:rPr>
          <w:instrText xml:space="preserve"> PAGEREF _Toc114675755 \h </w:instrText>
        </w:r>
        <w:r w:rsidR="004642FB">
          <w:rPr>
            <w:webHidden/>
          </w:rPr>
        </w:r>
        <w:r w:rsidR="004642FB">
          <w:rPr>
            <w:webHidden/>
          </w:rPr>
          <w:fldChar w:fldCharType="separate"/>
        </w:r>
        <w:r w:rsidR="00CE4961">
          <w:rPr>
            <w:webHidden/>
          </w:rPr>
          <w:t>59</w:t>
        </w:r>
        <w:r w:rsidR="004642FB">
          <w:rPr>
            <w:webHidden/>
          </w:rPr>
          <w:fldChar w:fldCharType="end"/>
        </w:r>
      </w:hyperlink>
    </w:p>
    <w:p w14:paraId="69BF514F" w14:textId="179BB68E"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56" w:history="1">
        <w:r w:rsidR="004642FB" w:rsidRPr="009D3A7B">
          <w:rPr>
            <w:rStyle w:val="Hyperlink"/>
          </w:rPr>
          <w:t>Requirement 7: Restrict Access to System Components and Cardholder Data by Business Need to Know</w:t>
        </w:r>
        <w:r w:rsidR="004642FB">
          <w:rPr>
            <w:webHidden/>
          </w:rPr>
          <w:tab/>
        </w:r>
        <w:r w:rsidR="004642FB">
          <w:rPr>
            <w:webHidden/>
          </w:rPr>
          <w:fldChar w:fldCharType="begin"/>
        </w:r>
        <w:r w:rsidR="004642FB">
          <w:rPr>
            <w:webHidden/>
          </w:rPr>
          <w:instrText xml:space="preserve"> PAGEREF _Toc114675756 \h </w:instrText>
        </w:r>
        <w:r w:rsidR="004642FB">
          <w:rPr>
            <w:webHidden/>
          </w:rPr>
        </w:r>
        <w:r w:rsidR="004642FB">
          <w:rPr>
            <w:webHidden/>
          </w:rPr>
          <w:fldChar w:fldCharType="separate"/>
        </w:r>
        <w:r w:rsidR="00CE4961">
          <w:rPr>
            <w:webHidden/>
          </w:rPr>
          <w:t>59</w:t>
        </w:r>
        <w:r w:rsidR="004642FB">
          <w:rPr>
            <w:webHidden/>
          </w:rPr>
          <w:fldChar w:fldCharType="end"/>
        </w:r>
      </w:hyperlink>
    </w:p>
    <w:p w14:paraId="6B9F26C1" w14:textId="493B18A4"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57" w:history="1">
        <w:r w:rsidR="004642FB" w:rsidRPr="009D3A7B">
          <w:rPr>
            <w:rStyle w:val="Hyperlink"/>
          </w:rPr>
          <w:t>Requirement 8: Identify Users and Authenticate Access to System Components</w:t>
        </w:r>
        <w:r w:rsidR="004642FB">
          <w:rPr>
            <w:webHidden/>
          </w:rPr>
          <w:tab/>
        </w:r>
        <w:r w:rsidR="004642FB">
          <w:rPr>
            <w:webHidden/>
          </w:rPr>
          <w:fldChar w:fldCharType="begin"/>
        </w:r>
        <w:r w:rsidR="004642FB">
          <w:rPr>
            <w:webHidden/>
          </w:rPr>
          <w:instrText xml:space="preserve"> PAGEREF _Toc114675757 \h </w:instrText>
        </w:r>
        <w:r w:rsidR="004642FB">
          <w:rPr>
            <w:webHidden/>
          </w:rPr>
        </w:r>
        <w:r w:rsidR="004642FB">
          <w:rPr>
            <w:webHidden/>
          </w:rPr>
          <w:fldChar w:fldCharType="separate"/>
        </w:r>
        <w:r w:rsidR="00CE4961">
          <w:rPr>
            <w:webHidden/>
          </w:rPr>
          <w:t>63</w:t>
        </w:r>
        <w:r w:rsidR="004642FB">
          <w:rPr>
            <w:webHidden/>
          </w:rPr>
          <w:fldChar w:fldCharType="end"/>
        </w:r>
      </w:hyperlink>
    </w:p>
    <w:p w14:paraId="539E98E6" w14:textId="0E7FC5DB"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58" w:history="1">
        <w:r w:rsidR="004642FB" w:rsidRPr="009D3A7B">
          <w:rPr>
            <w:rStyle w:val="Hyperlink"/>
          </w:rPr>
          <w:t>Requirement 9: Restrict Physical Access to Cardholder Data</w:t>
        </w:r>
        <w:r w:rsidR="004642FB">
          <w:rPr>
            <w:webHidden/>
          </w:rPr>
          <w:tab/>
        </w:r>
        <w:r w:rsidR="004642FB">
          <w:rPr>
            <w:webHidden/>
          </w:rPr>
          <w:fldChar w:fldCharType="begin"/>
        </w:r>
        <w:r w:rsidR="004642FB">
          <w:rPr>
            <w:webHidden/>
          </w:rPr>
          <w:instrText xml:space="preserve"> PAGEREF _Toc114675758 \h </w:instrText>
        </w:r>
        <w:r w:rsidR="004642FB">
          <w:rPr>
            <w:webHidden/>
          </w:rPr>
        </w:r>
        <w:r w:rsidR="004642FB">
          <w:rPr>
            <w:webHidden/>
          </w:rPr>
          <w:fldChar w:fldCharType="separate"/>
        </w:r>
        <w:r w:rsidR="00CE4961">
          <w:rPr>
            <w:webHidden/>
          </w:rPr>
          <w:t>78</w:t>
        </w:r>
        <w:r w:rsidR="004642FB">
          <w:rPr>
            <w:webHidden/>
          </w:rPr>
          <w:fldChar w:fldCharType="end"/>
        </w:r>
      </w:hyperlink>
    </w:p>
    <w:p w14:paraId="065C80DB" w14:textId="6F9F175A" w:rsidR="004642FB" w:rsidRDefault="0080675C" w:rsidP="00A064BF">
      <w:pPr>
        <w:pStyle w:val="TOC2"/>
        <w:rPr>
          <w:rFonts w:asciiTheme="minorHAnsi" w:eastAsiaTheme="minorEastAsia" w:hAnsiTheme="minorHAnsi" w:cstheme="minorBidi"/>
          <w:sz w:val="24"/>
          <w:szCs w:val="24"/>
          <w:lang w:val="en-GB" w:eastAsia="en-GB"/>
        </w:rPr>
      </w:pPr>
      <w:hyperlink w:anchor="_Toc114675759" w:history="1">
        <w:r w:rsidR="004642FB" w:rsidRPr="009D3A7B">
          <w:rPr>
            <w:rStyle w:val="Hyperlink"/>
          </w:rPr>
          <w:t>Regularly Monitor and Test Networks</w:t>
        </w:r>
        <w:r w:rsidR="004642FB">
          <w:rPr>
            <w:webHidden/>
          </w:rPr>
          <w:tab/>
        </w:r>
        <w:r w:rsidR="004642FB">
          <w:rPr>
            <w:webHidden/>
          </w:rPr>
          <w:fldChar w:fldCharType="begin"/>
        </w:r>
        <w:r w:rsidR="004642FB">
          <w:rPr>
            <w:webHidden/>
          </w:rPr>
          <w:instrText xml:space="preserve"> PAGEREF _Toc114675759 \h </w:instrText>
        </w:r>
        <w:r w:rsidR="004642FB">
          <w:rPr>
            <w:webHidden/>
          </w:rPr>
        </w:r>
        <w:r w:rsidR="004642FB">
          <w:rPr>
            <w:webHidden/>
          </w:rPr>
          <w:fldChar w:fldCharType="separate"/>
        </w:r>
        <w:r w:rsidR="00CE4961">
          <w:rPr>
            <w:webHidden/>
          </w:rPr>
          <w:t>86</w:t>
        </w:r>
        <w:r w:rsidR="004642FB">
          <w:rPr>
            <w:webHidden/>
          </w:rPr>
          <w:fldChar w:fldCharType="end"/>
        </w:r>
      </w:hyperlink>
    </w:p>
    <w:p w14:paraId="25C8081C" w14:textId="1F884D6E"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60" w:history="1">
        <w:r w:rsidR="004642FB" w:rsidRPr="009D3A7B">
          <w:rPr>
            <w:rStyle w:val="Hyperlink"/>
          </w:rPr>
          <w:t>Requirement 10: Log and Monitor All Access to System Components and Cardholder Data</w:t>
        </w:r>
        <w:r w:rsidR="004642FB">
          <w:rPr>
            <w:webHidden/>
          </w:rPr>
          <w:tab/>
        </w:r>
        <w:r w:rsidR="004642FB">
          <w:rPr>
            <w:webHidden/>
          </w:rPr>
          <w:fldChar w:fldCharType="begin"/>
        </w:r>
        <w:r w:rsidR="004642FB">
          <w:rPr>
            <w:webHidden/>
          </w:rPr>
          <w:instrText xml:space="preserve"> PAGEREF _Toc114675760 \h </w:instrText>
        </w:r>
        <w:r w:rsidR="004642FB">
          <w:rPr>
            <w:webHidden/>
          </w:rPr>
        </w:r>
        <w:r w:rsidR="004642FB">
          <w:rPr>
            <w:webHidden/>
          </w:rPr>
          <w:fldChar w:fldCharType="separate"/>
        </w:r>
        <w:r w:rsidR="00CE4961">
          <w:rPr>
            <w:webHidden/>
          </w:rPr>
          <w:t>86</w:t>
        </w:r>
        <w:r w:rsidR="004642FB">
          <w:rPr>
            <w:webHidden/>
          </w:rPr>
          <w:fldChar w:fldCharType="end"/>
        </w:r>
      </w:hyperlink>
    </w:p>
    <w:p w14:paraId="05EBD6A5" w14:textId="2174EC81"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61" w:history="1">
        <w:r w:rsidR="004642FB" w:rsidRPr="009D3A7B">
          <w:rPr>
            <w:rStyle w:val="Hyperlink"/>
          </w:rPr>
          <w:t>Requirement 11: Test Security of Systems and Networks Regularly</w:t>
        </w:r>
        <w:r w:rsidR="004642FB">
          <w:rPr>
            <w:webHidden/>
          </w:rPr>
          <w:tab/>
        </w:r>
        <w:r w:rsidR="004642FB">
          <w:rPr>
            <w:webHidden/>
          </w:rPr>
          <w:fldChar w:fldCharType="begin"/>
        </w:r>
        <w:r w:rsidR="004642FB">
          <w:rPr>
            <w:webHidden/>
          </w:rPr>
          <w:instrText xml:space="preserve"> PAGEREF _Toc114675761 \h </w:instrText>
        </w:r>
        <w:r w:rsidR="004642FB">
          <w:rPr>
            <w:webHidden/>
          </w:rPr>
        </w:r>
        <w:r w:rsidR="004642FB">
          <w:rPr>
            <w:webHidden/>
          </w:rPr>
          <w:fldChar w:fldCharType="separate"/>
        </w:r>
        <w:r w:rsidR="00CE4961">
          <w:rPr>
            <w:webHidden/>
          </w:rPr>
          <w:t>95</w:t>
        </w:r>
        <w:r w:rsidR="004642FB">
          <w:rPr>
            <w:webHidden/>
          </w:rPr>
          <w:fldChar w:fldCharType="end"/>
        </w:r>
      </w:hyperlink>
    </w:p>
    <w:p w14:paraId="43961B75" w14:textId="66C1780E" w:rsidR="004642FB" w:rsidRDefault="0080675C" w:rsidP="00A064BF">
      <w:pPr>
        <w:pStyle w:val="TOC2"/>
        <w:rPr>
          <w:rFonts w:asciiTheme="minorHAnsi" w:eastAsiaTheme="minorEastAsia" w:hAnsiTheme="minorHAnsi" w:cstheme="minorBidi"/>
          <w:sz w:val="24"/>
          <w:szCs w:val="24"/>
          <w:lang w:val="en-GB" w:eastAsia="en-GB"/>
        </w:rPr>
      </w:pPr>
      <w:hyperlink w:anchor="_Toc114675762" w:history="1">
        <w:r w:rsidR="004642FB" w:rsidRPr="009D3A7B">
          <w:rPr>
            <w:rStyle w:val="Hyperlink"/>
          </w:rPr>
          <w:t>Maintain an Information Security Policy</w:t>
        </w:r>
        <w:r w:rsidR="004642FB">
          <w:rPr>
            <w:webHidden/>
          </w:rPr>
          <w:tab/>
        </w:r>
        <w:r w:rsidR="004642FB">
          <w:rPr>
            <w:webHidden/>
          </w:rPr>
          <w:fldChar w:fldCharType="begin"/>
        </w:r>
        <w:r w:rsidR="004642FB">
          <w:rPr>
            <w:webHidden/>
          </w:rPr>
          <w:instrText xml:space="preserve"> PAGEREF _Toc114675762 \h </w:instrText>
        </w:r>
        <w:r w:rsidR="004642FB">
          <w:rPr>
            <w:webHidden/>
          </w:rPr>
        </w:r>
        <w:r w:rsidR="004642FB">
          <w:rPr>
            <w:webHidden/>
          </w:rPr>
          <w:fldChar w:fldCharType="separate"/>
        </w:r>
        <w:r w:rsidR="00CE4961">
          <w:rPr>
            <w:webHidden/>
          </w:rPr>
          <w:t>109</w:t>
        </w:r>
        <w:r w:rsidR="004642FB">
          <w:rPr>
            <w:webHidden/>
          </w:rPr>
          <w:fldChar w:fldCharType="end"/>
        </w:r>
      </w:hyperlink>
    </w:p>
    <w:p w14:paraId="70A83516" w14:textId="33B8CFE2"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63" w:history="1">
        <w:r w:rsidR="004642FB" w:rsidRPr="009D3A7B">
          <w:rPr>
            <w:rStyle w:val="Hyperlink"/>
          </w:rPr>
          <w:t>Requirement 12: Support Information Security with Organizational Policies and Programs</w:t>
        </w:r>
        <w:r w:rsidR="004642FB">
          <w:rPr>
            <w:webHidden/>
          </w:rPr>
          <w:tab/>
        </w:r>
        <w:r w:rsidR="004642FB">
          <w:rPr>
            <w:webHidden/>
          </w:rPr>
          <w:fldChar w:fldCharType="begin"/>
        </w:r>
        <w:r w:rsidR="004642FB">
          <w:rPr>
            <w:webHidden/>
          </w:rPr>
          <w:instrText xml:space="preserve"> PAGEREF _Toc114675763 \h </w:instrText>
        </w:r>
        <w:r w:rsidR="004642FB">
          <w:rPr>
            <w:webHidden/>
          </w:rPr>
        </w:r>
        <w:r w:rsidR="004642FB">
          <w:rPr>
            <w:webHidden/>
          </w:rPr>
          <w:fldChar w:fldCharType="separate"/>
        </w:r>
        <w:r w:rsidR="00CE4961">
          <w:rPr>
            <w:webHidden/>
          </w:rPr>
          <w:t>109</w:t>
        </w:r>
        <w:r w:rsidR="004642FB">
          <w:rPr>
            <w:webHidden/>
          </w:rPr>
          <w:fldChar w:fldCharType="end"/>
        </w:r>
      </w:hyperlink>
    </w:p>
    <w:p w14:paraId="0009882E" w14:textId="65023699" w:rsidR="004642FB" w:rsidRDefault="0080675C" w:rsidP="00A064BF">
      <w:pPr>
        <w:pStyle w:val="TOC2"/>
        <w:rPr>
          <w:rFonts w:asciiTheme="minorHAnsi" w:eastAsiaTheme="minorEastAsia" w:hAnsiTheme="minorHAnsi" w:cstheme="minorBidi"/>
          <w:sz w:val="24"/>
          <w:szCs w:val="24"/>
          <w:lang w:val="en-GB" w:eastAsia="en-GB"/>
        </w:rPr>
      </w:pPr>
      <w:hyperlink w:anchor="_Toc114675764" w:history="1">
        <w:r w:rsidR="004642FB" w:rsidRPr="009D3A7B">
          <w:rPr>
            <w:rStyle w:val="Hyperlink"/>
          </w:rPr>
          <w:t>Appendix A: Additional PCI DSS Requirements</w:t>
        </w:r>
        <w:r w:rsidR="004642FB">
          <w:rPr>
            <w:webHidden/>
          </w:rPr>
          <w:tab/>
        </w:r>
        <w:r w:rsidR="004642FB">
          <w:rPr>
            <w:webHidden/>
          </w:rPr>
          <w:fldChar w:fldCharType="begin"/>
        </w:r>
        <w:r w:rsidR="004642FB">
          <w:rPr>
            <w:webHidden/>
          </w:rPr>
          <w:instrText xml:space="preserve"> PAGEREF _Toc114675764 \h </w:instrText>
        </w:r>
        <w:r w:rsidR="004642FB">
          <w:rPr>
            <w:webHidden/>
          </w:rPr>
        </w:r>
        <w:r w:rsidR="004642FB">
          <w:rPr>
            <w:webHidden/>
          </w:rPr>
          <w:fldChar w:fldCharType="separate"/>
        </w:r>
        <w:r w:rsidR="00CE4961">
          <w:rPr>
            <w:webHidden/>
          </w:rPr>
          <w:t>127</w:t>
        </w:r>
        <w:r w:rsidR="004642FB">
          <w:rPr>
            <w:webHidden/>
          </w:rPr>
          <w:fldChar w:fldCharType="end"/>
        </w:r>
      </w:hyperlink>
    </w:p>
    <w:p w14:paraId="08B9F181" w14:textId="01718FB6"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65" w:history="1">
        <w:r w:rsidR="004642FB" w:rsidRPr="009D3A7B">
          <w:rPr>
            <w:rStyle w:val="Hyperlink"/>
          </w:rPr>
          <w:t>Appendix A1: Additional PCI DSS Requirements for Multi-Tenant Service Providers</w:t>
        </w:r>
        <w:r w:rsidR="004642FB">
          <w:rPr>
            <w:webHidden/>
          </w:rPr>
          <w:tab/>
        </w:r>
        <w:r w:rsidR="004642FB">
          <w:rPr>
            <w:webHidden/>
          </w:rPr>
          <w:fldChar w:fldCharType="begin"/>
        </w:r>
        <w:r w:rsidR="004642FB">
          <w:rPr>
            <w:webHidden/>
          </w:rPr>
          <w:instrText xml:space="preserve"> PAGEREF _Toc114675765 \h </w:instrText>
        </w:r>
        <w:r w:rsidR="004642FB">
          <w:rPr>
            <w:webHidden/>
          </w:rPr>
        </w:r>
        <w:r w:rsidR="004642FB">
          <w:rPr>
            <w:webHidden/>
          </w:rPr>
          <w:fldChar w:fldCharType="separate"/>
        </w:r>
        <w:r w:rsidR="00CE4961">
          <w:rPr>
            <w:webHidden/>
          </w:rPr>
          <w:t>127</w:t>
        </w:r>
        <w:r w:rsidR="004642FB">
          <w:rPr>
            <w:webHidden/>
          </w:rPr>
          <w:fldChar w:fldCharType="end"/>
        </w:r>
      </w:hyperlink>
    </w:p>
    <w:p w14:paraId="60729C75" w14:textId="1249EA29"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66" w:history="1">
        <w:r w:rsidR="004642FB" w:rsidRPr="009D3A7B">
          <w:rPr>
            <w:rStyle w:val="Hyperlink"/>
          </w:rPr>
          <w:t>Appendix A2: Additional PCI DSS Requirements for Entities using SSL/Early TLS for Card-Present POS POI Terminal Connections</w:t>
        </w:r>
        <w:r w:rsidR="004642FB">
          <w:rPr>
            <w:webHidden/>
          </w:rPr>
          <w:tab/>
        </w:r>
        <w:r w:rsidR="004642FB">
          <w:rPr>
            <w:webHidden/>
          </w:rPr>
          <w:fldChar w:fldCharType="begin"/>
        </w:r>
        <w:r w:rsidR="004642FB">
          <w:rPr>
            <w:webHidden/>
          </w:rPr>
          <w:instrText xml:space="preserve"> PAGEREF _Toc114675766 \h </w:instrText>
        </w:r>
        <w:r w:rsidR="004642FB">
          <w:rPr>
            <w:webHidden/>
          </w:rPr>
        </w:r>
        <w:r w:rsidR="004642FB">
          <w:rPr>
            <w:webHidden/>
          </w:rPr>
          <w:fldChar w:fldCharType="separate"/>
        </w:r>
        <w:r w:rsidR="00CE4961">
          <w:rPr>
            <w:webHidden/>
          </w:rPr>
          <w:t>130</w:t>
        </w:r>
        <w:r w:rsidR="004642FB">
          <w:rPr>
            <w:webHidden/>
          </w:rPr>
          <w:fldChar w:fldCharType="end"/>
        </w:r>
      </w:hyperlink>
    </w:p>
    <w:p w14:paraId="27E91DA6" w14:textId="42F6275A" w:rsidR="004642FB" w:rsidRDefault="0080675C" w:rsidP="002E070F">
      <w:pPr>
        <w:pStyle w:val="TOC3"/>
        <w:rPr>
          <w:rFonts w:asciiTheme="minorHAnsi" w:eastAsiaTheme="minorEastAsia" w:hAnsiTheme="minorHAnsi" w:cstheme="minorBidi"/>
          <w:color w:val="auto"/>
          <w:sz w:val="24"/>
          <w:szCs w:val="24"/>
          <w:lang w:val="en-GB" w:eastAsia="en-GB"/>
        </w:rPr>
      </w:pPr>
      <w:hyperlink w:anchor="_Toc114675767" w:history="1">
        <w:r w:rsidR="004642FB" w:rsidRPr="009D3A7B">
          <w:rPr>
            <w:rStyle w:val="Hyperlink"/>
          </w:rPr>
          <w:t xml:space="preserve">Appendix A3: </w:t>
        </w:r>
        <w:r w:rsidR="004642FB">
          <w:rPr>
            <w:rFonts w:asciiTheme="minorHAnsi" w:eastAsiaTheme="minorEastAsia" w:hAnsiTheme="minorHAnsi" w:cstheme="minorBidi"/>
            <w:color w:val="auto"/>
            <w:sz w:val="24"/>
            <w:szCs w:val="24"/>
            <w:lang w:val="en-GB" w:eastAsia="en-GB"/>
          </w:rPr>
          <w:tab/>
        </w:r>
        <w:r w:rsidR="004642FB" w:rsidRPr="009D3A7B">
          <w:rPr>
            <w:rStyle w:val="Hyperlink"/>
          </w:rPr>
          <w:t>Designated Entities Supplemental Validation (DESV)</w:t>
        </w:r>
        <w:r w:rsidR="004642FB">
          <w:rPr>
            <w:webHidden/>
          </w:rPr>
          <w:tab/>
        </w:r>
        <w:r w:rsidR="004642FB">
          <w:rPr>
            <w:webHidden/>
          </w:rPr>
          <w:fldChar w:fldCharType="begin"/>
        </w:r>
        <w:r w:rsidR="004642FB">
          <w:rPr>
            <w:webHidden/>
          </w:rPr>
          <w:instrText xml:space="preserve"> PAGEREF _Toc114675767 \h </w:instrText>
        </w:r>
        <w:r w:rsidR="004642FB">
          <w:rPr>
            <w:webHidden/>
          </w:rPr>
        </w:r>
        <w:r w:rsidR="004642FB">
          <w:rPr>
            <w:webHidden/>
          </w:rPr>
          <w:fldChar w:fldCharType="separate"/>
        </w:r>
        <w:r w:rsidR="00CE4961">
          <w:rPr>
            <w:webHidden/>
          </w:rPr>
          <w:t>132</w:t>
        </w:r>
        <w:r w:rsidR="004642FB">
          <w:rPr>
            <w:webHidden/>
          </w:rPr>
          <w:fldChar w:fldCharType="end"/>
        </w:r>
      </w:hyperlink>
    </w:p>
    <w:p w14:paraId="35233535" w14:textId="459CDE63" w:rsidR="004642FB" w:rsidRDefault="0080675C" w:rsidP="00A064BF">
      <w:pPr>
        <w:pStyle w:val="TOC2"/>
        <w:rPr>
          <w:rFonts w:asciiTheme="minorHAnsi" w:eastAsiaTheme="minorEastAsia" w:hAnsiTheme="minorHAnsi" w:cstheme="minorBidi"/>
          <w:sz w:val="24"/>
          <w:szCs w:val="24"/>
          <w:lang w:val="en-GB" w:eastAsia="en-GB"/>
        </w:rPr>
      </w:pPr>
      <w:hyperlink w:anchor="_Toc114675768" w:history="1">
        <w:r w:rsidR="004642FB" w:rsidRPr="009D3A7B">
          <w:rPr>
            <w:rStyle w:val="Hyperlink"/>
          </w:rPr>
          <w:t>Appendix B:</w:t>
        </w:r>
        <w:r w:rsidR="004642FB">
          <w:rPr>
            <w:rFonts w:asciiTheme="minorHAnsi" w:eastAsiaTheme="minorEastAsia" w:hAnsiTheme="minorHAnsi" w:cstheme="minorBidi"/>
            <w:sz w:val="24"/>
            <w:szCs w:val="24"/>
            <w:lang w:val="en-GB" w:eastAsia="en-GB"/>
          </w:rPr>
          <w:tab/>
        </w:r>
        <w:r w:rsidR="004642FB" w:rsidRPr="009D3A7B">
          <w:rPr>
            <w:rStyle w:val="Hyperlink"/>
          </w:rPr>
          <w:t>Compensating Controls Worksheet</w:t>
        </w:r>
        <w:r w:rsidR="004642FB">
          <w:rPr>
            <w:webHidden/>
          </w:rPr>
          <w:tab/>
        </w:r>
        <w:r w:rsidR="004642FB">
          <w:rPr>
            <w:webHidden/>
          </w:rPr>
          <w:fldChar w:fldCharType="begin"/>
        </w:r>
        <w:r w:rsidR="004642FB">
          <w:rPr>
            <w:webHidden/>
          </w:rPr>
          <w:instrText xml:space="preserve"> PAGEREF _Toc114675768 \h </w:instrText>
        </w:r>
        <w:r w:rsidR="004642FB">
          <w:rPr>
            <w:webHidden/>
          </w:rPr>
        </w:r>
        <w:r w:rsidR="004642FB">
          <w:rPr>
            <w:webHidden/>
          </w:rPr>
          <w:fldChar w:fldCharType="separate"/>
        </w:r>
        <w:r w:rsidR="00CE4961">
          <w:rPr>
            <w:webHidden/>
          </w:rPr>
          <w:t>133</w:t>
        </w:r>
        <w:r w:rsidR="004642FB">
          <w:rPr>
            <w:webHidden/>
          </w:rPr>
          <w:fldChar w:fldCharType="end"/>
        </w:r>
      </w:hyperlink>
    </w:p>
    <w:p w14:paraId="22BD0C2C" w14:textId="2A5010FE" w:rsidR="004642FB" w:rsidRDefault="0080675C" w:rsidP="00A064BF">
      <w:pPr>
        <w:pStyle w:val="TOC2"/>
        <w:rPr>
          <w:rFonts w:asciiTheme="minorHAnsi" w:eastAsiaTheme="minorEastAsia" w:hAnsiTheme="minorHAnsi" w:cstheme="minorBidi"/>
          <w:sz w:val="24"/>
          <w:szCs w:val="24"/>
          <w:lang w:val="en-GB" w:eastAsia="en-GB"/>
        </w:rPr>
      </w:pPr>
      <w:hyperlink w:anchor="_Toc114675769" w:history="1">
        <w:r w:rsidR="004642FB" w:rsidRPr="009D3A7B">
          <w:rPr>
            <w:rStyle w:val="Hyperlink"/>
          </w:rPr>
          <w:t>Appendix C:</w:t>
        </w:r>
        <w:r w:rsidR="004642FB">
          <w:rPr>
            <w:rFonts w:asciiTheme="minorHAnsi" w:eastAsiaTheme="minorEastAsia" w:hAnsiTheme="minorHAnsi" w:cstheme="minorBidi"/>
            <w:sz w:val="24"/>
            <w:szCs w:val="24"/>
            <w:lang w:val="en-GB" w:eastAsia="en-GB"/>
          </w:rPr>
          <w:tab/>
        </w:r>
        <w:r w:rsidR="004642FB" w:rsidRPr="009D3A7B">
          <w:rPr>
            <w:rStyle w:val="Hyperlink"/>
          </w:rPr>
          <w:t>Explanation of Requirements Noted as Not Applicable</w:t>
        </w:r>
        <w:r w:rsidR="004642FB">
          <w:rPr>
            <w:webHidden/>
          </w:rPr>
          <w:tab/>
        </w:r>
        <w:r w:rsidR="004642FB">
          <w:rPr>
            <w:webHidden/>
          </w:rPr>
          <w:fldChar w:fldCharType="begin"/>
        </w:r>
        <w:r w:rsidR="004642FB">
          <w:rPr>
            <w:webHidden/>
          </w:rPr>
          <w:instrText xml:space="preserve"> PAGEREF _Toc114675769 \h </w:instrText>
        </w:r>
        <w:r w:rsidR="004642FB">
          <w:rPr>
            <w:webHidden/>
          </w:rPr>
        </w:r>
        <w:r w:rsidR="004642FB">
          <w:rPr>
            <w:webHidden/>
          </w:rPr>
          <w:fldChar w:fldCharType="separate"/>
        </w:r>
        <w:r w:rsidR="00CE4961">
          <w:rPr>
            <w:webHidden/>
          </w:rPr>
          <w:t>134</w:t>
        </w:r>
        <w:r w:rsidR="004642FB">
          <w:rPr>
            <w:webHidden/>
          </w:rPr>
          <w:fldChar w:fldCharType="end"/>
        </w:r>
      </w:hyperlink>
    </w:p>
    <w:p w14:paraId="4988A643" w14:textId="4D6F196F" w:rsidR="004642FB" w:rsidRDefault="0080675C" w:rsidP="00A064BF">
      <w:pPr>
        <w:pStyle w:val="TOC2"/>
        <w:rPr>
          <w:rFonts w:asciiTheme="minorHAnsi" w:eastAsiaTheme="minorEastAsia" w:hAnsiTheme="minorHAnsi" w:cstheme="minorBidi"/>
          <w:sz w:val="24"/>
          <w:szCs w:val="24"/>
          <w:lang w:val="en-GB" w:eastAsia="en-GB"/>
        </w:rPr>
      </w:pPr>
      <w:hyperlink w:anchor="_Toc114675770" w:history="1">
        <w:r w:rsidR="004642FB" w:rsidRPr="009D3A7B">
          <w:rPr>
            <w:rStyle w:val="Hyperlink"/>
          </w:rPr>
          <w:t>Appendix D:</w:t>
        </w:r>
        <w:r w:rsidR="004642FB">
          <w:rPr>
            <w:rFonts w:asciiTheme="minorHAnsi" w:eastAsiaTheme="minorEastAsia" w:hAnsiTheme="minorHAnsi" w:cstheme="minorBidi"/>
            <w:sz w:val="24"/>
            <w:szCs w:val="24"/>
            <w:lang w:val="en-GB" w:eastAsia="en-GB"/>
          </w:rPr>
          <w:tab/>
        </w:r>
        <w:r w:rsidR="004642FB" w:rsidRPr="009D3A7B">
          <w:rPr>
            <w:rStyle w:val="Hyperlink"/>
          </w:rPr>
          <w:t>Explanation of Requirements Noted as Not Tested</w:t>
        </w:r>
        <w:r w:rsidR="004642FB">
          <w:rPr>
            <w:webHidden/>
          </w:rPr>
          <w:tab/>
        </w:r>
        <w:r w:rsidR="004642FB">
          <w:rPr>
            <w:webHidden/>
          </w:rPr>
          <w:fldChar w:fldCharType="begin"/>
        </w:r>
        <w:r w:rsidR="004642FB">
          <w:rPr>
            <w:webHidden/>
          </w:rPr>
          <w:instrText xml:space="preserve"> PAGEREF _Toc114675770 \h </w:instrText>
        </w:r>
        <w:r w:rsidR="004642FB">
          <w:rPr>
            <w:webHidden/>
          </w:rPr>
        </w:r>
        <w:r w:rsidR="004642FB">
          <w:rPr>
            <w:webHidden/>
          </w:rPr>
          <w:fldChar w:fldCharType="separate"/>
        </w:r>
        <w:r w:rsidR="00CE4961">
          <w:rPr>
            <w:webHidden/>
          </w:rPr>
          <w:t>135</w:t>
        </w:r>
        <w:r w:rsidR="004642FB">
          <w:rPr>
            <w:webHidden/>
          </w:rPr>
          <w:fldChar w:fldCharType="end"/>
        </w:r>
      </w:hyperlink>
    </w:p>
    <w:p w14:paraId="1A5F2D9C" w14:textId="4F67B857" w:rsidR="004642FB" w:rsidRDefault="0080675C">
      <w:pPr>
        <w:pStyle w:val="TOC1"/>
        <w:rPr>
          <w:rFonts w:asciiTheme="minorHAnsi" w:eastAsiaTheme="minorEastAsia" w:hAnsiTheme="minorHAnsi" w:cstheme="minorBidi"/>
          <w:b w:val="0"/>
          <w:sz w:val="24"/>
          <w:szCs w:val="24"/>
          <w:lang w:val="en-GB" w:eastAsia="en-GB"/>
        </w:rPr>
      </w:pPr>
      <w:hyperlink w:anchor="_Toc114675771" w:history="1">
        <w:r w:rsidR="004642FB" w:rsidRPr="009D3A7B">
          <w:rPr>
            <w:rStyle w:val="Hyperlink"/>
          </w:rPr>
          <w:t>Section 3:</w:t>
        </w:r>
        <w:r w:rsidR="004642FB">
          <w:rPr>
            <w:rFonts w:asciiTheme="minorHAnsi" w:eastAsiaTheme="minorEastAsia" w:hAnsiTheme="minorHAnsi" w:cstheme="minorBidi"/>
            <w:b w:val="0"/>
            <w:sz w:val="24"/>
            <w:szCs w:val="24"/>
            <w:lang w:val="en-GB" w:eastAsia="en-GB"/>
          </w:rPr>
          <w:tab/>
        </w:r>
        <w:r w:rsidR="004642FB" w:rsidRPr="009D3A7B">
          <w:rPr>
            <w:rStyle w:val="Hyperlink"/>
          </w:rPr>
          <w:t>Validation and Attestation Details</w:t>
        </w:r>
        <w:r w:rsidR="004642FB">
          <w:rPr>
            <w:webHidden/>
          </w:rPr>
          <w:tab/>
        </w:r>
        <w:r w:rsidR="004642FB">
          <w:rPr>
            <w:webHidden/>
          </w:rPr>
          <w:fldChar w:fldCharType="begin"/>
        </w:r>
        <w:r w:rsidR="004642FB">
          <w:rPr>
            <w:webHidden/>
          </w:rPr>
          <w:instrText xml:space="preserve"> PAGEREF _Toc114675771 \h </w:instrText>
        </w:r>
        <w:r w:rsidR="004642FB">
          <w:rPr>
            <w:webHidden/>
          </w:rPr>
        </w:r>
        <w:r w:rsidR="004642FB">
          <w:rPr>
            <w:webHidden/>
          </w:rPr>
          <w:fldChar w:fldCharType="separate"/>
        </w:r>
        <w:r w:rsidR="00CE4961">
          <w:rPr>
            <w:webHidden/>
          </w:rPr>
          <w:t>136</w:t>
        </w:r>
        <w:r w:rsidR="004642FB">
          <w:rPr>
            <w:webHidden/>
          </w:rPr>
          <w:fldChar w:fldCharType="end"/>
        </w:r>
      </w:hyperlink>
    </w:p>
    <w:p w14:paraId="677C7476" w14:textId="1A746469" w:rsidR="0072514B" w:rsidRPr="00C54286" w:rsidRDefault="006D3665" w:rsidP="00C54286">
      <w:pPr>
        <w:pStyle w:val="Headingrule"/>
        <w:pBdr>
          <w:bottom w:val="none" w:sz="0" w:space="0" w:color="auto"/>
        </w:pBdr>
        <w:spacing w:before="0" w:after="0"/>
        <w:rPr>
          <w:sz w:val="10"/>
          <w:szCs w:val="10"/>
        </w:rPr>
        <w:sectPr w:rsidR="0072514B" w:rsidRPr="00C54286" w:rsidSect="00F40CDF">
          <w:footnotePr>
            <w:numFmt w:val="chicago"/>
            <w:numRestart w:val="eachSect"/>
          </w:footnotePr>
          <w:pgSz w:w="12240" w:h="15840" w:code="1"/>
          <w:pgMar w:top="1440" w:right="1440" w:bottom="1008" w:left="1440" w:header="720" w:footer="576" w:gutter="0"/>
          <w:pgNumType w:fmt="lowerRoman" w:start="1"/>
          <w:cols w:space="720"/>
          <w:docGrid w:linePitch="360"/>
        </w:sectPr>
      </w:pPr>
      <w:r>
        <w:rPr>
          <w:rFonts w:cs="Times New Roman"/>
          <w:noProof/>
          <w:kern w:val="0"/>
          <w:sz w:val="20"/>
          <w:szCs w:val="20"/>
        </w:rPr>
        <w:fldChar w:fldCharType="end"/>
      </w:r>
    </w:p>
    <w:p w14:paraId="54EBBE3E" w14:textId="0668F459" w:rsidR="008A4AE1" w:rsidRDefault="008A4AE1" w:rsidP="008A4AE1">
      <w:pPr>
        <w:pStyle w:val="Headingrule"/>
        <w:pageBreakBefore/>
      </w:pPr>
      <w:bookmarkStart w:id="14" w:name="_Toc98496565"/>
      <w:bookmarkStart w:id="15" w:name="_Toc114675736"/>
      <w:bookmarkStart w:id="16" w:name="_Toc515607073"/>
      <w:bookmarkStart w:id="17" w:name="OLE_LINK1"/>
      <w:bookmarkStart w:id="18" w:name="OLE_LINK2"/>
      <w:bookmarkEnd w:id="12"/>
      <w:bookmarkEnd w:id="13"/>
      <w:r>
        <w:lastRenderedPageBreak/>
        <w:t>Completing the Self-Assessment Questionnaire</w:t>
      </w:r>
      <w:bookmarkEnd w:id="14"/>
      <w:bookmarkEnd w:id="15"/>
    </w:p>
    <w:p w14:paraId="72EE31A1" w14:textId="6506B34D" w:rsidR="008A4AE1" w:rsidRPr="00B11E7F" w:rsidRDefault="00E80B56" w:rsidP="007F429C">
      <w:pPr>
        <w:pStyle w:val="Heading2NoNum"/>
        <w:spacing w:after="240"/>
        <w:rPr>
          <w:rFonts w:ascii="Times New Roman" w:hAnsi="Times New Roman"/>
          <w:sz w:val="24"/>
          <w:szCs w:val="24"/>
          <w:lang w:val="en-CA" w:eastAsia="en-CA"/>
        </w:rPr>
      </w:pPr>
      <w:bookmarkStart w:id="19" w:name="_Hlk98510544"/>
      <w:bookmarkStart w:id="20" w:name="_Toc114675737"/>
      <w:bookmarkEnd w:id="16"/>
      <w:bookmarkEnd w:id="17"/>
      <w:bookmarkEnd w:id="18"/>
      <w:r>
        <w:rPr>
          <w:sz w:val="24"/>
          <w:szCs w:val="24"/>
        </w:rPr>
        <w:t xml:space="preserve">Service Provider </w:t>
      </w:r>
      <w:r w:rsidR="008A4AE1" w:rsidRPr="00B11E7F">
        <w:rPr>
          <w:sz w:val="24"/>
          <w:szCs w:val="24"/>
        </w:rPr>
        <w:t xml:space="preserve">Eligibility Criteria for Self-Assessment Questionnaire </w:t>
      </w:r>
      <w:bookmarkEnd w:id="19"/>
      <w:r>
        <w:rPr>
          <w:sz w:val="24"/>
          <w:szCs w:val="24"/>
        </w:rPr>
        <w:t>D</w:t>
      </w:r>
      <w:bookmarkEnd w:id="20"/>
    </w:p>
    <w:p w14:paraId="268AA373" w14:textId="359E5371" w:rsidR="00875D0D" w:rsidRDefault="008B6BDD" w:rsidP="00875D0D">
      <w:r>
        <w:t>Self-Assessment Questionnaire (</w:t>
      </w:r>
      <w:r w:rsidR="00F24883" w:rsidRPr="00764864">
        <w:t>SAQ</w:t>
      </w:r>
      <w:r w:rsidR="00673513">
        <w:t>)</w:t>
      </w:r>
      <w:r w:rsidR="00F24883" w:rsidRPr="00764864">
        <w:t xml:space="preserve"> D for Service Providers applies to </w:t>
      </w:r>
      <w:r w:rsidR="00F24883" w:rsidRPr="00764864">
        <w:rPr>
          <w:bCs/>
          <w:szCs w:val="20"/>
        </w:rPr>
        <w:t xml:space="preserve">all service providers defined by a </w:t>
      </w:r>
      <w:r w:rsidR="00F24883" w:rsidRPr="00365336">
        <w:rPr>
          <w:bCs/>
          <w:szCs w:val="20"/>
        </w:rPr>
        <w:t>payment brand</w:t>
      </w:r>
      <w:r w:rsidR="00F24883" w:rsidRPr="00764864">
        <w:rPr>
          <w:bCs/>
          <w:szCs w:val="20"/>
        </w:rPr>
        <w:t xml:space="preserve"> as being </w:t>
      </w:r>
      <w:r w:rsidR="00F24883" w:rsidRPr="00764864">
        <w:t>eligible</w:t>
      </w:r>
      <w:r w:rsidR="00F836B4">
        <w:t xml:space="preserve"> to complete a self-assessment questionnaire</w:t>
      </w:r>
      <w:r w:rsidR="00F24883" w:rsidRPr="00764864">
        <w:t xml:space="preserve">. </w:t>
      </w:r>
    </w:p>
    <w:p w14:paraId="3FC4FB7A" w14:textId="5886294B" w:rsidR="00875D0D" w:rsidRDefault="00875D0D" w:rsidP="00875D0D">
      <w:pPr>
        <w:jc w:val="center"/>
        <w:rPr>
          <w:bCs/>
          <w:iCs/>
        </w:rPr>
      </w:pPr>
      <w:r w:rsidRPr="006D739B">
        <w:rPr>
          <w:b/>
          <w:i/>
        </w:rPr>
        <w:t xml:space="preserve">This SAQ </w:t>
      </w:r>
      <w:r w:rsidR="003C292C" w:rsidRPr="006D739B">
        <w:rPr>
          <w:b/>
          <w:i/>
        </w:rPr>
        <w:t>is the ONLY SAQ option for</w:t>
      </w:r>
      <w:r w:rsidRPr="006D739B">
        <w:rPr>
          <w:b/>
          <w:i/>
        </w:rPr>
        <w:t xml:space="preserve"> service providers</w:t>
      </w:r>
      <w:r w:rsidR="003C292C" w:rsidRPr="006D739B">
        <w:rPr>
          <w:b/>
          <w:i/>
        </w:rPr>
        <w:t>.</w:t>
      </w:r>
    </w:p>
    <w:p w14:paraId="25E8CE7C" w14:textId="2C7D0310" w:rsidR="00EE3543" w:rsidRPr="00410B8A" w:rsidRDefault="00EE3543" w:rsidP="00EE3543">
      <w:pPr>
        <w:pStyle w:val="Heading2"/>
        <w:ind w:right="-144"/>
        <w:rPr>
          <w:sz w:val="24"/>
          <w:szCs w:val="24"/>
        </w:rPr>
      </w:pPr>
      <w:bookmarkStart w:id="21" w:name="_Toc114675738"/>
      <w:bookmarkStart w:id="22" w:name="_Toc181416172"/>
      <w:bookmarkStart w:id="23" w:name="_Toc275753515"/>
      <w:bookmarkStart w:id="24" w:name="_Toc377997562"/>
      <w:r w:rsidRPr="00410B8A">
        <w:rPr>
          <w:sz w:val="24"/>
          <w:szCs w:val="24"/>
        </w:rPr>
        <w:t>Defining Account Data, Cardholder Data, and Sensitive Authentication Data</w:t>
      </w:r>
      <w:bookmarkEnd w:id="21"/>
    </w:p>
    <w:p w14:paraId="71A8D9DB" w14:textId="49D29709" w:rsidR="00EE3543" w:rsidRPr="00C12EF5" w:rsidRDefault="00BA42DD" w:rsidP="00EE3543">
      <w:pPr>
        <w:pStyle w:val="BodyText"/>
        <w:ind w:right="-144"/>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EE3543" w:rsidRPr="00C12EF5">
        <w:rPr>
          <w:i w:val="0"/>
          <w:iCs w:val="0"/>
        </w:rPr>
        <w:t xml:space="preserve">Cardholder data and sensitive authentication data are considered </w:t>
      </w:r>
      <w:r w:rsidR="00EE3543" w:rsidRPr="00C12EF5">
        <w:rPr>
          <w:rStyle w:val="GlossaryCharacter"/>
          <w:i w:val="0"/>
          <w:iCs w:val="0"/>
          <w:color w:val="auto"/>
        </w:rPr>
        <w:t>account data</w:t>
      </w:r>
      <w:r w:rsidR="00EE3543" w:rsidRPr="00C12EF5">
        <w:rPr>
          <w:i w:val="0"/>
          <w:iCs w:val="0"/>
        </w:rPr>
        <w:t xml:space="preserve"> and are defined as follows:</w:t>
      </w:r>
    </w:p>
    <w:tbl>
      <w:tblPr>
        <w:tblW w:w="9498"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749"/>
        <w:gridCol w:w="4749"/>
      </w:tblGrid>
      <w:tr w:rsidR="00071CD9" w:rsidRPr="00045F3E" w14:paraId="1F54E96E" w14:textId="77777777" w:rsidTr="00A064BF">
        <w:trPr>
          <w:cantSplit/>
          <w:tblHeader/>
          <w:jc w:val="center"/>
        </w:trPr>
        <w:tc>
          <w:tcPr>
            <w:tcW w:w="9498" w:type="dxa"/>
            <w:gridSpan w:val="2"/>
            <w:shd w:val="clear" w:color="auto" w:fill="0D6A6F"/>
            <w:tcMar>
              <w:top w:w="58" w:type="dxa"/>
              <w:left w:w="115" w:type="dxa"/>
              <w:bottom w:w="58" w:type="dxa"/>
              <w:right w:w="115" w:type="dxa"/>
            </w:tcMar>
          </w:tcPr>
          <w:p w14:paraId="0C908542" w14:textId="77777777" w:rsidR="00071CD9" w:rsidRPr="00045F3E" w:rsidRDefault="00071CD9" w:rsidP="00E73EFB">
            <w:pPr>
              <w:pStyle w:val="TableHeader"/>
            </w:pPr>
            <w:r w:rsidRPr="00045F3E">
              <w:t>Account Data</w:t>
            </w:r>
          </w:p>
        </w:tc>
      </w:tr>
      <w:tr w:rsidR="00071CD9" w:rsidRPr="00066C77" w14:paraId="7AEC7880" w14:textId="77777777" w:rsidTr="00E73EFB">
        <w:trPr>
          <w:cantSplit/>
          <w:tblHeader/>
          <w:jc w:val="center"/>
        </w:trPr>
        <w:tc>
          <w:tcPr>
            <w:tcW w:w="4749" w:type="dxa"/>
            <w:shd w:val="clear" w:color="auto" w:fill="CBD4D5"/>
            <w:tcMar>
              <w:top w:w="58" w:type="dxa"/>
              <w:left w:w="115" w:type="dxa"/>
              <w:bottom w:w="58" w:type="dxa"/>
              <w:right w:w="115" w:type="dxa"/>
            </w:tcMar>
            <w:vAlign w:val="center"/>
          </w:tcPr>
          <w:p w14:paraId="178BDA22" w14:textId="77777777" w:rsidR="00071CD9" w:rsidRPr="00066C77" w:rsidRDefault="00071CD9" w:rsidP="00E73EFB">
            <w:pPr>
              <w:pStyle w:val="TableHeader"/>
              <w:spacing w:before="60"/>
              <w:rPr>
                <w:color w:val="auto"/>
              </w:rPr>
            </w:pPr>
            <w:r w:rsidRPr="00066C77">
              <w:rPr>
                <w:color w:val="auto"/>
              </w:rPr>
              <w:t>Cardholder Data includes:</w:t>
            </w:r>
          </w:p>
        </w:tc>
        <w:tc>
          <w:tcPr>
            <w:tcW w:w="4749" w:type="dxa"/>
            <w:shd w:val="clear" w:color="auto" w:fill="CBD4D5"/>
            <w:vAlign w:val="center"/>
          </w:tcPr>
          <w:p w14:paraId="6B3C1487" w14:textId="77777777" w:rsidR="00071CD9" w:rsidRPr="00066C77" w:rsidRDefault="00071CD9" w:rsidP="00B130CC">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071CD9" w:rsidRPr="00045F3E" w14:paraId="5B869651" w14:textId="77777777" w:rsidTr="00E73EFB">
        <w:trPr>
          <w:cantSplit/>
          <w:trHeight w:val="288"/>
          <w:jc w:val="center"/>
        </w:trPr>
        <w:tc>
          <w:tcPr>
            <w:tcW w:w="4749" w:type="dxa"/>
            <w:shd w:val="clear" w:color="auto" w:fill="auto"/>
            <w:tcMar>
              <w:top w:w="58" w:type="dxa"/>
              <w:left w:w="115" w:type="dxa"/>
              <w:bottom w:w="58" w:type="dxa"/>
              <w:right w:w="115" w:type="dxa"/>
            </w:tcMar>
          </w:tcPr>
          <w:p w14:paraId="5CD7B145" w14:textId="77777777" w:rsidR="00071CD9" w:rsidRPr="00045F3E" w:rsidRDefault="00071CD9" w:rsidP="00E73EFB">
            <w:pPr>
              <w:pStyle w:val="TableListBullet"/>
              <w:spacing w:before="0" w:after="60" w:line="240" w:lineRule="auto"/>
              <w:ind w:left="247" w:hanging="263"/>
            </w:pPr>
            <w:r w:rsidRPr="00045F3E">
              <w:t>Primary Account Number (PAN)</w:t>
            </w:r>
          </w:p>
          <w:p w14:paraId="59B89E20" w14:textId="77777777" w:rsidR="00071CD9" w:rsidRPr="00045F3E" w:rsidRDefault="00071CD9" w:rsidP="00E73EFB">
            <w:pPr>
              <w:pStyle w:val="TableListBullet"/>
              <w:spacing w:before="0" w:after="60" w:line="240" w:lineRule="auto"/>
              <w:ind w:left="247" w:hanging="263"/>
            </w:pPr>
            <w:r w:rsidRPr="00045F3E">
              <w:t>Cardholder Name</w:t>
            </w:r>
          </w:p>
          <w:p w14:paraId="1A970758" w14:textId="77777777" w:rsidR="00071CD9" w:rsidRPr="00045F3E" w:rsidRDefault="00071CD9" w:rsidP="00E73EFB">
            <w:pPr>
              <w:pStyle w:val="TableListBullet"/>
              <w:spacing w:before="0" w:after="60" w:line="240" w:lineRule="auto"/>
              <w:ind w:left="247" w:hanging="263"/>
            </w:pPr>
            <w:r w:rsidRPr="00045F3E">
              <w:t>Expiration Date</w:t>
            </w:r>
          </w:p>
          <w:p w14:paraId="2F018D04" w14:textId="77777777" w:rsidR="00071CD9" w:rsidRPr="00045F3E" w:rsidRDefault="00071CD9" w:rsidP="00E73EFB">
            <w:pPr>
              <w:pStyle w:val="TableListBullet"/>
              <w:spacing w:before="0" w:after="60" w:line="240" w:lineRule="auto"/>
              <w:ind w:left="247" w:hanging="263"/>
            </w:pPr>
            <w:r w:rsidRPr="00045F3E">
              <w:t>Service Code</w:t>
            </w:r>
          </w:p>
        </w:tc>
        <w:tc>
          <w:tcPr>
            <w:tcW w:w="4749" w:type="dxa"/>
            <w:shd w:val="clear" w:color="auto" w:fill="auto"/>
            <w:tcMar>
              <w:top w:w="58" w:type="dxa"/>
              <w:left w:w="115" w:type="dxa"/>
              <w:bottom w:w="58" w:type="dxa"/>
              <w:right w:w="115" w:type="dxa"/>
            </w:tcMar>
          </w:tcPr>
          <w:p w14:paraId="698BA852" w14:textId="77777777" w:rsidR="00071CD9" w:rsidRPr="00045F3E" w:rsidRDefault="00071CD9" w:rsidP="00E73EFB">
            <w:pPr>
              <w:pStyle w:val="TableListBullet"/>
              <w:spacing w:before="0" w:after="60" w:line="240" w:lineRule="auto"/>
              <w:ind w:left="247" w:hanging="263"/>
            </w:pPr>
            <w:r w:rsidRPr="00045F3E">
              <w:t>Full track data (magnetic-stripe data or equivalent on a chip)</w:t>
            </w:r>
          </w:p>
          <w:p w14:paraId="2DC531C6" w14:textId="77777777" w:rsidR="00071CD9" w:rsidRPr="00045F3E" w:rsidRDefault="00071CD9" w:rsidP="00071CD9">
            <w:pPr>
              <w:pStyle w:val="TableListBullet"/>
              <w:spacing w:before="0" w:after="60" w:line="240" w:lineRule="auto"/>
              <w:ind w:left="247" w:right="-144" w:hanging="263"/>
            </w:pPr>
            <w:r w:rsidRPr="00045F3E">
              <w:t xml:space="preserve">Card verification code </w:t>
            </w:r>
          </w:p>
          <w:p w14:paraId="0113468F" w14:textId="77777777" w:rsidR="00071CD9" w:rsidRPr="00045F3E" w:rsidRDefault="00071CD9" w:rsidP="00071CD9">
            <w:pPr>
              <w:pStyle w:val="TableListBullet"/>
              <w:spacing w:before="0" w:after="60" w:line="240" w:lineRule="auto"/>
              <w:ind w:left="247" w:right="-144" w:hanging="263"/>
            </w:pPr>
            <w:r w:rsidRPr="00045F3E">
              <w:t>PINs/PIN blocks</w:t>
            </w:r>
          </w:p>
        </w:tc>
      </w:tr>
    </w:tbl>
    <w:p w14:paraId="1984EA7F" w14:textId="75BB0450" w:rsidR="006B0EB0" w:rsidRPr="006B0EB0" w:rsidRDefault="006B0EB0" w:rsidP="00DA48E5">
      <w:pPr>
        <w:pStyle w:val="BodyText"/>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w:t>
      </w:r>
      <w:r w:rsidR="00F6539E">
        <w:rPr>
          <w:i w:val="0"/>
          <w:iCs w:val="0"/>
        </w:rPr>
        <w:t>details</w:t>
      </w:r>
      <w:r>
        <w:rPr>
          <w:i w:val="0"/>
          <w:iCs w:val="0"/>
        </w:rPr>
        <w:t xml:space="preserve">. </w:t>
      </w:r>
    </w:p>
    <w:p w14:paraId="0AFB720F" w14:textId="1B655545" w:rsidR="00D07C94" w:rsidRDefault="00D07C94" w:rsidP="006B0EB0">
      <w:pPr>
        <w:pStyle w:val="BodyText"/>
        <w:ind w:right="-144"/>
        <w:rPr>
          <w:b/>
          <w:iCs w:val="0"/>
          <w:kern w:val="32"/>
          <w:sz w:val="24"/>
        </w:rPr>
      </w:pPr>
      <w:r>
        <w:rPr>
          <w:sz w:val="24"/>
        </w:rPr>
        <w:br w:type="page"/>
      </w:r>
    </w:p>
    <w:p w14:paraId="73FEE202" w14:textId="3E7A032C" w:rsidR="00A36FB2" w:rsidRPr="00FF17FA" w:rsidRDefault="00A36FB2" w:rsidP="004C5181">
      <w:pPr>
        <w:pStyle w:val="Heading2"/>
        <w:rPr>
          <w:sz w:val="24"/>
          <w:szCs w:val="24"/>
        </w:rPr>
      </w:pPr>
      <w:bookmarkStart w:id="25" w:name="_Toc114675739"/>
      <w:r w:rsidRPr="00FF17FA">
        <w:rPr>
          <w:sz w:val="24"/>
          <w:szCs w:val="24"/>
        </w:rPr>
        <w:lastRenderedPageBreak/>
        <w:t xml:space="preserve">PCI DSS </w:t>
      </w:r>
      <w:r w:rsidR="005B1895" w:rsidRPr="00FF17FA">
        <w:rPr>
          <w:sz w:val="24"/>
          <w:szCs w:val="24"/>
        </w:rPr>
        <w:t xml:space="preserve">Self-Assessment </w:t>
      </w:r>
      <w:r w:rsidRPr="00FF17FA">
        <w:rPr>
          <w:sz w:val="24"/>
          <w:szCs w:val="24"/>
        </w:rPr>
        <w:t xml:space="preserve">Completion </w:t>
      </w:r>
      <w:r w:rsidR="0032282E" w:rsidRPr="00FF17FA">
        <w:rPr>
          <w:sz w:val="24"/>
          <w:szCs w:val="24"/>
        </w:rPr>
        <w:t>Steps</w:t>
      </w:r>
      <w:bookmarkEnd w:id="22"/>
      <w:bookmarkEnd w:id="23"/>
      <w:bookmarkEnd w:id="24"/>
      <w:bookmarkEnd w:id="25"/>
    </w:p>
    <w:p w14:paraId="7D6634F9" w14:textId="41AE408D" w:rsidR="00967B56" w:rsidRPr="00F7031B" w:rsidRDefault="00272140" w:rsidP="00967B56">
      <w:pPr>
        <w:numPr>
          <w:ilvl w:val="0"/>
          <w:numId w:val="18"/>
        </w:numPr>
        <w:spacing w:after="80"/>
        <w:rPr>
          <w:rFonts w:cs="Arial"/>
          <w:szCs w:val="20"/>
        </w:rPr>
      </w:pPr>
      <w:r w:rsidRPr="00F7031B">
        <w:rPr>
          <w:rFonts w:cs="Arial"/>
          <w:szCs w:val="20"/>
        </w:rPr>
        <w:t>Per</w:t>
      </w:r>
      <w:r w:rsidR="00967B56" w:rsidRPr="00F7031B">
        <w:rPr>
          <w:rFonts w:cs="Arial"/>
          <w:szCs w:val="20"/>
        </w:rPr>
        <w:t xml:space="preserve"> the eligibility criteria in this SAQ and </w:t>
      </w:r>
      <w:r w:rsidRPr="00F7031B">
        <w:rPr>
          <w:rFonts w:cs="Arial"/>
          <w:szCs w:val="20"/>
        </w:rPr>
        <w:t xml:space="preserve">as spelled out in </w:t>
      </w:r>
      <w:r w:rsidR="00967B56" w:rsidRPr="00F7031B">
        <w:rPr>
          <w:rFonts w:cs="Arial"/>
          <w:szCs w:val="20"/>
        </w:rPr>
        <w:t xml:space="preserve">the </w:t>
      </w:r>
      <w:r w:rsidR="00967B56" w:rsidRPr="00F7031B">
        <w:rPr>
          <w:rFonts w:cs="Arial"/>
          <w:bCs/>
          <w:i/>
          <w:iCs/>
          <w:szCs w:val="20"/>
        </w:rPr>
        <w:t xml:space="preserve">Self-Assessment Questionnaire Instructions and Guidelines </w:t>
      </w:r>
      <w:r w:rsidR="00967B56" w:rsidRPr="00F7031B">
        <w:rPr>
          <w:rFonts w:cs="Arial"/>
          <w:bCs/>
          <w:iCs/>
          <w:szCs w:val="20"/>
        </w:rPr>
        <w:t>document on PCI SSC website</w:t>
      </w:r>
      <w:r w:rsidR="00EF6A3F" w:rsidRPr="00F7031B">
        <w:rPr>
          <w:rFonts w:cs="Arial"/>
          <w:bCs/>
          <w:iCs/>
          <w:szCs w:val="20"/>
        </w:rPr>
        <w:t>,</w:t>
      </w:r>
      <w:r w:rsidR="00967B56" w:rsidRPr="00F7031B">
        <w:rPr>
          <w:rFonts w:cs="Arial"/>
          <w:bCs/>
          <w:iCs/>
          <w:szCs w:val="20"/>
        </w:rPr>
        <w:t xml:space="preserve"> </w:t>
      </w:r>
      <w:r w:rsidRPr="00F7031B">
        <w:rPr>
          <w:rFonts w:cs="Arial"/>
          <w:bCs/>
          <w:i/>
          <w:szCs w:val="20"/>
        </w:rPr>
        <w:t>this SAQ is the ONLY SAQ OPTION for service providers</w:t>
      </w:r>
      <w:r w:rsidR="00967B56" w:rsidRPr="00F7031B">
        <w:rPr>
          <w:rFonts w:cs="Arial"/>
          <w:bCs/>
          <w:iCs/>
          <w:szCs w:val="20"/>
        </w:rPr>
        <w:t xml:space="preserve">. </w:t>
      </w:r>
    </w:p>
    <w:p w14:paraId="5E90F432" w14:textId="6AC3BCC2" w:rsidR="00AE3759" w:rsidRPr="00781E1E" w:rsidRDefault="00F24883" w:rsidP="00272140">
      <w:pPr>
        <w:pStyle w:val="ListParagraph"/>
        <w:numPr>
          <w:ilvl w:val="0"/>
          <w:numId w:val="18"/>
        </w:numPr>
        <w:rPr>
          <w:rFonts w:cs="Arial"/>
          <w:szCs w:val="20"/>
        </w:rPr>
      </w:pPr>
      <w:r w:rsidRPr="00764864">
        <w:rPr>
          <w:rFonts w:cs="Arial"/>
          <w:szCs w:val="20"/>
        </w:rPr>
        <w:t xml:space="preserve">Confirm </w:t>
      </w:r>
      <w:r>
        <w:rPr>
          <w:rFonts w:cs="Arial"/>
          <w:szCs w:val="20"/>
        </w:rPr>
        <w:t xml:space="preserve">that the service provider </w:t>
      </w:r>
      <w:r w:rsidRPr="00764864">
        <w:rPr>
          <w:rFonts w:cs="Arial"/>
          <w:szCs w:val="20"/>
        </w:rPr>
        <w:t>environment is properly scoped</w:t>
      </w:r>
      <w:r w:rsidR="00AE3759" w:rsidRPr="00781E1E">
        <w:rPr>
          <w:rFonts w:cs="Arial"/>
          <w:bCs/>
          <w:iCs/>
          <w:szCs w:val="20"/>
        </w:rPr>
        <w:t xml:space="preserve">. </w:t>
      </w:r>
    </w:p>
    <w:p w14:paraId="14456B75" w14:textId="0A487D19" w:rsidR="004351D8" w:rsidRPr="00764864" w:rsidRDefault="008F3522" w:rsidP="00BB1D8E">
      <w:pPr>
        <w:numPr>
          <w:ilvl w:val="0"/>
          <w:numId w:val="18"/>
        </w:numPr>
        <w:tabs>
          <w:tab w:val="num" w:pos="0"/>
        </w:tabs>
        <w:rPr>
          <w:rFonts w:cs="Arial"/>
          <w:szCs w:val="20"/>
        </w:rPr>
      </w:pPr>
      <w:r w:rsidRPr="00764864">
        <w:rPr>
          <w:rFonts w:cs="Arial"/>
          <w:szCs w:val="20"/>
        </w:rPr>
        <w:t xml:space="preserve">Assess environment for compliance with PCI </w:t>
      </w:r>
      <w:r>
        <w:rPr>
          <w:rFonts w:cs="Arial"/>
          <w:szCs w:val="20"/>
        </w:rPr>
        <w:t>DSS requirements</w:t>
      </w:r>
      <w:r w:rsidR="004130FE">
        <w:rPr>
          <w:rFonts w:cs="Arial"/>
          <w:szCs w:val="20"/>
        </w:rPr>
        <w:t>.</w:t>
      </w:r>
    </w:p>
    <w:p w14:paraId="6BE485E9" w14:textId="77777777" w:rsidR="00F24883" w:rsidRPr="00764864" w:rsidRDefault="00F24883" w:rsidP="00BB1D8E">
      <w:pPr>
        <w:numPr>
          <w:ilvl w:val="0"/>
          <w:numId w:val="18"/>
        </w:numPr>
        <w:tabs>
          <w:tab w:val="num" w:pos="360"/>
        </w:tabs>
        <w:rPr>
          <w:rFonts w:cs="Arial"/>
          <w:bCs/>
          <w:iCs/>
          <w:szCs w:val="20"/>
        </w:rPr>
      </w:pPr>
      <w:r w:rsidRPr="00764864">
        <w:rPr>
          <w:rFonts w:cs="Arial"/>
          <w:bCs/>
          <w:iCs/>
          <w:szCs w:val="20"/>
        </w:rPr>
        <w:t>Complete all sections of this document:</w:t>
      </w:r>
    </w:p>
    <w:p w14:paraId="38F22EA9" w14:textId="48FDDFA3" w:rsidR="00F24883" w:rsidRPr="00764864" w:rsidRDefault="00F24883" w:rsidP="00224A8B">
      <w:pPr>
        <w:pStyle w:val="ListBullet"/>
        <w:numPr>
          <w:ilvl w:val="1"/>
          <w:numId w:val="42"/>
        </w:numPr>
      </w:pPr>
      <w:r w:rsidRPr="00764864">
        <w:t>Section 1</w:t>
      </w:r>
      <w:r w:rsidR="001C7AA8">
        <w:t>: Assessment Information</w:t>
      </w:r>
      <w:r w:rsidR="0077177C">
        <w:t xml:space="preserve"> </w:t>
      </w:r>
      <w:r w:rsidRPr="00764864">
        <w:t>(Part</w:t>
      </w:r>
      <w:r>
        <w:t>s</w:t>
      </w:r>
      <w:r w:rsidRPr="00764864">
        <w:t xml:space="preserve"> 1 &amp; 2 of the A</w:t>
      </w:r>
      <w:r w:rsidR="001C7AA8">
        <w:t>ttestation of Compliance (A</w:t>
      </w:r>
      <w:r w:rsidRPr="00764864">
        <w:t xml:space="preserve">OC) – </w:t>
      </w:r>
      <w:r w:rsidR="001F76AA">
        <w:t>Contact</w:t>
      </w:r>
      <w:r w:rsidR="001F76AA" w:rsidRPr="00764864">
        <w:t xml:space="preserve"> </w:t>
      </w:r>
      <w:r w:rsidRPr="00764864">
        <w:t>Information and Executive Summary</w:t>
      </w:r>
      <w:r w:rsidR="00274A36">
        <w:t>)</w:t>
      </w:r>
      <w:r w:rsidR="0077177C">
        <w:t>.</w:t>
      </w:r>
    </w:p>
    <w:p w14:paraId="3DF4DC57" w14:textId="1F8C86EF" w:rsidR="00F24883" w:rsidRDefault="00F24883" w:rsidP="00224A8B">
      <w:pPr>
        <w:pStyle w:val="ListBullet"/>
        <w:numPr>
          <w:ilvl w:val="1"/>
          <w:numId w:val="42"/>
        </w:numPr>
      </w:pPr>
      <w:r w:rsidRPr="00764864">
        <w:t>Section 2</w:t>
      </w:r>
      <w:r w:rsidR="005662F8">
        <w:t>:</w:t>
      </w:r>
    </w:p>
    <w:p w14:paraId="75B5D25D" w14:textId="4E795E36" w:rsidR="00F24883" w:rsidRDefault="00F24883" w:rsidP="00224A8B">
      <w:pPr>
        <w:pStyle w:val="ListBullet"/>
        <w:numPr>
          <w:ilvl w:val="2"/>
          <w:numId w:val="44"/>
        </w:numPr>
        <w:ind w:hanging="27"/>
      </w:pPr>
      <w:r>
        <w:t>2a</w:t>
      </w:r>
      <w:r w:rsidDel="0084778E">
        <w:t xml:space="preserve"> </w:t>
      </w:r>
      <w:r w:rsidRPr="00764864" w:rsidDel="0084778E">
        <w:t>–</w:t>
      </w:r>
      <w:r w:rsidDel="0084778E">
        <w:t xml:space="preserve"> </w:t>
      </w:r>
      <w:r>
        <w:t>Details about Reviewed Environment</w:t>
      </w:r>
      <w:r w:rsidR="005662F8">
        <w:t>.</w:t>
      </w:r>
    </w:p>
    <w:p w14:paraId="5B54350A" w14:textId="652B4C74" w:rsidR="00F24883" w:rsidRPr="00764864" w:rsidRDefault="00F24883" w:rsidP="00224A8B">
      <w:pPr>
        <w:pStyle w:val="ListBullet"/>
        <w:numPr>
          <w:ilvl w:val="2"/>
          <w:numId w:val="44"/>
        </w:numPr>
        <w:ind w:hanging="27"/>
      </w:pPr>
      <w:r>
        <w:t>2b</w:t>
      </w:r>
      <w:r w:rsidDel="0084778E">
        <w:t xml:space="preserve"> </w:t>
      </w:r>
      <w:r w:rsidRPr="00764864" w:rsidDel="0084778E">
        <w:t>–</w:t>
      </w:r>
      <w:r w:rsidDel="0084778E">
        <w:t xml:space="preserve"> </w:t>
      </w:r>
      <w:r w:rsidRPr="00764864">
        <w:t xml:space="preserve">Self-Assessment Questionnaire </w:t>
      </w:r>
      <w:r>
        <w:t>D for Service Provider</w:t>
      </w:r>
      <w:r w:rsidR="00823E96">
        <w:t>s</w:t>
      </w:r>
      <w:r w:rsidR="005662F8">
        <w:t>.</w:t>
      </w:r>
    </w:p>
    <w:p w14:paraId="4883B931" w14:textId="57EA8D29" w:rsidR="00F24883" w:rsidRPr="00764864" w:rsidRDefault="00F24883" w:rsidP="00224A8B">
      <w:pPr>
        <w:pStyle w:val="ListBullet"/>
        <w:numPr>
          <w:ilvl w:val="0"/>
          <w:numId w:val="43"/>
        </w:numPr>
      </w:pPr>
      <w:r w:rsidRPr="00764864">
        <w:t>Section 3</w:t>
      </w:r>
      <w:r w:rsidR="001F76AA">
        <w:t xml:space="preserve">: Validation and </w:t>
      </w:r>
      <w:r w:rsidR="00DA120C">
        <w:t>Attestation details</w:t>
      </w:r>
      <w:r w:rsidR="00823E96">
        <w:t xml:space="preserve"> </w:t>
      </w:r>
      <w:r w:rsidRPr="00764864">
        <w:t xml:space="preserve">(Parts 3 &amp; 4 of the AOC – </w:t>
      </w:r>
      <w:r w:rsidR="00DA120C">
        <w:t xml:space="preserve">PCI DSS </w:t>
      </w:r>
      <w:r w:rsidRPr="00764864">
        <w:t xml:space="preserve">Validation and Action Plan for Non-Compliant </w:t>
      </w:r>
      <w:r>
        <w:t>Requirements</w:t>
      </w:r>
      <w:r w:rsidRPr="00764864">
        <w:t xml:space="preserve"> (if </w:t>
      </w:r>
      <w:r w:rsidR="00797B5E">
        <w:t xml:space="preserve">Part 4 is </w:t>
      </w:r>
      <w:r w:rsidRPr="00764864">
        <w:t>applicable)</w:t>
      </w:r>
      <w:r w:rsidR="00DA120C">
        <w:t>)</w:t>
      </w:r>
      <w:r w:rsidR="00823E96">
        <w:t>.</w:t>
      </w:r>
    </w:p>
    <w:p w14:paraId="300FE7C9" w14:textId="3F328382" w:rsidR="008B21CA" w:rsidRDefault="00A36FB2" w:rsidP="00BB1D8E">
      <w:pPr>
        <w:pStyle w:val="ListParagraph"/>
        <w:numPr>
          <w:ilvl w:val="0"/>
          <w:numId w:val="18"/>
        </w:numPr>
      </w:pPr>
      <w:r w:rsidRPr="00806346">
        <w:t xml:space="preserve">Submit the SAQ and </w:t>
      </w:r>
      <w:r w:rsidR="00D314C9" w:rsidRPr="00806346">
        <w:t>AOC</w:t>
      </w:r>
      <w:r w:rsidRPr="00806346">
        <w:t>, along with any other requested documentation</w:t>
      </w:r>
      <w:r w:rsidR="005B1895" w:rsidRPr="00806346">
        <w:t>—such as ASV scan reports</w:t>
      </w:r>
      <w:r w:rsidR="00671C69" w:rsidRPr="00806346">
        <w:t>—to the requesting organization (those organizations that manage compliance programs such as payment brands and acquirers)</w:t>
      </w:r>
      <w:r w:rsidR="0077177C">
        <w:t>.</w:t>
      </w:r>
    </w:p>
    <w:p w14:paraId="7790AEDC" w14:textId="17E2440F" w:rsidR="00375E6D" w:rsidRPr="00FF17FA" w:rsidRDefault="00375E6D" w:rsidP="007F429C">
      <w:pPr>
        <w:pStyle w:val="Heading2"/>
        <w:rPr>
          <w:sz w:val="24"/>
          <w:szCs w:val="24"/>
        </w:rPr>
      </w:pPr>
      <w:bookmarkStart w:id="26" w:name="_Toc114675740"/>
      <w:bookmarkStart w:id="27" w:name="_Toc275753516"/>
      <w:r w:rsidRPr="00FF17FA">
        <w:rPr>
          <w:sz w:val="24"/>
          <w:szCs w:val="24"/>
        </w:rPr>
        <w:t>Expected Testing</w:t>
      </w:r>
      <w:bookmarkEnd w:id="26"/>
    </w:p>
    <w:p w14:paraId="04911999" w14:textId="0FEBD631" w:rsidR="00375E6D" w:rsidRDefault="00375E6D" w:rsidP="00375E6D">
      <w:pPr>
        <w:keepLines/>
      </w:pPr>
      <w:r w:rsidRPr="00764864">
        <w:t xml:space="preserve">The instructions provided in the “Expected Testing” column are based on the testing procedures in PCI DSS and provide a high-level description of the types of testing activities that </w:t>
      </w:r>
      <w:r>
        <w:t xml:space="preserve">an entity is expected to </w:t>
      </w:r>
      <w:r w:rsidRPr="00764864">
        <w:t xml:space="preserve">perform </w:t>
      </w:r>
      <w:r w:rsidR="00DA09FE" w:rsidRPr="00764864">
        <w:t>to</w:t>
      </w:r>
      <w:r w:rsidRPr="00764864">
        <w:t xml:space="preserve"> verify that a requirement has been met. </w:t>
      </w:r>
    </w:p>
    <w:p w14:paraId="4D8FB6CE" w14:textId="77777777" w:rsidR="00375E6D" w:rsidRPr="00CD4F99" w:rsidRDefault="00375E6D" w:rsidP="00375E6D">
      <w:pPr>
        <w:pStyle w:val="BodyText"/>
        <w:rPr>
          <w:i w:val="0"/>
          <w:iCs w:val="0"/>
          <w:szCs w:val="22"/>
        </w:rPr>
      </w:pPr>
      <w:r w:rsidRPr="00CD4F99">
        <w:rPr>
          <w:i w:val="0"/>
          <w:iCs w:val="0"/>
        </w:rPr>
        <w:t>The intent behind each testing method is described as follows:</w:t>
      </w:r>
    </w:p>
    <w:p w14:paraId="1D64EDD5" w14:textId="77777777" w:rsidR="00375E6D" w:rsidRPr="00CD4F99" w:rsidRDefault="00375E6D" w:rsidP="0020523C">
      <w:pPr>
        <w:pStyle w:val="ListBullet"/>
        <w:numPr>
          <w:ilvl w:val="0"/>
          <w:numId w:val="30"/>
        </w:numPr>
      </w:pPr>
      <w:r w:rsidRPr="00CD4F99">
        <w:t xml:space="preserve">Examine: The </w:t>
      </w:r>
      <w:r>
        <w:t>entity</w:t>
      </w:r>
      <w:r w:rsidRPr="00CD4F99">
        <w:t xml:space="preserve"> critically evaluates data evidence. Common examples include documents (electronic or physical), screenshots, configuration files, </w:t>
      </w:r>
      <w:r>
        <w:t>audit logs,</w:t>
      </w:r>
      <w:r w:rsidRPr="00CD4F99">
        <w:t xml:space="preserve"> and data files.</w:t>
      </w:r>
    </w:p>
    <w:p w14:paraId="4404B48F" w14:textId="77777777" w:rsidR="00375E6D" w:rsidRPr="00CD4F99" w:rsidRDefault="00375E6D" w:rsidP="0020523C">
      <w:pPr>
        <w:pStyle w:val="ListBullet"/>
        <w:numPr>
          <w:ilvl w:val="0"/>
          <w:numId w:val="30"/>
        </w:numPr>
      </w:pPr>
      <w:r w:rsidRPr="00CD4F99">
        <w:t xml:space="preserve">Observe: The </w:t>
      </w:r>
      <w:r>
        <w:t xml:space="preserve">entity </w:t>
      </w:r>
      <w:r w:rsidRPr="00CD4F99">
        <w:t>watches an action or views something in the environment. Examples of observation subjects include personnel performing a task or process, system components performing a function or responding to input, environmental conditions, and physical controls.</w:t>
      </w:r>
    </w:p>
    <w:p w14:paraId="038FA3ED" w14:textId="77777777" w:rsidR="00375E6D" w:rsidRPr="00CD4F99" w:rsidRDefault="00375E6D" w:rsidP="0020523C">
      <w:pPr>
        <w:pStyle w:val="ListBullet"/>
        <w:numPr>
          <w:ilvl w:val="0"/>
          <w:numId w:val="30"/>
        </w:numPr>
      </w:pPr>
      <w:r w:rsidRPr="00CD4F99">
        <w:t xml:space="preserve">Interview: The </w:t>
      </w:r>
      <w:r>
        <w:t>entity</w:t>
      </w:r>
      <w:r w:rsidRPr="00CD4F99">
        <w:t xml:space="preserve"> converses with individual personnel. Interview objectives may include confirmation of whether an activity is performed, descriptions of how an activity is performed, and whether personnel have </w:t>
      </w:r>
      <w:proofErr w:type="gramStart"/>
      <w:r w:rsidRPr="00CD4F99">
        <w:t>particular knowledge</w:t>
      </w:r>
      <w:proofErr w:type="gramEnd"/>
      <w:r w:rsidRPr="00CD4F99">
        <w:t xml:space="preserve"> or understanding. </w:t>
      </w:r>
    </w:p>
    <w:p w14:paraId="389063A2" w14:textId="6584BF9C" w:rsidR="00375E6D" w:rsidRPr="00CD4F99" w:rsidRDefault="00375E6D" w:rsidP="00375E6D">
      <w:pPr>
        <w:pStyle w:val="BodyText"/>
        <w:rPr>
          <w:i w:val="0"/>
          <w:iCs w:val="0"/>
        </w:rPr>
      </w:pPr>
      <w:r w:rsidRPr="00CD4F99">
        <w:rPr>
          <w:i w:val="0"/>
          <w:iCs w:val="0"/>
        </w:rPr>
        <w:t xml:space="preserve">The testing methods are intended to allow the entity to demonstrate how </w:t>
      </w:r>
      <w:r w:rsidR="000A0694">
        <w:rPr>
          <w:i w:val="0"/>
          <w:iCs w:val="0"/>
        </w:rPr>
        <w:t>it has</w:t>
      </w:r>
      <w:r w:rsidRPr="00CD4F99">
        <w:rPr>
          <w:i w:val="0"/>
          <w:iCs w:val="0"/>
        </w:rPr>
        <w:t xml:space="preserve"> met a requirement. The specific items to be examined or observed and personnel to be interviewed should be appropriate for both the requirement being assessed and </w:t>
      </w:r>
      <w:r>
        <w:rPr>
          <w:i w:val="0"/>
          <w:iCs w:val="0"/>
        </w:rPr>
        <w:t xml:space="preserve">the </w:t>
      </w:r>
      <w:r w:rsidRPr="00CD4F99">
        <w:rPr>
          <w:i w:val="0"/>
          <w:iCs w:val="0"/>
        </w:rPr>
        <w:t xml:space="preserve">entity’s particular implementation. </w:t>
      </w:r>
    </w:p>
    <w:p w14:paraId="164B21F5" w14:textId="77777777" w:rsidR="00375E6D" w:rsidRDefault="00375E6D" w:rsidP="00375E6D">
      <w:pPr>
        <w:keepLines/>
      </w:pPr>
      <w:r w:rsidRPr="00764864">
        <w:t xml:space="preserve">Full details of testing procedures for each requirement can be found in PCI DSS. </w:t>
      </w:r>
    </w:p>
    <w:p w14:paraId="65CBAF75" w14:textId="30B7AB26" w:rsidR="00EC6362" w:rsidRPr="00DC5E87" w:rsidRDefault="00EC6362" w:rsidP="00EC6362">
      <w:pPr>
        <w:pStyle w:val="Heading2"/>
        <w:keepNext/>
        <w:pageBreakBefore/>
        <w:widowControl/>
      </w:pPr>
      <w:bookmarkStart w:id="28" w:name="_Toc96787156"/>
      <w:bookmarkStart w:id="29" w:name="_Toc98246084"/>
      <w:bookmarkStart w:id="30" w:name="_Toc114675741"/>
      <w:r w:rsidRPr="00A96EDE">
        <w:lastRenderedPageBreak/>
        <w:t>Requirement Responses</w:t>
      </w:r>
      <w:bookmarkEnd w:id="28"/>
      <w:bookmarkEnd w:id="29"/>
      <w:bookmarkEnd w:id="30"/>
      <w:r w:rsidRPr="007069B8">
        <w:t xml:space="preserve"> </w:t>
      </w:r>
    </w:p>
    <w:p w14:paraId="21C1400C" w14:textId="0C0BAC11" w:rsidR="00EB4595" w:rsidRDefault="00EB4595" w:rsidP="00EB4595">
      <w:r>
        <w:t xml:space="preserve">For each requirement </w:t>
      </w:r>
      <w:r>
        <w:rPr>
          <w:rFonts w:cs="Arial"/>
          <w:bCs/>
          <w:iCs/>
          <w:szCs w:val="20"/>
        </w:rPr>
        <w:t>item</w:t>
      </w:r>
      <w:r>
        <w:t xml:space="preserve">, there is a choice of responses to indicate the </w:t>
      </w:r>
      <w:r w:rsidR="007F488D">
        <w:t>entity</w:t>
      </w:r>
      <w:r>
        <w:t xml:space="preserve">’s status regarding that requirement. </w:t>
      </w:r>
      <w:r>
        <w:rPr>
          <w:b/>
          <w:i/>
        </w:rPr>
        <w:t>Only one response should be selected for each requirement item.</w:t>
      </w:r>
      <w:r>
        <w:t xml:space="preserve"> </w:t>
      </w:r>
    </w:p>
    <w:p w14:paraId="2EA84160" w14:textId="7774D2C1" w:rsidR="005C3CB7" w:rsidRPr="00764864" w:rsidRDefault="001145AC" w:rsidP="00DC4B75">
      <w:r w:rsidRPr="00764864">
        <w:t>A description of the meaning for each response</w:t>
      </w:r>
      <w:r w:rsidR="006E797E">
        <w:t xml:space="preserve"> </w:t>
      </w:r>
      <w:r>
        <w:t>and how to report the testing performed</w:t>
      </w:r>
      <w:r w:rsidRPr="00764864">
        <w:t xml:space="preserve"> is provided in the table below</w:t>
      </w:r>
      <w:r w:rsidR="007D31C7" w:rsidRPr="00764864">
        <w:t>:</w:t>
      </w:r>
    </w:p>
    <w:tbl>
      <w:tblPr>
        <w:tblW w:w="9781"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73"/>
        <w:gridCol w:w="4239"/>
        <w:gridCol w:w="3969"/>
      </w:tblGrid>
      <w:tr w:rsidR="002809A8" w:rsidRPr="00482DA9" w14:paraId="1E4B13E7" w14:textId="7C74F223" w:rsidTr="00B1760D">
        <w:trPr>
          <w:tblHeader/>
        </w:trPr>
        <w:tc>
          <w:tcPr>
            <w:tcW w:w="1573" w:type="dxa"/>
            <w:tcBorders>
              <w:right w:val="single" w:sz="4" w:space="0" w:color="FFFFFF" w:themeColor="background1"/>
            </w:tcBorders>
            <w:shd w:val="clear" w:color="auto" w:fill="006A72"/>
            <w:vAlign w:val="center"/>
          </w:tcPr>
          <w:p w14:paraId="07E0DA2B" w14:textId="2AD73359" w:rsidR="002809A8" w:rsidRPr="00482DA9" w:rsidRDefault="002809A8" w:rsidP="00B1760D">
            <w:pPr>
              <w:pStyle w:val="TableHeading"/>
              <w:spacing w:before="120" w:after="120"/>
              <w:rPr>
                <w:color w:val="FFFFFF" w:themeColor="background1"/>
                <w:sz w:val="20"/>
                <w:szCs w:val="20"/>
              </w:rPr>
            </w:pPr>
            <w:r w:rsidRPr="00482DA9">
              <w:rPr>
                <w:color w:val="FFFFFF" w:themeColor="background1"/>
                <w:sz w:val="20"/>
                <w:szCs w:val="20"/>
              </w:rPr>
              <w:br w:type="page"/>
              <w:t>Response</w:t>
            </w:r>
          </w:p>
        </w:tc>
        <w:tc>
          <w:tcPr>
            <w:tcW w:w="4239" w:type="dxa"/>
            <w:tcBorders>
              <w:left w:val="single" w:sz="4" w:space="0" w:color="FFFFFF" w:themeColor="background1"/>
              <w:right w:val="single" w:sz="4" w:space="0" w:color="FFFFFF" w:themeColor="background1"/>
            </w:tcBorders>
            <w:shd w:val="clear" w:color="auto" w:fill="006A72"/>
            <w:vAlign w:val="center"/>
          </w:tcPr>
          <w:p w14:paraId="581E5260" w14:textId="1CD9B168" w:rsidR="002809A8" w:rsidRPr="00482DA9" w:rsidRDefault="002809A8" w:rsidP="00B1760D">
            <w:pPr>
              <w:pStyle w:val="TableHeading"/>
              <w:spacing w:before="120" w:after="120"/>
              <w:rPr>
                <w:color w:val="FFFFFF" w:themeColor="background1"/>
                <w:sz w:val="20"/>
                <w:szCs w:val="20"/>
              </w:rPr>
            </w:pPr>
            <w:r w:rsidRPr="00482DA9">
              <w:rPr>
                <w:color w:val="FFFFFF" w:themeColor="background1"/>
                <w:sz w:val="20"/>
                <w:szCs w:val="20"/>
              </w:rPr>
              <w:t>When to use this response:</w:t>
            </w:r>
          </w:p>
        </w:tc>
        <w:tc>
          <w:tcPr>
            <w:tcW w:w="3969" w:type="dxa"/>
            <w:tcBorders>
              <w:left w:val="single" w:sz="4" w:space="0" w:color="FFFFFF" w:themeColor="background1"/>
              <w:right w:val="single" w:sz="4" w:space="0" w:color="FFFFFF" w:themeColor="background1"/>
            </w:tcBorders>
            <w:shd w:val="clear" w:color="auto" w:fill="006A72"/>
            <w:vAlign w:val="center"/>
          </w:tcPr>
          <w:p w14:paraId="1200151D" w14:textId="77777777" w:rsidR="00FC75B0" w:rsidRDefault="00FC75B0" w:rsidP="00B1760D">
            <w:pPr>
              <w:pStyle w:val="TableHeading"/>
              <w:spacing w:before="120" w:after="120"/>
              <w:rPr>
                <w:color w:val="FFFFFF" w:themeColor="background1"/>
                <w:sz w:val="20"/>
                <w:szCs w:val="20"/>
              </w:rPr>
            </w:pPr>
            <w:r>
              <w:rPr>
                <w:color w:val="FFFFFF" w:themeColor="background1"/>
                <w:sz w:val="20"/>
                <w:szCs w:val="20"/>
              </w:rPr>
              <w:t>Service Provider</w:t>
            </w:r>
          </w:p>
          <w:p w14:paraId="13472331" w14:textId="72E3389F" w:rsidR="002809A8" w:rsidRPr="00482DA9" w:rsidRDefault="002809A8" w:rsidP="00B1760D">
            <w:pPr>
              <w:pStyle w:val="TableHeading"/>
              <w:spacing w:before="120" w:after="120"/>
              <w:rPr>
                <w:color w:val="FFFFFF" w:themeColor="background1"/>
                <w:sz w:val="20"/>
                <w:szCs w:val="20"/>
              </w:rPr>
            </w:pPr>
            <w:r>
              <w:rPr>
                <w:color w:val="FFFFFF" w:themeColor="background1"/>
                <w:sz w:val="20"/>
                <w:szCs w:val="20"/>
              </w:rPr>
              <w:t>Required Reporting</w:t>
            </w:r>
          </w:p>
        </w:tc>
      </w:tr>
      <w:tr w:rsidR="003542F1" w:rsidRPr="00764864" w14:paraId="6C2F78DC" w14:textId="4474BA9D" w:rsidTr="002612B8">
        <w:tc>
          <w:tcPr>
            <w:tcW w:w="1573" w:type="dxa"/>
          </w:tcPr>
          <w:p w14:paraId="41475564" w14:textId="36D4B8CE" w:rsidR="003542F1" w:rsidRPr="008B21CA" w:rsidRDefault="003542F1" w:rsidP="003542F1">
            <w:pPr>
              <w:jc w:val="center"/>
              <w:rPr>
                <w:b/>
                <w:sz w:val="18"/>
                <w:szCs w:val="18"/>
              </w:rPr>
            </w:pPr>
            <w:r w:rsidRPr="008B21CA">
              <w:rPr>
                <w:b/>
                <w:sz w:val="18"/>
                <w:szCs w:val="18"/>
              </w:rPr>
              <w:t>In Place</w:t>
            </w:r>
          </w:p>
        </w:tc>
        <w:tc>
          <w:tcPr>
            <w:tcW w:w="4239" w:type="dxa"/>
          </w:tcPr>
          <w:p w14:paraId="68A3BA50" w14:textId="47490C48" w:rsidR="003542F1" w:rsidRPr="008B21CA" w:rsidRDefault="003542F1" w:rsidP="003542F1">
            <w:pPr>
              <w:rPr>
                <w:sz w:val="18"/>
                <w:szCs w:val="18"/>
              </w:rPr>
            </w:pPr>
            <w:r w:rsidRPr="008B21CA">
              <w:rPr>
                <w:sz w:val="18"/>
                <w:szCs w:val="18"/>
              </w:rPr>
              <w:t>The expected testing has been performed, and all elements of the requirement have been met as stated.</w:t>
            </w:r>
          </w:p>
        </w:tc>
        <w:tc>
          <w:tcPr>
            <w:tcW w:w="3969" w:type="dxa"/>
          </w:tcPr>
          <w:p w14:paraId="330B88ED" w14:textId="7001BB03" w:rsidR="003542F1" w:rsidRPr="008B21CA" w:rsidRDefault="00814947" w:rsidP="003542F1">
            <w:pPr>
              <w:rPr>
                <w:sz w:val="18"/>
                <w:szCs w:val="18"/>
              </w:rPr>
            </w:pPr>
            <w:r>
              <w:rPr>
                <w:rFonts w:cs="Arial"/>
                <w:sz w:val="18"/>
                <w:szCs w:val="18"/>
              </w:rPr>
              <w:t>Briefly d</w:t>
            </w:r>
            <w:r w:rsidR="003542F1" w:rsidRPr="008B21CA">
              <w:rPr>
                <w:rFonts w:cs="Arial"/>
                <w:sz w:val="18"/>
                <w:szCs w:val="18"/>
              </w:rPr>
              <w:t xml:space="preserve">escribe how the testing and evidence </w:t>
            </w:r>
            <w:r w:rsidR="00616DDC">
              <w:rPr>
                <w:rFonts w:cs="Arial"/>
                <w:sz w:val="18"/>
                <w:szCs w:val="18"/>
              </w:rPr>
              <w:t xml:space="preserve">demonstrates the requirement is </w:t>
            </w:r>
            <w:r w:rsidR="003542F1" w:rsidRPr="008B21CA">
              <w:rPr>
                <w:rFonts w:cs="Arial"/>
                <w:sz w:val="18"/>
                <w:szCs w:val="18"/>
              </w:rPr>
              <w:t xml:space="preserve">In Place. </w:t>
            </w:r>
          </w:p>
        </w:tc>
      </w:tr>
      <w:tr w:rsidR="003542F1" w:rsidRPr="00764864" w14:paraId="47E3FF46" w14:textId="135D8D5D" w:rsidTr="002612B8">
        <w:tc>
          <w:tcPr>
            <w:tcW w:w="1573" w:type="dxa"/>
          </w:tcPr>
          <w:p w14:paraId="6449E8D6" w14:textId="0D70642B" w:rsidR="003542F1" w:rsidRPr="008B21CA" w:rsidRDefault="003542F1" w:rsidP="003542F1">
            <w:pPr>
              <w:jc w:val="center"/>
              <w:rPr>
                <w:b/>
                <w:sz w:val="18"/>
                <w:szCs w:val="18"/>
              </w:rPr>
            </w:pPr>
            <w:r w:rsidRPr="008B21CA">
              <w:rPr>
                <w:b/>
                <w:sz w:val="18"/>
                <w:szCs w:val="18"/>
              </w:rPr>
              <w:t>In Place with CCW</w:t>
            </w:r>
          </w:p>
          <w:p w14:paraId="4F6F9008" w14:textId="02765441" w:rsidR="003542F1" w:rsidRPr="008B21CA" w:rsidRDefault="003542F1" w:rsidP="003542F1">
            <w:pPr>
              <w:jc w:val="center"/>
              <w:rPr>
                <w:sz w:val="18"/>
                <w:szCs w:val="18"/>
              </w:rPr>
            </w:pPr>
            <w:r w:rsidRPr="008B21CA">
              <w:rPr>
                <w:sz w:val="18"/>
                <w:szCs w:val="18"/>
              </w:rPr>
              <w:t>(Compensating Controls Worksheet)</w:t>
            </w:r>
          </w:p>
        </w:tc>
        <w:tc>
          <w:tcPr>
            <w:tcW w:w="4239" w:type="dxa"/>
          </w:tcPr>
          <w:p w14:paraId="78F41C06" w14:textId="11BD555D" w:rsidR="003542F1" w:rsidRPr="008B21CA" w:rsidRDefault="003542F1" w:rsidP="00FC75B0">
            <w:pPr>
              <w:rPr>
                <w:sz w:val="18"/>
                <w:szCs w:val="18"/>
              </w:rPr>
            </w:pPr>
            <w:r w:rsidRPr="008B21CA">
              <w:rPr>
                <w:sz w:val="18"/>
                <w:szCs w:val="18"/>
              </w:rPr>
              <w:t xml:space="preserve">The expected testing has been performed, and the requirement has been met with the assistance of a compensating control. </w:t>
            </w:r>
          </w:p>
        </w:tc>
        <w:tc>
          <w:tcPr>
            <w:tcW w:w="3969" w:type="dxa"/>
          </w:tcPr>
          <w:p w14:paraId="55669751" w14:textId="5D804246" w:rsidR="003542F1" w:rsidRPr="008B21CA" w:rsidRDefault="009E1AA8" w:rsidP="003542F1">
            <w:pPr>
              <w:rPr>
                <w:sz w:val="18"/>
                <w:szCs w:val="18"/>
              </w:rPr>
            </w:pPr>
            <w:r>
              <w:rPr>
                <w:sz w:val="18"/>
                <w:szCs w:val="18"/>
              </w:rPr>
              <w:t>B</w:t>
            </w:r>
            <w:r w:rsidR="00C33B73">
              <w:rPr>
                <w:sz w:val="18"/>
                <w:szCs w:val="18"/>
              </w:rPr>
              <w:t xml:space="preserve">riefly describe </w:t>
            </w:r>
            <w:r w:rsidR="006E36A8">
              <w:rPr>
                <w:sz w:val="18"/>
                <w:szCs w:val="18"/>
              </w:rPr>
              <w:t>which</w:t>
            </w:r>
            <w:r w:rsidR="00C33B73">
              <w:rPr>
                <w:sz w:val="18"/>
                <w:szCs w:val="18"/>
              </w:rPr>
              <w:t xml:space="preserve"> </w:t>
            </w:r>
            <w:r w:rsidR="00110EA1">
              <w:rPr>
                <w:sz w:val="18"/>
                <w:szCs w:val="18"/>
              </w:rPr>
              <w:t>aspect(s) of the requirement where a compensating control</w:t>
            </w:r>
            <w:r w:rsidR="00714DCE">
              <w:rPr>
                <w:sz w:val="18"/>
                <w:szCs w:val="18"/>
              </w:rPr>
              <w:t>(s)</w:t>
            </w:r>
            <w:r w:rsidR="00110EA1">
              <w:rPr>
                <w:sz w:val="18"/>
                <w:szCs w:val="18"/>
              </w:rPr>
              <w:t xml:space="preserve"> was used</w:t>
            </w:r>
            <w:r w:rsidR="00714DCE">
              <w:rPr>
                <w:sz w:val="18"/>
                <w:szCs w:val="18"/>
              </w:rPr>
              <w:t>.</w:t>
            </w:r>
          </w:p>
          <w:p w14:paraId="5C0325AA" w14:textId="5C1B9AA0" w:rsidR="009E1AA8" w:rsidRDefault="009E1AA8" w:rsidP="003542F1">
            <w:pPr>
              <w:spacing w:before="120"/>
              <w:rPr>
                <w:sz w:val="18"/>
                <w:szCs w:val="18"/>
              </w:rPr>
            </w:pPr>
            <w:r w:rsidRPr="008B21CA">
              <w:rPr>
                <w:sz w:val="18"/>
                <w:szCs w:val="18"/>
              </w:rPr>
              <w:t xml:space="preserve">All responses in this column </w:t>
            </w:r>
            <w:r w:rsidR="000B5ADA">
              <w:rPr>
                <w:sz w:val="18"/>
                <w:szCs w:val="18"/>
              </w:rPr>
              <w:t xml:space="preserve">also </w:t>
            </w:r>
            <w:r w:rsidRPr="008B21CA">
              <w:rPr>
                <w:sz w:val="18"/>
                <w:szCs w:val="18"/>
              </w:rPr>
              <w:t>require</w:t>
            </w:r>
            <w:r w:rsidR="00FF6A23">
              <w:rPr>
                <w:sz w:val="18"/>
                <w:szCs w:val="18"/>
              </w:rPr>
              <w:t xml:space="preserve"> </w:t>
            </w:r>
            <w:r w:rsidRPr="008B21CA">
              <w:rPr>
                <w:sz w:val="18"/>
                <w:szCs w:val="18"/>
              </w:rPr>
              <w:t xml:space="preserve">completion of a Compensating Controls Worksheet (CCW) in Appendix B of this SAQ. </w:t>
            </w:r>
          </w:p>
          <w:p w14:paraId="38E3DB69" w14:textId="2BBF85B0" w:rsidR="003542F1" w:rsidRPr="008B21CA" w:rsidRDefault="003542F1" w:rsidP="003542F1">
            <w:pPr>
              <w:spacing w:before="120"/>
              <w:rPr>
                <w:sz w:val="18"/>
                <w:szCs w:val="18"/>
              </w:rPr>
            </w:pPr>
            <w:r w:rsidRPr="008B21CA">
              <w:rPr>
                <w:sz w:val="18"/>
                <w:szCs w:val="18"/>
              </w:rPr>
              <w:t xml:space="preserve">Information on the use of compensating controls and guidance on how to complete the </w:t>
            </w:r>
            <w:r w:rsidR="00714DCE">
              <w:rPr>
                <w:sz w:val="18"/>
                <w:szCs w:val="18"/>
              </w:rPr>
              <w:t>CCW</w:t>
            </w:r>
            <w:r w:rsidR="00714DCE" w:rsidRPr="008B21CA">
              <w:rPr>
                <w:sz w:val="18"/>
                <w:szCs w:val="18"/>
              </w:rPr>
              <w:t xml:space="preserve"> </w:t>
            </w:r>
            <w:r w:rsidRPr="008B21CA">
              <w:rPr>
                <w:sz w:val="18"/>
                <w:szCs w:val="18"/>
              </w:rPr>
              <w:t>is provided in PCI DSS Appendices B and C.</w:t>
            </w:r>
          </w:p>
        </w:tc>
      </w:tr>
      <w:tr w:rsidR="003542F1" w:rsidRPr="00764864" w14:paraId="1826F522" w14:textId="5FD25675" w:rsidTr="002612B8">
        <w:trPr>
          <w:cantSplit/>
        </w:trPr>
        <w:tc>
          <w:tcPr>
            <w:tcW w:w="1573" w:type="dxa"/>
          </w:tcPr>
          <w:p w14:paraId="2BC32C76" w14:textId="13EDBF53" w:rsidR="003542F1" w:rsidRPr="008B21CA" w:rsidRDefault="003542F1" w:rsidP="003542F1">
            <w:pPr>
              <w:jc w:val="center"/>
              <w:rPr>
                <w:sz w:val="18"/>
                <w:szCs w:val="18"/>
              </w:rPr>
            </w:pPr>
            <w:r w:rsidRPr="008B21CA">
              <w:rPr>
                <w:b/>
                <w:sz w:val="18"/>
                <w:szCs w:val="18"/>
              </w:rPr>
              <w:t>Not Applicable</w:t>
            </w:r>
          </w:p>
        </w:tc>
        <w:tc>
          <w:tcPr>
            <w:tcW w:w="4239" w:type="dxa"/>
          </w:tcPr>
          <w:p w14:paraId="4300FE42" w14:textId="79B8267B" w:rsidR="003542F1" w:rsidRPr="008B21CA" w:rsidRDefault="00490945" w:rsidP="003542F1">
            <w:pPr>
              <w:rPr>
                <w:sz w:val="18"/>
                <w:szCs w:val="18"/>
              </w:rPr>
            </w:pPr>
            <w:r w:rsidRPr="008B21CA">
              <w:rPr>
                <w:sz w:val="18"/>
                <w:szCs w:val="18"/>
              </w:rPr>
              <w:t xml:space="preserve">The requirement does not apply to the </w:t>
            </w:r>
            <w:r w:rsidR="007F488D" w:rsidRPr="008B21CA">
              <w:rPr>
                <w:sz w:val="18"/>
                <w:szCs w:val="18"/>
              </w:rPr>
              <w:t>entity</w:t>
            </w:r>
            <w:r w:rsidRPr="008B21CA">
              <w:rPr>
                <w:sz w:val="18"/>
                <w:szCs w:val="18"/>
              </w:rPr>
              <w:t>’s environment. (See “Guidance for Not Applicable Requirements”</w:t>
            </w:r>
            <w:r w:rsidRPr="008B21CA">
              <w:rPr>
                <w:i/>
                <w:sz w:val="18"/>
                <w:szCs w:val="18"/>
              </w:rPr>
              <w:t xml:space="preserve"> </w:t>
            </w:r>
            <w:r w:rsidRPr="008B21CA">
              <w:rPr>
                <w:sz w:val="18"/>
                <w:szCs w:val="18"/>
              </w:rPr>
              <w:t>below for examples.)</w:t>
            </w:r>
            <w:r w:rsidR="00A36BBD">
              <w:rPr>
                <w:sz w:val="18"/>
                <w:szCs w:val="18"/>
              </w:rPr>
              <w:t xml:space="preserve"> </w:t>
            </w:r>
          </w:p>
        </w:tc>
        <w:tc>
          <w:tcPr>
            <w:tcW w:w="3969" w:type="dxa"/>
          </w:tcPr>
          <w:p w14:paraId="212C57C4" w14:textId="645D22ED" w:rsidR="00E04572" w:rsidRDefault="004322A4" w:rsidP="00E04572">
            <w:pPr>
              <w:rPr>
                <w:sz w:val="18"/>
                <w:szCs w:val="18"/>
              </w:rPr>
            </w:pPr>
            <w:r>
              <w:rPr>
                <w:sz w:val="18"/>
                <w:szCs w:val="18"/>
              </w:rPr>
              <w:t>B</w:t>
            </w:r>
            <w:r w:rsidR="00124C94">
              <w:rPr>
                <w:sz w:val="18"/>
                <w:szCs w:val="18"/>
              </w:rPr>
              <w:t xml:space="preserve">riefly describe the </w:t>
            </w:r>
            <w:r w:rsidR="000C320F">
              <w:rPr>
                <w:sz w:val="18"/>
                <w:szCs w:val="18"/>
              </w:rPr>
              <w:t xml:space="preserve">results of </w:t>
            </w:r>
            <w:r w:rsidR="00124C94">
              <w:rPr>
                <w:sz w:val="18"/>
                <w:szCs w:val="18"/>
              </w:rPr>
              <w:t xml:space="preserve">testing performed </w:t>
            </w:r>
            <w:r w:rsidR="00BA1541" w:rsidRPr="00BA1541">
              <w:rPr>
                <w:sz w:val="18"/>
                <w:szCs w:val="18"/>
              </w:rPr>
              <w:t xml:space="preserve">that demonstrate the requirement is </w:t>
            </w:r>
            <w:r w:rsidR="00264B81">
              <w:rPr>
                <w:sz w:val="18"/>
                <w:szCs w:val="18"/>
              </w:rPr>
              <w:t>N</w:t>
            </w:r>
            <w:r w:rsidR="00BA1541" w:rsidRPr="00BA1541">
              <w:rPr>
                <w:sz w:val="18"/>
                <w:szCs w:val="18"/>
              </w:rPr>
              <w:t xml:space="preserve">ot </w:t>
            </w:r>
            <w:r w:rsidR="00264B81">
              <w:rPr>
                <w:sz w:val="18"/>
                <w:szCs w:val="18"/>
              </w:rPr>
              <w:t>A</w:t>
            </w:r>
            <w:r w:rsidR="00BA1541" w:rsidRPr="00BA1541">
              <w:rPr>
                <w:sz w:val="18"/>
                <w:szCs w:val="18"/>
              </w:rPr>
              <w:t>pplicable</w:t>
            </w:r>
            <w:r w:rsidR="00E04572">
              <w:rPr>
                <w:sz w:val="18"/>
                <w:szCs w:val="18"/>
              </w:rPr>
              <w:t xml:space="preserve">. </w:t>
            </w:r>
          </w:p>
          <w:p w14:paraId="75145163" w14:textId="1DD31D5B" w:rsidR="003542F1" w:rsidRPr="008B21CA" w:rsidRDefault="00E04572" w:rsidP="00E04572">
            <w:pPr>
              <w:rPr>
                <w:sz w:val="18"/>
                <w:szCs w:val="18"/>
              </w:rPr>
            </w:pPr>
            <w:r w:rsidRPr="008B21CA">
              <w:rPr>
                <w:sz w:val="18"/>
                <w:szCs w:val="18"/>
              </w:rPr>
              <w:t xml:space="preserve">All responses in this column </w:t>
            </w:r>
            <w:r w:rsidR="009A1649">
              <w:rPr>
                <w:sz w:val="18"/>
                <w:szCs w:val="18"/>
              </w:rPr>
              <w:t xml:space="preserve">also </w:t>
            </w:r>
            <w:r w:rsidRPr="008B21CA">
              <w:rPr>
                <w:sz w:val="18"/>
                <w:szCs w:val="18"/>
              </w:rPr>
              <w:t xml:space="preserve">require a supporting explanation in Appendix </w:t>
            </w:r>
            <w:r w:rsidR="00EC388B">
              <w:rPr>
                <w:sz w:val="18"/>
                <w:szCs w:val="18"/>
              </w:rPr>
              <w:t>C</w:t>
            </w:r>
            <w:r w:rsidRPr="008B21CA">
              <w:rPr>
                <w:sz w:val="18"/>
                <w:szCs w:val="18"/>
              </w:rPr>
              <w:t xml:space="preserve"> of this SAQ. </w:t>
            </w:r>
          </w:p>
        </w:tc>
      </w:tr>
      <w:tr w:rsidR="003542F1" w:rsidRPr="00764864" w14:paraId="72329F00" w14:textId="282AB7F1" w:rsidTr="002612B8">
        <w:trPr>
          <w:cantSplit/>
        </w:trPr>
        <w:tc>
          <w:tcPr>
            <w:tcW w:w="1573" w:type="dxa"/>
          </w:tcPr>
          <w:p w14:paraId="2996D3F2" w14:textId="7E37CC7A" w:rsidR="003542F1" w:rsidRPr="008B21CA" w:rsidRDefault="003542F1" w:rsidP="003542F1">
            <w:pPr>
              <w:jc w:val="center"/>
              <w:rPr>
                <w:b/>
                <w:sz w:val="18"/>
                <w:szCs w:val="18"/>
              </w:rPr>
            </w:pPr>
            <w:r w:rsidRPr="008B21CA">
              <w:rPr>
                <w:b/>
                <w:sz w:val="18"/>
                <w:szCs w:val="18"/>
              </w:rPr>
              <w:t>Not Tested</w:t>
            </w:r>
          </w:p>
        </w:tc>
        <w:tc>
          <w:tcPr>
            <w:tcW w:w="4239" w:type="dxa"/>
          </w:tcPr>
          <w:p w14:paraId="34C12EF1" w14:textId="34694324" w:rsidR="003542F1" w:rsidRPr="008B21CA" w:rsidRDefault="003542F1" w:rsidP="003542F1">
            <w:pPr>
              <w:rPr>
                <w:sz w:val="18"/>
                <w:szCs w:val="18"/>
              </w:rPr>
            </w:pPr>
            <w:r w:rsidRPr="008B21CA">
              <w:rPr>
                <w:sz w:val="18"/>
                <w:szCs w:val="18"/>
              </w:rPr>
              <w:t>The requirement was not included for consideration in the assessment and was not tested in any way. (See</w:t>
            </w:r>
            <w:r w:rsidRPr="008B21CA">
              <w:rPr>
                <w:i/>
                <w:sz w:val="18"/>
                <w:szCs w:val="18"/>
              </w:rPr>
              <w:t xml:space="preserve"> “</w:t>
            </w:r>
            <w:r w:rsidRPr="008B21CA">
              <w:rPr>
                <w:iCs/>
                <w:sz w:val="18"/>
                <w:szCs w:val="18"/>
              </w:rPr>
              <w:t>Understanding the Difference between Not Applicable and Not Tested”</w:t>
            </w:r>
            <w:r w:rsidRPr="008B21CA">
              <w:rPr>
                <w:i/>
                <w:sz w:val="18"/>
                <w:szCs w:val="18"/>
              </w:rPr>
              <w:t xml:space="preserve"> </w:t>
            </w:r>
            <w:r w:rsidRPr="008B21CA">
              <w:rPr>
                <w:sz w:val="18"/>
                <w:szCs w:val="18"/>
              </w:rPr>
              <w:t>below for examples of when this option should be used.)</w:t>
            </w:r>
          </w:p>
        </w:tc>
        <w:tc>
          <w:tcPr>
            <w:tcW w:w="3969" w:type="dxa"/>
          </w:tcPr>
          <w:p w14:paraId="393EEB66" w14:textId="66FF63DC" w:rsidR="00F26ECA" w:rsidRDefault="00DB2EE9" w:rsidP="003542F1">
            <w:pPr>
              <w:rPr>
                <w:sz w:val="18"/>
                <w:szCs w:val="18"/>
              </w:rPr>
            </w:pPr>
            <w:r>
              <w:rPr>
                <w:sz w:val="18"/>
                <w:szCs w:val="18"/>
              </w:rPr>
              <w:t xml:space="preserve">Briefly describe why this requirement was excluded from the assessment. </w:t>
            </w:r>
          </w:p>
          <w:p w14:paraId="706FC90E" w14:textId="26EFC416" w:rsidR="00F26ECA" w:rsidRPr="008B21CA" w:rsidRDefault="00F26ECA" w:rsidP="003542F1">
            <w:pPr>
              <w:rPr>
                <w:sz w:val="18"/>
                <w:szCs w:val="18"/>
              </w:rPr>
            </w:pPr>
            <w:r w:rsidRPr="008B21CA">
              <w:rPr>
                <w:sz w:val="18"/>
                <w:szCs w:val="18"/>
              </w:rPr>
              <w:t xml:space="preserve">All responses in this column </w:t>
            </w:r>
            <w:r w:rsidR="00FF6A23">
              <w:rPr>
                <w:sz w:val="18"/>
                <w:szCs w:val="18"/>
              </w:rPr>
              <w:t xml:space="preserve">also </w:t>
            </w:r>
            <w:r w:rsidRPr="008B21CA">
              <w:rPr>
                <w:sz w:val="18"/>
                <w:szCs w:val="18"/>
              </w:rPr>
              <w:t xml:space="preserve">require a supporting explanation in Appendix </w:t>
            </w:r>
            <w:r w:rsidR="00EC388B">
              <w:rPr>
                <w:sz w:val="18"/>
                <w:szCs w:val="18"/>
              </w:rPr>
              <w:t>D</w:t>
            </w:r>
            <w:r w:rsidRPr="008B21CA">
              <w:rPr>
                <w:sz w:val="18"/>
                <w:szCs w:val="18"/>
              </w:rPr>
              <w:t xml:space="preserve"> of this SAQ.</w:t>
            </w:r>
          </w:p>
        </w:tc>
      </w:tr>
      <w:tr w:rsidR="003542F1" w:rsidRPr="00764864" w14:paraId="60EC28C0" w14:textId="5BCF9C86" w:rsidTr="002612B8">
        <w:trPr>
          <w:cantSplit/>
        </w:trPr>
        <w:tc>
          <w:tcPr>
            <w:tcW w:w="1573" w:type="dxa"/>
          </w:tcPr>
          <w:p w14:paraId="107E2AA2" w14:textId="43B8E210" w:rsidR="003542F1" w:rsidRPr="008B21CA" w:rsidRDefault="003542F1" w:rsidP="003542F1">
            <w:pPr>
              <w:jc w:val="center"/>
              <w:rPr>
                <w:b/>
                <w:sz w:val="18"/>
                <w:szCs w:val="18"/>
              </w:rPr>
            </w:pPr>
            <w:r w:rsidRPr="008B21CA">
              <w:rPr>
                <w:b/>
                <w:sz w:val="18"/>
                <w:szCs w:val="18"/>
              </w:rPr>
              <w:t>Not in Place</w:t>
            </w:r>
          </w:p>
        </w:tc>
        <w:tc>
          <w:tcPr>
            <w:tcW w:w="4239" w:type="dxa"/>
          </w:tcPr>
          <w:p w14:paraId="5336306A" w14:textId="6CC5A670" w:rsidR="003542F1" w:rsidRPr="008B21CA" w:rsidRDefault="003542F1" w:rsidP="00820A91">
            <w:r w:rsidRPr="008B21CA">
              <w:rPr>
                <w:sz w:val="18"/>
                <w:szCs w:val="18"/>
              </w:rPr>
              <w:t xml:space="preserve">Some or all elements of the requirement have not been met, or are in the process of being implemented, or require further testing before the entity can confirm they are in place. </w:t>
            </w:r>
            <w:r w:rsidRPr="00820A91">
              <w:rPr>
                <w:sz w:val="18"/>
                <w:szCs w:val="22"/>
              </w:rPr>
              <w:t>This response is also used if a requirement cannot be met due to a legal restriction</w:t>
            </w:r>
            <w:r w:rsidR="0002008C" w:rsidRPr="00820A91">
              <w:rPr>
                <w:sz w:val="18"/>
                <w:szCs w:val="22"/>
              </w:rPr>
              <w:t>. (See “Legal Exception”</w:t>
            </w:r>
            <w:r w:rsidR="0002008C" w:rsidRPr="00820A91">
              <w:rPr>
                <w:i/>
                <w:sz w:val="18"/>
                <w:szCs w:val="22"/>
              </w:rPr>
              <w:t xml:space="preserve"> </w:t>
            </w:r>
            <w:r w:rsidR="0002008C" w:rsidRPr="00820A91">
              <w:rPr>
                <w:sz w:val="18"/>
                <w:szCs w:val="22"/>
              </w:rPr>
              <w:t>below for more guidance)</w:t>
            </w:r>
            <w:r w:rsidR="00CE5F8C" w:rsidRPr="00820A91">
              <w:rPr>
                <w:sz w:val="18"/>
                <w:szCs w:val="22"/>
              </w:rPr>
              <w:t>.</w:t>
            </w:r>
          </w:p>
        </w:tc>
        <w:tc>
          <w:tcPr>
            <w:tcW w:w="3969" w:type="dxa"/>
          </w:tcPr>
          <w:p w14:paraId="0E0DD534" w14:textId="26C55D53" w:rsidR="0074040E" w:rsidRDefault="000D0704" w:rsidP="0074040E">
            <w:pPr>
              <w:rPr>
                <w:rFonts w:cs="Arial"/>
                <w:sz w:val="18"/>
                <w:szCs w:val="18"/>
              </w:rPr>
            </w:pPr>
            <w:r>
              <w:rPr>
                <w:rFonts w:cs="Arial"/>
                <w:sz w:val="18"/>
                <w:szCs w:val="18"/>
              </w:rPr>
              <w:t>Briefly d</w:t>
            </w:r>
            <w:r w:rsidRPr="00EC0ED3">
              <w:rPr>
                <w:rFonts w:cs="Arial"/>
                <w:sz w:val="18"/>
                <w:szCs w:val="18"/>
              </w:rPr>
              <w:t>escribe how the testing and evidence demonstrates the requirement is Not in Place.</w:t>
            </w:r>
            <w:r w:rsidR="00204B58">
              <w:rPr>
                <w:rFonts w:cs="Arial"/>
                <w:sz w:val="18"/>
                <w:szCs w:val="18"/>
              </w:rPr>
              <w:t xml:space="preserve"> </w:t>
            </w:r>
          </w:p>
          <w:p w14:paraId="68B5337E" w14:textId="190AAACF" w:rsidR="00EC0ED3" w:rsidRPr="008B21CA" w:rsidRDefault="0074040E" w:rsidP="00553AE3">
            <w:pPr>
              <w:rPr>
                <w:rFonts w:cs="Arial"/>
                <w:sz w:val="18"/>
                <w:szCs w:val="18"/>
              </w:rPr>
            </w:pPr>
            <w:r w:rsidRPr="008B21CA">
              <w:rPr>
                <w:rFonts w:cs="Arial"/>
                <w:sz w:val="18"/>
                <w:szCs w:val="18"/>
              </w:rPr>
              <w:t xml:space="preserve">Responses in this column may require the completion of Part 4, if requested by the entity to which this SAQ will be submitted. </w:t>
            </w:r>
          </w:p>
          <w:p w14:paraId="70859075" w14:textId="5DBD9E64" w:rsidR="003542F1" w:rsidRPr="008B21CA" w:rsidRDefault="003542F1" w:rsidP="00553AE3">
            <w:pPr>
              <w:rPr>
                <w:sz w:val="18"/>
                <w:szCs w:val="18"/>
              </w:rPr>
            </w:pPr>
            <w:r w:rsidRPr="008B21CA">
              <w:rPr>
                <w:rFonts w:cs="Arial"/>
                <w:sz w:val="18"/>
                <w:szCs w:val="18"/>
              </w:rPr>
              <w:t xml:space="preserve">If the requirement is not in place due to a legal restriction, describe the statutory law or regulation that prohibits the requirement from being met and </w:t>
            </w:r>
            <w:r w:rsidRPr="008B21CA">
              <w:rPr>
                <w:sz w:val="18"/>
                <w:szCs w:val="18"/>
              </w:rPr>
              <w:t>complete the relevant attestation in Part 3 of this SAQ.</w:t>
            </w:r>
            <w:r w:rsidRPr="008B21CA">
              <w:rPr>
                <w:rFonts w:cs="Arial"/>
                <w:sz w:val="18"/>
                <w:szCs w:val="18"/>
              </w:rPr>
              <w:t xml:space="preserve"> </w:t>
            </w:r>
          </w:p>
        </w:tc>
      </w:tr>
    </w:tbl>
    <w:p w14:paraId="066E1989" w14:textId="6C8CD913" w:rsidR="00A36FB2" w:rsidRPr="000847E4" w:rsidRDefault="00A36FB2" w:rsidP="00E36C04">
      <w:pPr>
        <w:pStyle w:val="Heading3NoTOC"/>
        <w:keepNext/>
      </w:pPr>
      <w:bookmarkStart w:id="31" w:name="_Toc377997565"/>
      <w:r w:rsidRPr="000847E4">
        <w:lastRenderedPageBreak/>
        <w:t xml:space="preserve">Guidance for </w:t>
      </w:r>
      <w:bookmarkEnd w:id="27"/>
      <w:bookmarkEnd w:id="31"/>
      <w:r w:rsidR="002F7278" w:rsidRPr="000847E4">
        <w:t>Not Applicable</w:t>
      </w:r>
      <w:r w:rsidR="000847E4">
        <w:t xml:space="preserve"> Requirements</w:t>
      </w:r>
    </w:p>
    <w:p w14:paraId="06A02E80" w14:textId="635EE6F9" w:rsidR="006E2BD3" w:rsidRPr="00764864" w:rsidRDefault="006E2BD3" w:rsidP="006E2BD3">
      <w:pPr>
        <w:keepLines/>
        <w:autoSpaceDE w:val="0"/>
        <w:autoSpaceDN w:val="0"/>
        <w:adjustRightInd w:val="0"/>
        <w:rPr>
          <w:rFonts w:cs="Arial"/>
          <w:color w:val="000000"/>
          <w:szCs w:val="20"/>
        </w:rPr>
      </w:pPr>
      <w:bookmarkStart w:id="32" w:name="_Toc79920776"/>
      <w:r w:rsidRPr="00764864">
        <w:rPr>
          <w:rFonts w:cs="Arial"/>
          <w:szCs w:val="20"/>
        </w:rPr>
        <w:t xml:space="preserve">While many </w:t>
      </w:r>
      <w:r>
        <w:rPr>
          <w:rFonts w:cs="Arial"/>
          <w:szCs w:val="20"/>
        </w:rPr>
        <w:t>entities</w:t>
      </w:r>
      <w:r w:rsidRPr="00764864">
        <w:rPr>
          <w:rFonts w:cs="Arial"/>
          <w:szCs w:val="20"/>
        </w:rPr>
        <w:t xml:space="preserve"> completing SAQ D will need to validate compliance with every PCI DSS requirement, some </w:t>
      </w:r>
      <w:r>
        <w:rPr>
          <w:rFonts w:cs="Arial"/>
          <w:szCs w:val="20"/>
        </w:rPr>
        <w:t>entities</w:t>
      </w:r>
      <w:r w:rsidRPr="00764864">
        <w:rPr>
          <w:rFonts w:cs="Arial"/>
          <w:szCs w:val="20"/>
        </w:rPr>
        <w:t xml:space="preserve"> with very specific business models may find that some requirements do not apply. For example, </w:t>
      </w:r>
      <w:r>
        <w:rPr>
          <w:rFonts w:cs="Arial"/>
          <w:szCs w:val="20"/>
        </w:rPr>
        <w:t>entities</w:t>
      </w:r>
      <w:r w:rsidRPr="00764864">
        <w:rPr>
          <w:rFonts w:cs="Arial"/>
          <w:szCs w:val="20"/>
        </w:rPr>
        <w:t xml:space="preserve"> that do not use wireless technology in any capacity </w:t>
      </w:r>
      <w:r>
        <w:rPr>
          <w:rFonts w:cs="Arial"/>
          <w:szCs w:val="20"/>
        </w:rPr>
        <w:t>are</w:t>
      </w:r>
      <w:r w:rsidRPr="00764864">
        <w:rPr>
          <w:rFonts w:cs="Arial"/>
          <w:szCs w:val="20"/>
        </w:rPr>
        <w:t xml:space="preserve"> not expected to </w:t>
      </w:r>
      <w:r>
        <w:rPr>
          <w:rFonts w:cs="Arial"/>
          <w:szCs w:val="20"/>
        </w:rPr>
        <w:t>comply</w:t>
      </w:r>
      <w:r w:rsidRPr="00764864">
        <w:rPr>
          <w:rFonts w:cs="Arial"/>
          <w:szCs w:val="20"/>
        </w:rPr>
        <w:t xml:space="preserve"> with the PCI</w:t>
      </w:r>
      <w:r>
        <w:rPr>
          <w:rFonts w:cs="Arial"/>
          <w:szCs w:val="20"/>
        </w:rPr>
        <w:t xml:space="preserve"> </w:t>
      </w:r>
      <w:r w:rsidRPr="00764864">
        <w:rPr>
          <w:rFonts w:cs="Arial"/>
          <w:szCs w:val="20"/>
        </w:rPr>
        <w:t xml:space="preserve">DSS </w:t>
      </w:r>
      <w:r>
        <w:rPr>
          <w:rFonts w:cs="Arial"/>
          <w:szCs w:val="20"/>
        </w:rPr>
        <w:t xml:space="preserve">requirements </w:t>
      </w:r>
      <w:r w:rsidRPr="00764864">
        <w:rPr>
          <w:rFonts w:cs="Arial"/>
          <w:szCs w:val="20"/>
        </w:rPr>
        <w:t xml:space="preserve">that are specific to managing wireless technology. </w:t>
      </w:r>
      <w:r w:rsidRPr="00174394">
        <w:rPr>
          <w:bCs/>
          <w:iCs/>
        </w:rPr>
        <w:t xml:space="preserve">Similarly, </w:t>
      </w:r>
      <w:r w:rsidR="00610F3D">
        <w:rPr>
          <w:bCs/>
          <w:iCs/>
        </w:rPr>
        <w:t>entities</w:t>
      </w:r>
      <w:r w:rsidRPr="00174394">
        <w:rPr>
          <w:bCs/>
          <w:iCs/>
        </w:rPr>
        <w:t xml:space="preserve"> that do not store any </w:t>
      </w:r>
      <w:r w:rsidR="004C4531">
        <w:rPr>
          <w:bCs/>
          <w:iCs/>
        </w:rPr>
        <w:t>account</w:t>
      </w:r>
      <w:r w:rsidR="004C4531" w:rsidRPr="00174394">
        <w:rPr>
          <w:bCs/>
          <w:iCs/>
        </w:rPr>
        <w:t xml:space="preserve"> </w:t>
      </w:r>
      <w:r w:rsidRPr="00174394">
        <w:rPr>
          <w:bCs/>
          <w:iCs/>
        </w:rPr>
        <w:t xml:space="preserve">data electronically at any time </w:t>
      </w:r>
      <w:r>
        <w:rPr>
          <w:bCs/>
          <w:iCs/>
        </w:rPr>
        <w:t>are not expected</w:t>
      </w:r>
      <w:r w:rsidRPr="00174394">
        <w:rPr>
          <w:bCs/>
          <w:iCs/>
        </w:rPr>
        <w:t xml:space="preserve"> to </w:t>
      </w:r>
      <w:r>
        <w:rPr>
          <w:bCs/>
          <w:iCs/>
        </w:rPr>
        <w:t xml:space="preserve">comply with the PCI DSS </w:t>
      </w:r>
      <w:r w:rsidRPr="00174394">
        <w:rPr>
          <w:bCs/>
          <w:iCs/>
        </w:rPr>
        <w:t xml:space="preserve">requirements related to secure storage of </w:t>
      </w:r>
      <w:r w:rsidR="004C4531">
        <w:rPr>
          <w:bCs/>
          <w:iCs/>
        </w:rPr>
        <w:t>account</w:t>
      </w:r>
      <w:r w:rsidR="004C4531" w:rsidRPr="00174394">
        <w:rPr>
          <w:bCs/>
          <w:iCs/>
        </w:rPr>
        <w:t xml:space="preserve"> </w:t>
      </w:r>
      <w:r w:rsidRPr="00174394">
        <w:rPr>
          <w:bCs/>
          <w:iCs/>
        </w:rPr>
        <w:t xml:space="preserve">data (for example, Requirement </w:t>
      </w:r>
      <w:r>
        <w:rPr>
          <w:bCs/>
          <w:iCs/>
        </w:rPr>
        <w:t>3.</w:t>
      </w:r>
      <w:r>
        <w:t>5.</w:t>
      </w:r>
      <w:r>
        <w:rPr>
          <w:bCs/>
          <w:iCs/>
        </w:rPr>
        <w:t>1</w:t>
      </w:r>
      <w:r w:rsidRPr="00E201D7">
        <w:rPr>
          <w:bCs/>
          <w:iCs/>
        </w:rPr>
        <w:t>).</w:t>
      </w:r>
      <w:r>
        <w:rPr>
          <w:bCs/>
          <w:iCs/>
        </w:rPr>
        <w:t xml:space="preserve"> Another example is </w:t>
      </w:r>
      <w:r>
        <w:rPr>
          <w:rFonts w:cs="Arial"/>
        </w:rPr>
        <w:t>requirements</w:t>
      </w:r>
      <w:r w:rsidRPr="00C53A5F">
        <w:rPr>
          <w:rFonts w:cs="Arial"/>
        </w:rPr>
        <w:t xml:space="preserve"> specific to application development and secure </w:t>
      </w:r>
      <w:r w:rsidRPr="005335F8">
        <w:rPr>
          <w:rFonts w:cs="Arial"/>
        </w:rPr>
        <w:t>coding (for example, Requirements 6.</w:t>
      </w:r>
      <w:r w:rsidRPr="00B05E2D">
        <w:rPr>
          <w:rFonts w:cs="Arial"/>
        </w:rPr>
        <w:t>2.1 through 6.2.4)</w:t>
      </w:r>
      <w:r w:rsidR="008B6E85">
        <w:rPr>
          <w:rFonts w:cs="Arial"/>
        </w:rPr>
        <w:t>, which</w:t>
      </w:r>
      <w:r w:rsidRPr="00B05E2D">
        <w:rPr>
          <w:rFonts w:cs="Arial"/>
        </w:rPr>
        <w:t xml:space="preserve"> only apply to a</w:t>
      </w:r>
      <w:r w:rsidRPr="00B05E2D" w:rsidDel="00B719C8">
        <w:rPr>
          <w:rFonts w:cs="Arial"/>
        </w:rPr>
        <w:t>n</w:t>
      </w:r>
      <w:r w:rsidRPr="00B05E2D">
        <w:rPr>
          <w:rFonts w:cs="Arial"/>
        </w:rPr>
        <w:t xml:space="preserve"> </w:t>
      </w:r>
      <w:r w:rsidR="007F488D">
        <w:rPr>
          <w:rFonts w:cs="Arial"/>
        </w:rPr>
        <w:t>entity</w:t>
      </w:r>
      <w:r w:rsidRPr="00B05E2D">
        <w:rPr>
          <w:rFonts w:cs="Arial"/>
        </w:rPr>
        <w:t xml:space="preserve"> with bespoke software (developed for the </w:t>
      </w:r>
      <w:r w:rsidR="007F488D">
        <w:rPr>
          <w:rFonts w:cs="Arial"/>
        </w:rPr>
        <w:t>entity</w:t>
      </w:r>
      <w:r w:rsidRPr="00B05E2D">
        <w:rPr>
          <w:rFonts w:cs="Arial"/>
        </w:rPr>
        <w:t xml:space="preserve"> by a third party per the </w:t>
      </w:r>
      <w:r w:rsidR="007F488D">
        <w:rPr>
          <w:rFonts w:cs="Arial"/>
        </w:rPr>
        <w:t>entity</w:t>
      </w:r>
      <w:r w:rsidRPr="00B05E2D">
        <w:rPr>
          <w:rFonts w:cs="Arial"/>
        </w:rPr>
        <w:t xml:space="preserve">’s specifications) or custom software (developed by the </w:t>
      </w:r>
      <w:r w:rsidR="007F488D">
        <w:rPr>
          <w:rFonts w:cs="Arial"/>
        </w:rPr>
        <w:t>entity</w:t>
      </w:r>
      <w:r w:rsidRPr="00B05E2D">
        <w:rPr>
          <w:rFonts w:cs="Arial"/>
        </w:rPr>
        <w:t xml:space="preserve"> for its own use).</w:t>
      </w:r>
    </w:p>
    <w:bookmarkEnd w:id="32"/>
    <w:p w14:paraId="24BB474D" w14:textId="139F0974" w:rsidR="00006EFC" w:rsidDel="00E82DE2" w:rsidRDefault="00E82DE2" w:rsidP="00711308">
      <w:pPr>
        <w:pStyle w:val="normallevel2"/>
        <w:ind w:left="0"/>
        <w:rPr>
          <w:rFonts w:cs="Arial"/>
          <w:szCs w:val="20"/>
        </w:rPr>
      </w:pPr>
      <w:r>
        <w:t xml:space="preserve">For each response where Not Applicable is selected in this SAQ, </w:t>
      </w:r>
      <w:r w:rsidRPr="00764864">
        <w:t xml:space="preserve">complete </w:t>
      </w:r>
      <w:r w:rsidRPr="0073404C">
        <w:t xml:space="preserve">Appendix </w:t>
      </w:r>
      <w:r w:rsidR="001736B3">
        <w:t>C</w:t>
      </w:r>
      <w:r w:rsidRPr="0073404C">
        <w:t>: Explanation of Requirements Noted as Not Applicable</w:t>
      </w:r>
      <w:r>
        <w:t>.</w:t>
      </w:r>
      <w:r w:rsidR="00711308">
        <w:t xml:space="preserve"> </w:t>
      </w:r>
    </w:p>
    <w:p w14:paraId="7B627412" w14:textId="6A42EE42" w:rsidR="000C2375" w:rsidRPr="000847E4" w:rsidRDefault="00C9788F" w:rsidP="005C120F">
      <w:pPr>
        <w:pStyle w:val="Heading3NoTOC"/>
      </w:pPr>
      <w:r w:rsidRPr="000847E4">
        <w:t xml:space="preserve">Understanding the </w:t>
      </w:r>
      <w:r w:rsidR="00E21B42" w:rsidRPr="000847E4">
        <w:t xml:space="preserve">Difference </w:t>
      </w:r>
      <w:r w:rsidRPr="000847E4">
        <w:t xml:space="preserve">between </w:t>
      </w:r>
      <w:r w:rsidR="00C43851" w:rsidRPr="000847E4">
        <w:t xml:space="preserve">Not Applicable </w:t>
      </w:r>
      <w:r w:rsidRPr="000847E4">
        <w:t>and</w:t>
      </w:r>
      <w:r w:rsidR="00C43851" w:rsidRPr="000847E4">
        <w:t xml:space="preserve"> Not Tested</w:t>
      </w:r>
    </w:p>
    <w:p w14:paraId="0B0BD792" w14:textId="2B594EAD" w:rsidR="000C2375" w:rsidRPr="00764864" w:rsidRDefault="000C2375" w:rsidP="00482DA9">
      <w:pPr>
        <w:keepLines/>
        <w:autoSpaceDE w:val="0"/>
        <w:autoSpaceDN w:val="0"/>
        <w:adjustRightInd w:val="0"/>
        <w:rPr>
          <w:rFonts w:cs="Arial"/>
          <w:color w:val="000000"/>
          <w:szCs w:val="20"/>
        </w:rPr>
      </w:pPr>
      <w:r w:rsidRPr="00764864">
        <w:rPr>
          <w:rFonts w:cs="Arial"/>
          <w:szCs w:val="20"/>
        </w:rPr>
        <w:t>Requirements that are deemed to be not applicable to an environment must be verified as such. Using the wireless example above,</w:t>
      </w:r>
      <w:r w:rsidR="00335AA6" w:rsidRPr="00764864">
        <w:rPr>
          <w:rFonts w:cs="Arial"/>
          <w:szCs w:val="20"/>
        </w:rPr>
        <w:t xml:space="preserve"> for a</w:t>
      </w:r>
      <w:r w:rsidR="007F488D">
        <w:rPr>
          <w:rFonts w:cs="Arial"/>
          <w:szCs w:val="20"/>
        </w:rPr>
        <w:t>n</w:t>
      </w:r>
      <w:r w:rsidRPr="00764864">
        <w:rPr>
          <w:rFonts w:cs="Arial"/>
          <w:szCs w:val="20"/>
        </w:rPr>
        <w:t xml:space="preserve"> </w:t>
      </w:r>
      <w:r w:rsidR="007F488D">
        <w:rPr>
          <w:rFonts w:cs="Arial"/>
          <w:szCs w:val="20"/>
        </w:rPr>
        <w:t>entity</w:t>
      </w:r>
      <w:r w:rsidR="005B66D9" w:rsidRPr="00764864">
        <w:rPr>
          <w:rFonts w:cs="Arial"/>
          <w:szCs w:val="20"/>
        </w:rPr>
        <w:t xml:space="preserve"> </w:t>
      </w:r>
      <w:r w:rsidR="00335AA6" w:rsidRPr="00764864">
        <w:rPr>
          <w:rFonts w:cs="Arial"/>
          <w:szCs w:val="20"/>
        </w:rPr>
        <w:t>to</w:t>
      </w:r>
      <w:r w:rsidRPr="00764864">
        <w:rPr>
          <w:rFonts w:cs="Arial"/>
          <w:szCs w:val="20"/>
        </w:rPr>
        <w:t xml:space="preserve"> select “</w:t>
      </w:r>
      <w:r w:rsidR="005B66D9">
        <w:rPr>
          <w:rFonts w:cs="Arial"/>
          <w:szCs w:val="20"/>
        </w:rPr>
        <w:t>Not Applicable</w:t>
      </w:r>
      <w:r w:rsidRPr="00764864">
        <w:rPr>
          <w:rFonts w:cs="Arial"/>
          <w:szCs w:val="20"/>
        </w:rPr>
        <w:t xml:space="preserve">” </w:t>
      </w:r>
      <w:r w:rsidR="00335AA6" w:rsidRPr="00764864">
        <w:rPr>
          <w:rFonts w:cs="Arial"/>
          <w:szCs w:val="20"/>
        </w:rPr>
        <w:t xml:space="preserve">for </w:t>
      </w:r>
      <w:r w:rsidR="00335AA6" w:rsidRPr="009960B9">
        <w:rPr>
          <w:rFonts w:cs="Arial"/>
          <w:szCs w:val="20"/>
        </w:rPr>
        <w:t>R</w:t>
      </w:r>
      <w:r w:rsidRPr="009960B9">
        <w:rPr>
          <w:rFonts w:cs="Arial"/>
          <w:szCs w:val="20"/>
        </w:rPr>
        <w:t xml:space="preserve">equirements </w:t>
      </w:r>
      <w:r w:rsidR="00D72DCD">
        <w:rPr>
          <w:rFonts w:cs="Arial"/>
          <w:color w:val="000000"/>
          <w:szCs w:val="20"/>
        </w:rPr>
        <w:t>1.3.3</w:t>
      </w:r>
      <w:r w:rsidRPr="009960B9">
        <w:rPr>
          <w:rFonts w:cs="Arial"/>
          <w:color w:val="000000"/>
          <w:szCs w:val="20"/>
        </w:rPr>
        <w:t xml:space="preserve">, </w:t>
      </w:r>
      <w:r w:rsidR="00D72DCD">
        <w:rPr>
          <w:rFonts w:cs="Arial"/>
          <w:color w:val="000000"/>
          <w:szCs w:val="20"/>
        </w:rPr>
        <w:t>2.3.1, 2.3.2</w:t>
      </w:r>
      <w:r w:rsidRPr="009960B9">
        <w:rPr>
          <w:rFonts w:cs="Arial"/>
          <w:color w:val="000000"/>
          <w:szCs w:val="20"/>
        </w:rPr>
        <w:t xml:space="preserve">, and </w:t>
      </w:r>
      <w:r w:rsidR="00D72DCD">
        <w:rPr>
          <w:rFonts w:cs="Arial"/>
          <w:color w:val="000000"/>
          <w:szCs w:val="20"/>
        </w:rPr>
        <w:t>4.2.1.2</w:t>
      </w:r>
      <w:r w:rsidRPr="009960B9" w:rsidDel="007B40E6">
        <w:rPr>
          <w:rFonts w:cs="Arial"/>
          <w:color w:val="000000"/>
          <w:szCs w:val="20"/>
        </w:rPr>
        <w:t>,</w:t>
      </w:r>
      <w:r w:rsidRPr="009960B9">
        <w:rPr>
          <w:rFonts w:cs="Arial"/>
          <w:szCs w:val="20"/>
        </w:rPr>
        <w:t xml:space="preserve"> </w:t>
      </w:r>
      <w:r w:rsidRPr="009960B9">
        <w:rPr>
          <w:rFonts w:cs="Arial"/>
          <w:color w:val="000000"/>
          <w:szCs w:val="20"/>
        </w:rPr>
        <w:t xml:space="preserve">the </w:t>
      </w:r>
      <w:r w:rsidR="007F488D">
        <w:rPr>
          <w:rFonts w:cs="Arial"/>
          <w:color w:val="000000"/>
          <w:szCs w:val="20"/>
        </w:rPr>
        <w:t>entity</w:t>
      </w:r>
      <w:r w:rsidRPr="009960B9">
        <w:rPr>
          <w:rFonts w:cs="Arial"/>
          <w:color w:val="000000"/>
          <w:szCs w:val="20"/>
        </w:rPr>
        <w:t xml:space="preserve"> </w:t>
      </w:r>
      <w:r w:rsidR="00335AA6" w:rsidRPr="009960B9">
        <w:rPr>
          <w:rFonts w:cs="Arial"/>
          <w:color w:val="000000"/>
          <w:szCs w:val="20"/>
        </w:rPr>
        <w:t>first need</w:t>
      </w:r>
      <w:r w:rsidR="00364EE8">
        <w:rPr>
          <w:rFonts w:cs="Arial"/>
          <w:color w:val="000000"/>
          <w:szCs w:val="20"/>
        </w:rPr>
        <w:t>s</w:t>
      </w:r>
      <w:r w:rsidRPr="009960B9">
        <w:rPr>
          <w:rFonts w:cs="Arial"/>
          <w:color w:val="000000"/>
          <w:szCs w:val="20"/>
        </w:rPr>
        <w:t xml:space="preserve"> to confirm that there are no wireless tech</w:t>
      </w:r>
      <w:r w:rsidRPr="00764864">
        <w:rPr>
          <w:rFonts w:cs="Arial"/>
          <w:color w:val="000000"/>
          <w:szCs w:val="20"/>
        </w:rPr>
        <w:t xml:space="preserve">nologies used in their </w:t>
      </w:r>
      <w:r w:rsidR="004855F6">
        <w:rPr>
          <w:rFonts w:cs="Arial"/>
          <w:color w:val="000000"/>
          <w:szCs w:val="20"/>
        </w:rPr>
        <w:t>cardholder data environment (</w:t>
      </w:r>
      <w:r w:rsidRPr="00764864">
        <w:rPr>
          <w:rFonts w:cs="Arial"/>
          <w:color w:val="000000"/>
          <w:szCs w:val="20"/>
        </w:rPr>
        <w:t>CDE</w:t>
      </w:r>
      <w:r w:rsidR="004855F6">
        <w:rPr>
          <w:rFonts w:cs="Arial"/>
          <w:color w:val="000000"/>
          <w:szCs w:val="20"/>
        </w:rPr>
        <w:t>)</w:t>
      </w:r>
      <w:r w:rsidRPr="00764864">
        <w:rPr>
          <w:rFonts w:cs="Arial"/>
          <w:color w:val="000000"/>
          <w:szCs w:val="20"/>
        </w:rPr>
        <w:t xml:space="preserve"> or that connect to the</w:t>
      </w:r>
      <w:r w:rsidR="00335AA6" w:rsidRPr="00764864">
        <w:rPr>
          <w:rFonts w:cs="Arial"/>
          <w:color w:val="000000"/>
          <w:szCs w:val="20"/>
        </w:rPr>
        <w:t>ir</w:t>
      </w:r>
      <w:r w:rsidRPr="00764864">
        <w:rPr>
          <w:rFonts w:cs="Arial"/>
          <w:color w:val="000000"/>
          <w:szCs w:val="20"/>
        </w:rPr>
        <w:t xml:space="preserve"> CDE. Once this has been </w:t>
      </w:r>
      <w:r w:rsidR="00335AA6" w:rsidRPr="00764864">
        <w:rPr>
          <w:rFonts w:cs="Arial"/>
          <w:color w:val="000000"/>
          <w:szCs w:val="20"/>
        </w:rPr>
        <w:t>confirmed</w:t>
      </w:r>
      <w:r w:rsidRPr="00764864">
        <w:rPr>
          <w:rFonts w:cs="Arial"/>
          <w:color w:val="000000"/>
          <w:szCs w:val="20"/>
        </w:rPr>
        <w:t xml:space="preserve">, the organization may </w:t>
      </w:r>
      <w:r w:rsidRPr="00764864">
        <w:rPr>
          <w:rFonts w:cs="Arial"/>
          <w:szCs w:val="20"/>
        </w:rPr>
        <w:t>select “</w:t>
      </w:r>
      <w:r w:rsidR="00364EE8">
        <w:rPr>
          <w:rFonts w:cs="Arial"/>
          <w:szCs w:val="20"/>
        </w:rPr>
        <w:t>Not Applicable</w:t>
      </w:r>
      <w:r w:rsidRPr="00764864">
        <w:rPr>
          <w:rFonts w:cs="Arial"/>
          <w:szCs w:val="20"/>
        </w:rPr>
        <w:t xml:space="preserve">” for </w:t>
      </w:r>
      <w:r w:rsidR="00335AA6" w:rsidRPr="00764864">
        <w:rPr>
          <w:rFonts w:cs="Arial"/>
          <w:szCs w:val="20"/>
        </w:rPr>
        <w:t>those specific r</w:t>
      </w:r>
      <w:r w:rsidRPr="00764864">
        <w:rPr>
          <w:rFonts w:cs="Arial"/>
          <w:szCs w:val="20"/>
        </w:rPr>
        <w:t>equirements</w:t>
      </w:r>
      <w:r w:rsidR="00B02790">
        <w:rPr>
          <w:rFonts w:cs="Arial"/>
          <w:color w:val="000000"/>
          <w:szCs w:val="20"/>
        </w:rPr>
        <w:t>.</w:t>
      </w:r>
      <w:r w:rsidR="00C622FC">
        <w:rPr>
          <w:rFonts w:cs="Arial"/>
          <w:color w:val="000000"/>
          <w:szCs w:val="20"/>
        </w:rPr>
        <w:t xml:space="preserve"> </w:t>
      </w:r>
      <w:bookmarkStart w:id="33" w:name="_Toc275753517"/>
    </w:p>
    <w:p w14:paraId="6059A76C" w14:textId="409BB733" w:rsidR="00335AA6" w:rsidRPr="00764864" w:rsidRDefault="00335AA6" w:rsidP="00482DA9">
      <w:pPr>
        <w:keepLines/>
        <w:autoSpaceDE w:val="0"/>
        <w:autoSpaceDN w:val="0"/>
        <w:adjustRightInd w:val="0"/>
        <w:rPr>
          <w:rFonts w:cs="Arial"/>
          <w:color w:val="000000"/>
          <w:szCs w:val="20"/>
        </w:rPr>
      </w:pPr>
      <w:r w:rsidRPr="00764864">
        <w:rPr>
          <w:rFonts w:cs="Arial"/>
          <w:color w:val="000000"/>
          <w:szCs w:val="20"/>
        </w:rPr>
        <w:t xml:space="preserve">If a requirement is completely excluded from </w:t>
      </w:r>
      <w:r w:rsidR="00144959" w:rsidRPr="00764864">
        <w:rPr>
          <w:rFonts w:cs="Arial"/>
          <w:color w:val="000000"/>
          <w:szCs w:val="20"/>
        </w:rPr>
        <w:t>review</w:t>
      </w:r>
      <w:r w:rsidRPr="00764864">
        <w:rPr>
          <w:rFonts w:cs="Arial"/>
          <w:color w:val="000000"/>
          <w:szCs w:val="20"/>
        </w:rPr>
        <w:t xml:space="preserve"> without </w:t>
      </w:r>
      <w:r w:rsidR="00144959" w:rsidRPr="00764864">
        <w:rPr>
          <w:rFonts w:cs="Arial"/>
          <w:color w:val="000000"/>
          <w:szCs w:val="20"/>
        </w:rPr>
        <w:t xml:space="preserve">any consideration as to whether it </w:t>
      </w:r>
      <w:r w:rsidR="00144959" w:rsidRPr="00764864">
        <w:rPr>
          <w:rFonts w:cs="Arial"/>
          <w:i/>
          <w:color w:val="000000"/>
          <w:szCs w:val="20"/>
        </w:rPr>
        <w:t>could</w:t>
      </w:r>
      <w:r w:rsidR="00144959" w:rsidRPr="00764864">
        <w:rPr>
          <w:rFonts w:cs="Arial"/>
          <w:color w:val="000000"/>
          <w:szCs w:val="20"/>
        </w:rPr>
        <w:t xml:space="preserve"> apply</w:t>
      </w:r>
      <w:r w:rsidRPr="00764864">
        <w:rPr>
          <w:rFonts w:cs="Arial"/>
          <w:color w:val="000000"/>
          <w:szCs w:val="20"/>
        </w:rPr>
        <w:t xml:space="preserve">, the Not Tested </w:t>
      </w:r>
      <w:r w:rsidR="00F04563">
        <w:rPr>
          <w:rFonts w:cs="Arial"/>
          <w:color w:val="000000"/>
          <w:szCs w:val="20"/>
        </w:rPr>
        <w:t>response</w:t>
      </w:r>
      <w:r w:rsidRPr="00764864">
        <w:rPr>
          <w:rFonts w:cs="Arial"/>
          <w:color w:val="000000"/>
          <w:szCs w:val="20"/>
        </w:rPr>
        <w:t xml:space="preserve"> should be selected</w:t>
      </w:r>
      <w:r w:rsidRPr="00764864" w:rsidDel="00452F8D">
        <w:rPr>
          <w:rFonts w:cs="Arial"/>
          <w:color w:val="000000"/>
          <w:szCs w:val="20"/>
        </w:rPr>
        <w:t xml:space="preserve">. </w:t>
      </w:r>
      <w:r w:rsidRPr="00764864">
        <w:rPr>
          <w:rFonts w:cs="Arial"/>
          <w:color w:val="000000"/>
          <w:szCs w:val="20"/>
        </w:rPr>
        <w:t xml:space="preserve">Examples of situations where this </w:t>
      </w:r>
      <w:r w:rsidR="00144959" w:rsidRPr="00764864">
        <w:rPr>
          <w:rFonts w:cs="Arial"/>
          <w:color w:val="000000"/>
          <w:szCs w:val="20"/>
        </w:rPr>
        <w:t>could</w:t>
      </w:r>
      <w:r w:rsidRPr="00764864">
        <w:rPr>
          <w:rFonts w:cs="Arial"/>
          <w:color w:val="000000"/>
          <w:szCs w:val="20"/>
        </w:rPr>
        <w:t xml:space="preserve"> occur</w:t>
      </w:r>
      <w:r w:rsidR="00144959" w:rsidRPr="00764864">
        <w:rPr>
          <w:rFonts w:cs="Arial"/>
          <w:color w:val="000000"/>
          <w:szCs w:val="20"/>
        </w:rPr>
        <w:t xml:space="preserve"> </w:t>
      </w:r>
      <w:r w:rsidRPr="00764864">
        <w:rPr>
          <w:rFonts w:cs="Arial"/>
          <w:color w:val="000000"/>
          <w:szCs w:val="20"/>
        </w:rPr>
        <w:t>include</w:t>
      </w:r>
      <w:r w:rsidR="00144959" w:rsidRPr="00764864">
        <w:rPr>
          <w:rFonts w:cs="Arial"/>
          <w:color w:val="000000"/>
          <w:szCs w:val="20"/>
        </w:rPr>
        <w:t>:</w:t>
      </w:r>
    </w:p>
    <w:p w14:paraId="6A78BA97" w14:textId="1430A70D" w:rsidR="00335AA6" w:rsidRPr="00764864" w:rsidRDefault="00193234" w:rsidP="00E72723">
      <w:pPr>
        <w:numPr>
          <w:ilvl w:val="0"/>
          <w:numId w:val="19"/>
        </w:numPr>
        <w:tabs>
          <w:tab w:val="clear" w:pos="360"/>
          <w:tab w:val="left" w:pos="720"/>
        </w:tabs>
        <w:autoSpaceDE w:val="0"/>
        <w:autoSpaceDN w:val="0"/>
        <w:adjustRightInd w:val="0"/>
        <w:ind w:left="720"/>
        <w:rPr>
          <w:rFonts w:cs="Arial"/>
        </w:rPr>
      </w:pPr>
      <w:r>
        <w:rPr>
          <w:rFonts w:cs="Arial"/>
        </w:rPr>
        <w:t>A</w:t>
      </w:r>
      <w:r w:rsidR="009F56EF">
        <w:rPr>
          <w:rFonts w:cs="Arial"/>
        </w:rPr>
        <w:t>n</w:t>
      </w:r>
      <w:r>
        <w:rPr>
          <w:rFonts w:cs="Arial"/>
        </w:rPr>
        <w:t xml:space="preserve"> entity</w:t>
      </w:r>
      <w:r w:rsidR="00404EFB">
        <w:rPr>
          <w:rFonts w:cs="Arial"/>
        </w:rPr>
        <w:t xml:space="preserve"> is</w:t>
      </w:r>
      <w:r w:rsidR="00144959" w:rsidRPr="00764864">
        <w:rPr>
          <w:rFonts w:cs="Arial"/>
        </w:rPr>
        <w:t xml:space="preserve"> asked by their acquirer </w:t>
      </w:r>
      <w:r w:rsidR="00335AA6" w:rsidRPr="00764864">
        <w:rPr>
          <w:rFonts w:cs="Arial"/>
        </w:rPr>
        <w:t>to validate a subset of requirements</w:t>
      </w:r>
      <w:r w:rsidR="00E43DA7" w:rsidRPr="00764864">
        <w:rPr>
          <w:rFonts w:cs="Arial"/>
        </w:rPr>
        <w:t>—</w:t>
      </w:r>
      <w:r w:rsidR="00335AA6" w:rsidRPr="00764864">
        <w:rPr>
          <w:rFonts w:cs="Arial"/>
        </w:rPr>
        <w:t>for example</w:t>
      </w:r>
      <w:r w:rsidR="00BB41E2">
        <w:rPr>
          <w:rFonts w:cs="Arial"/>
        </w:rPr>
        <w:t>,</w:t>
      </w:r>
      <w:r w:rsidR="00335AA6" w:rsidRPr="00764864">
        <w:rPr>
          <w:rFonts w:cs="Arial"/>
        </w:rPr>
        <w:t xml:space="preserve"> using the </w:t>
      </w:r>
      <w:r w:rsidR="005124F0">
        <w:rPr>
          <w:rFonts w:cs="Arial"/>
        </w:rPr>
        <w:t>PCI DSS P</w:t>
      </w:r>
      <w:r w:rsidR="005124F0" w:rsidRPr="00764864">
        <w:rPr>
          <w:rFonts w:cs="Arial"/>
        </w:rPr>
        <w:t xml:space="preserve">rioritized </w:t>
      </w:r>
      <w:r w:rsidR="002039DB">
        <w:rPr>
          <w:rFonts w:cs="Arial"/>
        </w:rPr>
        <w:t>A</w:t>
      </w:r>
      <w:r w:rsidR="005124F0" w:rsidRPr="00764864">
        <w:rPr>
          <w:rFonts w:cs="Arial"/>
        </w:rPr>
        <w:t xml:space="preserve">pproach </w:t>
      </w:r>
      <w:r w:rsidR="00335AA6" w:rsidRPr="00764864">
        <w:rPr>
          <w:rFonts w:cs="Arial"/>
        </w:rPr>
        <w:t xml:space="preserve">to validate </w:t>
      </w:r>
      <w:r w:rsidR="00404EFB">
        <w:rPr>
          <w:rFonts w:cs="Arial"/>
        </w:rPr>
        <w:t xml:space="preserve">only </w:t>
      </w:r>
      <w:r w:rsidR="00335AA6" w:rsidRPr="00764864">
        <w:rPr>
          <w:rFonts w:cs="Arial"/>
        </w:rPr>
        <w:t>certain milestones</w:t>
      </w:r>
      <w:r w:rsidR="00144959" w:rsidRPr="00764864">
        <w:rPr>
          <w:rFonts w:cs="Arial"/>
        </w:rPr>
        <w:t>.</w:t>
      </w:r>
    </w:p>
    <w:p w14:paraId="349B2353" w14:textId="5ED4B178" w:rsidR="00335AA6" w:rsidRPr="00764864" w:rsidRDefault="00404EFB" w:rsidP="00E72723">
      <w:pPr>
        <w:numPr>
          <w:ilvl w:val="0"/>
          <w:numId w:val="19"/>
        </w:numPr>
        <w:tabs>
          <w:tab w:val="clear" w:pos="360"/>
          <w:tab w:val="left" w:pos="720"/>
        </w:tabs>
        <w:autoSpaceDE w:val="0"/>
        <w:autoSpaceDN w:val="0"/>
        <w:adjustRightInd w:val="0"/>
        <w:ind w:left="720"/>
        <w:rPr>
          <w:rFonts w:cs="Arial"/>
        </w:rPr>
      </w:pPr>
      <w:r>
        <w:rPr>
          <w:rFonts w:cs="Arial"/>
        </w:rPr>
        <w:t>A</w:t>
      </w:r>
      <w:r w:rsidR="007F488D">
        <w:rPr>
          <w:rFonts w:cs="Arial"/>
        </w:rPr>
        <w:t>n</w:t>
      </w:r>
      <w:r>
        <w:rPr>
          <w:rFonts w:cs="Arial"/>
        </w:rPr>
        <w:t xml:space="preserve"> </w:t>
      </w:r>
      <w:r w:rsidR="007F488D">
        <w:rPr>
          <w:rFonts w:cs="Arial"/>
        </w:rPr>
        <w:t>entity</w:t>
      </w:r>
      <w:r>
        <w:rPr>
          <w:rFonts w:cs="Arial"/>
        </w:rPr>
        <w:t xml:space="preserve"> is confirming</w:t>
      </w:r>
      <w:r w:rsidR="00335AA6" w:rsidRPr="00764864">
        <w:rPr>
          <w:rFonts w:cs="Arial"/>
        </w:rPr>
        <w:t xml:space="preserve"> a new security control that impacts only a subset of requirements</w:t>
      </w:r>
      <w:r w:rsidR="00E43DA7" w:rsidRPr="00764864">
        <w:rPr>
          <w:rFonts w:cs="Arial"/>
        </w:rPr>
        <w:t>—</w:t>
      </w:r>
      <w:r w:rsidR="00144959" w:rsidRPr="00764864">
        <w:rPr>
          <w:rFonts w:cs="Arial"/>
        </w:rPr>
        <w:t>for example, implementation of</w:t>
      </w:r>
      <w:r w:rsidR="00335AA6" w:rsidRPr="00764864">
        <w:rPr>
          <w:rFonts w:cs="Arial"/>
        </w:rPr>
        <w:t xml:space="preserve"> a new encryption methodology </w:t>
      </w:r>
      <w:r w:rsidR="00144959" w:rsidRPr="00764864">
        <w:rPr>
          <w:rFonts w:cs="Arial"/>
        </w:rPr>
        <w:t xml:space="preserve">that </w:t>
      </w:r>
      <w:r w:rsidR="00337CDD">
        <w:rPr>
          <w:rFonts w:cs="Arial"/>
        </w:rPr>
        <w:t xml:space="preserve">only </w:t>
      </w:r>
      <w:r w:rsidR="00335AA6" w:rsidRPr="00764864">
        <w:rPr>
          <w:rFonts w:cs="Arial"/>
        </w:rPr>
        <w:t>requir</w:t>
      </w:r>
      <w:r w:rsidR="00144959" w:rsidRPr="00764864">
        <w:rPr>
          <w:rFonts w:cs="Arial"/>
        </w:rPr>
        <w:t>es</w:t>
      </w:r>
      <w:r w:rsidR="00335AA6" w:rsidRPr="00764864">
        <w:rPr>
          <w:rFonts w:cs="Arial"/>
        </w:rPr>
        <w:t xml:space="preserve"> assessment </w:t>
      </w:r>
      <w:r w:rsidR="009D0D81" w:rsidRPr="00764864">
        <w:rPr>
          <w:rFonts w:cs="Arial"/>
        </w:rPr>
        <w:t>of</w:t>
      </w:r>
      <w:r w:rsidR="00335AA6" w:rsidRPr="00764864">
        <w:rPr>
          <w:rFonts w:cs="Arial"/>
        </w:rPr>
        <w:t xml:space="preserve"> PCI DSS </w:t>
      </w:r>
      <w:r w:rsidR="00335AA6" w:rsidRPr="00790FEE">
        <w:rPr>
          <w:rFonts w:cs="Arial"/>
        </w:rPr>
        <w:t xml:space="preserve">Requirements </w:t>
      </w:r>
      <w:r w:rsidR="009D0D81" w:rsidRPr="00790FEE">
        <w:rPr>
          <w:rFonts w:cs="Arial"/>
        </w:rPr>
        <w:t xml:space="preserve">2, </w:t>
      </w:r>
      <w:r w:rsidR="00335AA6" w:rsidRPr="00790FEE">
        <w:rPr>
          <w:rFonts w:cs="Arial"/>
        </w:rPr>
        <w:t>3</w:t>
      </w:r>
      <w:r w:rsidR="00BB19C9" w:rsidRPr="00790FEE">
        <w:rPr>
          <w:rFonts w:cs="Arial"/>
        </w:rPr>
        <w:t>,</w:t>
      </w:r>
      <w:r w:rsidR="00335AA6" w:rsidRPr="00790FEE">
        <w:rPr>
          <w:rFonts w:cs="Arial"/>
        </w:rPr>
        <w:t xml:space="preserve"> and 4</w:t>
      </w:r>
      <w:r w:rsidR="00144959" w:rsidRPr="00790FEE">
        <w:rPr>
          <w:rFonts w:cs="Arial"/>
        </w:rPr>
        <w:t>.</w:t>
      </w:r>
    </w:p>
    <w:p w14:paraId="3EA6F348" w14:textId="355F1FAB" w:rsidR="00335AA6" w:rsidRPr="00764864" w:rsidRDefault="00144959" w:rsidP="00E72723">
      <w:pPr>
        <w:numPr>
          <w:ilvl w:val="0"/>
          <w:numId w:val="19"/>
        </w:numPr>
        <w:tabs>
          <w:tab w:val="clear" w:pos="360"/>
          <w:tab w:val="left" w:pos="720"/>
        </w:tabs>
        <w:autoSpaceDE w:val="0"/>
        <w:autoSpaceDN w:val="0"/>
        <w:adjustRightInd w:val="0"/>
        <w:ind w:left="720"/>
        <w:rPr>
          <w:rFonts w:cs="Arial"/>
        </w:rPr>
      </w:pPr>
      <w:r w:rsidRPr="00764864">
        <w:rPr>
          <w:rFonts w:cs="Arial"/>
        </w:rPr>
        <w:t xml:space="preserve">A service provider organization </w:t>
      </w:r>
      <w:r w:rsidR="00335AA6" w:rsidRPr="00764864">
        <w:rPr>
          <w:rFonts w:cs="Arial"/>
        </w:rPr>
        <w:t>offer</w:t>
      </w:r>
      <w:r w:rsidR="00F04563">
        <w:rPr>
          <w:rFonts w:cs="Arial"/>
        </w:rPr>
        <w:t>s</w:t>
      </w:r>
      <w:r w:rsidR="00335AA6" w:rsidRPr="00764864">
        <w:rPr>
          <w:rFonts w:cs="Arial"/>
        </w:rPr>
        <w:t xml:space="preserve"> a service which </w:t>
      </w:r>
      <w:r w:rsidRPr="00764864">
        <w:rPr>
          <w:rFonts w:cs="Arial"/>
        </w:rPr>
        <w:t>covers</w:t>
      </w:r>
      <w:r w:rsidR="00335AA6" w:rsidRPr="00764864">
        <w:rPr>
          <w:rFonts w:cs="Arial"/>
        </w:rPr>
        <w:t xml:space="preserve"> only a limited number of PCI DSS requirements</w:t>
      </w:r>
      <w:r w:rsidR="00E43DA7" w:rsidRPr="00764864">
        <w:rPr>
          <w:rFonts w:cs="Arial"/>
        </w:rPr>
        <w:t>—</w:t>
      </w:r>
      <w:r w:rsidRPr="00764864">
        <w:rPr>
          <w:rFonts w:cs="Arial"/>
        </w:rPr>
        <w:t xml:space="preserve">for example, </w:t>
      </w:r>
      <w:r w:rsidR="00335AA6" w:rsidRPr="00764864">
        <w:rPr>
          <w:rFonts w:cs="Arial"/>
        </w:rPr>
        <w:t xml:space="preserve">a </w:t>
      </w:r>
      <w:r w:rsidRPr="00764864">
        <w:rPr>
          <w:rFonts w:cs="Arial"/>
        </w:rPr>
        <w:t xml:space="preserve">physical storage provider </w:t>
      </w:r>
      <w:r w:rsidR="00337CDD">
        <w:rPr>
          <w:rFonts w:cs="Arial"/>
        </w:rPr>
        <w:t>that is only</w:t>
      </w:r>
      <w:r w:rsidR="00335AA6" w:rsidRPr="00764864">
        <w:rPr>
          <w:rFonts w:cs="Arial"/>
        </w:rPr>
        <w:t xml:space="preserve"> </w:t>
      </w:r>
      <w:r w:rsidR="00FF60F5">
        <w:rPr>
          <w:rFonts w:cs="Arial"/>
        </w:rPr>
        <w:t>confirming</w:t>
      </w:r>
      <w:r w:rsidR="00FF60F5" w:rsidRPr="00764864">
        <w:rPr>
          <w:rFonts w:cs="Arial"/>
        </w:rPr>
        <w:t xml:space="preserve"> </w:t>
      </w:r>
      <w:r w:rsidRPr="00764864">
        <w:rPr>
          <w:rFonts w:cs="Arial"/>
        </w:rPr>
        <w:t>the</w:t>
      </w:r>
      <w:r w:rsidR="00335AA6" w:rsidRPr="00764864">
        <w:rPr>
          <w:rFonts w:cs="Arial"/>
        </w:rPr>
        <w:t xml:space="preserve"> physical security controls per PCI DSS Requirement 9 for their </w:t>
      </w:r>
      <w:r w:rsidRPr="00764864">
        <w:rPr>
          <w:rFonts w:cs="Arial"/>
        </w:rPr>
        <w:t>storage</w:t>
      </w:r>
      <w:r w:rsidR="00335AA6" w:rsidRPr="00764864">
        <w:rPr>
          <w:rFonts w:cs="Arial"/>
        </w:rPr>
        <w:t xml:space="preserve"> facility</w:t>
      </w:r>
      <w:r w:rsidRPr="00764864">
        <w:rPr>
          <w:rFonts w:cs="Arial"/>
        </w:rPr>
        <w:t>.</w:t>
      </w:r>
    </w:p>
    <w:p w14:paraId="64BF0036" w14:textId="2168DA3E" w:rsidR="00CC006C" w:rsidRDefault="00144959" w:rsidP="005415E0">
      <w:pPr>
        <w:keepLines/>
        <w:autoSpaceDE w:val="0"/>
        <w:autoSpaceDN w:val="0"/>
        <w:adjustRightInd w:val="0"/>
        <w:rPr>
          <w:rFonts w:cs="Arial"/>
          <w:color w:val="000000"/>
          <w:szCs w:val="20"/>
        </w:rPr>
      </w:pPr>
      <w:r w:rsidRPr="00764864">
        <w:rPr>
          <w:rFonts w:cs="Arial"/>
          <w:color w:val="000000"/>
          <w:szCs w:val="20"/>
        </w:rPr>
        <w:t xml:space="preserve">In these scenarios, the </w:t>
      </w:r>
      <w:r w:rsidR="007F488D">
        <w:rPr>
          <w:rFonts w:cs="Arial"/>
          <w:color w:val="000000"/>
          <w:szCs w:val="20"/>
        </w:rPr>
        <w:t>entity</w:t>
      </w:r>
      <w:r w:rsidR="0093246F">
        <w:rPr>
          <w:rFonts w:cs="Arial"/>
          <w:color w:val="000000"/>
          <w:szCs w:val="20"/>
        </w:rPr>
        <w:t>’s assessment only</w:t>
      </w:r>
      <w:r w:rsidRPr="00764864">
        <w:rPr>
          <w:rFonts w:cs="Arial"/>
          <w:color w:val="000000"/>
          <w:szCs w:val="20"/>
        </w:rPr>
        <w:t xml:space="preserve"> </w:t>
      </w:r>
      <w:r w:rsidR="0093246F">
        <w:rPr>
          <w:rFonts w:cs="Arial"/>
          <w:color w:val="000000"/>
          <w:szCs w:val="20"/>
        </w:rPr>
        <w:t>includes</w:t>
      </w:r>
      <w:r w:rsidR="00610F3D">
        <w:rPr>
          <w:rFonts w:cs="Arial"/>
          <w:color w:val="000000"/>
          <w:szCs w:val="20"/>
        </w:rPr>
        <w:t xml:space="preserve"> </w:t>
      </w:r>
      <w:r w:rsidRPr="00764864">
        <w:rPr>
          <w:rFonts w:cs="Arial"/>
          <w:color w:val="000000"/>
          <w:szCs w:val="20"/>
        </w:rPr>
        <w:t xml:space="preserve">certain PCI DSS requirements even though other requirements might also apply to their environment. </w:t>
      </w:r>
    </w:p>
    <w:p w14:paraId="76B824FE" w14:textId="6D20F802" w:rsidR="00376E3F" w:rsidRDefault="005415E0" w:rsidP="004B21B2">
      <w:pPr>
        <w:rPr>
          <w:bCs/>
          <w:color w:val="000000"/>
          <w:szCs w:val="20"/>
        </w:rPr>
      </w:pPr>
      <w:r w:rsidRPr="008603EC">
        <w:rPr>
          <w:bCs/>
          <w:color w:val="000000"/>
          <w:szCs w:val="20"/>
        </w:rPr>
        <w:t xml:space="preserve">If any requirements are completely excluded from the </w:t>
      </w:r>
      <w:r w:rsidR="007F488D">
        <w:rPr>
          <w:bCs/>
          <w:color w:val="000000"/>
          <w:szCs w:val="20"/>
        </w:rPr>
        <w:t>entity</w:t>
      </w:r>
      <w:r w:rsidRPr="008603EC">
        <w:rPr>
          <w:bCs/>
          <w:color w:val="000000"/>
          <w:szCs w:val="20"/>
        </w:rPr>
        <w:t xml:space="preserve">’s self-assessment, select Not Tested for that specific requirement, and complete Appendix </w:t>
      </w:r>
      <w:r w:rsidR="00DD49E1">
        <w:rPr>
          <w:bCs/>
          <w:color w:val="000000"/>
          <w:szCs w:val="20"/>
        </w:rPr>
        <w:t>D</w:t>
      </w:r>
      <w:r w:rsidRPr="008603EC">
        <w:rPr>
          <w:bCs/>
          <w:color w:val="000000"/>
          <w:szCs w:val="20"/>
        </w:rPr>
        <w:t>: Explanation of Requirements Not Tested for each Not Tested entry</w:t>
      </w:r>
      <w:r w:rsidR="00CC006C" w:rsidRPr="008603EC">
        <w:rPr>
          <w:bCs/>
          <w:color w:val="000000"/>
          <w:szCs w:val="20"/>
        </w:rPr>
        <w:t>. An assessment with any Not Tested responses</w:t>
      </w:r>
      <w:r w:rsidR="00FF3124" w:rsidRPr="008603EC">
        <w:rPr>
          <w:bCs/>
          <w:color w:val="000000"/>
          <w:szCs w:val="20"/>
        </w:rPr>
        <w:t xml:space="preserve"> </w:t>
      </w:r>
      <w:r w:rsidR="00380CAD" w:rsidRPr="008603EC">
        <w:rPr>
          <w:bCs/>
          <w:color w:val="000000"/>
          <w:szCs w:val="20"/>
        </w:rPr>
        <w:t xml:space="preserve">is a </w:t>
      </w:r>
      <w:r w:rsidR="00A046D2" w:rsidRPr="008603EC">
        <w:rPr>
          <w:bCs/>
          <w:color w:val="000000"/>
          <w:szCs w:val="20"/>
        </w:rPr>
        <w:t>“</w:t>
      </w:r>
      <w:r w:rsidR="00380CAD" w:rsidRPr="008603EC">
        <w:rPr>
          <w:bCs/>
          <w:color w:val="000000"/>
          <w:szCs w:val="20"/>
        </w:rPr>
        <w:t>Partial</w:t>
      </w:r>
      <w:r w:rsidR="00A046D2" w:rsidRPr="008603EC">
        <w:rPr>
          <w:bCs/>
          <w:color w:val="000000"/>
          <w:szCs w:val="20"/>
        </w:rPr>
        <w:t>”</w:t>
      </w:r>
      <w:r w:rsidR="00380CAD" w:rsidRPr="008603EC">
        <w:rPr>
          <w:bCs/>
          <w:color w:val="000000"/>
          <w:szCs w:val="20"/>
        </w:rPr>
        <w:t xml:space="preserve"> PCI DSS assessment</w:t>
      </w:r>
      <w:r w:rsidR="00D970BD" w:rsidRPr="008603EC">
        <w:rPr>
          <w:bCs/>
          <w:color w:val="000000"/>
          <w:szCs w:val="20"/>
        </w:rPr>
        <w:t xml:space="preserve"> a</w:t>
      </w:r>
      <w:r w:rsidR="00247F39" w:rsidRPr="008603EC">
        <w:rPr>
          <w:bCs/>
          <w:color w:val="000000"/>
          <w:szCs w:val="20"/>
        </w:rPr>
        <w:t xml:space="preserve">nd </w:t>
      </w:r>
      <w:r w:rsidR="009D4B52" w:rsidRPr="008603EC">
        <w:rPr>
          <w:bCs/>
          <w:color w:val="000000"/>
          <w:szCs w:val="20"/>
        </w:rPr>
        <w:t xml:space="preserve">will be </w:t>
      </w:r>
      <w:r w:rsidR="00247F39" w:rsidRPr="008603EC">
        <w:rPr>
          <w:bCs/>
          <w:color w:val="000000"/>
          <w:szCs w:val="20"/>
        </w:rPr>
        <w:t xml:space="preserve">noted as such </w:t>
      </w:r>
      <w:r w:rsidR="009D4B52" w:rsidRPr="008603EC">
        <w:rPr>
          <w:bCs/>
          <w:color w:val="000000"/>
          <w:szCs w:val="20"/>
        </w:rPr>
        <w:t xml:space="preserve">by the </w:t>
      </w:r>
      <w:r w:rsidR="007F488D">
        <w:rPr>
          <w:bCs/>
          <w:color w:val="000000"/>
          <w:szCs w:val="20"/>
        </w:rPr>
        <w:t>entity</w:t>
      </w:r>
      <w:r w:rsidR="009D4B52" w:rsidRPr="008603EC">
        <w:rPr>
          <w:bCs/>
          <w:color w:val="000000"/>
          <w:szCs w:val="20"/>
        </w:rPr>
        <w:t xml:space="preserve"> </w:t>
      </w:r>
      <w:r w:rsidR="00247F39" w:rsidRPr="008603EC">
        <w:rPr>
          <w:bCs/>
          <w:color w:val="000000"/>
          <w:szCs w:val="20"/>
        </w:rPr>
        <w:t xml:space="preserve">in </w:t>
      </w:r>
      <w:r w:rsidR="00F323B7" w:rsidRPr="008603EC">
        <w:rPr>
          <w:bCs/>
          <w:color w:val="000000"/>
          <w:szCs w:val="20"/>
        </w:rPr>
        <w:t xml:space="preserve">the </w:t>
      </w:r>
      <w:r w:rsidR="009D4B52" w:rsidRPr="008603EC">
        <w:rPr>
          <w:bCs/>
          <w:color w:val="000000"/>
          <w:szCs w:val="20"/>
        </w:rPr>
        <w:t>A</w:t>
      </w:r>
      <w:r w:rsidR="00F323B7" w:rsidRPr="008603EC">
        <w:rPr>
          <w:bCs/>
          <w:color w:val="000000"/>
          <w:szCs w:val="20"/>
        </w:rPr>
        <w:t>ttestation</w:t>
      </w:r>
      <w:r w:rsidR="009D4B52" w:rsidRPr="008603EC">
        <w:rPr>
          <w:bCs/>
          <w:color w:val="000000"/>
          <w:szCs w:val="20"/>
        </w:rPr>
        <w:t xml:space="preserve"> of Compliance</w:t>
      </w:r>
      <w:r w:rsidR="00F323B7" w:rsidRPr="008603EC">
        <w:rPr>
          <w:bCs/>
          <w:color w:val="000000"/>
          <w:szCs w:val="20"/>
        </w:rPr>
        <w:t xml:space="preserve"> in </w:t>
      </w:r>
      <w:r w:rsidR="006914D4">
        <w:rPr>
          <w:bCs/>
          <w:color w:val="000000"/>
          <w:szCs w:val="20"/>
        </w:rPr>
        <w:t xml:space="preserve">Section 3, </w:t>
      </w:r>
      <w:r w:rsidR="00F323B7" w:rsidRPr="008603EC">
        <w:rPr>
          <w:bCs/>
          <w:color w:val="000000"/>
          <w:szCs w:val="20"/>
        </w:rPr>
        <w:t>Part 3</w:t>
      </w:r>
      <w:r w:rsidR="003D1C1A" w:rsidRPr="008603EC">
        <w:rPr>
          <w:bCs/>
          <w:color w:val="000000"/>
          <w:szCs w:val="20"/>
        </w:rPr>
        <w:t xml:space="preserve"> of this SAQ</w:t>
      </w:r>
      <w:r w:rsidR="00F323B7" w:rsidRPr="008603EC">
        <w:rPr>
          <w:bCs/>
          <w:color w:val="000000"/>
          <w:szCs w:val="20"/>
        </w:rPr>
        <w:t>.</w:t>
      </w:r>
      <w:r w:rsidR="00376E3F">
        <w:rPr>
          <w:bCs/>
          <w:color w:val="000000"/>
          <w:szCs w:val="20"/>
        </w:rPr>
        <w:br w:type="page"/>
      </w:r>
    </w:p>
    <w:p w14:paraId="22A3074E" w14:textId="77777777" w:rsidR="004B21B2" w:rsidRPr="0049250B" w:rsidRDefault="004B21B2" w:rsidP="004B21B2">
      <w:pPr>
        <w:rPr>
          <w:rFonts w:cs="Arial"/>
          <w:color w:val="000000"/>
          <w:szCs w:val="20"/>
        </w:rPr>
      </w:pPr>
    </w:p>
    <w:p w14:paraId="721B419A" w14:textId="77777777" w:rsidR="00B83B8D" w:rsidRPr="009B698E" w:rsidRDefault="00B83B8D" w:rsidP="00B83B8D">
      <w:pPr>
        <w:pStyle w:val="Heading3NoTOC"/>
      </w:pPr>
      <w:bookmarkStart w:id="34" w:name="_Toc377997566"/>
      <w:r w:rsidRPr="009B698E">
        <w:t xml:space="preserve">Guidance for </w:t>
      </w:r>
      <w:r>
        <w:t>Responding to Future Dated</w:t>
      </w:r>
      <w:r w:rsidRPr="009B698E">
        <w:t xml:space="preserve"> Requirements</w:t>
      </w:r>
    </w:p>
    <w:p w14:paraId="1AB0ADC7" w14:textId="77777777" w:rsidR="00B83B8D" w:rsidRDefault="00B83B8D" w:rsidP="00B83B8D">
      <w:pPr>
        <w:rPr>
          <w:rFonts w:cs="Arial"/>
          <w:szCs w:val="20"/>
        </w:rPr>
      </w:pPr>
      <w:r>
        <w:rPr>
          <w:rFonts w:cs="Arial"/>
          <w:szCs w:val="20"/>
        </w:rPr>
        <w:t>In Section 2 below, each new PCI DSS v4.0 requirement or bullet with an extended implementation period includes the following note: “</w:t>
      </w:r>
      <w:r w:rsidRPr="00DD23B8">
        <w:rPr>
          <w:i/>
          <w:iCs/>
          <w:szCs w:val="20"/>
        </w:rPr>
        <w:t xml:space="preserve">This requirement </w:t>
      </w:r>
      <w:r>
        <w:rPr>
          <w:i/>
          <w:iCs/>
          <w:szCs w:val="20"/>
        </w:rPr>
        <w:t xml:space="preserve">[or bullet] </w:t>
      </w:r>
      <w:r w:rsidRPr="00DD23B8">
        <w:rPr>
          <w:i/>
          <w:iCs/>
          <w:szCs w:val="20"/>
        </w:rPr>
        <w:t>is a best practice until 31 March 2025, after which it will be required and must be fully considered during a PCI DSS assessment.</w:t>
      </w:r>
      <w:r>
        <w:rPr>
          <w:szCs w:val="20"/>
        </w:rPr>
        <w:t>”</w:t>
      </w:r>
      <w:r w:rsidRPr="00DD23B8">
        <w:rPr>
          <w:i/>
          <w:iCs/>
          <w:szCs w:val="20"/>
        </w:rPr>
        <w:t xml:space="preserve"> </w:t>
      </w:r>
    </w:p>
    <w:p w14:paraId="07077673" w14:textId="79CE30BD" w:rsidR="00B83B8D" w:rsidRPr="005172F1" w:rsidRDefault="00B83B8D" w:rsidP="00B83B8D">
      <w:pPr>
        <w:pStyle w:val="Heading3NoTOC"/>
        <w:rPr>
          <w:rFonts w:cs="Arial"/>
          <w:b w:val="0"/>
          <w:i w:val="0"/>
          <w:sz w:val="20"/>
          <w:szCs w:val="20"/>
        </w:rPr>
      </w:pPr>
      <w:r>
        <w:rPr>
          <w:rFonts w:cs="Arial"/>
          <w:b w:val="0"/>
          <w:i w:val="0"/>
          <w:sz w:val="20"/>
          <w:szCs w:val="20"/>
        </w:rPr>
        <w:t xml:space="preserve">These new </w:t>
      </w:r>
      <w:r w:rsidRPr="000F782C">
        <w:rPr>
          <w:rFonts w:cs="Arial"/>
          <w:b w:val="0"/>
          <w:i w:val="0"/>
          <w:sz w:val="20"/>
          <w:szCs w:val="20"/>
        </w:rPr>
        <w:t xml:space="preserve">requirements are not required </w:t>
      </w:r>
      <w:r>
        <w:rPr>
          <w:rFonts w:cs="Arial"/>
          <w:b w:val="0"/>
          <w:i w:val="0"/>
          <w:sz w:val="20"/>
          <w:szCs w:val="20"/>
        </w:rPr>
        <w:t>to be included in a PCI DSS assessment</w:t>
      </w:r>
      <w:r w:rsidRPr="000F782C">
        <w:rPr>
          <w:rFonts w:cs="Arial"/>
          <w:b w:val="0"/>
          <w:i w:val="0"/>
          <w:sz w:val="20"/>
          <w:szCs w:val="20"/>
        </w:rPr>
        <w:t xml:space="preserve"> until the future date has passed</w:t>
      </w:r>
      <w:r>
        <w:rPr>
          <w:rFonts w:cs="Arial"/>
          <w:b w:val="0"/>
          <w:i w:val="0"/>
          <w:sz w:val="20"/>
          <w:szCs w:val="20"/>
        </w:rPr>
        <w:t xml:space="preserve">. Prior to that future date, any new requirements with an extended implementation date that have not been implemented by </w:t>
      </w:r>
      <w:r w:rsidRPr="006D3E4C">
        <w:rPr>
          <w:rFonts w:cs="Arial"/>
          <w:b w:val="0"/>
          <w:i w:val="0"/>
          <w:sz w:val="20"/>
          <w:szCs w:val="20"/>
        </w:rPr>
        <w:t xml:space="preserve">the </w:t>
      </w:r>
      <w:r w:rsidR="006D3E4C" w:rsidRPr="006D3E4C">
        <w:rPr>
          <w:rFonts w:cs="Arial"/>
          <w:b w:val="0"/>
          <w:i w:val="0"/>
          <w:sz w:val="20"/>
          <w:szCs w:val="20"/>
        </w:rPr>
        <w:t>e</w:t>
      </w:r>
      <w:r w:rsidR="006D3E4C">
        <w:rPr>
          <w:rFonts w:cs="Arial"/>
          <w:b w:val="0"/>
          <w:i w:val="0"/>
          <w:sz w:val="20"/>
          <w:szCs w:val="20"/>
        </w:rPr>
        <w:t>ntity</w:t>
      </w:r>
      <w:r>
        <w:rPr>
          <w:rFonts w:cs="Arial"/>
          <w:b w:val="0"/>
          <w:i w:val="0"/>
          <w:sz w:val="20"/>
          <w:szCs w:val="20"/>
        </w:rPr>
        <w:t xml:space="preserve"> may be marked as Not Applicable and documented in </w:t>
      </w:r>
      <w:r w:rsidRPr="00D83B42">
        <w:rPr>
          <w:rFonts w:cs="Arial"/>
          <w:b w:val="0"/>
          <w:sz w:val="20"/>
          <w:szCs w:val="20"/>
        </w:rPr>
        <w:t xml:space="preserve">Appendix </w:t>
      </w:r>
      <w:r w:rsidR="00C22AD7">
        <w:rPr>
          <w:rFonts w:cs="Arial"/>
          <w:b w:val="0"/>
          <w:sz w:val="20"/>
          <w:szCs w:val="20"/>
        </w:rPr>
        <w:t>C</w:t>
      </w:r>
      <w:r w:rsidRPr="00D83B42">
        <w:rPr>
          <w:rFonts w:cs="Arial"/>
          <w:b w:val="0"/>
          <w:sz w:val="20"/>
          <w:szCs w:val="20"/>
        </w:rPr>
        <w:t>: Explanation of Requirements Noted as Not Applicable</w:t>
      </w:r>
      <w:r w:rsidRPr="000F782C">
        <w:rPr>
          <w:rFonts w:cs="Arial"/>
          <w:b w:val="0"/>
          <w:i w:val="0"/>
          <w:sz w:val="20"/>
          <w:szCs w:val="20"/>
        </w:rPr>
        <w:t>.</w:t>
      </w:r>
    </w:p>
    <w:p w14:paraId="31DC2850" w14:textId="24888E78" w:rsidR="00820371" w:rsidRPr="000847E4" w:rsidRDefault="00820371" w:rsidP="005C120F">
      <w:pPr>
        <w:pStyle w:val="Heading3NoTOC"/>
      </w:pPr>
      <w:r w:rsidRPr="000847E4">
        <w:t>Legal Exception</w:t>
      </w:r>
      <w:bookmarkEnd w:id="34"/>
      <w:r w:rsidRPr="000847E4">
        <w:t xml:space="preserve"> </w:t>
      </w:r>
    </w:p>
    <w:p w14:paraId="2464CED4" w14:textId="298561C2" w:rsidR="00C25173" w:rsidRPr="00764864" w:rsidDel="00EF595B" w:rsidRDefault="00C25173" w:rsidP="00C25173">
      <w:pPr>
        <w:keepLines/>
        <w:autoSpaceDE w:val="0"/>
        <w:autoSpaceDN w:val="0"/>
        <w:adjustRightInd w:val="0"/>
      </w:pPr>
      <w:r w:rsidRPr="00C53A5F">
        <w:t xml:space="preserve">If your organization is subject to a legal restriction that prevents the organization from meeting a PCI DSS requirement, </w:t>
      </w:r>
      <w:r w:rsidR="00BD6842">
        <w:t>select Not in Place</w:t>
      </w:r>
      <w:r w:rsidRPr="00C53A5F">
        <w:t xml:space="preserve"> for that requirement and complete the relevant attestation in </w:t>
      </w:r>
      <w:r w:rsidR="00BD6842">
        <w:t xml:space="preserve">Section 3, </w:t>
      </w:r>
      <w:r w:rsidRPr="00C53A5F">
        <w:t>Part 3</w:t>
      </w:r>
      <w:r>
        <w:t xml:space="preserve"> </w:t>
      </w:r>
      <w:r w:rsidDel="00EF595B">
        <w:t>of this SAQ</w:t>
      </w:r>
      <w:r w:rsidRPr="00C53A5F" w:rsidDel="00EF595B">
        <w:t>.</w:t>
      </w:r>
    </w:p>
    <w:p w14:paraId="5FCFED9B" w14:textId="1FCA354E" w:rsidR="007F1429" w:rsidRDefault="00C25173" w:rsidP="00C25173">
      <w:pPr>
        <w:pStyle w:val="Note0"/>
        <w:rPr>
          <w:sz w:val="20"/>
          <w:szCs w:val="20"/>
        </w:rPr>
      </w:pPr>
      <w:r w:rsidRPr="00AD557A">
        <w:rPr>
          <w:b/>
          <w:sz w:val="20"/>
          <w:szCs w:val="20"/>
        </w:rPr>
        <w:t>Note:</w:t>
      </w:r>
      <w:r w:rsidRPr="00AD557A">
        <w:rPr>
          <w:sz w:val="20"/>
          <w:szCs w:val="20"/>
        </w:rPr>
        <w:t xml:space="preserve"> </w:t>
      </w:r>
      <w:r w:rsidR="00D559A4">
        <w:rPr>
          <w:sz w:val="20"/>
          <w:szCs w:val="20"/>
        </w:rPr>
        <w:t xml:space="preserve">A legal restriction </w:t>
      </w:r>
      <w:r w:rsidR="00545886">
        <w:rPr>
          <w:sz w:val="20"/>
          <w:szCs w:val="20"/>
        </w:rPr>
        <w:t>is one where</w:t>
      </w:r>
      <w:r w:rsidR="007F1429">
        <w:rPr>
          <w:sz w:val="20"/>
          <w:szCs w:val="20"/>
        </w:rPr>
        <w:t xml:space="preserve"> meeting the PCI DSS requirement would </w:t>
      </w:r>
      <w:r w:rsidR="00484E91">
        <w:rPr>
          <w:sz w:val="20"/>
          <w:szCs w:val="20"/>
        </w:rPr>
        <w:t>violate</w:t>
      </w:r>
      <w:r w:rsidR="007F1429">
        <w:rPr>
          <w:sz w:val="20"/>
          <w:szCs w:val="20"/>
        </w:rPr>
        <w:t xml:space="preserve"> a local or </w:t>
      </w:r>
      <w:r w:rsidR="003157F5">
        <w:rPr>
          <w:sz w:val="20"/>
          <w:szCs w:val="20"/>
        </w:rPr>
        <w:t>r</w:t>
      </w:r>
      <w:r w:rsidR="007F1429">
        <w:rPr>
          <w:sz w:val="20"/>
          <w:szCs w:val="20"/>
        </w:rPr>
        <w:t>egional law or regulation.</w:t>
      </w:r>
    </w:p>
    <w:p w14:paraId="4A5F62CC" w14:textId="4A55FCCC" w:rsidR="008C2203" w:rsidRDefault="00C25173" w:rsidP="00C25173">
      <w:pPr>
        <w:pStyle w:val="Note0"/>
        <w:rPr>
          <w:sz w:val="20"/>
          <w:szCs w:val="20"/>
        </w:rPr>
      </w:pPr>
      <w:r w:rsidRPr="00AD557A">
        <w:rPr>
          <w:sz w:val="20"/>
          <w:szCs w:val="20"/>
        </w:rPr>
        <w:t>Contractual obligations or legal advice are not legal restrictions.</w:t>
      </w:r>
    </w:p>
    <w:p w14:paraId="32C21615" w14:textId="26F31352" w:rsidR="009813A6" w:rsidRPr="00D3737D" w:rsidRDefault="00E73EFB" w:rsidP="005C120F">
      <w:pPr>
        <w:pStyle w:val="Heading3NoTOC"/>
      </w:pPr>
      <w:r>
        <w:br/>
      </w:r>
      <w:r w:rsidR="009813A6" w:rsidRPr="00D3737D">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771C03" w14:paraId="24D7A4BF" w14:textId="77777777" w:rsidTr="00771C03">
        <w:tc>
          <w:tcPr>
            <w:tcW w:w="2268" w:type="dxa"/>
            <w:shd w:val="clear" w:color="auto" w:fill="E6E6E6"/>
          </w:tcPr>
          <w:p w14:paraId="5E274D91" w14:textId="7D04269D" w:rsidR="00771C03" w:rsidRPr="00F7031B" w:rsidRDefault="00771C03" w:rsidP="00771C03">
            <w:pPr>
              <w:rPr>
                <w:i/>
                <w:iCs/>
              </w:rPr>
            </w:pPr>
            <w:bookmarkStart w:id="35" w:name="_Toc377997567"/>
            <w:r w:rsidRPr="00F7031B">
              <w:rPr>
                <w:i/>
                <w:iCs/>
              </w:rPr>
              <w:t xml:space="preserve">Use of the Customized Approach </w:t>
            </w:r>
            <w:r w:rsidR="00FD63BF" w:rsidRPr="00F7031B">
              <w:rPr>
                <w:i/>
                <w:iCs/>
              </w:rPr>
              <w:t xml:space="preserve">is not supported </w:t>
            </w:r>
            <w:r w:rsidR="00AF0A76" w:rsidRPr="00F7031B">
              <w:rPr>
                <w:i/>
                <w:iCs/>
              </w:rPr>
              <w:t>in</w:t>
            </w:r>
            <w:r w:rsidR="00FD63BF" w:rsidRPr="00F7031B">
              <w:rPr>
                <w:i/>
                <w:iCs/>
              </w:rPr>
              <w:t xml:space="preserve"> </w:t>
            </w:r>
            <w:r w:rsidRPr="00F7031B">
              <w:rPr>
                <w:i/>
                <w:iCs/>
              </w:rPr>
              <w:t>SAQ</w:t>
            </w:r>
            <w:r w:rsidR="00FD63BF" w:rsidRPr="00F7031B">
              <w:rPr>
                <w:i/>
                <w:iCs/>
              </w:rPr>
              <w:t>s</w:t>
            </w:r>
            <w:r w:rsidRPr="00F7031B">
              <w:rPr>
                <w:i/>
                <w:iCs/>
              </w:rPr>
              <w:t>.</w:t>
            </w:r>
          </w:p>
        </w:tc>
      </w:tr>
    </w:tbl>
    <w:p w14:paraId="689778C0" w14:textId="63CD2868" w:rsidR="008D7658" w:rsidRPr="00154AAF" w:rsidRDefault="00771C03" w:rsidP="008D7658">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w:t>
      </w:r>
      <w:r w:rsidR="00FD63BF">
        <w:rPr>
          <w:i w:val="0"/>
          <w:iCs w:val="0"/>
        </w:rPr>
        <w:t>use of the</w:t>
      </w:r>
      <w:r>
        <w:rPr>
          <w:i w:val="0"/>
          <w:iCs w:val="0"/>
        </w:rPr>
        <w:t xml:space="preserve"> Customized Approach</w:t>
      </w:r>
      <w:r w:rsidR="00FD63BF">
        <w:rPr>
          <w:i w:val="0"/>
          <w:iCs w:val="0"/>
        </w:rPr>
        <w:t xml:space="preserve"> to meet PCI DSS requirements</w:t>
      </w:r>
      <w:r>
        <w:rPr>
          <w:i w:val="0"/>
          <w:iCs w:val="0"/>
        </w:rPr>
        <w:t xml:space="preserve">. </w:t>
      </w:r>
      <w:r w:rsidRPr="00154AAF">
        <w:rPr>
          <w:i w:val="0"/>
          <w:iCs w:val="0"/>
        </w:rPr>
        <w:t xml:space="preserve">For this reason, the Customized Approach Objectives are not included in SAQs. </w:t>
      </w:r>
      <w:r w:rsidR="001C6E6E">
        <w:rPr>
          <w:i w:val="0"/>
          <w:iCs w:val="0"/>
        </w:rPr>
        <w:t xml:space="preserve">Entities wishing to validate </w:t>
      </w:r>
      <w:r>
        <w:rPr>
          <w:i w:val="0"/>
          <w:iCs w:val="0"/>
        </w:rPr>
        <w:t>using the Customized Approach</w:t>
      </w:r>
      <w:r w:rsidRPr="00154AAF">
        <w:rPr>
          <w:i w:val="0"/>
          <w:iCs w:val="0"/>
        </w:rPr>
        <w:t xml:space="preserve"> </w:t>
      </w:r>
      <w:r w:rsidR="001C6E6E">
        <w:rPr>
          <w:i w:val="0"/>
          <w:iCs w:val="0"/>
        </w:rPr>
        <w:t xml:space="preserve">may be able to use </w:t>
      </w:r>
      <w:r>
        <w:rPr>
          <w:i w:val="0"/>
          <w:iCs w:val="0"/>
        </w:rPr>
        <w:t>the PCI DSS Report on Compliance (ROC)</w:t>
      </w:r>
      <w:r w:rsidRPr="00154AAF">
        <w:rPr>
          <w:i w:val="0"/>
          <w:iCs w:val="0"/>
        </w:rPr>
        <w:t xml:space="preserve"> Template</w:t>
      </w:r>
      <w:r w:rsidR="00031858">
        <w:rPr>
          <w:i w:val="0"/>
          <w:iCs w:val="0"/>
        </w:rPr>
        <w:t xml:space="preserve"> to document the results of their assessment</w:t>
      </w:r>
      <w:r w:rsidRPr="00154AAF">
        <w:rPr>
          <w:i w:val="0"/>
          <w:iCs w:val="0"/>
        </w:rPr>
        <w:t>.</w:t>
      </w:r>
    </w:p>
    <w:p w14:paraId="160048AD" w14:textId="52D04A28" w:rsidR="008D7658" w:rsidRDefault="008D7658" w:rsidP="008D7658">
      <w:r w:rsidRPr="00154AAF">
        <w:t>The use of the customized approach may be regulated by organizations that manage compliance programs</w:t>
      </w:r>
      <w:r w:rsidR="003D76AC">
        <w:t xml:space="preserve">, such as </w:t>
      </w:r>
      <w:r w:rsidRPr="00154AAF">
        <w:t xml:space="preserve">payment brands and acquirers. </w:t>
      </w:r>
      <w:r w:rsidR="003D76AC">
        <w:t>Q</w:t>
      </w:r>
      <w:r w:rsidRPr="00154AAF">
        <w:t xml:space="preserve">uestions about use of a customized approach </w:t>
      </w:r>
      <w:r w:rsidR="003D76AC">
        <w:t xml:space="preserve">should always </w:t>
      </w:r>
      <w:r w:rsidRPr="00154AAF">
        <w:t>be referred to those organizations</w:t>
      </w:r>
      <w:r>
        <w:t>.</w:t>
      </w:r>
      <w:r w:rsidRPr="00154AAF">
        <w:t xml:space="preserve"> </w:t>
      </w:r>
      <w:r>
        <w:t>This includes</w:t>
      </w:r>
      <w:r w:rsidRPr="00154AAF">
        <w:t xml:space="preserve"> whether a</w:t>
      </w:r>
      <w:r w:rsidR="00096B0C">
        <w:t>n entity</w:t>
      </w:r>
      <w:r w:rsidRPr="00154AAF">
        <w:t xml:space="preserve"> that is eligible for a</w:t>
      </w:r>
      <w:r w:rsidR="00096731">
        <w:t>n</w:t>
      </w:r>
      <w:r w:rsidRPr="00154AAF">
        <w:t xml:space="preserve"> SAQ may instead complete a ROC to use a customized approach, and whether a</w:t>
      </w:r>
      <w:r w:rsidR="00096B0C">
        <w:t>n entity</w:t>
      </w:r>
      <w:r w:rsidRPr="00154AAF">
        <w:t xml:space="preserve"> is required to use a QSA, or may use an ISA</w:t>
      </w:r>
      <w:r w:rsidR="006B6104">
        <w:t>,</w:t>
      </w:r>
      <w:r w:rsidRPr="00154AAF">
        <w:t xml:space="preserve"> to complete an assessment using the customized approach. Information about the use of the Customized Approach can be found in </w:t>
      </w:r>
      <w:r w:rsidR="00291071">
        <w:t>Appendices</w:t>
      </w:r>
      <w:r w:rsidR="00291071" w:rsidRPr="00154AAF">
        <w:t xml:space="preserve"> </w:t>
      </w:r>
      <w:r w:rsidRPr="00154AAF">
        <w:t>D and E of PCI DSS.</w:t>
      </w:r>
    </w:p>
    <w:p w14:paraId="53427AB8" w14:textId="5E1A3397" w:rsidR="00887392" w:rsidRDefault="00887392" w:rsidP="009813A6"/>
    <w:p w14:paraId="757AAAB4" w14:textId="77777777" w:rsidR="003D76AC" w:rsidRDefault="003D76AC" w:rsidP="009813A6"/>
    <w:p w14:paraId="0A4E0985" w14:textId="77777777" w:rsidR="003D76AC" w:rsidRDefault="003D76AC" w:rsidP="009813A6"/>
    <w:p w14:paraId="1F2E37D9" w14:textId="6D41D44D" w:rsidR="003D76AC" w:rsidRDefault="003D76AC" w:rsidP="009813A6"/>
    <w:p w14:paraId="4DADCA42" w14:textId="5424B485" w:rsidR="003D76AC" w:rsidRDefault="003D76AC" w:rsidP="009813A6">
      <w:pPr>
        <w:sectPr w:rsidR="003D76AC" w:rsidSect="00154E73">
          <w:footerReference w:type="default" r:id="rId14"/>
          <w:footnotePr>
            <w:numFmt w:val="chicago"/>
            <w:numRestart w:val="eachSect"/>
          </w:footnotePr>
          <w:pgSz w:w="12240" w:h="15840" w:code="1"/>
          <w:pgMar w:top="1440" w:right="1440" w:bottom="1440" w:left="1440" w:header="720" w:footer="576" w:gutter="0"/>
          <w:pgNumType w:fmt="lowerRoman"/>
          <w:cols w:space="720"/>
          <w:docGrid w:linePitch="360"/>
        </w:sectPr>
      </w:pPr>
    </w:p>
    <w:p w14:paraId="4F59866D" w14:textId="6A96CA9F" w:rsidR="00887392" w:rsidRPr="00764864" w:rsidRDefault="00887392" w:rsidP="00292F03">
      <w:pPr>
        <w:pStyle w:val="Heading2"/>
        <w:keepNext/>
        <w:pageBreakBefore/>
        <w:widowControl/>
      </w:pPr>
      <w:bookmarkStart w:id="36" w:name="_Toc114675742"/>
      <w:bookmarkStart w:id="37" w:name="_Toc98245782"/>
      <w:r>
        <w:lastRenderedPageBreak/>
        <w:t>Additional PCI SSC Resources</w:t>
      </w:r>
      <w:bookmarkEnd w:id="36"/>
      <w:r>
        <w:t xml:space="preserve"> </w:t>
      </w:r>
      <w:bookmarkEnd w:id="37"/>
    </w:p>
    <w:p w14:paraId="3886E0BC" w14:textId="35E82B7A" w:rsidR="00887392" w:rsidRPr="00764864" w:rsidRDefault="00887392" w:rsidP="00887392">
      <w:r w:rsidRPr="00764864">
        <w:t>Additional resources that provide guidance on PCI DSS requirements and how to complete the self-assessment questionnaire have been provided</w:t>
      </w:r>
      <w:r w:rsidR="00301040">
        <w:t xml:space="preserve"> below</w:t>
      </w:r>
      <w:r w:rsidRPr="00764864">
        <w:t xml:space="preserve"> to assist with the assessment </w:t>
      </w:r>
      <w:proofErr w:type="gramStart"/>
      <w:r w:rsidRPr="00764864">
        <w:t>process</w:t>
      </w:r>
      <w:proofErr w:type="gramEnd"/>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1"/>
        <w:gridCol w:w="5487"/>
      </w:tblGrid>
      <w:tr w:rsidR="00887392" w:rsidRPr="00C439BE" w14:paraId="223CD7B6" w14:textId="77777777" w:rsidTr="00445D16">
        <w:tc>
          <w:tcPr>
            <w:tcW w:w="3981" w:type="dxa"/>
            <w:tcBorders>
              <w:right w:val="single" w:sz="4" w:space="0" w:color="FFFFFF" w:themeColor="background1"/>
            </w:tcBorders>
            <w:shd w:val="clear" w:color="auto" w:fill="006A72"/>
          </w:tcPr>
          <w:p w14:paraId="29685DAC" w14:textId="77777777" w:rsidR="00887392" w:rsidRPr="00C439BE" w:rsidRDefault="00887392" w:rsidP="00445D16">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7" w:type="dxa"/>
            <w:tcBorders>
              <w:left w:val="single" w:sz="4" w:space="0" w:color="FFFFFF" w:themeColor="background1"/>
            </w:tcBorders>
            <w:shd w:val="clear" w:color="auto" w:fill="006A72"/>
          </w:tcPr>
          <w:p w14:paraId="23DE4D01" w14:textId="77777777" w:rsidR="00887392" w:rsidRPr="00C439BE" w:rsidRDefault="00887392" w:rsidP="00445D16">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887392" w:rsidRPr="00764864" w14:paraId="4D862A00" w14:textId="77777777" w:rsidTr="00445D16">
        <w:tc>
          <w:tcPr>
            <w:tcW w:w="3981" w:type="dxa"/>
          </w:tcPr>
          <w:p w14:paraId="132C2B60" w14:textId="77777777" w:rsidR="00887392" w:rsidRPr="00C53A5F" w:rsidRDefault="00887392" w:rsidP="00445D16">
            <w:r w:rsidRPr="00C53A5F">
              <w:t xml:space="preserve">PCI DSS </w:t>
            </w:r>
          </w:p>
          <w:p w14:paraId="2088B594" w14:textId="77777777" w:rsidR="00887392" w:rsidRPr="00C53A5F" w:rsidRDefault="00887392" w:rsidP="00445D16">
            <w:pPr>
              <w:rPr>
                <w:i/>
              </w:rPr>
            </w:pPr>
            <w:r w:rsidRPr="00C53A5F">
              <w:rPr>
                <w:i/>
              </w:rPr>
              <w:t xml:space="preserve">(PCI Data Security Standard Requirements and </w:t>
            </w:r>
            <w:r>
              <w:rPr>
                <w:i/>
              </w:rPr>
              <w:t>Testing</w:t>
            </w:r>
            <w:r w:rsidRPr="00C53A5F">
              <w:rPr>
                <w:i/>
              </w:rPr>
              <w:t xml:space="preserve"> Procedures)</w:t>
            </w:r>
          </w:p>
        </w:tc>
        <w:tc>
          <w:tcPr>
            <w:tcW w:w="5487" w:type="dxa"/>
          </w:tcPr>
          <w:p w14:paraId="37AAAEFB" w14:textId="77777777" w:rsidR="00887392" w:rsidRPr="009A1285" w:rsidRDefault="00887392" w:rsidP="00675C57">
            <w:pPr>
              <w:pStyle w:val="ListParagraph"/>
              <w:numPr>
                <w:ilvl w:val="0"/>
                <w:numId w:val="29"/>
              </w:numPr>
              <w:spacing w:before="40" w:after="40"/>
              <w:ind w:left="418"/>
              <w:contextualSpacing w:val="0"/>
              <w:rPr>
                <w:rFonts w:cs="Arial"/>
                <w:bCs/>
                <w:iCs/>
                <w:szCs w:val="20"/>
              </w:rPr>
            </w:pPr>
            <w:r w:rsidRPr="009A1285">
              <w:rPr>
                <w:rFonts w:cs="Arial"/>
                <w:bCs/>
                <w:iCs/>
                <w:szCs w:val="20"/>
              </w:rPr>
              <w:t xml:space="preserve">Guidance on Scoping </w:t>
            </w:r>
          </w:p>
          <w:p w14:paraId="2A07A036" w14:textId="77777777" w:rsidR="00887392" w:rsidRPr="009A1285" w:rsidRDefault="00887392" w:rsidP="00675C57">
            <w:pPr>
              <w:pStyle w:val="ListParagraph"/>
              <w:numPr>
                <w:ilvl w:val="0"/>
                <w:numId w:val="29"/>
              </w:numPr>
              <w:spacing w:before="40" w:after="40"/>
              <w:ind w:left="418"/>
              <w:contextualSpacing w:val="0"/>
              <w:rPr>
                <w:rFonts w:cs="Arial"/>
                <w:bCs/>
                <w:iCs/>
                <w:szCs w:val="20"/>
              </w:rPr>
            </w:pPr>
            <w:r w:rsidRPr="009A1285">
              <w:rPr>
                <w:rFonts w:cs="Arial"/>
                <w:bCs/>
                <w:iCs/>
                <w:szCs w:val="20"/>
              </w:rPr>
              <w:t>Guidance on the intent of all PCI DSS Requirements</w:t>
            </w:r>
          </w:p>
          <w:p w14:paraId="019A06F8" w14:textId="77777777" w:rsidR="00887392" w:rsidRPr="009A1285" w:rsidRDefault="00887392" w:rsidP="00675C57">
            <w:pPr>
              <w:pStyle w:val="ListParagraph"/>
              <w:numPr>
                <w:ilvl w:val="0"/>
                <w:numId w:val="29"/>
              </w:numPr>
              <w:spacing w:before="40" w:after="40"/>
              <w:ind w:left="418"/>
              <w:contextualSpacing w:val="0"/>
              <w:rPr>
                <w:rFonts w:cs="Arial"/>
                <w:bCs/>
                <w:iCs/>
                <w:szCs w:val="20"/>
              </w:rPr>
            </w:pPr>
            <w:r w:rsidRPr="009A1285">
              <w:rPr>
                <w:rFonts w:cs="Arial"/>
                <w:bCs/>
                <w:iCs/>
                <w:szCs w:val="20"/>
              </w:rPr>
              <w:t>Details of testing procedures</w:t>
            </w:r>
          </w:p>
          <w:p w14:paraId="0D0A1949" w14:textId="77777777" w:rsidR="00887392" w:rsidRPr="009A1285" w:rsidRDefault="00887392" w:rsidP="00675C57">
            <w:pPr>
              <w:pStyle w:val="ListParagraph"/>
              <w:numPr>
                <w:ilvl w:val="0"/>
                <w:numId w:val="29"/>
              </w:numPr>
              <w:spacing w:before="40" w:after="40"/>
              <w:ind w:left="418"/>
              <w:contextualSpacing w:val="0"/>
              <w:rPr>
                <w:rFonts w:cs="Arial"/>
                <w:bCs/>
                <w:iCs/>
                <w:szCs w:val="20"/>
              </w:rPr>
            </w:pPr>
            <w:r w:rsidRPr="009A1285">
              <w:rPr>
                <w:rFonts w:cs="Arial"/>
                <w:bCs/>
                <w:iCs/>
                <w:szCs w:val="20"/>
              </w:rPr>
              <w:t>Guidance on Compensating Controls</w:t>
            </w:r>
          </w:p>
          <w:p w14:paraId="5778BA0B" w14:textId="77777777" w:rsidR="00887392" w:rsidRPr="009A1285" w:rsidRDefault="00887392" w:rsidP="00675C57">
            <w:pPr>
              <w:pStyle w:val="ListParagraph"/>
              <w:numPr>
                <w:ilvl w:val="0"/>
                <w:numId w:val="29"/>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887392" w:rsidRPr="00764864" w14:paraId="29AF20CF" w14:textId="77777777" w:rsidTr="00445D16">
        <w:trPr>
          <w:trHeight w:val="890"/>
        </w:trPr>
        <w:tc>
          <w:tcPr>
            <w:tcW w:w="3981" w:type="dxa"/>
          </w:tcPr>
          <w:p w14:paraId="2F0616AC" w14:textId="77777777" w:rsidR="00887392" w:rsidRPr="00C53A5F" w:rsidRDefault="00887392" w:rsidP="00445D16">
            <w:r w:rsidRPr="00C53A5F">
              <w:t xml:space="preserve">SAQ Instructions and Guidelines </w:t>
            </w:r>
          </w:p>
        </w:tc>
        <w:tc>
          <w:tcPr>
            <w:tcW w:w="5487" w:type="dxa"/>
          </w:tcPr>
          <w:p w14:paraId="17A081B4" w14:textId="77777777" w:rsidR="00887392" w:rsidRPr="009A1285" w:rsidRDefault="00887392" w:rsidP="00675C57">
            <w:pPr>
              <w:pStyle w:val="ListParagraph"/>
              <w:numPr>
                <w:ilvl w:val="0"/>
                <w:numId w:val="29"/>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039C993B" w14:textId="77777777" w:rsidR="00887392" w:rsidRPr="009A1285" w:rsidRDefault="00887392" w:rsidP="00675C57">
            <w:pPr>
              <w:pStyle w:val="ListParagraph"/>
              <w:numPr>
                <w:ilvl w:val="0"/>
                <w:numId w:val="29"/>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887392" w:rsidRPr="00764864" w14:paraId="5825A595" w14:textId="77777777" w:rsidTr="00445D16">
        <w:tc>
          <w:tcPr>
            <w:tcW w:w="3981" w:type="dxa"/>
          </w:tcPr>
          <w:p w14:paraId="3E8A7DC4" w14:textId="2E4E6A14" w:rsidR="00887392" w:rsidRPr="00764864" w:rsidRDefault="00887392" w:rsidP="00445D16">
            <w:r w:rsidRPr="00121E93">
              <w:t>Frequently Asked Questions (FAQs)</w:t>
            </w:r>
          </w:p>
        </w:tc>
        <w:tc>
          <w:tcPr>
            <w:tcW w:w="5487" w:type="dxa"/>
          </w:tcPr>
          <w:p w14:paraId="62079680" w14:textId="11484228" w:rsidR="00887392" w:rsidRPr="00F7194F" w:rsidRDefault="00887392" w:rsidP="00675C57">
            <w:pPr>
              <w:pStyle w:val="ListParagraph"/>
              <w:numPr>
                <w:ilvl w:val="0"/>
                <w:numId w:val="29"/>
              </w:numPr>
              <w:spacing w:before="40" w:after="4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887392" w:rsidRPr="00764864" w:rsidDel="00D20DE6" w14:paraId="0CE077DB" w14:textId="77777777" w:rsidTr="00445D16">
        <w:tc>
          <w:tcPr>
            <w:tcW w:w="3981" w:type="dxa"/>
          </w:tcPr>
          <w:p w14:paraId="374E3359" w14:textId="1C1EB78C" w:rsidR="00887392" w:rsidRDefault="00887392" w:rsidP="00445D16">
            <w:pPr>
              <w:rPr>
                <w:i/>
              </w:rPr>
            </w:pPr>
            <w:r>
              <w:t xml:space="preserve">Online PCI DSS Glossary </w:t>
            </w:r>
          </w:p>
        </w:tc>
        <w:tc>
          <w:tcPr>
            <w:tcW w:w="5487" w:type="dxa"/>
          </w:tcPr>
          <w:p w14:paraId="4E14BE97" w14:textId="6174467B" w:rsidR="00887392" w:rsidRDefault="0080675C" w:rsidP="00675C57">
            <w:pPr>
              <w:pStyle w:val="ListParagraph"/>
              <w:numPr>
                <w:ilvl w:val="0"/>
                <w:numId w:val="29"/>
              </w:numPr>
              <w:spacing w:before="40" w:after="40"/>
              <w:ind w:left="418"/>
              <w:contextualSpacing w:val="0"/>
              <w:rPr>
                <w:rFonts w:cs="Arial"/>
                <w:bCs/>
                <w:iCs/>
                <w:szCs w:val="20"/>
              </w:rPr>
            </w:pPr>
            <w:hyperlink r:id="rId15" w:history="1">
              <w:r w:rsidR="00887392" w:rsidRPr="00E874A6">
                <w:rPr>
                  <w:bCs/>
                  <w:iCs/>
                </w:rPr>
                <w:t>PCI DSS Terms, Abbreviations, and Acronyms</w:t>
              </w:r>
            </w:hyperlink>
          </w:p>
        </w:tc>
      </w:tr>
      <w:tr w:rsidR="00887392" w:rsidRPr="00764864" w:rsidDel="00D20DE6" w14:paraId="71D7F527" w14:textId="77777777" w:rsidTr="00445D16">
        <w:tc>
          <w:tcPr>
            <w:tcW w:w="3981" w:type="dxa"/>
          </w:tcPr>
          <w:p w14:paraId="1A62CD99" w14:textId="44C0C79B" w:rsidR="00887392" w:rsidRDefault="00887392" w:rsidP="00445D16">
            <w:r>
              <w:t>Information Supplements and Guidelines</w:t>
            </w:r>
          </w:p>
        </w:tc>
        <w:tc>
          <w:tcPr>
            <w:tcW w:w="5487" w:type="dxa"/>
          </w:tcPr>
          <w:p w14:paraId="32B666DE" w14:textId="77777777" w:rsidR="00887392" w:rsidRPr="00647BE8" w:rsidRDefault="00887392" w:rsidP="00675C57">
            <w:pPr>
              <w:pStyle w:val="ListParagraph"/>
              <w:numPr>
                <w:ilvl w:val="0"/>
                <w:numId w:val="29"/>
              </w:numPr>
              <w:spacing w:before="40" w:after="40"/>
              <w:ind w:left="418"/>
              <w:contextualSpacing w:val="0"/>
              <w:rPr>
                <w:rFonts w:cs="Arial"/>
                <w:iCs/>
                <w:szCs w:val="20"/>
              </w:rPr>
            </w:pPr>
            <w:r w:rsidRPr="00647BE8">
              <w:rPr>
                <w:rFonts w:cs="Arial"/>
                <w:iCs/>
                <w:szCs w:val="20"/>
              </w:rPr>
              <w:t>Guidance on a variety of PCI DSS topics including:</w:t>
            </w:r>
          </w:p>
          <w:p w14:paraId="1A951929" w14:textId="77777777" w:rsidR="00887392" w:rsidRPr="007E4322" w:rsidRDefault="00887392" w:rsidP="00675C57">
            <w:pPr>
              <w:pStyle w:val="ListParagraph"/>
              <w:numPr>
                <w:ilvl w:val="0"/>
                <w:numId w:val="31"/>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64F2EA72" w14:textId="77777777" w:rsidR="00887392" w:rsidRPr="007E4322" w:rsidRDefault="00887392" w:rsidP="00675C57">
            <w:pPr>
              <w:pStyle w:val="ListParagraph"/>
              <w:numPr>
                <w:ilvl w:val="0"/>
                <w:numId w:val="31"/>
              </w:numPr>
              <w:tabs>
                <w:tab w:val="left" w:pos="1350"/>
              </w:tabs>
              <w:spacing w:before="40" w:after="40"/>
              <w:contextualSpacing w:val="0"/>
              <w:rPr>
                <w:rFonts w:cs="Arial"/>
                <w:i/>
                <w:szCs w:val="20"/>
              </w:rPr>
            </w:pPr>
            <w:r w:rsidRPr="007E4322">
              <w:rPr>
                <w:rFonts w:cs="Arial"/>
                <w:i/>
                <w:szCs w:val="20"/>
              </w:rPr>
              <w:t>Third-Party Security Assurance</w:t>
            </w:r>
          </w:p>
          <w:p w14:paraId="10684DC4" w14:textId="77777777" w:rsidR="00301040" w:rsidRDefault="00887392" w:rsidP="00675C57">
            <w:pPr>
              <w:pStyle w:val="ListParagraph"/>
              <w:numPr>
                <w:ilvl w:val="0"/>
                <w:numId w:val="31"/>
              </w:numPr>
              <w:tabs>
                <w:tab w:val="left" w:pos="1350"/>
              </w:tabs>
              <w:spacing w:before="40" w:after="40"/>
              <w:contextualSpacing w:val="0"/>
              <w:rPr>
                <w:rFonts w:cs="Arial"/>
                <w:i/>
                <w:szCs w:val="20"/>
              </w:rPr>
            </w:pPr>
            <w:r w:rsidRPr="007E4322">
              <w:rPr>
                <w:rFonts w:cs="Arial"/>
                <w:i/>
                <w:szCs w:val="20"/>
              </w:rPr>
              <w:t>Multi-Factor Authentication Guidanc</w:t>
            </w:r>
            <w:r w:rsidR="00301040">
              <w:rPr>
                <w:rFonts w:cs="Arial"/>
                <w:i/>
                <w:szCs w:val="20"/>
              </w:rPr>
              <w:t>e</w:t>
            </w:r>
          </w:p>
          <w:p w14:paraId="4F39A767" w14:textId="27375298" w:rsidR="00887392" w:rsidRPr="00301040" w:rsidRDefault="00887392" w:rsidP="00675C57">
            <w:pPr>
              <w:pStyle w:val="ListParagraph"/>
              <w:numPr>
                <w:ilvl w:val="0"/>
                <w:numId w:val="31"/>
              </w:numPr>
              <w:tabs>
                <w:tab w:val="left" w:pos="1350"/>
              </w:tabs>
              <w:spacing w:before="40" w:after="40"/>
              <w:contextualSpacing w:val="0"/>
              <w:rPr>
                <w:rFonts w:cs="Arial"/>
                <w:i/>
                <w:szCs w:val="20"/>
              </w:rPr>
            </w:pPr>
            <w:r w:rsidRPr="00301040">
              <w:rPr>
                <w:rFonts w:cs="Arial"/>
                <w:i/>
                <w:szCs w:val="20"/>
              </w:rPr>
              <w:t xml:space="preserve">Best Practices for Maintaining PCI DSS Compliance </w:t>
            </w:r>
          </w:p>
        </w:tc>
      </w:tr>
      <w:tr w:rsidR="00887392" w:rsidRPr="00764864" w:rsidDel="00D20DE6" w14:paraId="406957D1" w14:textId="77777777" w:rsidTr="00445D16">
        <w:tc>
          <w:tcPr>
            <w:tcW w:w="3981" w:type="dxa"/>
          </w:tcPr>
          <w:p w14:paraId="04E4D81A" w14:textId="310ADE8D" w:rsidR="00887392" w:rsidRDefault="00887392" w:rsidP="00445D16">
            <w:r>
              <w:t xml:space="preserve">Getting Started with PCI </w:t>
            </w:r>
          </w:p>
        </w:tc>
        <w:tc>
          <w:tcPr>
            <w:tcW w:w="5487" w:type="dxa"/>
          </w:tcPr>
          <w:p w14:paraId="090882DF" w14:textId="77777777" w:rsidR="00887392" w:rsidRDefault="00887392" w:rsidP="00675C57">
            <w:pPr>
              <w:pStyle w:val="ListParagraph"/>
              <w:numPr>
                <w:ilvl w:val="0"/>
                <w:numId w:val="29"/>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2691489B" w14:textId="77777777" w:rsidR="00887392" w:rsidRPr="00E874A6" w:rsidRDefault="00887392" w:rsidP="00675C57">
            <w:pPr>
              <w:pStyle w:val="ListParagraph"/>
              <w:numPr>
                <w:ilvl w:val="0"/>
                <w:numId w:val="32"/>
              </w:numPr>
              <w:tabs>
                <w:tab w:val="left" w:pos="1350"/>
              </w:tabs>
              <w:spacing w:before="40" w:after="40"/>
              <w:contextualSpacing w:val="0"/>
              <w:rPr>
                <w:rFonts w:cs="Arial"/>
                <w:i/>
                <w:szCs w:val="20"/>
              </w:rPr>
            </w:pPr>
            <w:r w:rsidRPr="00E874A6">
              <w:rPr>
                <w:rFonts w:cs="Arial"/>
                <w:i/>
                <w:szCs w:val="20"/>
              </w:rPr>
              <w:t>Guide to Safe Payments</w:t>
            </w:r>
          </w:p>
          <w:p w14:paraId="2E9B2080" w14:textId="77777777" w:rsidR="00887392" w:rsidRPr="00E874A6" w:rsidRDefault="00887392" w:rsidP="00675C57">
            <w:pPr>
              <w:pStyle w:val="ListParagraph"/>
              <w:numPr>
                <w:ilvl w:val="0"/>
                <w:numId w:val="32"/>
              </w:numPr>
              <w:tabs>
                <w:tab w:val="left" w:pos="1350"/>
              </w:tabs>
              <w:spacing w:before="40" w:after="40"/>
              <w:contextualSpacing w:val="0"/>
              <w:rPr>
                <w:rFonts w:cs="Arial"/>
                <w:i/>
                <w:szCs w:val="20"/>
              </w:rPr>
            </w:pPr>
            <w:r w:rsidRPr="00E874A6">
              <w:rPr>
                <w:rFonts w:cs="Arial"/>
                <w:i/>
                <w:szCs w:val="20"/>
              </w:rPr>
              <w:t>Common Payment Systems</w:t>
            </w:r>
          </w:p>
          <w:p w14:paraId="103A9F33" w14:textId="77777777" w:rsidR="00887392" w:rsidRPr="00E874A6" w:rsidRDefault="00887392" w:rsidP="00675C57">
            <w:pPr>
              <w:pStyle w:val="ListParagraph"/>
              <w:numPr>
                <w:ilvl w:val="0"/>
                <w:numId w:val="32"/>
              </w:numPr>
              <w:tabs>
                <w:tab w:val="left" w:pos="1350"/>
              </w:tabs>
              <w:spacing w:before="40" w:after="40"/>
              <w:contextualSpacing w:val="0"/>
              <w:rPr>
                <w:rFonts w:cs="Arial"/>
                <w:i/>
                <w:szCs w:val="20"/>
              </w:rPr>
            </w:pPr>
            <w:r w:rsidRPr="00E874A6">
              <w:rPr>
                <w:rFonts w:cs="Arial"/>
                <w:i/>
                <w:szCs w:val="20"/>
              </w:rPr>
              <w:t>Questions to Ask Your Vendors</w:t>
            </w:r>
          </w:p>
          <w:p w14:paraId="5F1DD4D3" w14:textId="77777777" w:rsidR="00675C57" w:rsidRDefault="00887392" w:rsidP="00675C57">
            <w:pPr>
              <w:pStyle w:val="ListParagraph"/>
              <w:numPr>
                <w:ilvl w:val="0"/>
                <w:numId w:val="32"/>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1D9035B6" w14:textId="0E75FAA9" w:rsidR="00887392" w:rsidRPr="00675C57" w:rsidRDefault="00887392" w:rsidP="00675C57">
            <w:pPr>
              <w:pStyle w:val="ListParagraph"/>
              <w:numPr>
                <w:ilvl w:val="0"/>
                <w:numId w:val="32"/>
              </w:numPr>
              <w:tabs>
                <w:tab w:val="left" w:pos="1350"/>
              </w:tabs>
              <w:spacing w:before="40" w:after="40"/>
              <w:contextualSpacing w:val="0"/>
              <w:rPr>
                <w:rFonts w:cs="Arial"/>
                <w:i/>
                <w:iCs/>
                <w:szCs w:val="20"/>
              </w:rPr>
            </w:pPr>
            <w:r w:rsidRPr="00675C57">
              <w:rPr>
                <w:i/>
                <w:iCs/>
              </w:rPr>
              <w:t>PCI Firewall Basics</w:t>
            </w:r>
          </w:p>
        </w:tc>
      </w:tr>
    </w:tbl>
    <w:p w14:paraId="7FD81152" w14:textId="77777777" w:rsidR="00E21E7F" w:rsidRDefault="00887392" w:rsidP="00887392">
      <w:pPr>
        <w:keepLines/>
        <w:spacing w:before="240"/>
      </w:pPr>
      <w:r w:rsidRPr="00764864">
        <w:t xml:space="preserve">These and other resources can be found on the PCI SSC website </w:t>
      </w:r>
      <w:r w:rsidRPr="00764864">
        <w:rPr>
          <w:i/>
        </w:rPr>
        <w:t>(</w:t>
      </w:r>
      <w:hyperlink r:id="rId16" w:history="1">
        <w:r w:rsidRPr="00764864">
          <w:rPr>
            <w:rStyle w:val="Hyperlink"/>
            <w:i/>
            <w:color w:val="auto"/>
            <w:u w:val="none"/>
          </w:rPr>
          <w:t>www.pcisecuritystandards.org</w:t>
        </w:r>
      </w:hyperlink>
      <w:r w:rsidRPr="00764864">
        <w:rPr>
          <w:i/>
        </w:rPr>
        <w:t>)</w:t>
      </w:r>
      <w:r w:rsidRPr="00764864">
        <w:t xml:space="preserve">. </w:t>
      </w:r>
    </w:p>
    <w:p w14:paraId="3C182CA9" w14:textId="15808E19" w:rsidR="007515BA" w:rsidRDefault="00887392" w:rsidP="00887392">
      <w:pPr>
        <w:keepLines/>
        <w:spacing w:before="240"/>
        <w:sectPr w:rsidR="007515BA" w:rsidSect="00154E73">
          <w:footnotePr>
            <w:numFmt w:val="chicago"/>
            <w:numRestart w:val="eachSect"/>
          </w:footnotePr>
          <w:pgSz w:w="12240" w:h="15840" w:code="1"/>
          <w:pgMar w:top="1440" w:right="1440" w:bottom="1440" w:left="1440" w:header="720" w:footer="576" w:gutter="0"/>
          <w:pgNumType w:fmt="lowerRoman"/>
          <w:cols w:space="720"/>
          <w:docGrid w:linePitch="360"/>
        </w:sectPr>
      </w:pPr>
      <w:r w:rsidRPr="00764864">
        <w:t xml:space="preserve">Organizations are encouraged to review PCI DSS and other supporting documents before beginning an assessment.  </w:t>
      </w:r>
    </w:p>
    <w:p w14:paraId="6C3C9446" w14:textId="77777777" w:rsidR="007D6B40" w:rsidRPr="00764864" w:rsidRDefault="00AD6B2C" w:rsidP="00AD6B2C">
      <w:pPr>
        <w:pStyle w:val="Headingrule"/>
        <w:spacing w:before="240" w:after="120"/>
        <w:ind w:left="1440" w:hanging="1440"/>
        <w:rPr>
          <w:bCs/>
          <w:iCs/>
        </w:rPr>
      </w:pPr>
      <w:bookmarkStart w:id="38" w:name="_Toc114675743"/>
      <w:r w:rsidRPr="00764864">
        <w:rPr>
          <w:bCs/>
          <w:iCs/>
        </w:rPr>
        <w:lastRenderedPageBreak/>
        <w:t>Section 1:</w:t>
      </w:r>
      <w:r w:rsidRPr="00764864">
        <w:rPr>
          <w:bCs/>
          <w:iCs/>
        </w:rPr>
        <w:tab/>
      </w:r>
      <w:r w:rsidR="007D6B40" w:rsidRPr="00764864">
        <w:rPr>
          <w:bCs/>
          <w:iCs/>
        </w:rPr>
        <w:t xml:space="preserve">Assessment </w:t>
      </w:r>
      <w:r w:rsidR="003551AF" w:rsidRPr="00764864">
        <w:rPr>
          <w:bCs/>
          <w:iCs/>
        </w:rPr>
        <w:t>Information</w:t>
      </w:r>
      <w:bookmarkEnd w:id="35"/>
      <w:bookmarkEnd w:id="38"/>
      <w:r w:rsidR="007D6B40" w:rsidRPr="00764864">
        <w:rPr>
          <w:bCs/>
          <w:iCs/>
        </w:rPr>
        <w:t xml:space="preserve"> </w:t>
      </w:r>
    </w:p>
    <w:p w14:paraId="6B1124C8" w14:textId="77777777" w:rsidR="007D6B40" w:rsidRPr="00764864" w:rsidRDefault="007D6B40" w:rsidP="007D6B40">
      <w:pPr>
        <w:rPr>
          <w:b/>
          <w:bCs/>
          <w:i/>
          <w:iCs/>
          <w:sz w:val="22"/>
        </w:rPr>
      </w:pPr>
      <w:r w:rsidRPr="00764864">
        <w:rPr>
          <w:b/>
          <w:bCs/>
          <w:i/>
          <w:iCs/>
          <w:sz w:val="22"/>
        </w:rPr>
        <w:t>Instructions for Submission</w:t>
      </w:r>
    </w:p>
    <w:p w14:paraId="2A6FDAA7" w14:textId="71115738" w:rsidR="007E51A6" w:rsidRPr="008C7C0B" w:rsidRDefault="00031F0C" w:rsidP="00564E29">
      <w:pPr>
        <w:pStyle w:val="BodyText3"/>
        <w:keepLines/>
        <w:autoSpaceDE w:val="0"/>
        <w:autoSpaceDN w:val="0"/>
        <w:adjustRightInd w:val="0"/>
        <w:spacing w:after="240"/>
        <w:jc w:val="left"/>
        <w:rPr>
          <w:sz w:val="19"/>
          <w:szCs w:val="19"/>
        </w:rPr>
      </w:pPr>
      <w:r w:rsidRPr="008C7C0B">
        <w:rPr>
          <w:sz w:val="19"/>
          <w:szCs w:val="19"/>
        </w:rPr>
        <w:t>This document must be completed</w:t>
      </w:r>
      <w:r w:rsidRPr="008C7C0B">
        <w:rPr>
          <w:iCs/>
          <w:sz w:val="19"/>
          <w:szCs w:val="19"/>
        </w:rPr>
        <w:t xml:space="preserve"> as a declaration of the results of the </w:t>
      </w:r>
      <w:r w:rsidR="007F488D">
        <w:rPr>
          <w:iCs/>
          <w:sz w:val="19"/>
          <w:szCs w:val="19"/>
        </w:rPr>
        <w:t>entity</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8D69C1">
        <w:rPr>
          <w:i/>
          <w:sz w:val="19"/>
          <w:szCs w:val="19"/>
        </w:rPr>
        <w:t>Testing</w:t>
      </w:r>
      <w:r w:rsidRPr="008C7C0B">
        <w:rPr>
          <w:i/>
          <w:sz w:val="19"/>
          <w:szCs w:val="19"/>
        </w:rPr>
        <w:t xml:space="preserve"> Procedures.</w:t>
      </w:r>
      <w:r w:rsidRPr="008C7C0B">
        <w:rPr>
          <w:sz w:val="19"/>
          <w:szCs w:val="19"/>
        </w:rPr>
        <w:t xml:space="preserve"> Complete all sections: </w:t>
      </w:r>
      <w:r w:rsidRPr="008C7C0B">
        <w:rPr>
          <w:rFonts w:eastAsia="MS Mincho" w:cs="Arial"/>
          <w:bCs/>
          <w:color w:val="000000"/>
          <w:sz w:val="19"/>
          <w:szCs w:val="19"/>
        </w:rPr>
        <w:t xml:space="preserve">The </w:t>
      </w:r>
      <w:r w:rsidR="007F488D">
        <w:rPr>
          <w:rFonts w:eastAsia="MS Mincho" w:cs="Arial"/>
          <w:bCs/>
          <w:color w:val="000000"/>
          <w:sz w:val="19"/>
          <w:szCs w:val="19"/>
        </w:rPr>
        <w:t>entity</w:t>
      </w:r>
      <w:r w:rsidRPr="008C7C0B">
        <w:rPr>
          <w:rFonts w:eastAsia="MS Mincho" w:cs="Arial"/>
          <w:bCs/>
          <w:color w:val="000000"/>
          <w:sz w:val="19"/>
          <w:szCs w:val="19"/>
        </w:rPr>
        <w:t xml:space="preserve"> is responsible for ensuring that each section is completed by the relevant parties, as applicable. </w:t>
      </w:r>
      <w:r w:rsidRPr="008C7C0B">
        <w:rPr>
          <w:rFonts w:eastAsia="MS Mincho" w:cs="Arial"/>
          <w:bCs/>
          <w:iCs/>
          <w:color w:val="000000"/>
          <w:sz w:val="19"/>
          <w:szCs w:val="19"/>
        </w:rPr>
        <w:t>Contact the</w:t>
      </w:r>
      <w:r>
        <w:rPr>
          <w:rFonts w:eastAsia="MS Mincho" w:cs="Arial"/>
          <w:bCs/>
          <w:iCs/>
          <w:color w:val="000000"/>
          <w:sz w:val="19"/>
          <w:szCs w:val="19"/>
        </w:rPr>
        <w:t xml:space="preserve"> entity(ies) to which the Attestation of Compliance (AOC) will be submitted for </w:t>
      </w:r>
      <w:r w:rsidRPr="008C7C0B">
        <w:rPr>
          <w:rFonts w:eastAsia="MS Mincho"/>
          <w:color w:val="000000"/>
          <w:sz w:val="19"/>
          <w:szCs w:val="19"/>
        </w:rPr>
        <w:t>reporting and submission procedures</w:t>
      </w:r>
      <w:r w:rsidR="000B54F1" w:rsidRPr="008C7C0B">
        <w:rPr>
          <w:sz w:val="19"/>
          <w:szCs w:val="19"/>
        </w:rPr>
        <w:t>.</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6670"/>
      </w:tblGrid>
      <w:tr w:rsidR="00482DA9" w:rsidRPr="00482DA9" w14:paraId="001B295B" w14:textId="79B6DE8A"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006A72"/>
          </w:tcPr>
          <w:p w14:paraId="6DD42EFA" w14:textId="080BE252" w:rsidR="002D72A5" w:rsidRPr="00482DA9" w:rsidRDefault="002D72A5" w:rsidP="006B35E1">
            <w:pPr>
              <w:spacing w:after="60"/>
              <w:rPr>
                <w:rFonts w:cs="Arial"/>
                <w:b/>
                <w:bCs/>
                <w:color w:val="FFFFFF" w:themeColor="background1"/>
                <w:sz w:val="22"/>
                <w:szCs w:val="22"/>
              </w:rPr>
            </w:pPr>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sidR="004C4101">
              <w:rPr>
                <w:rFonts w:cs="Arial"/>
                <w:b/>
                <w:color w:val="FFFFFF" w:themeColor="background1"/>
                <w:sz w:val="22"/>
                <w:szCs w:val="22"/>
              </w:rPr>
              <w:t xml:space="preserve">Contact </w:t>
            </w:r>
            <w:r w:rsidR="003104ED">
              <w:rPr>
                <w:rFonts w:cs="Arial"/>
                <w:b/>
                <w:color w:val="FFFFFF" w:themeColor="background1"/>
                <w:sz w:val="22"/>
                <w:szCs w:val="22"/>
              </w:rPr>
              <w:t>Information</w:t>
            </w:r>
          </w:p>
        </w:tc>
      </w:tr>
      <w:tr w:rsidR="002D72A5" w:rsidRPr="00764864" w14:paraId="156DCFB0" w14:textId="79B5AF29"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CBD4D5"/>
          </w:tcPr>
          <w:p w14:paraId="2D0E3757" w14:textId="0BC7276B" w:rsidR="002D72A5" w:rsidRPr="00764864" w:rsidRDefault="002D72A5" w:rsidP="007D3B6A">
            <w:pPr>
              <w:spacing w:after="60"/>
              <w:rPr>
                <w:rFonts w:cs="Arial"/>
                <w:b/>
                <w:bCs/>
              </w:rPr>
            </w:pPr>
            <w:r w:rsidRPr="00764864">
              <w:rPr>
                <w:rFonts w:cs="Arial"/>
                <w:b/>
                <w:bCs/>
              </w:rPr>
              <w:t xml:space="preserve">Part 1a. </w:t>
            </w:r>
            <w:r w:rsidR="003104ED">
              <w:rPr>
                <w:rFonts w:cs="Arial"/>
                <w:b/>
                <w:bCs/>
              </w:rPr>
              <w:t xml:space="preserve">Assessed </w:t>
            </w:r>
            <w:r w:rsidR="007F488D">
              <w:rPr>
                <w:rFonts w:cs="Arial"/>
                <w:b/>
                <w:bCs/>
              </w:rPr>
              <w:t>Entity</w:t>
            </w:r>
          </w:p>
        </w:tc>
      </w:tr>
      <w:tr w:rsidR="00FC26A1" w:rsidRPr="00764864" w14:paraId="48DAA6F9" w14:textId="0C16079B"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0C554F3" w14:textId="28C3BE7F" w:rsidR="00FC26A1" w:rsidRPr="00764864" w:rsidRDefault="00FC26A1" w:rsidP="002D72A5">
            <w:pPr>
              <w:spacing w:before="50" w:after="50"/>
              <w:rPr>
                <w:rFonts w:cs="Arial"/>
                <w:bCs/>
                <w:iCs/>
                <w:sz w:val="18"/>
              </w:rPr>
            </w:pPr>
            <w:r w:rsidRPr="00764864">
              <w:rPr>
                <w:rFonts w:cs="Arial"/>
                <w:bCs/>
                <w:iCs/>
                <w:sz w:val="18"/>
              </w:rPr>
              <w:t xml:space="preserve">Company </w:t>
            </w:r>
            <w:r w:rsidR="00160EEF">
              <w:rPr>
                <w:rFonts w:cs="Arial"/>
                <w:bCs/>
                <w:iCs/>
                <w:sz w:val="18"/>
              </w:rPr>
              <w:t>name</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A3D3301" w14:textId="0343315E" w:rsidR="00FC26A1" w:rsidRPr="00764864" w:rsidRDefault="00FC26A1"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FC49F9" w:rsidRPr="00764864" w14:paraId="7BF43998"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8234450" w14:textId="0819774F" w:rsidR="00FC49F9" w:rsidRPr="00764864" w:rsidRDefault="00FC49F9" w:rsidP="00FC49F9">
            <w:pPr>
              <w:spacing w:before="50" w:after="50"/>
              <w:rPr>
                <w:rFonts w:cs="Arial"/>
                <w:bCs/>
                <w:iCs/>
                <w:sz w:val="18"/>
              </w:rPr>
            </w:pPr>
            <w:r w:rsidRPr="00764864">
              <w:rPr>
                <w:rFonts w:cs="Arial"/>
                <w:bCs/>
                <w:iCs/>
                <w:sz w:val="18"/>
              </w:rPr>
              <w:t>DBA (doing business as):</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9F94C62" w14:textId="2BC7D63E" w:rsidR="00FC49F9" w:rsidRPr="00764864" w:rsidDel="003A6518" w:rsidRDefault="00FC49F9" w:rsidP="00FC49F9">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FC49F9" w:rsidRPr="00764864" w14:paraId="42B4DF06"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EAB8C5A" w14:textId="03A22505" w:rsidR="00FC49F9" w:rsidRPr="00764864" w:rsidRDefault="00FC49F9" w:rsidP="00FC49F9">
            <w:pPr>
              <w:spacing w:before="50" w:after="50"/>
              <w:rPr>
                <w:rFonts w:cs="Arial"/>
                <w:bCs/>
                <w:iCs/>
                <w:sz w:val="18"/>
              </w:rPr>
            </w:pPr>
            <w:r>
              <w:rPr>
                <w:rFonts w:cs="Arial"/>
                <w:bCs/>
                <w:iCs/>
                <w:sz w:val="18"/>
              </w:rPr>
              <w:t>Company mailing address:</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A3A895F" w14:textId="18087822" w:rsidR="00FC49F9" w:rsidRPr="00764864" w:rsidDel="003A6518" w:rsidRDefault="00FC49F9" w:rsidP="00FC49F9">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3A1DC4" w:rsidRPr="00764864" w14:paraId="5F992076"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C1C491" w14:textId="5DBE2663" w:rsidR="003A1DC4" w:rsidRDefault="00402745" w:rsidP="00FC49F9">
            <w:pPr>
              <w:spacing w:before="50" w:after="50"/>
              <w:rPr>
                <w:rFonts w:cs="Arial"/>
                <w:bCs/>
                <w:iCs/>
                <w:sz w:val="18"/>
              </w:rPr>
            </w:pPr>
            <w:r>
              <w:rPr>
                <w:rFonts w:cs="Arial"/>
                <w:bCs/>
                <w:iCs/>
                <w:sz w:val="18"/>
              </w:rPr>
              <w:t xml:space="preserve">Company main </w:t>
            </w:r>
            <w:r w:rsidR="003A1DC4">
              <w:rPr>
                <w:rFonts w:cs="Arial"/>
                <w:bCs/>
                <w:iCs/>
                <w:sz w:val="18"/>
              </w:rPr>
              <w:t>website:</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D9EC930" w14:textId="7E2A0D97" w:rsidR="003A1DC4" w:rsidRPr="00412173" w:rsidRDefault="00E56322" w:rsidP="00FC49F9">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FC26A1" w:rsidRPr="00764864" w14:paraId="4DAC207A" w14:textId="0D4C8428"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4470BB" w14:textId="7520D626" w:rsidR="00FC26A1" w:rsidRPr="00764864" w:rsidRDefault="00FC26A1" w:rsidP="002D72A5">
            <w:pPr>
              <w:spacing w:before="50" w:after="50"/>
              <w:rPr>
                <w:rFonts w:cs="Arial"/>
                <w:bCs/>
                <w:iCs/>
                <w:sz w:val="18"/>
              </w:rPr>
            </w:pPr>
            <w:r>
              <w:rPr>
                <w:rFonts w:cs="Arial"/>
                <w:bCs/>
                <w:iCs/>
                <w:sz w:val="18"/>
              </w:rPr>
              <w:t xml:space="preserve">Company </w:t>
            </w:r>
            <w:proofErr w:type="gramStart"/>
            <w:r w:rsidR="00160EEF">
              <w:rPr>
                <w:rFonts w:cs="Arial"/>
                <w:bCs/>
                <w:iCs/>
                <w:sz w:val="18"/>
              </w:rPr>
              <w:t>contact</w:t>
            </w:r>
            <w:proofErr w:type="gramEnd"/>
            <w:r w:rsidR="00160EEF" w:rsidRPr="00764864">
              <w:rPr>
                <w:rFonts w:cs="Arial"/>
                <w:bCs/>
                <w:iCs/>
                <w:sz w:val="18"/>
              </w:rPr>
              <w:t xml:space="preserve"> </w:t>
            </w:r>
            <w:r w:rsidR="00160EEF">
              <w:rPr>
                <w:rFonts w:cs="Arial"/>
                <w:bCs/>
                <w:iCs/>
                <w:sz w:val="18"/>
              </w:rPr>
              <w:t>name</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07509A" w14:textId="3BB28BE6" w:rsidR="00FC26A1" w:rsidRPr="00764864" w:rsidRDefault="00FC26A1"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FC26A1" w:rsidRPr="00764864" w14:paraId="26D57483"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4B2CD7F" w14:textId="07C4679E" w:rsidR="00FC26A1" w:rsidRDefault="00FC26A1" w:rsidP="002D72A5">
            <w:pPr>
              <w:spacing w:before="50" w:after="50"/>
              <w:rPr>
                <w:rFonts w:cs="Arial"/>
                <w:bCs/>
                <w:iCs/>
                <w:sz w:val="18"/>
              </w:rPr>
            </w:pPr>
            <w:r>
              <w:rPr>
                <w:rFonts w:cs="Arial"/>
                <w:bCs/>
                <w:iCs/>
                <w:sz w:val="18"/>
              </w:rPr>
              <w:t xml:space="preserve">Company </w:t>
            </w:r>
            <w:proofErr w:type="gramStart"/>
            <w:r w:rsidR="00160EEF">
              <w:rPr>
                <w:rFonts w:cs="Arial"/>
                <w:bCs/>
                <w:iCs/>
                <w:sz w:val="18"/>
              </w:rPr>
              <w:t>contact</w:t>
            </w:r>
            <w:proofErr w:type="gramEnd"/>
            <w:r w:rsidR="007D519F">
              <w:rPr>
                <w:rFonts w:cs="Arial"/>
                <w:bCs/>
                <w:iCs/>
                <w:sz w:val="18"/>
              </w:rPr>
              <w:t xml:space="preserve"> </w:t>
            </w:r>
            <w:r>
              <w:rPr>
                <w:rFonts w:cs="Arial"/>
                <w:bCs/>
                <w:iCs/>
                <w:sz w:val="18"/>
              </w:rPr>
              <w:t xml:space="preserve">title: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49EB013" w14:textId="1159B203" w:rsidR="00FC26A1" w:rsidRPr="00764864" w:rsidDel="003A6518" w:rsidRDefault="00FC26A1"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FC26A1" w:rsidRPr="00764864" w14:paraId="3E4A271F" w14:textId="0AB93F35"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C6A864" w14:textId="4BADC827" w:rsidR="00FC26A1" w:rsidRPr="00764864" w:rsidRDefault="00FC26A1" w:rsidP="002D72A5">
            <w:pPr>
              <w:spacing w:before="50" w:after="50"/>
              <w:rPr>
                <w:rFonts w:cs="Arial"/>
                <w:bCs/>
                <w:iCs/>
                <w:sz w:val="18"/>
              </w:rPr>
            </w:pPr>
            <w:r>
              <w:rPr>
                <w:rFonts w:cs="Arial"/>
                <w:bCs/>
                <w:iCs/>
                <w:sz w:val="18"/>
              </w:rPr>
              <w:t>Contact phone number</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3B267F0" w14:textId="2A9BB7D1" w:rsidR="00FC26A1" w:rsidRPr="00764864" w:rsidRDefault="00FC26A1"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A458A2" w:rsidRPr="00764864" w14:paraId="3879C097" w14:textId="2D311898"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CBAE4C" w14:textId="32E79515" w:rsidR="00A458A2" w:rsidRPr="00764864" w:rsidRDefault="00A458A2" w:rsidP="002D72A5">
            <w:pPr>
              <w:spacing w:before="50" w:after="50"/>
              <w:rPr>
                <w:rFonts w:cs="Arial"/>
                <w:bCs/>
                <w:iCs/>
                <w:sz w:val="18"/>
              </w:rPr>
            </w:pPr>
            <w:r>
              <w:rPr>
                <w:rFonts w:cs="Arial"/>
                <w:bCs/>
                <w:iCs/>
                <w:sz w:val="18"/>
              </w:rPr>
              <w:t>Contact e-mail address</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2B6976" w14:textId="61C8A593" w:rsidR="00A458A2" w:rsidRPr="00764864" w:rsidRDefault="00A458A2"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7F94CF16" w14:textId="77777777" w:rsidR="00AC037E" w:rsidRDefault="00AC037E" w:rsidP="00AC037E">
      <w:pPr>
        <w:spacing w:before="0" w:after="0" w:line="240" w:lineRule="auto"/>
      </w:pP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6670"/>
      </w:tblGrid>
      <w:tr w:rsidR="002D72A5" w:rsidRPr="00764864" w14:paraId="6C50ACB1" w14:textId="5943C70B"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CBD4D5"/>
          </w:tcPr>
          <w:p w14:paraId="660F1976" w14:textId="75F747AD" w:rsidR="002D72A5" w:rsidRPr="00764864" w:rsidRDefault="002D72A5" w:rsidP="007D3B6A">
            <w:pPr>
              <w:spacing w:after="60"/>
              <w:rPr>
                <w:rFonts w:cs="Arial"/>
                <w:b/>
                <w:bCs/>
              </w:rPr>
            </w:pPr>
            <w:r w:rsidRPr="00764864">
              <w:rPr>
                <w:rFonts w:cs="Arial"/>
                <w:b/>
                <w:bCs/>
              </w:rPr>
              <w:t xml:space="preserve">Part 1b. Assessor </w:t>
            </w:r>
          </w:p>
        </w:tc>
      </w:tr>
      <w:tr w:rsidR="003104ED" w:rsidRPr="00764864" w14:paraId="3E415733" w14:textId="77777777"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auto"/>
          </w:tcPr>
          <w:p w14:paraId="5BB80915" w14:textId="24A127DA" w:rsidR="003104ED" w:rsidRPr="006A5D12" w:rsidRDefault="008A305B" w:rsidP="00D70608">
            <w:pPr>
              <w:spacing w:after="60"/>
              <w:rPr>
                <w:rFonts w:cs="Arial"/>
                <w:b/>
                <w:bCs/>
                <w:sz w:val="19"/>
                <w:szCs w:val="19"/>
              </w:rPr>
            </w:pPr>
            <w:r w:rsidRPr="006A5D12">
              <w:rPr>
                <w:sz w:val="19"/>
                <w:szCs w:val="19"/>
              </w:rPr>
              <w:t>Provide the following information for all assessors involved in the assessment. If there w</w:t>
            </w:r>
            <w:r w:rsidR="00CE4A3E" w:rsidRPr="006A5D12">
              <w:rPr>
                <w:sz w:val="19"/>
                <w:szCs w:val="19"/>
              </w:rPr>
              <w:t>as</w:t>
            </w:r>
            <w:r w:rsidRPr="006A5D12">
              <w:rPr>
                <w:sz w:val="19"/>
                <w:szCs w:val="19"/>
              </w:rPr>
              <w:t xml:space="preserve"> no </w:t>
            </w:r>
            <w:r w:rsidR="00CE4A3E" w:rsidRPr="006A5D12">
              <w:rPr>
                <w:sz w:val="19"/>
                <w:szCs w:val="19"/>
              </w:rPr>
              <w:t xml:space="preserve">assessor </w:t>
            </w:r>
            <w:r w:rsidRPr="006A5D12">
              <w:rPr>
                <w:sz w:val="19"/>
                <w:szCs w:val="19"/>
              </w:rPr>
              <w:t xml:space="preserve">for </w:t>
            </w:r>
            <w:r w:rsidR="00CE4A3E" w:rsidRPr="006A5D12">
              <w:rPr>
                <w:sz w:val="19"/>
                <w:szCs w:val="19"/>
              </w:rPr>
              <w:t xml:space="preserve">a given </w:t>
            </w:r>
            <w:r w:rsidRPr="006A5D12">
              <w:rPr>
                <w:sz w:val="19"/>
                <w:szCs w:val="19"/>
              </w:rPr>
              <w:t>assessor type, enter Not Applicable.</w:t>
            </w:r>
          </w:p>
        </w:tc>
      </w:tr>
      <w:tr w:rsidR="00916F0A" w:rsidRPr="00764864" w14:paraId="6D20B7FB" w14:textId="77777777"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E2E7E6"/>
          </w:tcPr>
          <w:p w14:paraId="0264B92D" w14:textId="4B96E289" w:rsidR="00916F0A" w:rsidRPr="004D4413" w:rsidRDefault="00BE0D41" w:rsidP="00D70608">
            <w:pPr>
              <w:spacing w:after="60"/>
              <w:rPr>
                <w:sz w:val="18"/>
                <w:szCs w:val="18"/>
              </w:rPr>
            </w:pPr>
            <w:r w:rsidRPr="004D4413">
              <w:rPr>
                <w:sz w:val="18"/>
                <w:szCs w:val="18"/>
              </w:rPr>
              <w:t>PCI SSC Internal Security Assessor(s)</w:t>
            </w:r>
          </w:p>
        </w:tc>
      </w:tr>
      <w:tr w:rsidR="00214128" w:rsidRPr="00764864" w14:paraId="3260432B"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6C2DC43" w14:textId="57368FC8" w:rsidR="00214128" w:rsidRPr="00764864" w:rsidRDefault="002614A8" w:rsidP="002D72A5">
            <w:pPr>
              <w:spacing w:before="50" w:after="50"/>
              <w:rPr>
                <w:rFonts w:cs="Arial"/>
                <w:bCs/>
                <w:iCs/>
                <w:sz w:val="18"/>
              </w:rPr>
            </w:pPr>
            <w:r>
              <w:rPr>
                <w:rFonts w:cs="Arial"/>
                <w:bCs/>
                <w:iCs/>
                <w:sz w:val="18"/>
              </w:rPr>
              <w:t>I</w:t>
            </w:r>
            <w:r w:rsidR="005A6EAE">
              <w:rPr>
                <w:rFonts w:cs="Arial"/>
                <w:bCs/>
                <w:iCs/>
                <w:sz w:val="18"/>
              </w:rPr>
              <w:t xml:space="preserve">SA </w:t>
            </w:r>
            <w:r w:rsidR="00C8649E">
              <w:rPr>
                <w:rFonts w:cs="Arial"/>
                <w:bCs/>
                <w:iCs/>
                <w:sz w:val="18"/>
              </w:rPr>
              <w:t>name(s</w:t>
            </w:r>
            <w:r w:rsidR="0010120C">
              <w:rPr>
                <w:rFonts w:cs="Arial"/>
                <w:bCs/>
                <w:iCs/>
                <w:sz w:val="18"/>
              </w:rPr>
              <w:t>)</w:t>
            </w:r>
            <w:r w:rsidR="00E3146D">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88ACF6" w14:textId="7B305D93" w:rsidR="00214128" w:rsidRPr="00764864" w:rsidRDefault="002614A8"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5A6EAE" w:rsidRPr="00764864" w14:paraId="538BB884" w14:textId="77777777" w:rsidTr="00564E29">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E2E7E6"/>
          </w:tcPr>
          <w:p w14:paraId="5AD90B1A" w14:textId="064BFC9C" w:rsidR="005A6EAE" w:rsidRPr="00764864" w:rsidRDefault="002614A8" w:rsidP="002D72A5">
            <w:pPr>
              <w:spacing w:before="50" w:after="50"/>
              <w:rPr>
                <w:rFonts w:cs="Arial"/>
                <w:bCs/>
                <w:iCs/>
                <w:sz w:val="18"/>
              </w:rPr>
            </w:pPr>
            <w:r>
              <w:rPr>
                <w:rFonts w:cs="Arial"/>
                <w:bCs/>
                <w:iCs/>
                <w:sz w:val="18"/>
              </w:rPr>
              <w:t>Qualified Security Assessor</w:t>
            </w:r>
          </w:p>
        </w:tc>
      </w:tr>
      <w:tr w:rsidR="002D72A5" w:rsidRPr="00764864" w14:paraId="7AC92080" w14:textId="3F45E480"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DFDE08F" w14:textId="14C7DCF6" w:rsidR="002D72A5" w:rsidRPr="00764864" w:rsidRDefault="002D72A5" w:rsidP="002D72A5">
            <w:pPr>
              <w:spacing w:before="50" w:after="50"/>
              <w:rPr>
                <w:rFonts w:cs="Arial"/>
                <w:bCs/>
                <w:iCs/>
                <w:sz w:val="18"/>
              </w:rPr>
            </w:pPr>
            <w:r w:rsidRPr="00764864">
              <w:rPr>
                <w:rFonts w:cs="Arial"/>
                <w:bCs/>
                <w:iCs/>
                <w:sz w:val="18"/>
              </w:rPr>
              <w:t xml:space="preserve">Company </w:t>
            </w:r>
            <w:r w:rsidR="00160EEF">
              <w:rPr>
                <w:rFonts w:cs="Arial"/>
                <w:bCs/>
                <w:iCs/>
                <w:sz w:val="18"/>
              </w:rPr>
              <w:t>name</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9CBB45" w14:textId="6DA07218" w:rsidR="002D72A5" w:rsidRPr="00764864" w:rsidRDefault="002D72A5"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4124B" w:rsidRPr="00764864" w14:paraId="76B45E81"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9B8E933" w14:textId="3E61A2C2" w:rsidR="00B4124B" w:rsidRPr="00764864" w:rsidRDefault="00D0405B" w:rsidP="002D72A5">
            <w:pPr>
              <w:spacing w:before="50" w:after="50"/>
              <w:rPr>
                <w:rFonts w:cs="Arial"/>
                <w:bCs/>
                <w:iCs/>
                <w:sz w:val="18"/>
              </w:rPr>
            </w:pPr>
            <w:r>
              <w:rPr>
                <w:rFonts w:cs="Arial"/>
                <w:bCs/>
                <w:iCs/>
                <w:sz w:val="18"/>
              </w:rPr>
              <w:t xml:space="preserve">Company mailing address: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5D71103" w14:textId="2D066A65" w:rsidR="00B4124B"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4124B" w:rsidRPr="00764864" w14:paraId="35173F45" w14:textId="77777777"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076973F" w14:textId="2604C4B4" w:rsidR="00B4124B" w:rsidRPr="00764864" w:rsidRDefault="00D0405B" w:rsidP="002D72A5">
            <w:pPr>
              <w:spacing w:before="50" w:after="50"/>
              <w:rPr>
                <w:rFonts w:cs="Arial"/>
                <w:bCs/>
                <w:iCs/>
                <w:sz w:val="18"/>
              </w:rPr>
            </w:pPr>
            <w:r>
              <w:rPr>
                <w:rFonts w:cs="Arial"/>
                <w:bCs/>
                <w:iCs/>
                <w:sz w:val="18"/>
              </w:rPr>
              <w:t xml:space="preserve">Company website: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0952773" w14:textId="484103BE" w:rsidR="00B4124B"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E522BE" w:rsidRPr="00764864" w14:paraId="1E77AD73" w14:textId="69034640"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0F0D7EC" w14:textId="2A85A53F" w:rsidR="00E522BE" w:rsidRPr="00764864" w:rsidRDefault="00E522BE" w:rsidP="002D72A5">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F141D8" w14:textId="64F9A2B1" w:rsidR="00E522BE"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E522BE" w:rsidRPr="00764864" w14:paraId="1767D2CF" w14:textId="610A2A4E"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45CE2B" w14:textId="57E34B86" w:rsidR="00E522BE" w:rsidRPr="00764864" w:rsidRDefault="00E522BE" w:rsidP="002D72A5">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A1F8CC3" w14:textId="057E6FB3" w:rsidR="00E522BE"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E522BE" w:rsidRPr="00764864" w14:paraId="0F867AE6" w14:textId="77FF7952"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0F0AFF" w14:textId="5274848F" w:rsidR="00E522BE" w:rsidRPr="00764864" w:rsidRDefault="00E522BE" w:rsidP="002D72A5">
            <w:pPr>
              <w:spacing w:before="50" w:after="50"/>
              <w:rPr>
                <w:rFonts w:cs="Arial"/>
                <w:bCs/>
                <w:iCs/>
                <w:sz w:val="18"/>
              </w:rPr>
            </w:pPr>
            <w:r>
              <w:rPr>
                <w:rFonts w:cs="Arial"/>
                <w:bCs/>
                <w:iCs/>
                <w:sz w:val="18"/>
              </w:rPr>
              <w:t xml:space="preserve">Assessor </w:t>
            </w:r>
            <w:r w:rsidR="00E0136E">
              <w:rPr>
                <w:rFonts w:cs="Arial"/>
                <w:bCs/>
                <w:iCs/>
                <w:sz w:val="18"/>
              </w:rPr>
              <w:t>e-mail</w:t>
            </w:r>
            <w:r>
              <w:rPr>
                <w:rFonts w:cs="Arial"/>
                <w:bCs/>
                <w:iCs/>
                <w:sz w:val="18"/>
              </w:rPr>
              <w:t xml:space="preserve"> address: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83D377C" w14:textId="2054668D" w:rsidR="00E522BE"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E522BE" w:rsidRPr="00764864" w14:paraId="679CF9AA" w14:textId="7A6A933C" w:rsidTr="00564E29">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5257DC8" w14:textId="60EEF906" w:rsidR="00E522BE" w:rsidRPr="00764864" w:rsidRDefault="00E522BE" w:rsidP="002D72A5">
            <w:pPr>
              <w:spacing w:before="50" w:after="50"/>
              <w:rPr>
                <w:rFonts w:cs="Arial"/>
                <w:bCs/>
                <w:iCs/>
                <w:sz w:val="18"/>
              </w:rPr>
            </w:pPr>
            <w:r>
              <w:rPr>
                <w:rFonts w:cs="Arial"/>
                <w:bCs/>
                <w:iCs/>
                <w:sz w:val="18"/>
              </w:rPr>
              <w:t>Assessor certificate number:</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E9A7C3C" w14:textId="50392F07" w:rsidR="00E522BE" w:rsidRPr="00764864" w:rsidRDefault="00E522BE" w:rsidP="002D72A5">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33DF8D9E" w14:textId="77777777" w:rsidR="00B1602A" w:rsidRDefault="00B1602A" w:rsidP="007D6B40">
      <w:pPr>
        <w:pStyle w:val="BodyText3"/>
        <w:rPr>
          <w:sz w:val="18"/>
          <w:szCs w:val="20"/>
        </w:rPr>
      </w:pPr>
    </w:p>
    <w:p w14:paraId="42013D7A" w14:textId="08E82477" w:rsidR="00DE5D4A" w:rsidRDefault="00DE5D4A">
      <w:pPr>
        <w:spacing w:before="0" w:after="0" w:line="240" w:lineRule="auto"/>
        <w:rPr>
          <w:sz w:val="18"/>
          <w:szCs w:val="20"/>
        </w:rPr>
      </w:pPr>
    </w:p>
    <w:tbl>
      <w:tblPr>
        <w:tblW w:w="946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08"/>
        <w:gridCol w:w="2970"/>
        <w:gridCol w:w="90"/>
        <w:gridCol w:w="180"/>
        <w:gridCol w:w="1620"/>
        <w:gridCol w:w="1350"/>
        <w:gridCol w:w="3121"/>
        <w:gridCol w:w="11"/>
        <w:gridCol w:w="18"/>
      </w:tblGrid>
      <w:tr w:rsidR="00482DA9" w:rsidRPr="00482DA9" w14:paraId="52D53386" w14:textId="0DEC814A" w:rsidTr="003D798F">
        <w:trPr>
          <w:gridAfter w:val="1"/>
          <w:wAfter w:w="18" w:type="dxa"/>
          <w:trHeight w:val="360"/>
        </w:trPr>
        <w:tc>
          <w:tcPr>
            <w:tcW w:w="9450" w:type="dxa"/>
            <w:gridSpan w:val="8"/>
            <w:tcBorders>
              <w:top w:val="single" w:sz="4" w:space="0" w:color="808080" w:themeColor="background1" w:themeShade="80"/>
              <w:bottom w:val="single" w:sz="4" w:space="0" w:color="808080" w:themeColor="background1" w:themeShade="80"/>
            </w:tcBorders>
            <w:shd w:val="clear" w:color="auto" w:fill="006A72"/>
            <w:vAlign w:val="center"/>
          </w:tcPr>
          <w:p w14:paraId="44A04072" w14:textId="3CCE0AFE" w:rsidR="00DE5D4A" w:rsidRPr="00482DA9" w:rsidRDefault="00DE5D4A" w:rsidP="00564E29">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3D798F" w:rsidRPr="00764864" w14:paraId="1BB58287" w14:textId="77777777" w:rsidTr="003D798F">
        <w:trPr>
          <w:gridAfter w:val="2"/>
          <w:wAfter w:w="29" w:type="dxa"/>
          <w:trHeight w:val="227"/>
        </w:trPr>
        <w:tc>
          <w:tcPr>
            <w:tcW w:w="9439" w:type="dxa"/>
            <w:gridSpan w:val="7"/>
            <w:tcBorders>
              <w:top w:val="single" w:sz="4" w:space="0" w:color="808080" w:themeColor="background1" w:themeShade="80"/>
              <w:bottom w:val="single" w:sz="4" w:space="0" w:color="808080" w:themeColor="background1" w:themeShade="80"/>
            </w:tcBorders>
            <w:shd w:val="clear" w:color="auto" w:fill="CBD4D5"/>
          </w:tcPr>
          <w:p w14:paraId="4EB89EEB" w14:textId="77777777" w:rsidR="003D798F" w:rsidRPr="00764864" w:rsidRDefault="003D798F" w:rsidP="00345C2D">
            <w:pPr>
              <w:keepNext/>
              <w:spacing w:after="60"/>
              <w:rPr>
                <w:rFonts w:cs="Arial"/>
                <w:b/>
                <w:bCs/>
              </w:rPr>
            </w:pPr>
            <w:r w:rsidRPr="00764864">
              <w:rPr>
                <w:rFonts w:cs="Arial"/>
                <w:b/>
                <w:bCs/>
              </w:rPr>
              <w:t>Part 2a. Scope Verification</w:t>
            </w:r>
          </w:p>
        </w:tc>
      </w:tr>
      <w:tr w:rsidR="003D798F" w:rsidRPr="00764864" w14:paraId="6D9A8EDB" w14:textId="77777777" w:rsidTr="003D798F">
        <w:trPr>
          <w:gridAfter w:val="2"/>
          <w:wAfter w:w="29" w:type="dxa"/>
          <w:trHeight w:val="226"/>
        </w:trPr>
        <w:tc>
          <w:tcPr>
            <w:tcW w:w="9439" w:type="dxa"/>
            <w:gridSpan w:val="7"/>
            <w:tcBorders>
              <w:top w:val="single" w:sz="4" w:space="0" w:color="808080" w:themeColor="background1" w:themeShade="80"/>
              <w:bottom w:val="single" w:sz="4" w:space="0" w:color="808080" w:themeColor="background1" w:themeShade="80"/>
            </w:tcBorders>
            <w:shd w:val="clear" w:color="auto" w:fill="E2E7E6"/>
          </w:tcPr>
          <w:p w14:paraId="4ED5729B" w14:textId="5B0E4ED2" w:rsidR="003D798F" w:rsidRPr="00764864" w:rsidRDefault="003D798F" w:rsidP="00345C2D">
            <w:pPr>
              <w:keepNext/>
              <w:spacing w:after="60"/>
              <w:rPr>
                <w:rFonts w:cs="Arial"/>
                <w:b/>
                <w:bCs/>
              </w:rPr>
            </w:pPr>
            <w:r w:rsidRPr="00764864">
              <w:rPr>
                <w:rFonts w:cs="Arial"/>
                <w:b/>
                <w:bCs/>
              </w:rPr>
              <w:t xml:space="preserve">Services that were INCLUDED in the scope of the PCI DSS Assessment </w:t>
            </w:r>
            <w:r w:rsidRPr="00764864">
              <w:rPr>
                <w:rFonts w:cs="Arial"/>
                <w:bCs/>
              </w:rPr>
              <w:t>(</w:t>
            </w:r>
            <w:r>
              <w:rPr>
                <w:rFonts w:cs="Arial"/>
                <w:bCs/>
              </w:rPr>
              <w:t>select</w:t>
            </w:r>
            <w:r w:rsidRPr="00764864">
              <w:rPr>
                <w:rFonts w:cs="Arial"/>
                <w:bCs/>
              </w:rPr>
              <w:t xml:space="preserve"> all that apply):</w:t>
            </w:r>
          </w:p>
        </w:tc>
      </w:tr>
      <w:tr w:rsidR="003D798F" w:rsidRPr="00B41B27" w14:paraId="550A1020" w14:textId="77777777" w:rsidTr="003D798F">
        <w:trPr>
          <w:gridAfter w:val="2"/>
          <w:wAfter w:w="29" w:type="dxa"/>
          <w:trHeight w:val="288"/>
        </w:trPr>
        <w:tc>
          <w:tcPr>
            <w:tcW w:w="3078"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F3FFB6" w14:textId="77777777" w:rsidR="003D798F" w:rsidRPr="00B41B27" w:rsidRDefault="003D798F" w:rsidP="007F6D0F">
            <w:pPr>
              <w:keepNext/>
              <w:spacing w:after="60"/>
              <w:rPr>
                <w:rFonts w:cs="Arial"/>
                <w:bCs/>
                <w:sz w:val="19"/>
                <w:szCs w:val="19"/>
              </w:rPr>
            </w:pPr>
            <w:bookmarkStart w:id="39" w:name="OLE_LINK3"/>
            <w:bookmarkStart w:id="40" w:name="OLE_LINK4"/>
            <w:r w:rsidRPr="00B41B27">
              <w:rPr>
                <w:rFonts w:cs="Arial"/>
                <w:bCs/>
                <w:sz w:val="19"/>
                <w:szCs w:val="19"/>
              </w:rPr>
              <w:t>Name of service(s) assessed:</w:t>
            </w:r>
          </w:p>
        </w:tc>
        <w:tc>
          <w:tcPr>
            <w:tcW w:w="6361"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34A5BB2A" w14:textId="77777777" w:rsidR="003D798F" w:rsidRPr="00B41B27" w:rsidRDefault="003D798F" w:rsidP="007F6D0F">
            <w:pPr>
              <w:keepNext/>
              <w:spacing w:after="60"/>
              <w:rPr>
                <w:rFonts w:cs="Arial"/>
                <w:bCs/>
                <w:sz w:val="19"/>
                <w:szCs w:val="19"/>
              </w:rPr>
            </w:pPr>
            <w:r w:rsidRPr="00B41B27">
              <w:rPr>
                <w:rFonts w:cs="Arial"/>
                <w:bCs/>
                <w:iCs/>
                <w:sz w:val="19"/>
                <w:szCs w:val="19"/>
              </w:rPr>
              <w:fldChar w:fldCharType="begin">
                <w:ffData>
                  <w:name w:val="Text1"/>
                  <w:enabled/>
                  <w:calcOnExit w:val="0"/>
                  <w:textInput/>
                </w:ffData>
              </w:fldChar>
            </w:r>
            <w:r w:rsidRPr="00B41B27">
              <w:rPr>
                <w:rFonts w:cs="Arial"/>
                <w:bCs/>
                <w:iCs/>
                <w:sz w:val="19"/>
                <w:szCs w:val="19"/>
              </w:rPr>
              <w:instrText xml:space="preserve"> FORMTEXT </w:instrText>
            </w:r>
            <w:r w:rsidRPr="00B41B27">
              <w:rPr>
                <w:rFonts w:cs="Arial"/>
                <w:bCs/>
                <w:iCs/>
                <w:sz w:val="19"/>
                <w:szCs w:val="19"/>
              </w:rPr>
            </w:r>
            <w:r w:rsidRPr="00B41B27">
              <w:rPr>
                <w:rFonts w:cs="Arial"/>
                <w:bCs/>
                <w:iCs/>
                <w:sz w:val="19"/>
                <w:szCs w:val="19"/>
              </w:rPr>
              <w:fldChar w:fldCharType="separate"/>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sz w:val="19"/>
                <w:szCs w:val="19"/>
              </w:rPr>
              <w:fldChar w:fldCharType="end"/>
            </w:r>
          </w:p>
        </w:tc>
      </w:tr>
      <w:tr w:rsidR="003D798F" w:rsidRPr="00B41B27" w14:paraId="32A7DD4C" w14:textId="77777777" w:rsidTr="003D798F">
        <w:trPr>
          <w:gridAfter w:val="2"/>
          <w:wAfter w:w="29" w:type="dxa"/>
          <w:trHeight w:val="288"/>
        </w:trPr>
        <w:tc>
          <w:tcPr>
            <w:tcW w:w="9439" w:type="dxa"/>
            <w:gridSpan w:val="7"/>
            <w:tcBorders>
              <w:top w:val="single" w:sz="4" w:space="0" w:color="808080" w:themeColor="background1" w:themeShade="80"/>
              <w:bottom w:val="single" w:sz="4" w:space="0" w:color="808080" w:themeColor="background1" w:themeShade="80"/>
            </w:tcBorders>
            <w:shd w:val="clear" w:color="auto" w:fill="auto"/>
          </w:tcPr>
          <w:p w14:paraId="7E197B9B" w14:textId="77777777" w:rsidR="003D798F" w:rsidRPr="00B41B27" w:rsidRDefault="003D798F" w:rsidP="007F6D0F">
            <w:pPr>
              <w:keepNext/>
              <w:spacing w:after="60"/>
              <w:rPr>
                <w:rFonts w:cs="Arial"/>
                <w:bCs/>
                <w:iCs/>
                <w:sz w:val="19"/>
                <w:szCs w:val="19"/>
              </w:rPr>
            </w:pPr>
            <w:r w:rsidRPr="00B41B27">
              <w:rPr>
                <w:rFonts w:cs="Arial"/>
                <w:bCs/>
                <w:sz w:val="19"/>
                <w:szCs w:val="19"/>
              </w:rPr>
              <w:t>Type of service(s) assessed:</w:t>
            </w:r>
          </w:p>
        </w:tc>
      </w:tr>
      <w:tr w:rsidR="003D798F" w:rsidRPr="00B41B27" w14:paraId="3236050B" w14:textId="77777777" w:rsidTr="003D798F">
        <w:trPr>
          <w:gridAfter w:val="2"/>
          <w:wAfter w:w="29" w:type="dxa"/>
          <w:trHeight w:val="3512"/>
        </w:trPr>
        <w:tc>
          <w:tcPr>
            <w:tcW w:w="3078" w:type="dxa"/>
            <w:gridSpan w:val="2"/>
            <w:tcBorders>
              <w:top w:val="single" w:sz="4" w:space="0" w:color="808080" w:themeColor="background1" w:themeShade="80"/>
              <w:right w:val="single" w:sz="4" w:space="0" w:color="808080" w:themeColor="background1" w:themeShade="80"/>
            </w:tcBorders>
            <w:shd w:val="clear" w:color="auto" w:fill="auto"/>
          </w:tcPr>
          <w:p w14:paraId="6CE18D57" w14:textId="77777777" w:rsidR="003D798F" w:rsidRPr="00B41B27" w:rsidRDefault="003D798F" w:rsidP="007F6D0F">
            <w:pPr>
              <w:spacing w:after="60"/>
              <w:rPr>
                <w:rFonts w:cs="Arial"/>
                <w:b/>
                <w:bCs/>
                <w:sz w:val="19"/>
                <w:szCs w:val="19"/>
              </w:rPr>
            </w:pPr>
            <w:r w:rsidRPr="00B41B27">
              <w:rPr>
                <w:rFonts w:cs="Arial"/>
                <w:b/>
                <w:bCs/>
                <w:sz w:val="19"/>
                <w:szCs w:val="19"/>
              </w:rPr>
              <w:t>Hosting Provider:</w:t>
            </w:r>
          </w:p>
          <w:p w14:paraId="23F82F8E"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bookmarkStart w:id="41" w:name="Check18"/>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bookmarkEnd w:id="41"/>
            <w:r w:rsidRPr="00B41B27">
              <w:rPr>
                <w:rFonts w:cs="Arial"/>
                <w:bCs/>
                <w:sz w:val="19"/>
                <w:szCs w:val="19"/>
              </w:rPr>
              <w:t xml:space="preserve"> Applications / software</w:t>
            </w:r>
          </w:p>
          <w:p w14:paraId="03451243"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Hardware</w:t>
            </w:r>
          </w:p>
          <w:p w14:paraId="0BDA463F"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Infrastructure / Network</w:t>
            </w:r>
          </w:p>
          <w:p w14:paraId="4FC59151"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Physical space (co-location)</w:t>
            </w:r>
          </w:p>
          <w:p w14:paraId="6964A442"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Storage</w:t>
            </w:r>
          </w:p>
          <w:p w14:paraId="54FE72B5"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Web</w:t>
            </w:r>
            <w:r>
              <w:rPr>
                <w:rFonts w:cs="Arial"/>
                <w:bCs/>
                <w:sz w:val="19"/>
                <w:szCs w:val="19"/>
              </w:rPr>
              <w:t>-hosting services</w:t>
            </w:r>
          </w:p>
          <w:p w14:paraId="408377D3"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Security services</w:t>
            </w:r>
          </w:p>
          <w:p w14:paraId="0E98ACFA"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3-D Secure Hosting Provider</w:t>
            </w:r>
          </w:p>
          <w:p w14:paraId="1230A5B3" w14:textId="4EF2A535"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w:t>
            </w:r>
            <w:r>
              <w:rPr>
                <w:rFonts w:cs="Arial"/>
                <w:bCs/>
                <w:sz w:val="19"/>
                <w:szCs w:val="19"/>
              </w:rPr>
              <w:t>Multi-Tenant Service</w:t>
            </w:r>
            <w:r w:rsidRPr="00B41B27">
              <w:rPr>
                <w:rFonts w:cs="Arial"/>
                <w:bCs/>
                <w:sz w:val="19"/>
                <w:szCs w:val="19"/>
              </w:rPr>
              <w:t xml:space="preserve"> Provider</w:t>
            </w:r>
          </w:p>
          <w:p w14:paraId="6F518450"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Other Hosting (specify):</w:t>
            </w:r>
          </w:p>
          <w:p w14:paraId="254DEB6C" w14:textId="77777777" w:rsidR="003D798F" w:rsidRPr="00B41B27" w:rsidRDefault="003D798F" w:rsidP="007F6D0F">
            <w:pPr>
              <w:spacing w:after="60"/>
              <w:rPr>
                <w:rFonts w:cs="Arial"/>
                <w:bCs/>
                <w:sz w:val="19"/>
                <w:szCs w:val="19"/>
              </w:rPr>
            </w:pPr>
            <w:r w:rsidRPr="00B41B27">
              <w:rPr>
                <w:rFonts w:cs="Arial"/>
                <w:bCs/>
                <w:iCs/>
                <w:sz w:val="19"/>
                <w:szCs w:val="19"/>
              </w:rPr>
              <w:fldChar w:fldCharType="begin">
                <w:ffData>
                  <w:name w:val="Text1"/>
                  <w:enabled/>
                  <w:calcOnExit w:val="0"/>
                  <w:textInput/>
                </w:ffData>
              </w:fldChar>
            </w:r>
            <w:r w:rsidRPr="00B41B27">
              <w:rPr>
                <w:rFonts w:cs="Arial"/>
                <w:bCs/>
                <w:iCs/>
                <w:sz w:val="19"/>
                <w:szCs w:val="19"/>
              </w:rPr>
              <w:instrText xml:space="preserve"> FORMTEXT </w:instrText>
            </w:r>
            <w:r w:rsidRPr="00B41B27">
              <w:rPr>
                <w:rFonts w:cs="Arial"/>
                <w:bCs/>
                <w:iCs/>
                <w:sz w:val="19"/>
                <w:szCs w:val="19"/>
              </w:rPr>
            </w:r>
            <w:r w:rsidRPr="00B41B27">
              <w:rPr>
                <w:rFonts w:cs="Arial"/>
                <w:bCs/>
                <w:iCs/>
                <w:sz w:val="19"/>
                <w:szCs w:val="19"/>
              </w:rPr>
              <w:fldChar w:fldCharType="separate"/>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sz w:val="19"/>
                <w:szCs w:val="19"/>
              </w:rPr>
              <w:fldChar w:fldCharType="end"/>
            </w:r>
          </w:p>
        </w:tc>
        <w:tc>
          <w:tcPr>
            <w:tcW w:w="3240" w:type="dxa"/>
            <w:gridSpan w:val="4"/>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394D598A" w14:textId="3D4AFFA1" w:rsidR="003D798F" w:rsidRPr="00B41B27" w:rsidRDefault="003D798F" w:rsidP="007F6D0F">
            <w:pPr>
              <w:spacing w:after="60"/>
              <w:rPr>
                <w:rFonts w:cs="Arial"/>
                <w:b/>
                <w:bCs/>
                <w:sz w:val="19"/>
                <w:szCs w:val="19"/>
              </w:rPr>
            </w:pPr>
            <w:r w:rsidRPr="00B41B27">
              <w:rPr>
                <w:rFonts w:cs="Arial"/>
                <w:b/>
                <w:bCs/>
                <w:sz w:val="19"/>
                <w:szCs w:val="19"/>
              </w:rPr>
              <w:t>Managed Services:</w:t>
            </w:r>
          </w:p>
          <w:p w14:paraId="6770CBA9"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Systems security services</w:t>
            </w:r>
          </w:p>
          <w:p w14:paraId="6D420C00"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IT support</w:t>
            </w:r>
          </w:p>
          <w:p w14:paraId="19D354A3"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Physical security</w:t>
            </w:r>
          </w:p>
          <w:p w14:paraId="5B62B5C6"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Terminal Management System</w:t>
            </w:r>
          </w:p>
          <w:p w14:paraId="74E44E7C"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Other services (specify):</w:t>
            </w:r>
          </w:p>
          <w:p w14:paraId="75A3D7EA" w14:textId="77777777" w:rsidR="003D798F" w:rsidRPr="00B41B27" w:rsidRDefault="003D798F" w:rsidP="007F6D0F">
            <w:pPr>
              <w:spacing w:after="60"/>
              <w:rPr>
                <w:rFonts w:cs="Arial"/>
                <w:bCs/>
                <w:sz w:val="19"/>
                <w:szCs w:val="19"/>
              </w:rPr>
            </w:pPr>
            <w:r w:rsidRPr="00B41B27">
              <w:rPr>
                <w:rFonts w:cs="Arial"/>
                <w:bCs/>
                <w:iCs/>
                <w:sz w:val="19"/>
                <w:szCs w:val="19"/>
              </w:rPr>
              <w:fldChar w:fldCharType="begin">
                <w:ffData>
                  <w:name w:val="Text1"/>
                  <w:enabled/>
                  <w:calcOnExit w:val="0"/>
                  <w:textInput/>
                </w:ffData>
              </w:fldChar>
            </w:r>
            <w:r w:rsidRPr="00B41B27">
              <w:rPr>
                <w:rFonts w:cs="Arial"/>
                <w:bCs/>
                <w:iCs/>
                <w:sz w:val="19"/>
                <w:szCs w:val="19"/>
              </w:rPr>
              <w:instrText xml:space="preserve"> FORMTEXT </w:instrText>
            </w:r>
            <w:r w:rsidRPr="00B41B27">
              <w:rPr>
                <w:rFonts w:cs="Arial"/>
                <w:bCs/>
                <w:iCs/>
                <w:sz w:val="19"/>
                <w:szCs w:val="19"/>
              </w:rPr>
            </w:r>
            <w:r w:rsidRPr="00B41B27">
              <w:rPr>
                <w:rFonts w:cs="Arial"/>
                <w:bCs/>
                <w:iCs/>
                <w:sz w:val="19"/>
                <w:szCs w:val="19"/>
              </w:rPr>
              <w:fldChar w:fldCharType="separate"/>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sz w:val="19"/>
                <w:szCs w:val="19"/>
              </w:rPr>
              <w:fldChar w:fldCharType="end"/>
            </w:r>
          </w:p>
          <w:p w14:paraId="299F295D" w14:textId="77777777" w:rsidR="003D798F" w:rsidRPr="00B41B27" w:rsidRDefault="003D798F" w:rsidP="007F6D0F">
            <w:pPr>
              <w:spacing w:after="60"/>
              <w:rPr>
                <w:rFonts w:cs="Arial"/>
                <w:bCs/>
                <w:sz w:val="19"/>
                <w:szCs w:val="19"/>
              </w:rPr>
            </w:pPr>
          </w:p>
        </w:tc>
        <w:tc>
          <w:tcPr>
            <w:tcW w:w="3121" w:type="dxa"/>
            <w:tcBorders>
              <w:top w:val="single" w:sz="4" w:space="0" w:color="808080" w:themeColor="background1" w:themeShade="80"/>
              <w:left w:val="single" w:sz="4" w:space="0" w:color="808080" w:themeColor="background1" w:themeShade="80"/>
            </w:tcBorders>
            <w:shd w:val="clear" w:color="auto" w:fill="auto"/>
          </w:tcPr>
          <w:p w14:paraId="5A02AA47" w14:textId="77777777" w:rsidR="003D798F" w:rsidRPr="00B41B27" w:rsidRDefault="003D798F" w:rsidP="007F6D0F">
            <w:pPr>
              <w:spacing w:after="60"/>
              <w:rPr>
                <w:rFonts w:cs="Arial"/>
                <w:b/>
                <w:bCs/>
                <w:sz w:val="19"/>
                <w:szCs w:val="19"/>
              </w:rPr>
            </w:pPr>
            <w:r w:rsidRPr="00B41B27">
              <w:rPr>
                <w:rFonts w:cs="Arial"/>
                <w:b/>
                <w:bCs/>
                <w:sz w:val="19"/>
                <w:szCs w:val="19"/>
              </w:rPr>
              <w:t>Payment Processing:</w:t>
            </w:r>
          </w:p>
          <w:p w14:paraId="334B494D" w14:textId="12D7145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PO</w:t>
            </w:r>
            <w:r>
              <w:rPr>
                <w:rFonts w:cs="Arial"/>
                <w:bCs/>
                <w:sz w:val="19"/>
                <w:szCs w:val="19"/>
              </w:rPr>
              <w:t xml:space="preserve">I </w:t>
            </w:r>
            <w:r w:rsidRPr="00B41B27">
              <w:rPr>
                <w:rFonts w:cs="Arial"/>
                <w:bCs/>
                <w:sz w:val="19"/>
                <w:szCs w:val="19"/>
              </w:rPr>
              <w:t>/ card present</w:t>
            </w:r>
          </w:p>
          <w:p w14:paraId="6A47CAD7"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Internet / e-commerce</w:t>
            </w:r>
          </w:p>
          <w:p w14:paraId="5F3D78F7"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MOTO / Call Center</w:t>
            </w:r>
          </w:p>
          <w:p w14:paraId="545673EC"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ATM</w:t>
            </w:r>
          </w:p>
          <w:p w14:paraId="13A9F68F"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Other processing (specify):</w:t>
            </w:r>
          </w:p>
          <w:p w14:paraId="7A648CE9" w14:textId="77777777" w:rsidR="003D798F" w:rsidRPr="00B41B27" w:rsidRDefault="003D798F" w:rsidP="007F6D0F">
            <w:pPr>
              <w:spacing w:after="60"/>
              <w:rPr>
                <w:rFonts w:cs="Arial"/>
                <w:bCs/>
                <w:sz w:val="19"/>
                <w:szCs w:val="19"/>
              </w:rPr>
            </w:pPr>
            <w:r w:rsidRPr="00B41B27">
              <w:rPr>
                <w:rFonts w:cs="Arial"/>
                <w:bCs/>
                <w:iCs/>
                <w:sz w:val="19"/>
                <w:szCs w:val="19"/>
              </w:rPr>
              <w:fldChar w:fldCharType="begin">
                <w:ffData>
                  <w:name w:val="Text1"/>
                  <w:enabled/>
                  <w:calcOnExit w:val="0"/>
                  <w:textInput/>
                </w:ffData>
              </w:fldChar>
            </w:r>
            <w:r w:rsidRPr="00B41B27">
              <w:rPr>
                <w:rFonts w:cs="Arial"/>
                <w:bCs/>
                <w:iCs/>
                <w:sz w:val="19"/>
                <w:szCs w:val="19"/>
              </w:rPr>
              <w:instrText xml:space="preserve"> FORMTEXT </w:instrText>
            </w:r>
            <w:r w:rsidRPr="00B41B27">
              <w:rPr>
                <w:rFonts w:cs="Arial"/>
                <w:bCs/>
                <w:iCs/>
                <w:sz w:val="19"/>
                <w:szCs w:val="19"/>
              </w:rPr>
            </w:r>
            <w:r w:rsidRPr="00B41B27">
              <w:rPr>
                <w:rFonts w:cs="Arial"/>
                <w:bCs/>
                <w:iCs/>
                <w:sz w:val="19"/>
                <w:szCs w:val="19"/>
              </w:rPr>
              <w:fldChar w:fldCharType="separate"/>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sz w:val="19"/>
                <w:szCs w:val="19"/>
              </w:rPr>
              <w:fldChar w:fldCharType="end"/>
            </w:r>
          </w:p>
          <w:p w14:paraId="7E7EB2FD" w14:textId="77777777" w:rsidR="003D798F" w:rsidRPr="00B41B27" w:rsidRDefault="003D798F" w:rsidP="007F6D0F">
            <w:pPr>
              <w:spacing w:after="60"/>
              <w:rPr>
                <w:rFonts w:cs="Arial"/>
                <w:bCs/>
                <w:sz w:val="19"/>
                <w:szCs w:val="19"/>
              </w:rPr>
            </w:pPr>
          </w:p>
          <w:p w14:paraId="5DA586EC" w14:textId="77777777" w:rsidR="003D798F" w:rsidRPr="00B41B27" w:rsidRDefault="003D798F" w:rsidP="007F6D0F">
            <w:pPr>
              <w:spacing w:after="60"/>
              <w:rPr>
                <w:rFonts w:cs="Arial"/>
                <w:bCs/>
                <w:sz w:val="19"/>
                <w:szCs w:val="19"/>
              </w:rPr>
            </w:pPr>
          </w:p>
        </w:tc>
      </w:tr>
      <w:tr w:rsidR="003D798F" w:rsidRPr="00B41B27" w14:paraId="717437AF" w14:textId="77777777" w:rsidTr="003D798F">
        <w:trPr>
          <w:gridAfter w:val="2"/>
          <w:wAfter w:w="29" w:type="dxa"/>
          <w:trHeight w:val="134"/>
        </w:trPr>
        <w:tc>
          <w:tcPr>
            <w:tcW w:w="3078" w:type="dxa"/>
            <w:gridSpan w:val="2"/>
            <w:tcBorders>
              <w:top w:val="single" w:sz="4" w:space="0" w:color="808080" w:themeColor="background1" w:themeShade="80"/>
              <w:right w:val="single" w:sz="4" w:space="0" w:color="808080" w:themeColor="background1" w:themeShade="80"/>
            </w:tcBorders>
            <w:shd w:val="clear" w:color="auto" w:fill="auto"/>
          </w:tcPr>
          <w:p w14:paraId="5D6C53C1"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Account Management</w:t>
            </w:r>
          </w:p>
        </w:tc>
        <w:tc>
          <w:tcPr>
            <w:tcW w:w="3240" w:type="dxa"/>
            <w:gridSpan w:val="4"/>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1FD60E5F"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Fraud and Chargeback</w:t>
            </w:r>
          </w:p>
        </w:tc>
        <w:tc>
          <w:tcPr>
            <w:tcW w:w="3121" w:type="dxa"/>
            <w:tcBorders>
              <w:top w:val="single" w:sz="4" w:space="0" w:color="808080" w:themeColor="background1" w:themeShade="80"/>
              <w:left w:val="single" w:sz="4" w:space="0" w:color="808080" w:themeColor="background1" w:themeShade="80"/>
            </w:tcBorders>
            <w:shd w:val="clear" w:color="auto" w:fill="auto"/>
          </w:tcPr>
          <w:p w14:paraId="71F224A1"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Payment Gateway/Switch</w:t>
            </w:r>
          </w:p>
        </w:tc>
      </w:tr>
      <w:tr w:rsidR="003D798F" w:rsidRPr="00B41B27" w14:paraId="02BAEB0F" w14:textId="77777777" w:rsidTr="003D798F">
        <w:trPr>
          <w:gridAfter w:val="2"/>
          <w:wAfter w:w="29" w:type="dxa"/>
          <w:trHeight w:val="134"/>
        </w:trPr>
        <w:tc>
          <w:tcPr>
            <w:tcW w:w="3078" w:type="dxa"/>
            <w:gridSpan w:val="2"/>
            <w:tcBorders>
              <w:top w:val="single" w:sz="4" w:space="0" w:color="808080" w:themeColor="background1" w:themeShade="80"/>
              <w:right w:val="single" w:sz="4" w:space="0" w:color="808080" w:themeColor="background1" w:themeShade="80"/>
            </w:tcBorders>
            <w:shd w:val="clear" w:color="auto" w:fill="auto"/>
          </w:tcPr>
          <w:p w14:paraId="128936E1"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Back-Office Services</w:t>
            </w:r>
          </w:p>
        </w:tc>
        <w:tc>
          <w:tcPr>
            <w:tcW w:w="3240" w:type="dxa"/>
            <w:gridSpan w:val="4"/>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350B046B"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Issuer Processing</w:t>
            </w:r>
          </w:p>
        </w:tc>
        <w:tc>
          <w:tcPr>
            <w:tcW w:w="3121" w:type="dxa"/>
            <w:tcBorders>
              <w:top w:val="single" w:sz="4" w:space="0" w:color="808080" w:themeColor="background1" w:themeShade="80"/>
              <w:left w:val="single" w:sz="4" w:space="0" w:color="808080" w:themeColor="background1" w:themeShade="80"/>
            </w:tcBorders>
            <w:shd w:val="clear" w:color="auto" w:fill="auto"/>
          </w:tcPr>
          <w:p w14:paraId="02B55CEF"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Prepaid Services</w:t>
            </w:r>
          </w:p>
        </w:tc>
      </w:tr>
      <w:tr w:rsidR="003D798F" w:rsidRPr="00B41B27" w14:paraId="6152A092" w14:textId="77777777" w:rsidTr="003D798F">
        <w:trPr>
          <w:gridAfter w:val="2"/>
          <w:wAfter w:w="29" w:type="dxa"/>
          <w:trHeight w:val="134"/>
        </w:trPr>
        <w:tc>
          <w:tcPr>
            <w:tcW w:w="3078" w:type="dxa"/>
            <w:gridSpan w:val="2"/>
            <w:tcBorders>
              <w:top w:val="single" w:sz="4" w:space="0" w:color="808080" w:themeColor="background1" w:themeShade="80"/>
              <w:right w:val="single" w:sz="4" w:space="0" w:color="808080" w:themeColor="background1" w:themeShade="80"/>
            </w:tcBorders>
            <w:shd w:val="clear" w:color="auto" w:fill="auto"/>
          </w:tcPr>
          <w:p w14:paraId="57D854B3"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Billing Management</w:t>
            </w:r>
          </w:p>
        </w:tc>
        <w:tc>
          <w:tcPr>
            <w:tcW w:w="3240" w:type="dxa"/>
            <w:gridSpan w:val="4"/>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213634FC"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Loyalty Programs</w:t>
            </w:r>
          </w:p>
        </w:tc>
        <w:tc>
          <w:tcPr>
            <w:tcW w:w="3121" w:type="dxa"/>
            <w:tcBorders>
              <w:top w:val="single" w:sz="4" w:space="0" w:color="808080" w:themeColor="background1" w:themeShade="80"/>
              <w:left w:val="single" w:sz="4" w:space="0" w:color="808080" w:themeColor="background1" w:themeShade="80"/>
            </w:tcBorders>
            <w:shd w:val="clear" w:color="auto" w:fill="auto"/>
          </w:tcPr>
          <w:p w14:paraId="379B7134"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Records Management</w:t>
            </w:r>
          </w:p>
        </w:tc>
      </w:tr>
      <w:tr w:rsidR="003D798F" w:rsidRPr="00B41B27" w14:paraId="0958FDDF" w14:textId="77777777" w:rsidTr="003D798F">
        <w:trPr>
          <w:gridAfter w:val="2"/>
          <w:wAfter w:w="29" w:type="dxa"/>
          <w:trHeight w:val="134"/>
        </w:trPr>
        <w:tc>
          <w:tcPr>
            <w:tcW w:w="3078" w:type="dxa"/>
            <w:gridSpan w:val="2"/>
            <w:tcBorders>
              <w:top w:val="single" w:sz="4" w:space="0" w:color="808080" w:themeColor="background1" w:themeShade="80"/>
              <w:right w:val="single" w:sz="4" w:space="0" w:color="808080" w:themeColor="background1" w:themeShade="80"/>
            </w:tcBorders>
            <w:shd w:val="clear" w:color="auto" w:fill="auto"/>
          </w:tcPr>
          <w:p w14:paraId="39E6E239"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Clearing and Settlement</w:t>
            </w:r>
          </w:p>
        </w:tc>
        <w:tc>
          <w:tcPr>
            <w:tcW w:w="3240" w:type="dxa"/>
            <w:gridSpan w:val="4"/>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69816EBC"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Merchant Services</w:t>
            </w:r>
          </w:p>
        </w:tc>
        <w:tc>
          <w:tcPr>
            <w:tcW w:w="3121" w:type="dxa"/>
            <w:tcBorders>
              <w:top w:val="single" w:sz="4" w:space="0" w:color="808080" w:themeColor="background1" w:themeShade="80"/>
              <w:left w:val="single" w:sz="4" w:space="0" w:color="808080" w:themeColor="background1" w:themeShade="80"/>
            </w:tcBorders>
            <w:shd w:val="clear" w:color="auto" w:fill="auto"/>
          </w:tcPr>
          <w:p w14:paraId="25820DD2"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Tax/Government Payments</w:t>
            </w:r>
          </w:p>
        </w:tc>
      </w:tr>
      <w:tr w:rsidR="003D798F" w:rsidRPr="00B41B27" w14:paraId="1DE57024" w14:textId="77777777" w:rsidTr="003D798F">
        <w:trPr>
          <w:trHeight w:val="134"/>
        </w:trPr>
        <w:tc>
          <w:tcPr>
            <w:tcW w:w="9468" w:type="dxa"/>
            <w:gridSpan w:val="9"/>
            <w:tcBorders>
              <w:top w:val="single" w:sz="4" w:space="0" w:color="808080" w:themeColor="background1" w:themeShade="80"/>
            </w:tcBorders>
            <w:shd w:val="clear" w:color="auto" w:fill="auto"/>
          </w:tcPr>
          <w:p w14:paraId="360FF98D"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Network Provider</w:t>
            </w:r>
          </w:p>
        </w:tc>
      </w:tr>
      <w:tr w:rsidR="003D798F" w:rsidRPr="00B41B27" w14:paraId="0CEBC355" w14:textId="77777777" w:rsidTr="003D798F">
        <w:trPr>
          <w:trHeight w:val="134"/>
        </w:trPr>
        <w:tc>
          <w:tcPr>
            <w:tcW w:w="9468" w:type="dxa"/>
            <w:gridSpan w:val="9"/>
            <w:tcBorders>
              <w:top w:val="single" w:sz="4" w:space="0" w:color="808080" w:themeColor="background1" w:themeShade="80"/>
            </w:tcBorders>
            <w:shd w:val="clear" w:color="auto" w:fill="auto"/>
          </w:tcPr>
          <w:p w14:paraId="060BC75C" w14:textId="77777777" w:rsidR="003D798F" w:rsidRPr="00B41B27" w:rsidRDefault="003D798F" w:rsidP="007F6D0F">
            <w:pPr>
              <w:spacing w:after="60"/>
              <w:rPr>
                <w:rFonts w:cs="Arial"/>
                <w:bCs/>
                <w:sz w:val="19"/>
                <w:szCs w:val="19"/>
              </w:rPr>
            </w:pPr>
            <w:r w:rsidRPr="00B41B27">
              <w:rPr>
                <w:rFonts w:cs="Arial"/>
                <w:bCs/>
                <w:sz w:val="19"/>
                <w:szCs w:val="19"/>
              </w:rPr>
              <w:fldChar w:fldCharType="begin">
                <w:ffData>
                  <w:name w:val="Check1"/>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Other</w:t>
            </w:r>
            <w:r>
              <w:rPr>
                <w:rFonts w:cs="Arial"/>
                <w:bCs/>
                <w:sz w:val="19"/>
                <w:szCs w:val="19"/>
              </w:rPr>
              <w:t>s</w:t>
            </w:r>
            <w:r w:rsidRPr="00B41B27">
              <w:rPr>
                <w:rFonts w:cs="Arial"/>
                <w:bCs/>
                <w:sz w:val="19"/>
                <w:szCs w:val="19"/>
              </w:rPr>
              <w:t xml:space="preserve"> (specify): </w:t>
            </w:r>
            <w:r w:rsidRPr="00B41B27">
              <w:rPr>
                <w:rFonts w:cs="Arial"/>
                <w:bCs/>
                <w:sz w:val="19"/>
                <w:szCs w:val="19"/>
              </w:rPr>
              <w:fldChar w:fldCharType="begin">
                <w:ffData>
                  <w:name w:val="Text21"/>
                  <w:enabled/>
                  <w:calcOnExit w:val="0"/>
                  <w:textInput/>
                </w:ffData>
              </w:fldChar>
            </w:r>
            <w:r w:rsidRPr="00B41B27">
              <w:rPr>
                <w:rFonts w:cs="Arial"/>
                <w:bCs/>
                <w:sz w:val="19"/>
                <w:szCs w:val="19"/>
              </w:rPr>
              <w:instrText xml:space="preserve"> FORMTEXT </w:instrText>
            </w:r>
            <w:r w:rsidRPr="00B41B27">
              <w:rPr>
                <w:rFonts w:cs="Arial"/>
                <w:bCs/>
                <w:sz w:val="19"/>
                <w:szCs w:val="19"/>
              </w:rPr>
            </w:r>
            <w:r w:rsidRPr="00B41B27">
              <w:rPr>
                <w:rFonts w:cs="Arial"/>
                <w:bCs/>
                <w:sz w:val="19"/>
                <w:szCs w:val="19"/>
              </w:rPr>
              <w:fldChar w:fldCharType="separate"/>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fldChar w:fldCharType="end"/>
            </w:r>
          </w:p>
        </w:tc>
      </w:tr>
      <w:tr w:rsidR="003D798F" w:rsidRPr="00B41B27" w14:paraId="695C1321" w14:textId="77777777" w:rsidTr="003D798F">
        <w:trPr>
          <w:gridAfter w:val="2"/>
          <w:wAfter w:w="29" w:type="dxa"/>
          <w:trHeight w:val="288"/>
        </w:trPr>
        <w:tc>
          <w:tcPr>
            <w:tcW w:w="9439" w:type="dxa"/>
            <w:gridSpan w:val="7"/>
            <w:tcBorders>
              <w:top w:val="single" w:sz="4" w:space="0" w:color="808080" w:themeColor="background1" w:themeShade="80"/>
              <w:bottom w:val="single" w:sz="4" w:space="0" w:color="808080" w:themeColor="background1" w:themeShade="80"/>
            </w:tcBorders>
            <w:shd w:val="clear" w:color="auto" w:fill="E2E7E6"/>
          </w:tcPr>
          <w:p w14:paraId="4BB13C1D" w14:textId="2B02AFF4" w:rsidR="003D798F" w:rsidRPr="00B41B27" w:rsidRDefault="003D798F" w:rsidP="007F6D0F">
            <w:pPr>
              <w:spacing w:before="40" w:after="40"/>
              <w:ind w:right="498"/>
              <w:rPr>
                <w:rFonts w:cs="Arial"/>
                <w:bCs/>
                <w:i/>
                <w:sz w:val="19"/>
                <w:szCs w:val="19"/>
                <w:shd w:val="clear" w:color="auto" w:fill="E6E6E6"/>
              </w:rPr>
            </w:pPr>
            <w:r w:rsidRPr="00B41B27">
              <w:rPr>
                <w:rFonts w:cs="Arial"/>
                <w:b/>
                <w:bCs/>
                <w:i/>
                <w:sz w:val="19"/>
                <w:szCs w:val="19"/>
              </w:rPr>
              <w:t>Note</w:t>
            </w:r>
            <w:r w:rsidRPr="00B41B27">
              <w:rPr>
                <w:rFonts w:cs="Arial"/>
                <w:bCs/>
                <w:i/>
                <w:sz w:val="19"/>
                <w:szCs w:val="19"/>
              </w:rPr>
              <w:t xml:space="preserve">: These categories are provided for assistance </w:t>
            </w:r>
            <w:r>
              <w:rPr>
                <w:rFonts w:cs="Arial"/>
                <w:bCs/>
                <w:i/>
                <w:sz w:val="19"/>
                <w:szCs w:val="19"/>
              </w:rPr>
              <w:t>only and</w:t>
            </w:r>
            <w:r w:rsidRPr="00B41B27">
              <w:rPr>
                <w:rFonts w:cs="Arial"/>
                <w:bCs/>
                <w:i/>
                <w:sz w:val="19"/>
                <w:szCs w:val="19"/>
              </w:rPr>
              <w:t xml:space="preserve"> are not intended to limit or predetermine an entity’s service description. If these categories do</w:t>
            </w:r>
            <w:r>
              <w:rPr>
                <w:rFonts w:cs="Arial"/>
                <w:bCs/>
                <w:i/>
                <w:sz w:val="19"/>
                <w:szCs w:val="19"/>
              </w:rPr>
              <w:t xml:space="preserve"> not</w:t>
            </w:r>
            <w:r w:rsidRPr="00B41B27">
              <w:rPr>
                <w:rFonts w:cs="Arial"/>
                <w:bCs/>
                <w:i/>
                <w:sz w:val="19"/>
                <w:szCs w:val="19"/>
              </w:rPr>
              <w:t xml:space="preserve"> apply to </w:t>
            </w:r>
            <w:r>
              <w:rPr>
                <w:rFonts w:cs="Arial"/>
                <w:bCs/>
                <w:i/>
                <w:sz w:val="19"/>
                <w:szCs w:val="19"/>
              </w:rPr>
              <w:t>the assessed</w:t>
            </w:r>
            <w:r w:rsidRPr="00B41B27">
              <w:rPr>
                <w:rFonts w:cs="Arial"/>
                <w:bCs/>
                <w:i/>
                <w:sz w:val="19"/>
                <w:szCs w:val="19"/>
              </w:rPr>
              <w:t xml:space="preserve"> service, complete “Others.”</w:t>
            </w:r>
            <w:r>
              <w:rPr>
                <w:rFonts w:cs="Arial"/>
                <w:bCs/>
                <w:i/>
                <w:sz w:val="19"/>
                <w:szCs w:val="19"/>
              </w:rPr>
              <w:t xml:space="preserve"> </w:t>
            </w:r>
            <w:r w:rsidRPr="00B41B27">
              <w:rPr>
                <w:rFonts w:cs="Arial"/>
                <w:bCs/>
                <w:i/>
                <w:sz w:val="19"/>
                <w:szCs w:val="19"/>
              </w:rPr>
              <w:t xml:space="preserve">If </w:t>
            </w:r>
            <w:r>
              <w:rPr>
                <w:rFonts w:cs="Arial"/>
                <w:bCs/>
                <w:i/>
                <w:sz w:val="19"/>
                <w:szCs w:val="19"/>
              </w:rPr>
              <w:t>it is not clear</w:t>
            </w:r>
            <w:r w:rsidRPr="00B41B27">
              <w:rPr>
                <w:rFonts w:cs="Arial"/>
                <w:bCs/>
                <w:i/>
                <w:sz w:val="19"/>
                <w:szCs w:val="19"/>
              </w:rPr>
              <w:t xml:space="preserve"> whether a category could apply to </w:t>
            </w:r>
            <w:r>
              <w:rPr>
                <w:rFonts w:cs="Arial"/>
                <w:bCs/>
                <w:i/>
                <w:sz w:val="19"/>
                <w:szCs w:val="19"/>
              </w:rPr>
              <w:t xml:space="preserve">the assessed </w:t>
            </w:r>
            <w:r w:rsidRPr="00B41B27">
              <w:rPr>
                <w:rFonts w:cs="Arial"/>
                <w:bCs/>
                <w:i/>
                <w:sz w:val="19"/>
                <w:szCs w:val="19"/>
              </w:rPr>
              <w:t xml:space="preserve">service, consult with the </w:t>
            </w:r>
            <w:r>
              <w:rPr>
                <w:rFonts w:cs="Arial"/>
                <w:bCs/>
                <w:i/>
                <w:sz w:val="19"/>
                <w:szCs w:val="19"/>
              </w:rPr>
              <w:t xml:space="preserve">entity(ies) to which this AOC will be submitted. </w:t>
            </w:r>
          </w:p>
        </w:tc>
      </w:tr>
      <w:tr w:rsidR="003D798F" w:rsidRPr="000F7CAB" w14:paraId="035A76C6" w14:textId="77777777" w:rsidTr="007F6D0F">
        <w:trPr>
          <w:gridBefore w:val="1"/>
          <w:gridAfter w:val="1"/>
          <w:wBefore w:w="108" w:type="dxa"/>
          <w:wAfter w:w="18" w:type="dxa"/>
          <w:trHeight w:val="360"/>
        </w:trPr>
        <w:tc>
          <w:tcPr>
            <w:tcW w:w="9342" w:type="dxa"/>
            <w:gridSpan w:val="7"/>
            <w:tcBorders>
              <w:top w:val="single" w:sz="4" w:space="0" w:color="808080" w:themeColor="background1" w:themeShade="80"/>
              <w:bottom w:val="single" w:sz="4" w:space="0" w:color="808080" w:themeColor="background1" w:themeShade="80"/>
            </w:tcBorders>
            <w:shd w:val="clear" w:color="auto" w:fill="006A72"/>
            <w:vAlign w:val="center"/>
          </w:tcPr>
          <w:p w14:paraId="7210A36D" w14:textId="77777777" w:rsidR="003D798F" w:rsidRPr="00C95784" w:rsidRDefault="003D798F" w:rsidP="007F6D0F">
            <w:pPr>
              <w:keepNext/>
              <w:spacing w:after="60"/>
              <w:rPr>
                <w:rFonts w:cs="Arial"/>
                <w:bCs/>
                <w:color w:val="FFFFFF" w:themeColor="background1"/>
                <w:sz w:val="22"/>
                <w:szCs w:val="22"/>
              </w:rPr>
            </w:pPr>
            <w:bookmarkStart w:id="42" w:name="_Hlk99459833"/>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bookmarkEnd w:id="42"/>
      <w:tr w:rsidR="003D798F" w:rsidRPr="00764864" w14:paraId="3AF8B6D9" w14:textId="77777777" w:rsidTr="007F6D0F">
        <w:trPr>
          <w:gridBefore w:val="1"/>
          <w:gridAfter w:val="2"/>
          <w:wBefore w:w="108" w:type="dxa"/>
          <w:wAfter w:w="29" w:type="dxa"/>
          <w:trHeight w:val="227"/>
        </w:trPr>
        <w:tc>
          <w:tcPr>
            <w:tcW w:w="9331" w:type="dxa"/>
            <w:gridSpan w:val="6"/>
            <w:tcBorders>
              <w:top w:val="single" w:sz="4" w:space="0" w:color="808080" w:themeColor="background1" w:themeShade="80"/>
              <w:bottom w:val="single" w:sz="4" w:space="0" w:color="808080" w:themeColor="background1" w:themeShade="80"/>
            </w:tcBorders>
            <w:shd w:val="clear" w:color="auto" w:fill="CBD4D5"/>
          </w:tcPr>
          <w:p w14:paraId="408B4C3E" w14:textId="77777777" w:rsidR="003D798F" w:rsidRPr="00FB3445" w:rsidRDefault="003D798F" w:rsidP="00345C2D">
            <w:pPr>
              <w:keepNext/>
              <w:spacing w:after="60"/>
              <w:rPr>
                <w:rFonts w:cs="Arial"/>
                <w:bCs/>
              </w:rPr>
            </w:pPr>
            <w:r w:rsidRPr="00764864">
              <w:rPr>
                <w:rFonts w:cs="Arial"/>
                <w:b/>
                <w:bCs/>
              </w:rPr>
              <w:t>Part 2a. Scope Verification</w:t>
            </w:r>
            <w:r>
              <w:rPr>
                <w:rFonts w:cs="Arial"/>
                <w:b/>
                <w:bCs/>
              </w:rPr>
              <w:t xml:space="preserve"> </w:t>
            </w:r>
            <w:r w:rsidRPr="00FB3445">
              <w:rPr>
                <w:rFonts w:cs="Arial"/>
                <w:bCs/>
                <w:i/>
              </w:rPr>
              <w:t>(continued)</w:t>
            </w:r>
          </w:p>
        </w:tc>
      </w:tr>
      <w:tr w:rsidR="003D798F" w:rsidRPr="00764864" w14:paraId="6A9CB6C7" w14:textId="77777777" w:rsidTr="007F6D0F">
        <w:trPr>
          <w:gridBefore w:val="1"/>
          <w:gridAfter w:val="2"/>
          <w:wBefore w:w="108" w:type="dxa"/>
          <w:wAfter w:w="29" w:type="dxa"/>
          <w:trHeight w:val="226"/>
        </w:trPr>
        <w:tc>
          <w:tcPr>
            <w:tcW w:w="9331" w:type="dxa"/>
            <w:gridSpan w:val="6"/>
            <w:tcBorders>
              <w:top w:val="single" w:sz="4" w:space="0" w:color="808080" w:themeColor="background1" w:themeShade="80"/>
              <w:bottom w:val="single" w:sz="4" w:space="0" w:color="808080" w:themeColor="background1" w:themeShade="80"/>
            </w:tcBorders>
            <w:shd w:val="clear" w:color="auto" w:fill="F2F2F2"/>
          </w:tcPr>
          <w:p w14:paraId="728B71E1" w14:textId="2124F10B" w:rsidR="003D798F" w:rsidRPr="00764864" w:rsidRDefault="003D798F" w:rsidP="00154E73">
            <w:pPr>
              <w:keepNext/>
              <w:spacing w:before="40" w:after="40"/>
              <w:rPr>
                <w:rFonts w:cs="Arial"/>
                <w:b/>
                <w:bCs/>
              </w:rPr>
            </w:pPr>
            <w:r w:rsidRPr="00764864">
              <w:rPr>
                <w:rFonts w:cs="Arial"/>
                <w:b/>
                <w:bCs/>
              </w:rPr>
              <w:t xml:space="preserve">Services that are provided by the service provider but were NOT INCLUDED in the scope of the PCI DSS Assessment </w:t>
            </w:r>
            <w:r w:rsidRPr="00764864">
              <w:rPr>
                <w:rFonts w:cs="Arial"/>
                <w:bCs/>
              </w:rPr>
              <w:t>(</w:t>
            </w:r>
            <w:r>
              <w:rPr>
                <w:rFonts w:cs="Arial"/>
                <w:bCs/>
              </w:rPr>
              <w:t>select</w:t>
            </w:r>
            <w:r w:rsidRPr="00764864">
              <w:rPr>
                <w:rFonts w:cs="Arial"/>
                <w:bCs/>
              </w:rPr>
              <w:t xml:space="preserve"> all that apply):</w:t>
            </w:r>
            <w:r w:rsidRPr="00764864">
              <w:rPr>
                <w:rFonts w:cs="Arial"/>
                <w:b/>
                <w:bCs/>
              </w:rPr>
              <w:t xml:space="preserve"> </w:t>
            </w:r>
          </w:p>
        </w:tc>
      </w:tr>
      <w:tr w:rsidR="003D798F" w:rsidRPr="00B41B27" w14:paraId="70F1F9C3" w14:textId="77777777" w:rsidTr="007F6D0F">
        <w:trPr>
          <w:gridBefore w:val="1"/>
          <w:gridAfter w:val="2"/>
          <w:wBefore w:w="108" w:type="dxa"/>
          <w:wAfter w:w="29" w:type="dxa"/>
          <w:trHeight w:val="288"/>
        </w:trPr>
        <w:tc>
          <w:tcPr>
            <w:tcW w:w="3240"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91CDBD1" w14:textId="77777777" w:rsidR="003D798F" w:rsidRPr="00B41B27" w:rsidRDefault="003D798F" w:rsidP="00154E73">
            <w:pPr>
              <w:keepNext/>
              <w:spacing w:before="40" w:after="40"/>
              <w:rPr>
                <w:rFonts w:cs="Arial"/>
                <w:bCs/>
                <w:sz w:val="19"/>
                <w:szCs w:val="19"/>
              </w:rPr>
            </w:pPr>
            <w:r w:rsidRPr="00B41B27">
              <w:rPr>
                <w:rFonts w:cs="Arial"/>
                <w:bCs/>
                <w:sz w:val="19"/>
                <w:szCs w:val="19"/>
              </w:rPr>
              <w:t>Name of service(s) not assessed:</w:t>
            </w:r>
          </w:p>
        </w:tc>
        <w:tc>
          <w:tcPr>
            <w:tcW w:w="609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0329AD82" w14:textId="77777777" w:rsidR="003D798F" w:rsidRPr="00B41B27" w:rsidRDefault="003D798F" w:rsidP="00154E73">
            <w:pPr>
              <w:keepNext/>
              <w:spacing w:before="40" w:after="40"/>
              <w:rPr>
                <w:rFonts w:cs="Arial"/>
                <w:bCs/>
                <w:sz w:val="19"/>
                <w:szCs w:val="19"/>
              </w:rPr>
            </w:pPr>
            <w:r w:rsidRPr="00B41B27">
              <w:rPr>
                <w:rFonts w:cs="Arial"/>
                <w:bCs/>
                <w:iCs/>
                <w:sz w:val="19"/>
                <w:szCs w:val="19"/>
              </w:rPr>
              <w:fldChar w:fldCharType="begin">
                <w:ffData>
                  <w:name w:val="Text1"/>
                  <w:enabled/>
                  <w:calcOnExit w:val="0"/>
                  <w:textInput/>
                </w:ffData>
              </w:fldChar>
            </w:r>
            <w:r w:rsidRPr="00B41B27">
              <w:rPr>
                <w:rFonts w:cs="Arial"/>
                <w:bCs/>
                <w:iCs/>
                <w:sz w:val="19"/>
                <w:szCs w:val="19"/>
              </w:rPr>
              <w:instrText xml:space="preserve"> FORMTEXT </w:instrText>
            </w:r>
            <w:r w:rsidRPr="00B41B27">
              <w:rPr>
                <w:rFonts w:cs="Arial"/>
                <w:bCs/>
                <w:iCs/>
                <w:sz w:val="19"/>
                <w:szCs w:val="19"/>
              </w:rPr>
            </w:r>
            <w:r w:rsidRPr="00B41B27">
              <w:rPr>
                <w:rFonts w:cs="Arial"/>
                <w:bCs/>
                <w:iCs/>
                <w:sz w:val="19"/>
                <w:szCs w:val="19"/>
              </w:rPr>
              <w:fldChar w:fldCharType="separate"/>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sz w:val="19"/>
                <w:szCs w:val="19"/>
              </w:rPr>
              <w:fldChar w:fldCharType="end"/>
            </w:r>
          </w:p>
        </w:tc>
      </w:tr>
      <w:tr w:rsidR="003D798F" w:rsidRPr="00B41B27" w14:paraId="57AFA49E" w14:textId="77777777" w:rsidTr="007F6D0F">
        <w:trPr>
          <w:gridBefore w:val="1"/>
          <w:gridAfter w:val="2"/>
          <w:wBefore w:w="108" w:type="dxa"/>
          <w:wAfter w:w="29" w:type="dxa"/>
          <w:trHeight w:val="288"/>
        </w:trPr>
        <w:tc>
          <w:tcPr>
            <w:tcW w:w="9331" w:type="dxa"/>
            <w:gridSpan w:val="6"/>
            <w:tcBorders>
              <w:top w:val="single" w:sz="4" w:space="0" w:color="808080" w:themeColor="background1" w:themeShade="80"/>
              <w:bottom w:val="single" w:sz="4" w:space="0" w:color="808080" w:themeColor="background1" w:themeShade="80"/>
            </w:tcBorders>
            <w:shd w:val="clear" w:color="auto" w:fill="auto"/>
          </w:tcPr>
          <w:p w14:paraId="0E07AE1F" w14:textId="77777777" w:rsidR="003D798F" w:rsidRPr="00B41B27" w:rsidRDefault="003D798F" w:rsidP="00154E73">
            <w:pPr>
              <w:keepNext/>
              <w:spacing w:before="40" w:after="40"/>
              <w:rPr>
                <w:rFonts w:cs="Arial"/>
                <w:bCs/>
                <w:iCs/>
                <w:sz w:val="19"/>
                <w:szCs w:val="19"/>
              </w:rPr>
            </w:pPr>
            <w:r w:rsidRPr="00B41B27">
              <w:rPr>
                <w:rFonts w:cs="Arial"/>
                <w:bCs/>
                <w:sz w:val="19"/>
                <w:szCs w:val="19"/>
              </w:rPr>
              <w:t>Type of service(s) not assessed:</w:t>
            </w:r>
          </w:p>
        </w:tc>
      </w:tr>
      <w:tr w:rsidR="003D798F" w:rsidRPr="00B41B27" w14:paraId="3CAACE23" w14:textId="77777777" w:rsidTr="007F6D0F">
        <w:trPr>
          <w:gridBefore w:val="1"/>
          <w:gridAfter w:val="2"/>
          <w:wBefore w:w="108" w:type="dxa"/>
          <w:wAfter w:w="29" w:type="dxa"/>
          <w:trHeight w:val="3077"/>
        </w:trPr>
        <w:tc>
          <w:tcPr>
            <w:tcW w:w="3060" w:type="dxa"/>
            <w:gridSpan w:val="2"/>
            <w:tcBorders>
              <w:top w:val="single" w:sz="4" w:space="0" w:color="808080" w:themeColor="background1" w:themeShade="80"/>
              <w:right w:val="single" w:sz="4" w:space="0" w:color="808080" w:themeColor="background1" w:themeShade="80"/>
            </w:tcBorders>
            <w:shd w:val="clear" w:color="auto" w:fill="auto"/>
          </w:tcPr>
          <w:p w14:paraId="084B1493" w14:textId="77777777" w:rsidR="003D798F" w:rsidRPr="00B41B27" w:rsidRDefault="003D798F" w:rsidP="00154E73">
            <w:pPr>
              <w:spacing w:before="40" w:after="40"/>
              <w:rPr>
                <w:rFonts w:cs="Arial"/>
                <w:b/>
                <w:bCs/>
                <w:sz w:val="19"/>
                <w:szCs w:val="19"/>
              </w:rPr>
            </w:pPr>
            <w:r w:rsidRPr="00B41B27">
              <w:rPr>
                <w:rFonts w:cs="Arial"/>
                <w:b/>
                <w:bCs/>
                <w:sz w:val="19"/>
                <w:szCs w:val="19"/>
              </w:rPr>
              <w:t>Hosting Provider:</w:t>
            </w:r>
          </w:p>
          <w:p w14:paraId="4360F058"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Applications / software</w:t>
            </w:r>
          </w:p>
          <w:p w14:paraId="78F1287F"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Hardware</w:t>
            </w:r>
          </w:p>
          <w:p w14:paraId="56AB89BF"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Infrastructure / Network</w:t>
            </w:r>
          </w:p>
          <w:p w14:paraId="0DD036BC"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Physical space (co-location)</w:t>
            </w:r>
          </w:p>
          <w:p w14:paraId="07D095AE"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Storage</w:t>
            </w:r>
          </w:p>
          <w:p w14:paraId="680ADD58"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Web</w:t>
            </w:r>
            <w:r>
              <w:rPr>
                <w:rFonts w:cs="Arial"/>
                <w:bCs/>
                <w:sz w:val="19"/>
                <w:szCs w:val="19"/>
              </w:rPr>
              <w:t>-hosting services</w:t>
            </w:r>
          </w:p>
          <w:p w14:paraId="03DA6E76"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Security services</w:t>
            </w:r>
          </w:p>
          <w:p w14:paraId="6DCC5126"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3-D Secure Hosting Provider</w:t>
            </w:r>
          </w:p>
          <w:p w14:paraId="5252060E" w14:textId="213FFED3"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w:t>
            </w:r>
            <w:r>
              <w:rPr>
                <w:rFonts w:cs="Arial"/>
                <w:bCs/>
                <w:sz w:val="19"/>
                <w:szCs w:val="19"/>
              </w:rPr>
              <w:t>Multi-Tenant Service</w:t>
            </w:r>
            <w:r w:rsidRPr="00B41B27">
              <w:rPr>
                <w:rFonts w:cs="Arial"/>
                <w:bCs/>
                <w:sz w:val="19"/>
                <w:szCs w:val="19"/>
              </w:rPr>
              <w:t xml:space="preserve"> Provider</w:t>
            </w:r>
          </w:p>
          <w:p w14:paraId="2FBF2C9D"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Other Hosting (specify):</w:t>
            </w:r>
          </w:p>
          <w:p w14:paraId="541F6198" w14:textId="77777777" w:rsidR="003D798F" w:rsidRPr="00B41B27" w:rsidRDefault="003D798F" w:rsidP="00154E73">
            <w:pPr>
              <w:spacing w:before="40" w:after="40"/>
              <w:rPr>
                <w:rFonts w:cs="Arial"/>
                <w:bCs/>
                <w:sz w:val="19"/>
                <w:szCs w:val="19"/>
              </w:rPr>
            </w:pPr>
            <w:r w:rsidRPr="00B41B27">
              <w:rPr>
                <w:rFonts w:cs="Arial"/>
                <w:bCs/>
                <w:iCs/>
                <w:sz w:val="19"/>
                <w:szCs w:val="19"/>
              </w:rPr>
              <w:fldChar w:fldCharType="begin">
                <w:ffData>
                  <w:name w:val="Text1"/>
                  <w:enabled/>
                  <w:calcOnExit w:val="0"/>
                  <w:textInput/>
                </w:ffData>
              </w:fldChar>
            </w:r>
            <w:r w:rsidRPr="00B41B27">
              <w:rPr>
                <w:rFonts w:cs="Arial"/>
                <w:bCs/>
                <w:iCs/>
                <w:sz w:val="19"/>
                <w:szCs w:val="19"/>
              </w:rPr>
              <w:instrText xml:space="preserve"> FORMTEXT </w:instrText>
            </w:r>
            <w:r w:rsidRPr="00B41B27">
              <w:rPr>
                <w:rFonts w:cs="Arial"/>
                <w:bCs/>
                <w:iCs/>
                <w:sz w:val="19"/>
                <w:szCs w:val="19"/>
              </w:rPr>
            </w:r>
            <w:r w:rsidRPr="00B41B27">
              <w:rPr>
                <w:rFonts w:cs="Arial"/>
                <w:bCs/>
                <w:iCs/>
                <w:sz w:val="19"/>
                <w:szCs w:val="19"/>
              </w:rPr>
              <w:fldChar w:fldCharType="separate"/>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sz w:val="19"/>
                <w:szCs w:val="19"/>
              </w:rPr>
              <w:fldChar w:fldCharType="end"/>
            </w:r>
          </w:p>
        </w:tc>
        <w:tc>
          <w:tcPr>
            <w:tcW w:w="315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52EFE6E6" w14:textId="1B70E5DE" w:rsidR="003D798F" w:rsidRPr="00B41B27" w:rsidRDefault="003D798F" w:rsidP="00154E73">
            <w:pPr>
              <w:spacing w:before="40" w:after="40"/>
              <w:rPr>
                <w:rFonts w:cs="Arial"/>
                <w:b/>
                <w:bCs/>
                <w:sz w:val="19"/>
                <w:szCs w:val="19"/>
              </w:rPr>
            </w:pPr>
            <w:r w:rsidRPr="00B41B27">
              <w:rPr>
                <w:rFonts w:cs="Arial"/>
                <w:b/>
                <w:bCs/>
                <w:sz w:val="19"/>
                <w:szCs w:val="19"/>
              </w:rPr>
              <w:t>Managed Services:</w:t>
            </w:r>
          </w:p>
          <w:p w14:paraId="5879E7DC"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Systems security services</w:t>
            </w:r>
          </w:p>
          <w:p w14:paraId="57C0C8C0"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IT support</w:t>
            </w:r>
          </w:p>
          <w:p w14:paraId="19E241D2"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Physical security</w:t>
            </w:r>
          </w:p>
          <w:p w14:paraId="1803E77D"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Terminal Management System</w:t>
            </w:r>
          </w:p>
          <w:p w14:paraId="68D463D9"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Other services (specify):</w:t>
            </w:r>
          </w:p>
          <w:p w14:paraId="370779F0" w14:textId="77777777" w:rsidR="003D798F" w:rsidRPr="00B41B27" w:rsidRDefault="003D798F" w:rsidP="00154E73">
            <w:pPr>
              <w:spacing w:before="40" w:after="40"/>
              <w:rPr>
                <w:rFonts w:cs="Arial"/>
                <w:bCs/>
                <w:sz w:val="19"/>
                <w:szCs w:val="19"/>
              </w:rPr>
            </w:pPr>
            <w:r w:rsidRPr="00B41B27">
              <w:rPr>
                <w:rFonts w:cs="Arial"/>
                <w:bCs/>
                <w:iCs/>
                <w:sz w:val="19"/>
                <w:szCs w:val="19"/>
              </w:rPr>
              <w:fldChar w:fldCharType="begin">
                <w:ffData>
                  <w:name w:val="Text1"/>
                  <w:enabled/>
                  <w:calcOnExit w:val="0"/>
                  <w:textInput/>
                </w:ffData>
              </w:fldChar>
            </w:r>
            <w:r w:rsidRPr="00B41B27">
              <w:rPr>
                <w:rFonts w:cs="Arial"/>
                <w:bCs/>
                <w:iCs/>
                <w:sz w:val="19"/>
                <w:szCs w:val="19"/>
              </w:rPr>
              <w:instrText xml:space="preserve"> FORMTEXT </w:instrText>
            </w:r>
            <w:r w:rsidRPr="00B41B27">
              <w:rPr>
                <w:rFonts w:cs="Arial"/>
                <w:bCs/>
                <w:iCs/>
                <w:sz w:val="19"/>
                <w:szCs w:val="19"/>
              </w:rPr>
            </w:r>
            <w:r w:rsidRPr="00B41B27">
              <w:rPr>
                <w:rFonts w:cs="Arial"/>
                <w:bCs/>
                <w:iCs/>
                <w:sz w:val="19"/>
                <w:szCs w:val="19"/>
              </w:rPr>
              <w:fldChar w:fldCharType="separate"/>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sz w:val="19"/>
                <w:szCs w:val="19"/>
              </w:rPr>
              <w:fldChar w:fldCharType="end"/>
            </w:r>
          </w:p>
          <w:p w14:paraId="34DDBA90" w14:textId="77777777" w:rsidR="003D798F" w:rsidRPr="00B41B27" w:rsidRDefault="003D798F" w:rsidP="00154E73">
            <w:pPr>
              <w:spacing w:before="40" w:after="40"/>
              <w:rPr>
                <w:rFonts w:cs="Arial"/>
                <w:bCs/>
                <w:sz w:val="19"/>
                <w:szCs w:val="19"/>
              </w:rPr>
            </w:pPr>
          </w:p>
        </w:tc>
        <w:tc>
          <w:tcPr>
            <w:tcW w:w="3121" w:type="dxa"/>
            <w:tcBorders>
              <w:top w:val="single" w:sz="4" w:space="0" w:color="808080" w:themeColor="background1" w:themeShade="80"/>
              <w:left w:val="single" w:sz="4" w:space="0" w:color="808080" w:themeColor="background1" w:themeShade="80"/>
            </w:tcBorders>
            <w:shd w:val="clear" w:color="auto" w:fill="auto"/>
          </w:tcPr>
          <w:p w14:paraId="394B0001" w14:textId="77777777" w:rsidR="003D798F" w:rsidRPr="00B41B27" w:rsidRDefault="003D798F" w:rsidP="00154E73">
            <w:pPr>
              <w:spacing w:before="40" w:after="40"/>
              <w:rPr>
                <w:rFonts w:cs="Arial"/>
                <w:b/>
                <w:bCs/>
                <w:sz w:val="19"/>
                <w:szCs w:val="19"/>
              </w:rPr>
            </w:pPr>
            <w:r w:rsidRPr="00B41B27">
              <w:rPr>
                <w:rFonts w:cs="Arial"/>
                <w:b/>
                <w:bCs/>
                <w:sz w:val="19"/>
                <w:szCs w:val="19"/>
              </w:rPr>
              <w:t>Payment Processing:</w:t>
            </w:r>
          </w:p>
          <w:p w14:paraId="0D4BEA1A" w14:textId="2F1FB799"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w:t>
            </w:r>
            <w:r>
              <w:rPr>
                <w:rFonts w:cs="Arial"/>
                <w:bCs/>
                <w:sz w:val="19"/>
                <w:szCs w:val="19"/>
              </w:rPr>
              <w:t>POI</w:t>
            </w:r>
            <w:r w:rsidRPr="00B41B27">
              <w:rPr>
                <w:rFonts w:cs="Arial"/>
                <w:bCs/>
                <w:sz w:val="19"/>
                <w:szCs w:val="19"/>
              </w:rPr>
              <w:t xml:space="preserve"> / card present</w:t>
            </w:r>
          </w:p>
          <w:p w14:paraId="3460A2B7"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Internet / e-commerce</w:t>
            </w:r>
          </w:p>
          <w:p w14:paraId="7A4F13F4"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MOTO / Call Center</w:t>
            </w:r>
          </w:p>
          <w:p w14:paraId="46BD70CD"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ATM</w:t>
            </w:r>
          </w:p>
          <w:p w14:paraId="6C9D375F"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8"/>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Other processing (specify):</w:t>
            </w:r>
          </w:p>
          <w:p w14:paraId="66621B9D" w14:textId="77777777" w:rsidR="003D798F" w:rsidRPr="00B41B27" w:rsidRDefault="003D798F" w:rsidP="00154E73">
            <w:pPr>
              <w:spacing w:before="40" w:after="40"/>
              <w:rPr>
                <w:rFonts w:cs="Arial"/>
                <w:bCs/>
                <w:sz w:val="19"/>
                <w:szCs w:val="19"/>
              </w:rPr>
            </w:pPr>
            <w:r w:rsidRPr="00B41B27">
              <w:rPr>
                <w:rFonts w:cs="Arial"/>
                <w:bCs/>
                <w:iCs/>
                <w:sz w:val="19"/>
                <w:szCs w:val="19"/>
              </w:rPr>
              <w:fldChar w:fldCharType="begin">
                <w:ffData>
                  <w:name w:val="Text1"/>
                  <w:enabled/>
                  <w:calcOnExit w:val="0"/>
                  <w:textInput/>
                </w:ffData>
              </w:fldChar>
            </w:r>
            <w:r w:rsidRPr="00B41B27">
              <w:rPr>
                <w:rFonts w:cs="Arial"/>
                <w:bCs/>
                <w:iCs/>
                <w:sz w:val="19"/>
                <w:szCs w:val="19"/>
              </w:rPr>
              <w:instrText xml:space="preserve"> FORMTEXT </w:instrText>
            </w:r>
            <w:r w:rsidRPr="00B41B27">
              <w:rPr>
                <w:rFonts w:cs="Arial"/>
                <w:bCs/>
                <w:iCs/>
                <w:sz w:val="19"/>
                <w:szCs w:val="19"/>
              </w:rPr>
            </w:r>
            <w:r w:rsidRPr="00B41B27">
              <w:rPr>
                <w:rFonts w:cs="Arial"/>
                <w:bCs/>
                <w:iCs/>
                <w:sz w:val="19"/>
                <w:szCs w:val="19"/>
              </w:rPr>
              <w:fldChar w:fldCharType="separate"/>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iCs/>
                <w:sz w:val="19"/>
                <w:szCs w:val="19"/>
              </w:rPr>
              <w:t> </w:t>
            </w:r>
            <w:r w:rsidRPr="00B41B27">
              <w:rPr>
                <w:rFonts w:cs="Arial"/>
                <w:bCs/>
                <w:sz w:val="19"/>
                <w:szCs w:val="19"/>
              </w:rPr>
              <w:fldChar w:fldCharType="end"/>
            </w:r>
          </w:p>
          <w:p w14:paraId="5CCA49A6" w14:textId="77777777" w:rsidR="003D798F" w:rsidRPr="00B41B27" w:rsidRDefault="003D798F" w:rsidP="00154E73">
            <w:pPr>
              <w:spacing w:before="40" w:after="40"/>
              <w:rPr>
                <w:rFonts w:cs="Arial"/>
                <w:bCs/>
                <w:sz w:val="19"/>
                <w:szCs w:val="19"/>
              </w:rPr>
            </w:pPr>
          </w:p>
          <w:p w14:paraId="5778498F" w14:textId="77777777" w:rsidR="003D798F" w:rsidRPr="00B41B27" w:rsidRDefault="003D798F" w:rsidP="00154E73">
            <w:pPr>
              <w:spacing w:before="40" w:after="40"/>
              <w:rPr>
                <w:rFonts w:cs="Arial"/>
                <w:bCs/>
                <w:sz w:val="19"/>
                <w:szCs w:val="19"/>
              </w:rPr>
            </w:pPr>
          </w:p>
        </w:tc>
      </w:tr>
      <w:tr w:rsidR="003D798F" w:rsidRPr="00B41B27" w14:paraId="45BCCA20" w14:textId="77777777" w:rsidTr="007F6D0F">
        <w:trPr>
          <w:gridBefore w:val="1"/>
          <w:gridAfter w:val="2"/>
          <w:wBefore w:w="108" w:type="dxa"/>
          <w:wAfter w:w="29" w:type="dxa"/>
          <w:trHeight w:val="134"/>
        </w:trPr>
        <w:tc>
          <w:tcPr>
            <w:tcW w:w="3060" w:type="dxa"/>
            <w:gridSpan w:val="2"/>
            <w:tcBorders>
              <w:top w:val="single" w:sz="4" w:space="0" w:color="808080" w:themeColor="background1" w:themeShade="80"/>
              <w:right w:val="single" w:sz="4" w:space="0" w:color="808080" w:themeColor="background1" w:themeShade="80"/>
            </w:tcBorders>
            <w:shd w:val="clear" w:color="auto" w:fill="auto"/>
          </w:tcPr>
          <w:p w14:paraId="7FB2F0B9"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Account Management</w:t>
            </w:r>
          </w:p>
        </w:tc>
        <w:tc>
          <w:tcPr>
            <w:tcW w:w="315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0EC9EB83"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Fraud and Chargeback</w:t>
            </w:r>
          </w:p>
        </w:tc>
        <w:tc>
          <w:tcPr>
            <w:tcW w:w="3121" w:type="dxa"/>
            <w:tcBorders>
              <w:top w:val="single" w:sz="4" w:space="0" w:color="808080" w:themeColor="background1" w:themeShade="80"/>
              <w:left w:val="single" w:sz="4" w:space="0" w:color="808080" w:themeColor="background1" w:themeShade="80"/>
            </w:tcBorders>
            <w:shd w:val="clear" w:color="auto" w:fill="auto"/>
          </w:tcPr>
          <w:p w14:paraId="735CAF44"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Payment Gateway/Switch</w:t>
            </w:r>
          </w:p>
        </w:tc>
      </w:tr>
      <w:tr w:rsidR="003D798F" w:rsidRPr="00B41B27" w14:paraId="6006CAE0" w14:textId="77777777" w:rsidTr="007F6D0F">
        <w:trPr>
          <w:gridBefore w:val="1"/>
          <w:gridAfter w:val="2"/>
          <w:wBefore w:w="108" w:type="dxa"/>
          <w:wAfter w:w="29" w:type="dxa"/>
          <w:trHeight w:val="134"/>
        </w:trPr>
        <w:tc>
          <w:tcPr>
            <w:tcW w:w="3060" w:type="dxa"/>
            <w:gridSpan w:val="2"/>
            <w:tcBorders>
              <w:top w:val="single" w:sz="4" w:space="0" w:color="808080" w:themeColor="background1" w:themeShade="80"/>
              <w:right w:val="single" w:sz="4" w:space="0" w:color="808080" w:themeColor="background1" w:themeShade="80"/>
            </w:tcBorders>
            <w:shd w:val="clear" w:color="auto" w:fill="auto"/>
          </w:tcPr>
          <w:p w14:paraId="76A3025E"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Back-Office Services</w:t>
            </w:r>
          </w:p>
        </w:tc>
        <w:tc>
          <w:tcPr>
            <w:tcW w:w="315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669EBAB2"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Issuer Processing</w:t>
            </w:r>
          </w:p>
        </w:tc>
        <w:tc>
          <w:tcPr>
            <w:tcW w:w="3121" w:type="dxa"/>
            <w:tcBorders>
              <w:top w:val="single" w:sz="4" w:space="0" w:color="808080" w:themeColor="background1" w:themeShade="80"/>
              <w:left w:val="single" w:sz="4" w:space="0" w:color="808080" w:themeColor="background1" w:themeShade="80"/>
            </w:tcBorders>
            <w:shd w:val="clear" w:color="auto" w:fill="auto"/>
          </w:tcPr>
          <w:p w14:paraId="726D23E4"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Prepaid Services</w:t>
            </w:r>
          </w:p>
        </w:tc>
      </w:tr>
      <w:tr w:rsidR="003D798F" w:rsidRPr="00B41B27" w14:paraId="565E7A5B" w14:textId="77777777" w:rsidTr="007F6D0F">
        <w:trPr>
          <w:gridBefore w:val="1"/>
          <w:gridAfter w:val="2"/>
          <w:wBefore w:w="108" w:type="dxa"/>
          <w:wAfter w:w="29" w:type="dxa"/>
          <w:trHeight w:val="134"/>
        </w:trPr>
        <w:tc>
          <w:tcPr>
            <w:tcW w:w="3060" w:type="dxa"/>
            <w:gridSpan w:val="2"/>
            <w:tcBorders>
              <w:top w:val="single" w:sz="4" w:space="0" w:color="808080" w:themeColor="background1" w:themeShade="80"/>
              <w:right w:val="single" w:sz="4" w:space="0" w:color="808080" w:themeColor="background1" w:themeShade="80"/>
            </w:tcBorders>
            <w:shd w:val="clear" w:color="auto" w:fill="auto"/>
          </w:tcPr>
          <w:p w14:paraId="7FA1E6B0"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Billing Management</w:t>
            </w:r>
          </w:p>
        </w:tc>
        <w:tc>
          <w:tcPr>
            <w:tcW w:w="315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011BDCB0"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Loyalty Programs</w:t>
            </w:r>
          </w:p>
        </w:tc>
        <w:tc>
          <w:tcPr>
            <w:tcW w:w="3121" w:type="dxa"/>
            <w:tcBorders>
              <w:top w:val="single" w:sz="4" w:space="0" w:color="808080" w:themeColor="background1" w:themeShade="80"/>
              <w:left w:val="single" w:sz="4" w:space="0" w:color="808080" w:themeColor="background1" w:themeShade="80"/>
            </w:tcBorders>
            <w:shd w:val="clear" w:color="auto" w:fill="auto"/>
          </w:tcPr>
          <w:p w14:paraId="24EDEB09"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Records Management</w:t>
            </w:r>
          </w:p>
        </w:tc>
      </w:tr>
      <w:tr w:rsidR="003D798F" w:rsidRPr="00B41B27" w14:paraId="5E0D8345" w14:textId="77777777" w:rsidTr="007F6D0F">
        <w:trPr>
          <w:gridBefore w:val="1"/>
          <w:gridAfter w:val="2"/>
          <w:wBefore w:w="108" w:type="dxa"/>
          <w:wAfter w:w="29" w:type="dxa"/>
          <w:trHeight w:val="134"/>
        </w:trPr>
        <w:tc>
          <w:tcPr>
            <w:tcW w:w="3060" w:type="dxa"/>
            <w:gridSpan w:val="2"/>
            <w:tcBorders>
              <w:top w:val="single" w:sz="4" w:space="0" w:color="808080" w:themeColor="background1" w:themeShade="80"/>
              <w:right w:val="single" w:sz="4" w:space="0" w:color="808080" w:themeColor="background1" w:themeShade="80"/>
            </w:tcBorders>
            <w:shd w:val="clear" w:color="auto" w:fill="auto"/>
          </w:tcPr>
          <w:p w14:paraId="0188E258"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Clearing and Settlement</w:t>
            </w:r>
          </w:p>
        </w:tc>
        <w:tc>
          <w:tcPr>
            <w:tcW w:w="315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7B600DB3"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Merchant Services</w:t>
            </w:r>
          </w:p>
        </w:tc>
        <w:tc>
          <w:tcPr>
            <w:tcW w:w="3121" w:type="dxa"/>
            <w:tcBorders>
              <w:top w:val="single" w:sz="4" w:space="0" w:color="808080" w:themeColor="background1" w:themeShade="80"/>
              <w:left w:val="single" w:sz="4" w:space="0" w:color="808080" w:themeColor="background1" w:themeShade="80"/>
            </w:tcBorders>
            <w:shd w:val="clear" w:color="auto" w:fill="auto"/>
          </w:tcPr>
          <w:p w14:paraId="2EFA9406"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Tax/Government Payments</w:t>
            </w:r>
          </w:p>
        </w:tc>
      </w:tr>
      <w:tr w:rsidR="003D798F" w:rsidRPr="00B41B27" w14:paraId="72E3C2E4" w14:textId="77777777" w:rsidTr="007F6D0F">
        <w:trPr>
          <w:gridBefore w:val="1"/>
          <w:wBefore w:w="108" w:type="dxa"/>
          <w:trHeight w:val="134"/>
        </w:trPr>
        <w:tc>
          <w:tcPr>
            <w:tcW w:w="9360" w:type="dxa"/>
            <w:gridSpan w:val="8"/>
            <w:tcBorders>
              <w:top w:val="single" w:sz="4" w:space="0" w:color="808080" w:themeColor="background1" w:themeShade="80"/>
            </w:tcBorders>
            <w:shd w:val="clear" w:color="auto" w:fill="auto"/>
          </w:tcPr>
          <w:p w14:paraId="4771C6C8"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9"/>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Network Provider</w:t>
            </w:r>
          </w:p>
        </w:tc>
      </w:tr>
      <w:tr w:rsidR="003D798F" w:rsidRPr="00B41B27" w14:paraId="1252B03E" w14:textId="77777777" w:rsidTr="007F6D0F">
        <w:trPr>
          <w:gridBefore w:val="1"/>
          <w:wBefore w:w="108" w:type="dxa"/>
          <w:trHeight w:val="134"/>
        </w:trPr>
        <w:tc>
          <w:tcPr>
            <w:tcW w:w="9360" w:type="dxa"/>
            <w:gridSpan w:val="8"/>
            <w:tcBorders>
              <w:top w:val="single" w:sz="4" w:space="0" w:color="808080" w:themeColor="background1" w:themeShade="80"/>
            </w:tcBorders>
            <w:shd w:val="clear" w:color="auto" w:fill="auto"/>
          </w:tcPr>
          <w:p w14:paraId="26B895AC"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Check1"/>
                  <w:enabled/>
                  <w:calcOnExit w:val="0"/>
                  <w:checkBox>
                    <w:sizeAuto/>
                    <w:default w:val="0"/>
                  </w:checkBox>
                </w:ffData>
              </w:fldChar>
            </w:r>
            <w:r w:rsidRPr="00B41B27">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B41B27">
              <w:rPr>
                <w:rFonts w:cs="Arial"/>
                <w:bCs/>
                <w:sz w:val="19"/>
                <w:szCs w:val="19"/>
              </w:rPr>
              <w:fldChar w:fldCharType="end"/>
            </w:r>
            <w:r w:rsidRPr="00B41B27">
              <w:rPr>
                <w:rFonts w:cs="Arial"/>
                <w:bCs/>
                <w:sz w:val="19"/>
                <w:szCs w:val="19"/>
              </w:rPr>
              <w:t xml:space="preserve"> Others (specify): </w:t>
            </w:r>
            <w:r w:rsidRPr="00B41B27">
              <w:rPr>
                <w:rFonts w:cs="Arial"/>
                <w:bCs/>
                <w:sz w:val="19"/>
                <w:szCs w:val="19"/>
              </w:rPr>
              <w:fldChar w:fldCharType="begin">
                <w:ffData>
                  <w:name w:val="Text21"/>
                  <w:enabled/>
                  <w:calcOnExit w:val="0"/>
                  <w:textInput/>
                </w:ffData>
              </w:fldChar>
            </w:r>
            <w:r w:rsidRPr="00B41B27">
              <w:rPr>
                <w:rFonts w:cs="Arial"/>
                <w:bCs/>
                <w:sz w:val="19"/>
                <w:szCs w:val="19"/>
              </w:rPr>
              <w:instrText xml:space="preserve"> FORMTEXT </w:instrText>
            </w:r>
            <w:r w:rsidRPr="00B41B27">
              <w:rPr>
                <w:rFonts w:cs="Arial"/>
                <w:bCs/>
                <w:sz w:val="19"/>
                <w:szCs w:val="19"/>
              </w:rPr>
            </w:r>
            <w:r w:rsidRPr="00B41B27">
              <w:rPr>
                <w:rFonts w:cs="Arial"/>
                <w:bCs/>
                <w:sz w:val="19"/>
                <w:szCs w:val="19"/>
              </w:rPr>
              <w:fldChar w:fldCharType="separate"/>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fldChar w:fldCharType="end"/>
            </w:r>
          </w:p>
        </w:tc>
      </w:tr>
      <w:tr w:rsidR="003D798F" w:rsidRPr="00B41B27" w14:paraId="24456BFE" w14:textId="77777777" w:rsidTr="007F6D0F">
        <w:trPr>
          <w:gridBefore w:val="1"/>
          <w:gridAfter w:val="2"/>
          <w:wBefore w:w="108" w:type="dxa"/>
          <w:wAfter w:w="29" w:type="dxa"/>
          <w:trHeight w:val="288"/>
        </w:trPr>
        <w:tc>
          <w:tcPr>
            <w:tcW w:w="486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93FFC50" w14:textId="77777777" w:rsidR="003D798F" w:rsidRPr="00B41B27" w:rsidRDefault="003D798F" w:rsidP="00154E73">
            <w:pPr>
              <w:spacing w:before="40" w:after="40"/>
              <w:rPr>
                <w:rFonts w:cs="Arial"/>
                <w:bCs/>
                <w:sz w:val="19"/>
                <w:szCs w:val="19"/>
              </w:rPr>
            </w:pPr>
            <w:r w:rsidRPr="00B41B27">
              <w:rPr>
                <w:rFonts w:cs="Arial"/>
                <w:bCs/>
                <w:sz w:val="19"/>
                <w:szCs w:val="19"/>
              </w:rPr>
              <w:t>Provide a brief explanation why any checked services were not included in the assessment:</w:t>
            </w:r>
          </w:p>
        </w:tc>
        <w:tc>
          <w:tcPr>
            <w:tcW w:w="447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76BF4EF8" w14:textId="77777777" w:rsidR="003D798F" w:rsidRPr="00B41B27" w:rsidRDefault="003D798F" w:rsidP="00154E73">
            <w:pPr>
              <w:spacing w:before="40" w:after="40"/>
              <w:rPr>
                <w:rFonts w:cs="Arial"/>
                <w:bCs/>
                <w:sz w:val="19"/>
                <w:szCs w:val="19"/>
              </w:rPr>
            </w:pPr>
            <w:r w:rsidRPr="00B41B27">
              <w:rPr>
                <w:rFonts w:cs="Arial"/>
                <w:bCs/>
                <w:sz w:val="19"/>
                <w:szCs w:val="19"/>
              </w:rPr>
              <w:fldChar w:fldCharType="begin">
                <w:ffData>
                  <w:name w:val="Text21"/>
                  <w:enabled/>
                  <w:calcOnExit w:val="0"/>
                  <w:textInput/>
                </w:ffData>
              </w:fldChar>
            </w:r>
            <w:r w:rsidRPr="00B41B27">
              <w:rPr>
                <w:rFonts w:cs="Arial"/>
                <w:bCs/>
                <w:sz w:val="19"/>
                <w:szCs w:val="19"/>
              </w:rPr>
              <w:instrText xml:space="preserve"> FORMTEXT </w:instrText>
            </w:r>
            <w:r w:rsidRPr="00B41B27">
              <w:rPr>
                <w:rFonts w:cs="Arial"/>
                <w:bCs/>
                <w:sz w:val="19"/>
                <w:szCs w:val="19"/>
              </w:rPr>
            </w:r>
            <w:r w:rsidRPr="00B41B27">
              <w:rPr>
                <w:rFonts w:cs="Arial"/>
                <w:bCs/>
                <w:sz w:val="19"/>
                <w:szCs w:val="19"/>
              </w:rPr>
              <w:fldChar w:fldCharType="separate"/>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t> </w:t>
            </w:r>
            <w:r w:rsidRPr="00B41B27">
              <w:rPr>
                <w:rFonts w:cs="Arial"/>
                <w:bCs/>
                <w:sz w:val="19"/>
                <w:szCs w:val="19"/>
              </w:rPr>
              <w:fldChar w:fldCharType="end"/>
            </w:r>
          </w:p>
        </w:tc>
      </w:tr>
    </w:tbl>
    <w:p w14:paraId="164CB855" w14:textId="77777777" w:rsidR="003D798F" w:rsidRPr="003D798F" w:rsidRDefault="003D798F" w:rsidP="00154E73">
      <w:pPr>
        <w:spacing w:before="0" w:after="0"/>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4627"/>
        <w:gridCol w:w="551"/>
        <w:gridCol w:w="2027"/>
        <w:gridCol w:w="2137"/>
        <w:gridCol w:w="18"/>
      </w:tblGrid>
      <w:tr w:rsidR="003D798F" w:rsidRPr="00764864" w14:paraId="289F3623" w14:textId="77777777" w:rsidTr="00F40CDF">
        <w:tc>
          <w:tcPr>
            <w:tcW w:w="9360" w:type="dxa"/>
            <w:gridSpan w:val="5"/>
            <w:tcBorders>
              <w:bottom w:val="single" w:sz="4" w:space="0" w:color="808080" w:themeColor="background1" w:themeShade="80"/>
            </w:tcBorders>
            <w:shd w:val="clear" w:color="auto" w:fill="CBD4D5"/>
          </w:tcPr>
          <w:p w14:paraId="18484C2E" w14:textId="6ED34557" w:rsidR="003D798F" w:rsidRPr="00764864" w:rsidRDefault="003D798F" w:rsidP="00154E73">
            <w:pPr>
              <w:keepNext/>
              <w:spacing w:before="40" w:after="40"/>
              <w:rPr>
                <w:rFonts w:cs="Arial"/>
                <w:b/>
                <w:bCs/>
              </w:rPr>
            </w:pPr>
            <w:r w:rsidRPr="00764864">
              <w:rPr>
                <w:rFonts w:cs="Arial"/>
                <w:b/>
                <w:bCs/>
              </w:rPr>
              <w:t xml:space="preserve">Part 2b. Description of </w:t>
            </w:r>
            <w:r>
              <w:rPr>
                <w:rFonts w:cs="Arial"/>
                <w:b/>
                <w:bCs/>
              </w:rPr>
              <w:t xml:space="preserve">Role with </w:t>
            </w:r>
            <w:r w:rsidRPr="00764864">
              <w:rPr>
                <w:rFonts w:cs="Arial"/>
                <w:b/>
                <w:bCs/>
              </w:rPr>
              <w:t>Payment Card</w:t>
            </w:r>
            <w:r>
              <w:rPr>
                <w:rFonts w:cs="Arial"/>
                <w:b/>
                <w:bCs/>
              </w:rPr>
              <w:t>s</w:t>
            </w:r>
          </w:p>
        </w:tc>
      </w:tr>
      <w:tr w:rsidR="003D798F" w:rsidRPr="004B2F34" w14:paraId="1B5EE5E3" w14:textId="77777777" w:rsidTr="00F40CDF">
        <w:tblPrEx>
          <w:tblLook w:val="04A0" w:firstRow="1" w:lastRow="0" w:firstColumn="1" w:lastColumn="0" w:noHBand="0" w:noVBand="1"/>
        </w:tblPrEx>
        <w:tc>
          <w:tcPr>
            <w:tcW w:w="4627" w:type="dxa"/>
            <w:shd w:val="clear" w:color="auto" w:fill="auto"/>
          </w:tcPr>
          <w:p w14:paraId="7EECA3BE" w14:textId="3800448B" w:rsidR="003D798F" w:rsidRPr="004B2F34" w:rsidRDefault="003D798F" w:rsidP="00154E73">
            <w:pPr>
              <w:pStyle w:val="BulletList"/>
              <w:tabs>
                <w:tab w:val="clear" w:pos="1800"/>
                <w:tab w:val="left" w:pos="342"/>
              </w:tabs>
              <w:spacing w:before="40" w:after="20" w:line="264" w:lineRule="auto"/>
              <w:rPr>
                <w:sz w:val="19"/>
                <w:szCs w:val="19"/>
              </w:rPr>
            </w:pPr>
            <w:r w:rsidRPr="004B2F34">
              <w:rPr>
                <w:sz w:val="19"/>
                <w:szCs w:val="19"/>
              </w:rPr>
              <w:t xml:space="preserve">Describe how </w:t>
            </w:r>
            <w:r w:rsidR="00363F0F">
              <w:rPr>
                <w:sz w:val="19"/>
                <w:szCs w:val="19"/>
              </w:rPr>
              <w:t>the</w:t>
            </w:r>
            <w:r w:rsidRPr="004B2F34">
              <w:rPr>
                <w:sz w:val="19"/>
                <w:szCs w:val="19"/>
              </w:rPr>
              <w:t xml:space="preserve"> business stores, processes, and/or transmits </w:t>
            </w:r>
            <w:r>
              <w:rPr>
                <w:sz w:val="19"/>
                <w:szCs w:val="19"/>
              </w:rPr>
              <w:t>account</w:t>
            </w:r>
            <w:r w:rsidRPr="004B2F34">
              <w:rPr>
                <w:sz w:val="19"/>
                <w:szCs w:val="19"/>
              </w:rPr>
              <w:t xml:space="preserve"> data.</w:t>
            </w:r>
          </w:p>
        </w:tc>
        <w:tc>
          <w:tcPr>
            <w:tcW w:w="4733" w:type="dxa"/>
            <w:gridSpan w:val="4"/>
          </w:tcPr>
          <w:p w14:paraId="5752B7B8" w14:textId="77777777" w:rsidR="003D798F" w:rsidRPr="004B2F34" w:rsidRDefault="003D798F" w:rsidP="00154E73">
            <w:pPr>
              <w:pStyle w:val="BulletList"/>
              <w:tabs>
                <w:tab w:val="clear" w:pos="1800"/>
                <w:tab w:val="left" w:pos="709"/>
              </w:tabs>
              <w:spacing w:before="40" w:after="20" w:line="264" w:lineRule="auto"/>
              <w:rPr>
                <w:sz w:val="18"/>
                <w:szCs w:val="18"/>
              </w:rPr>
            </w:pPr>
            <w:r w:rsidRPr="004B2F34">
              <w:rPr>
                <w:sz w:val="18"/>
                <w:szCs w:val="18"/>
              </w:rPr>
              <w:fldChar w:fldCharType="begin">
                <w:ffData>
                  <w:name w:val="Text22"/>
                  <w:enabled/>
                  <w:calcOnExit w:val="0"/>
                  <w:textInput/>
                </w:ffData>
              </w:fldChar>
            </w:r>
            <w:r w:rsidRPr="004B2F34">
              <w:rPr>
                <w:sz w:val="18"/>
                <w:szCs w:val="18"/>
              </w:rPr>
              <w:instrText xml:space="preserve"> FORMTEXT </w:instrText>
            </w:r>
            <w:r w:rsidRPr="004B2F34">
              <w:rPr>
                <w:sz w:val="18"/>
                <w:szCs w:val="18"/>
              </w:rPr>
            </w:r>
            <w:r w:rsidRPr="004B2F34">
              <w:rPr>
                <w:sz w:val="18"/>
                <w:szCs w:val="18"/>
              </w:rPr>
              <w:fldChar w:fldCharType="separate"/>
            </w:r>
            <w:r w:rsidRPr="004B2F34">
              <w:rPr>
                <w:sz w:val="18"/>
                <w:szCs w:val="18"/>
              </w:rPr>
              <w:t> </w:t>
            </w:r>
            <w:r w:rsidRPr="004B2F34">
              <w:rPr>
                <w:sz w:val="18"/>
                <w:szCs w:val="18"/>
              </w:rPr>
              <w:t> </w:t>
            </w:r>
            <w:r w:rsidRPr="004B2F34">
              <w:rPr>
                <w:sz w:val="18"/>
                <w:szCs w:val="18"/>
              </w:rPr>
              <w:t> </w:t>
            </w:r>
            <w:r w:rsidRPr="004B2F34">
              <w:rPr>
                <w:sz w:val="18"/>
                <w:szCs w:val="18"/>
              </w:rPr>
              <w:t> </w:t>
            </w:r>
            <w:r w:rsidRPr="004B2F34">
              <w:rPr>
                <w:sz w:val="18"/>
                <w:szCs w:val="18"/>
              </w:rPr>
              <w:t> </w:t>
            </w:r>
            <w:r w:rsidRPr="004B2F34">
              <w:rPr>
                <w:sz w:val="18"/>
                <w:szCs w:val="18"/>
              </w:rPr>
              <w:fldChar w:fldCharType="end"/>
            </w:r>
          </w:p>
        </w:tc>
      </w:tr>
      <w:tr w:rsidR="003D798F" w:rsidRPr="004B2F34" w14:paraId="5E1DF526" w14:textId="77777777" w:rsidTr="00F40CDF">
        <w:tblPrEx>
          <w:tblLook w:val="04A0" w:firstRow="1" w:lastRow="0" w:firstColumn="1" w:lastColumn="0" w:noHBand="0" w:noVBand="1"/>
        </w:tblPrEx>
        <w:tc>
          <w:tcPr>
            <w:tcW w:w="4627" w:type="dxa"/>
            <w:shd w:val="clear" w:color="auto" w:fill="auto"/>
          </w:tcPr>
          <w:p w14:paraId="22A5F95A" w14:textId="0EA5822D" w:rsidR="003D798F" w:rsidRPr="004B2F34" w:rsidRDefault="003D798F" w:rsidP="00154E73">
            <w:pPr>
              <w:pStyle w:val="BulletList"/>
              <w:tabs>
                <w:tab w:val="clear" w:pos="1800"/>
                <w:tab w:val="left" w:pos="342"/>
              </w:tabs>
              <w:spacing w:before="40" w:after="20" w:line="264" w:lineRule="auto"/>
              <w:rPr>
                <w:sz w:val="19"/>
                <w:szCs w:val="19"/>
              </w:rPr>
            </w:pPr>
            <w:r w:rsidRPr="004B2F34">
              <w:rPr>
                <w:sz w:val="19"/>
                <w:szCs w:val="19"/>
              </w:rPr>
              <w:t xml:space="preserve">Describe </w:t>
            </w:r>
            <w:r w:rsidR="00623E32">
              <w:rPr>
                <w:sz w:val="19"/>
                <w:szCs w:val="19"/>
              </w:rPr>
              <w:t xml:space="preserve">how </w:t>
            </w:r>
            <w:r w:rsidR="00363F0F">
              <w:rPr>
                <w:sz w:val="19"/>
                <w:szCs w:val="19"/>
              </w:rPr>
              <w:t>the</w:t>
            </w:r>
            <w:r>
              <w:rPr>
                <w:sz w:val="19"/>
                <w:szCs w:val="19"/>
              </w:rPr>
              <w:t xml:space="preserve"> </w:t>
            </w:r>
            <w:r w:rsidRPr="004B2F34">
              <w:rPr>
                <w:sz w:val="19"/>
                <w:szCs w:val="19"/>
              </w:rPr>
              <w:t xml:space="preserve">business is otherwise involved in or </w:t>
            </w:r>
            <w:proofErr w:type="gramStart"/>
            <w:r w:rsidRPr="004B2F34">
              <w:rPr>
                <w:sz w:val="19"/>
                <w:szCs w:val="19"/>
              </w:rPr>
              <w:t>has the ability to</w:t>
            </w:r>
            <w:proofErr w:type="gramEnd"/>
            <w:r w:rsidRPr="004B2F34">
              <w:rPr>
                <w:sz w:val="19"/>
                <w:szCs w:val="19"/>
              </w:rPr>
              <w:t xml:space="preserve"> impact the security of </w:t>
            </w:r>
            <w:r>
              <w:rPr>
                <w:sz w:val="19"/>
                <w:szCs w:val="19"/>
              </w:rPr>
              <w:t>its customers’ account</w:t>
            </w:r>
            <w:r w:rsidRPr="004B2F34">
              <w:rPr>
                <w:sz w:val="19"/>
                <w:szCs w:val="19"/>
              </w:rPr>
              <w:t xml:space="preserve"> data.</w:t>
            </w:r>
          </w:p>
        </w:tc>
        <w:tc>
          <w:tcPr>
            <w:tcW w:w="4733" w:type="dxa"/>
            <w:gridSpan w:val="4"/>
          </w:tcPr>
          <w:p w14:paraId="545BBAE6" w14:textId="77777777" w:rsidR="003D798F" w:rsidRPr="004B2F34" w:rsidRDefault="003D798F" w:rsidP="00154E73">
            <w:pPr>
              <w:pStyle w:val="BulletList"/>
              <w:tabs>
                <w:tab w:val="clear" w:pos="1800"/>
                <w:tab w:val="left" w:pos="709"/>
              </w:tabs>
              <w:spacing w:before="40" w:after="20" w:line="264" w:lineRule="auto"/>
              <w:rPr>
                <w:bCs/>
                <w:sz w:val="18"/>
                <w:szCs w:val="18"/>
              </w:rPr>
            </w:pPr>
            <w:r w:rsidRPr="004B2F34">
              <w:rPr>
                <w:sz w:val="18"/>
                <w:szCs w:val="18"/>
              </w:rPr>
              <w:fldChar w:fldCharType="begin">
                <w:ffData>
                  <w:name w:val="Text22"/>
                  <w:enabled/>
                  <w:calcOnExit w:val="0"/>
                  <w:textInput/>
                </w:ffData>
              </w:fldChar>
            </w:r>
            <w:r w:rsidRPr="004B2F34">
              <w:rPr>
                <w:sz w:val="18"/>
                <w:szCs w:val="18"/>
              </w:rPr>
              <w:instrText xml:space="preserve"> FORMTEXT </w:instrText>
            </w:r>
            <w:r w:rsidRPr="004B2F34">
              <w:rPr>
                <w:sz w:val="18"/>
                <w:szCs w:val="18"/>
              </w:rPr>
            </w:r>
            <w:r w:rsidRPr="004B2F34">
              <w:rPr>
                <w:sz w:val="18"/>
                <w:szCs w:val="18"/>
              </w:rPr>
              <w:fldChar w:fldCharType="separate"/>
            </w:r>
            <w:r w:rsidRPr="004B2F34">
              <w:rPr>
                <w:sz w:val="18"/>
                <w:szCs w:val="18"/>
              </w:rPr>
              <w:t> </w:t>
            </w:r>
            <w:r w:rsidRPr="004B2F34">
              <w:rPr>
                <w:sz w:val="18"/>
                <w:szCs w:val="18"/>
              </w:rPr>
              <w:t> </w:t>
            </w:r>
            <w:r w:rsidRPr="004B2F34">
              <w:rPr>
                <w:sz w:val="18"/>
                <w:szCs w:val="18"/>
              </w:rPr>
              <w:t> </w:t>
            </w:r>
            <w:r w:rsidRPr="004B2F34">
              <w:rPr>
                <w:sz w:val="18"/>
                <w:szCs w:val="18"/>
              </w:rPr>
              <w:t> </w:t>
            </w:r>
            <w:r w:rsidRPr="004B2F34">
              <w:rPr>
                <w:sz w:val="18"/>
                <w:szCs w:val="18"/>
              </w:rPr>
              <w:t> </w:t>
            </w:r>
            <w:r w:rsidRPr="004B2F34">
              <w:rPr>
                <w:sz w:val="18"/>
                <w:szCs w:val="18"/>
              </w:rPr>
              <w:fldChar w:fldCharType="end"/>
            </w:r>
          </w:p>
        </w:tc>
      </w:tr>
      <w:tr w:rsidR="003D798F" w:rsidRPr="004B2F34" w14:paraId="3C4ED4A1" w14:textId="77777777" w:rsidTr="00F40CDF">
        <w:tblPrEx>
          <w:tblLook w:val="04A0" w:firstRow="1" w:lastRow="0" w:firstColumn="1" w:lastColumn="0" w:noHBand="0" w:noVBand="1"/>
        </w:tblPrEx>
        <w:tc>
          <w:tcPr>
            <w:tcW w:w="4627" w:type="dxa"/>
            <w:shd w:val="clear" w:color="auto" w:fill="auto"/>
          </w:tcPr>
          <w:p w14:paraId="3E52ACB7" w14:textId="77777777" w:rsidR="003D798F" w:rsidRPr="004B2F34" w:rsidRDefault="003D798F" w:rsidP="00154E73">
            <w:pPr>
              <w:pStyle w:val="BulletList"/>
              <w:tabs>
                <w:tab w:val="clear" w:pos="1800"/>
                <w:tab w:val="left" w:pos="342"/>
              </w:tabs>
              <w:spacing w:before="40" w:after="20" w:line="264" w:lineRule="auto"/>
              <w:rPr>
                <w:sz w:val="19"/>
                <w:szCs w:val="19"/>
              </w:rPr>
            </w:pPr>
            <w:r>
              <w:rPr>
                <w:sz w:val="19"/>
                <w:szCs w:val="19"/>
              </w:rPr>
              <w:t xml:space="preserve">Describe system components that could impact the security of account data. </w:t>
            </w:r>
          </w:p>
        </w:tc>
        <w:tc>
          <w:tcPr>
            <w:tcW w:w="4733" w:type="dxa"/>
            <w:gridSpan w:val="4"/>
          </w:tcPr>
          <w:p w14:paraId="04B8B044" w14:textId="77777777" w:rsidR="003D798F" w:rsidRPr="004B2F34" w:rsidRDefault="003D798F" w:rsidP="00154E73">
            <w:pPr>
              <w:pStyle w:val="BulletList"/>
              <w:tabs>
                <w:tab w:val="clear" w:pos="1800"/>
                <w:tab w:val="left" w:pos="709"/>
              </w:tabs>
              <w:spacing w:before="40" w:after="20" w:line="264" w:lineRule="auto"/>
              <w:rPr>
                <w:sz w:val="18"/>
                <w:szCs w:val="18"/>
              </w:rPr>
            </w:pPr>
            <w:r w:rsidRPr="004B2F34">
              <w:rPr>
                <w:sz w:val="18"/>
                <w:szCs w:val="18"/>
              </w:rPr>
              <w:fldChar w:fldCharType="begin">
                <w:ffData>
                  <w:name w:val="Text22"/>
                  <w:enabled/>
                  <w:calcOnExit w:val="0"/>
                  <w:textInput/>
                </w:ffData>
              </w:fldChar>
            </w:r>
            <w:r w:rsidRPr="004B2F34">
              <w:rPr>
                <w:sz w:val="18"/>
                <w:szCs w:val="18"/>
              </w:rPr>
              <w:instrText xml:space="preserve"> FORMTEXT </w:instrText>
            </w:r>
            <w:r w:rsidRPr="004B2F34">
              <w:rPr>
                <w:sz w:val="18"/>
                <w:szCs w:val="18"/>
              </w:rPr>
            </w:r>
            <w:r w:rsidRPr="004B2F34">
              <w:rPr>
                <w:sz w:val="18"/>
                <w:szCs w:val="18"/>
              </w:rPr>
              <w:fldChar w:fldCharType="separate"/>
            </w:r>
            <w:r w:rsidRPr="004B2F34">
              <w:rPr>
                <w:sz w:val="18"/>
                <w:szCs w:val="18"/>
              </w:rPr>
              <w:t> </w:t>
            </w:r>
            <w:r w:rsidRPr="004B2F34">
              <w:rPr>
                <w:sz w:val="18"/>
                <w:szCs w:val="18"/>
              </w:rPr>
              <w:t> </w:t>
            </w:r>
            <w:r w:rsidRPr="004B2F34">
              <w:rPr>
                <w:sz w:val="18"/>
                <w:szCs w:val="18"/>
              </w:rPr>
              <w:t> </w:t>
            </w:r>
            <w:r w:rsidRPr="004B2F34">
              <w:rPr>
                <w:sz w:val="18"/>
                <w:szCs w:val="18"/>
              </w:rPr>
              <w:t> </w:t>
            </w:r>
            <w:r w:rsidRPr="004B2F34">
              <w:rPr>
                <w:sz w:val="18"/>
                <w:szCs w:val="18"/>
              </w:rPr>
              <w:t> </w:t>
            </w:r>
            <w:r w:rsidRPr="004B2F34">
              <w:rPr>
                <w:sz w:val="18"/>
                <w:szCs w:val="18"/>
              </w:rPr>
              <w:fldChar w:fldCharType="end"/>
            </w:r>
          </w:p>
        </w:tc>
      </w:tr>
      <w:tr w:rsidR="00F40CDF" w:rsidRPr="000F7CAB" w14:paraId="27D7D8CA" w14:textId="77777777" w:rsidTr="00F40CDF">
        <w:tblPrEx>
          <w:tblBorders>
            <w:top w:val="single" w:sz="4" w:space="0" w:color="A6A6A6"/>
            <w:bottom w:val="single" w:sz="4" w:space="0" w:color="C0C0C0"/>
            <w:insideH w:val="single" w:sz="4" w:space="0" w:color="A6A6A6"/>
            <w:insideV w:val="single" w:sz="4" w:space="0" w:color="C0C0C0"/>
          </w:tblBorders>
        </w:tblPrEx>
        <w:trPr>
          <w:gridAfter w:val="1"/>
          <w:wAfter w:w="18" w:type="dxa"/>
          <w:trHeight w:val="360"/>
        </w:trPr>
        <w:tc>
          <w:tcPr>
            <w:tcW w:w="9342" w:type="dxa"/>
            <w:gridSpan w:val="4"/>
            <w:tcBorders>
              <w:top w:val="single" w:sz="4" w:space="0" w:color="808080" w:themeColor="background1" w:themeShade="80"/>
              <w:bottom w:val="single" w:sz="4" w:space="0" w:color="808080" w:themeColor="background1" w:themeShade="80"/>
            </w:tcBorders>
            <w:shd w:val="clear" w:color="auto" w:fill="006A72"/>
            <w:vAlign w:val="center"/>
          </w:tcPr>
          <w:p w14:paraId="20CE5D23" w14:textId="77777777" w:rsidR="00F40CDF" w:rsidRPr="00C95784" w:rsidRDefault="00F40CDF" w:rsidP="002732B8">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7D7BF7" w:rsidRPr="00764864" w14:paraId="3C8FD903" w14:textId="77777777" w:rsidTr="00F40CDF">
        <w:tblPrEx>
          <w:tblLook w:val="01E0" w:firstRow="1" w:lastRow="1" w:firstColumn="1" w:lastColumn="1" w:noHBand="0" w:noVBand="0"/>
        </w:tblPrEx>
        <w:trPr>
          <w:gridAfter w:val="1"/>
          <w:wAfter w:w="18" w:type="dxa"/>
          <w:trHeight w:val="374"/>
        </w:trPr>
        <w:tc>
          <w:tcPr>
            <w:tcW w:w="9342" w:type="dxa"/>
            <w:gridSpan w:val="4"/>
            <w:shd w:val="clear" w:color="auto" w:fill="CBD4D5"/>
          </w:tcPr>
          <w:p w14:paraId="3ECC3EBE" w14:textId="1C9EFB7B" w:rsidR="007D7BF7" w:rsidRPr="00764864" w:rsidRDefault="007D7BF7" w:rsidP="00B577D8">
            <w:pPr>
              <w:keepNext/>
              <w:spacing w:after="60" w:line="240" w:lineRule="auto"/>
              <w:rPr>
                <w:rFonts w:cs="Arial"/>
                <w:b/>
                <w:bCs/>
              </w:rPr>
            </w:pPr>
            <w:r w:rsidRPr="00764864">
              <w:rPr>
                <w:rFonts w:cs="Arial"/>
                <w:b/>
                <w:bCs/>
              </w:rPr>
              <w:t>Part 2</w:t>
            </w:r>
            <w:r w:rsidR="00220261">
              <w:rPr>
                <w:rFonts w:cs="Arial"/>
                <w:b/>
                <w:bCs/>
              </w:rPr>
              <w:t>c</w:t>
            </w:r>
            <w:r w:rsidRPr="00764864">
              <w:rPr>
                <w:rFonts w:cs="Arial"/>
                <w:b/>
                <w:bCs/>
              </w:rPr>
              <w:t xml:space="preserve">. </w:t>
            </w:r>
            <w:r w:rsidRPr="00764864">
              <w:rPr>
                <w:rFonts w:cs="Arial"/>
                <w:b/>
                <w:sz w:val="19"/>
                <w:szCs w:val="19"/>
              </w:rPr>
              <w:t xml:space="preserve">Description of </w:t>
            </w:r>
            <w:r w:rsidR="00220261">
              <w:rPr>
                <w:rFonts w:cs="Arial"/>
                <w:b/>
                <w:sz w:val="19"/>
                <w:szCs w:val="19"/>
              </w:rPr>
              <w:t xml:space="preserve">Payment Card </w:t>
            </w:r>
            <w:r w:rsidRPr="00764864">
              <w:rPr>
                <w:rFonts w:cs="Arial"/>
                <w:b/>
                <w:sz w:val="19"/>
                <w:szCs w:val="19"/>
              </w:rPr>
              <w:t xml:space="preserve">Environment </w:t>
            </w:r>
          </w:p>
        </w:tc>
      </w:tr>
      <w:tr w:rsidR="007D7BF7" w:rsidRPr="00764864" w14:paraId="36599657" w14:textId="77777777" w:rsidTr="00F40CDF">
        <w:tblPrEx>
          <w:tblLook w:val="04A0" w:firstRow="1" w:lastRow="0" w:firstColumn="1" w:lastColumn="0" w:noHBand="0" w:noVBand="1"/>
        </w:tblPrEx>
        <w:trPr>
          <w:gridAfter w:val="1"/>
          <w:wAfter w:w="18" w:type="dxa"/>
        </w:trPr>
        <w:tc>
          <w:tcPr>
            <w:tcW w:w="5178" w:type="dxa"/>
            <w:gridSpan w:val="2"/>
            <w:shd w:val="clear" w:color="auto" w:fill="auto"/>
          </w:tcPr>
          <w:p w14:paraId="758527B2" w14:textId="77777777" w:rsidR="007D7BF7" w:rsidRPr="00174394" w:rsidRDefault="007D7BF7" w:rsidP="00901314">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1050CF2E" w14:textId="77777777" w:rsidR="007D7BF7" w:rsidRPr="00174394" w:rsidRDefault="007D7BF7" w:rsidP="00901314">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0728C067" w14:textId="77777777" w:rsidR="007D7BF7" w:rsidRPr="00174394" w:rsidRDefault="007D7BF7" w:rsidP="00E72723">
            <w:pPr>
              <w:pStyle w:val="BulletList"/>
              <w:keepNext/>
              <w:numPr>
                <w:ilvl w:val="0"/>
                <w:numId w:val="23"/>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6F9E66F5" w14:textId="1A225715" w:rsidR="007D7BF7" w:rsidRPr="000E500F" w:rsidRDefault="007D7BF7" w:rsidP="00E72723">
            <w:pPr>
              <w:pStyle w:val="BulletList"/>
              <w:keepNext/>
              <w:numPr>
                <w:ilvl w:val="0"/>
                <w:numId w:val="23"/>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sidR="007937B6">
              <w:rPr>
                <w:i/>
                <w:sz w:val="19"/>
                <w:szCs w:val="19"/>
              </w:rPr>
              <w:t>I</w:t>
            </w:r>
            <w:r w:rsidRPr="00174394">
              <w:rPr>
                <w:i/>
                <w:sz w:val="19"/>
                <w:szCs w:val="19"/>
              </w:rPr>
              <w:t xml:space="preserve"> devices, databases, web servers, etc., and any other necessary payment components, as applicable.</w:t>
            </w:r>
          </w:p>
          <w:p w14:paraId="4169D4BC" w14:textId="77C6C041" w:rsidR="007937B6" w:rsidRPr="00764864" w:rsidRDefault="00E53FF6" w:rsidP="00E72723">
            <w:pPr>
              <w:pStyle w:val="BulletList"/>
              <w:keepNext/>
              <w:numPr>
                <w:ilvl w:val="0"/>
                <w:numId w:val="23"/>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164" w:type="dxa"/>
            <w:gridSpan w:val="2"/>
            <w:shd w:val="clear" w:color="auto" w:fill="auto"/>
          </w:tcPr>
          <w:p w14:paraId="1412F54F" w14:textId="77777777" w:rsidR="007D7BF7" w:rsidRPr="00764864" w:rsidRDefault="007D7BF7" w:rsidP="00901314">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7D7BF7" w:rsidRPr="00764864" w14:paraId="162B636B" w14:textId="77777777" w:rsidTr="00F40CDF">
        <w:tblPrEx>
          <w:tblLook w:val="04A0" w:firstRow="1" w:lastRow="0" w:firstColumn="1" w:lastColumn="0" w:noHBand="0" w:noVBand="1"/>
        </w:tblPrEx>
        <w:trPr>
          <w:gridAfter w:val="1"/>
          <w:wAfter w:w="18" w:type="dxa"/>
        </w:trPr>
        <w:tc>
          <w:tcPr>
            <w:tcW w:w="7205" w:type="dxa"/>
            <w:gridSpan w:val="3"/>
            <w:shd w:val="clear" w:color="auto" w:fill="auto"/>
          </w:tcPr>
          <w:p w14:paraId="25E95BC0" w14:textId="62428652" w:rsidR="007D7BF7" w:rsidRPr="00764864" w:rsidRDefault="003B253F" w:rsidP="008B4559">
            <w:pPr>
              <w:pStyle w:val="numberlist"/>
              <w:spacing w:before="40" w:after="40"/>
              <w:ind w:left="0" w:firstLine="0"/>
              <w:rPr>
                <w:b w:val="0"/>
                <w:bCs/>
                <w:sz w:val="19"/>
                <w:szCs w:val="19"/>
              </w:rPr>
            </w:pPr>
            <w:r>
              <w:rPr>
                <w:b w:val="0"/>
                <w:bCs/>
                <w:sz w:val="19"/>
                <w:szCs w:val="19"/>
              </w:rPr>
              <w:t>Indicate whether the environment includes</w:t>
            </w:r>
            <w:r w:rsidR="007D7BF7" w:rsidRPr="00764864">
              <w:rPr>
                <w:b w:val="0"/>
                <w:bCs/>
                <w:sz w:val="19"/>
                <w:szCs w:val="19"/>
              </w:rPr>
              <w:t xml:space="preserve"> segmentation to </w:t>
            </w:r>
            <w:r w:rsidR="00265172">
              <w:rPr>
                <w:b w:val="0"/>
                <w:bCs/>
                <w:sz w:val="19"/>
                <w:szCs w:val="19"/>
              </w:rPr>
              <w:t>reduce</w:t>
            </w:r>
            <w:r w:rsidR="00265172" w:rsidRPr="00764864">
              <w:rPr>
                <w:b w:val="0"/>
                <w:bCs/>
                <w:sz w:val="19"/>
                <w:szCs w:val="19"/>
              </w:rPr>
              <w:t xml:space="preserve"> </w:t>
            </w:r>
            <w:r w:rsidR="007D7BF7" w:rsidRPr="00764864">
              <w:rPr>
                <w:b w:val="0"/>
                <w:bCs/>
                <w:sz w:val="19"/>
                <w:szCs w:val="19"/>
              </w:rPr>
              <w:t xml:space="preserve">the scope of </w:t>
            </w:r>
            <w:r w:rsidR="00265172">
              <w:rPr>
                <w:b w:val="0"/>
                <w:bCs/>
                <w:sz w:val="19"/>
                <w:szCs w:val="19"/>
              </w:rPr>
              <w:t>the assessment.</w:t>
            </w:r>
            <w:r w:rsidR="007D7BF7" w:rsidRPr="00764864">
              <w:rPr>
                <w:b w:val="0"/>
                <w:bCs/>
                <w:sz w:val="19"/>
                <w:szCs w:val="19"/>
              </w:rPr>
              <w:t xml:space="preserve"> </w:t>
            </w:r>
          </w:p>
          <w:p w14:paraId="0471ADEB" w14:textId="6CD85131" w:rsidR="007D7BF7" w:rsidRPr="00764864" w:rsidRDefault="007D7BF7" w:rsidP="008B4559">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2137" w:type="dxa"/>
            <w:shd w:val="clear" w:color="auto" w:fill="auto"/>
          </w:tcPr>
          <w:p w14:paraId="1829C9B2" w14:textId="77777777" w:rsidR="007D7BF7" w:rsidRPr="00764864" w:rsidRDefault="007D7BF7" w:rsidP="008B4559">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80675C">
              <w:rPr>
                <w:bCs/>
                <w:sz w:val="19"/>
                <w:szCs w:val="19"/>
              </w:rPr>
            </w:r>
            <w:r w:rsidR="0080675C">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80675C">
              <w:rPr>
                <w:bCs/>
                <w:sz w:val="19"/>
                <w:szCs w:val="19"/>
              </w:rPr>
            </w:r>
            <w:r w:rsidR="0080675C">
              <w:rPr>
                <w:bCs/>
                <w:sz w:val="19"/>
                <w:szCs w:val="19"/>
              </w:rPr>
              <w:fldChar w:fldCharType="separate"/>
            </w:r>
            <w:r w:rsidRPr="00764864">
              <w:rPr>
                <w:bCs/>
                <w:sz w:val="19"/>
                <w:szCs w:val="19"/>
              </w:rPr>
              <w:fldChar w:fldCharType="end"/>
            </w:r>
            <w:r w:rsidRPr="00764864">
              <w:rPr>
                <w:bCs/>
                <w:sz w:val="19"/>
                <w:szCs w:val="19"/>
              </w:rPr>
              <w:t xml:space="preserve"> No</w:t>
            </w:r>
          </w:p>
        </w:tc>
      </w:tr>
    </w:tbl>
    <w:p w14:paraId="307F8140" w14:textId="77777777" w:rsidR="003D798F" w:rsidRDefault="003D798F" w:rsidP="003D798F">
      <w:pPr>
        <w:spacing w:before="0" w:after="0" w:line="240" w:lineRule="auto"/>
      </w:pPr>
    </w:p>
    <w:tbl>
      <w:tblPr>
        <w:tblW w:w="9360" w:type="dxa"/>
        <w:tblInd w:w="9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18"/>
        <w:gridCol w:w="2333"/>
        <w:gridCol w:w="1339"/>
        <w:gridCol w:w="1908"/>
        <w:gridCol w:w="162"/>
        <w:gridCol w:w="1710"/>
        <w:gridCol w:w="1890"/>
      </w:tblGrid>
      <w:tr w:rsidR="00422149" w:rsidRPr="00FD6FE3" w14:paraId="1D1B99C2" w14:textId="68665F04" w:rsidTr="00F40CDF">
        <w:trPr>
          <w:cantSplit/>
          <w:trHeight w:val="374"/>
        </w:trPr>
        <w:tc>
          <w:tcPr>
            <w:tcW w:w="9360" w:type="dxa"/>
            <w:gridSpan w:val="7"/>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47C2F41B" w14:textId="0B9EF1B9" w:rsidR="00D53510" w:rsidRPr="00FD6FE3" w:rsidRDefault="003E5954" w:rsidP="00AC037E">
            <w:pPr>
              <w:keepNext/>
              <w:spacing w:before="0" w:after="0"/>
              <w:rPr>
                <w:rFonts w:cs="Arial"/>
                <w:b/>
                <w:bCs/>
                <w:szCs w:val="20"/>
              </w:rPr>
            </w:pPr>
            <w:r>
              <w:rPr>
                <w:sz w:val="12"/>
                <w:szCs w:val="12"/>
              </w:rPr>
              <w:br w:type="page"/>
            </w:r>
            <w:r w:rsidR="00422149">
              <w:rPr>
                <w:rFonts w:cs="Arial"/>
                <w:b/>
                <w:bCs/>
                <w:szCs w:val="20"/>
              </w:rPr>
              <w:t>Part 2</w:t>
            </w:r>
            <w:r w:rsidR="00074E0A">
              <w:rPr>
                <w:rFonts w:cs="Arial"/>
                <w:b/>
                <w:bCs/>
                <w:szCs w:val="20"/>
              </w:rPr>
              <w:t>d</w:t>
            </w:r>
            <w:r w:rsidR="00422149">
              <w:rPr>
                <w:rFonts w:cs="Arial"/>
                <w:b/>
                <w:bCs/>
                <w:szCs w:val="20"/>
              </w:rPr>
              <w:t xml:space="preserve">. </w:t>
            </w:r>
            <w:r w:rsidR="00074E0A">
              <w:rPr>
                <w:rFonts w:cs="Arial"/>
                <w:b/>
                <w:bCs/>
                <w:szCs w:val="20"/>
              </w:rPr>
              <w:t xml:space="preserve">In-Scope </w:t>
            </w:r>
            <w:r w:rsidR="00422149">
              <w:rPr>
                <w:rFonts w:cs="Arial"/>
                <w:b/>
                <w:bCs/>
                <w:szCs w:val="20"/>
              </w:rPr>
              <w:t>Locations</w:t>
            </w:r>
            <w:r w:rsidR="00074E0A">
              <w:rPr>
                <w:rFonts w:cs="Arial"/>
                <w:b/>
                <w:bCs/>
                <w:szCs w:val="20"/>
              </w:rPr>
              <w:t>/Facilities</w:t>
            </w:r>
          </w:p>
        </w:tc>
      </w:tr>
      <w:tr w:rsidR="00422149" w:rsidRPr="004B2F34" w14:paraId="13101CB5" w14:textId="756BE58B" w:rsidTr="00F40CDF">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9360" w:type="dxa"/>
            <w:gridSpan w:val="7"/>
            <w:tcBorders>
              <w:top w:val="single" w:sz="4" w:space="0" w:color="808080" w:themeColor="background1" w:themeShade="80"/>
              <w:left w:val="nil"/>
              <w:bottom w:val="single" w:sz="4" w:space="0" w:color="808080" w:themeColor="background1" w:themeShade="80"/>
              <w:right w:val="nil"/>
            </w:tcBorders>
          </w:tcPr>
          <w:p w14:paraId="46E67B2C" w14:textId="10070D7F" w:rsidR="00422149" w:rsidRPr="004B2F34" w:rsidRDefault="00422149" w:rsidP="00FB3445">
            <w:pPr>
              <w:pStyle w:val="BulletList"/>
              <w:tabs>
                <w:tab w:val="clear" w:pos="1800"/>
                <w:tab w:val="left" w:pos="342"/>
              </w:tabs>
              <w:spacing w:before="40" w:after="20" w:line="264" w:lineRule="auto"/>
              <w:rPr>
                <w:bCs/>
                <w:sz w:val="19"/>
                <w:szCs w:val="19"/>
              </w:rPr>
            </w:pPr>
            <w:r w:rsidRPr="004B2F34">
              <w:rPr>
                <w:bCs/>
                <w:sz w:val="19"/>
                <w:szCs w:val="19"/>
              </w:rPr>
              <w:t xml:space="preserve">List </w:t>
            </w:r>
            <w:r w:rsidR="00074E0A">
              <w:rPr>
                <w:bCs/>
                <w:sz w:val="19"/>
                <w:szCs w:val="19"/>
              </w:rPr>
              <w:t xml:space="preserve">all </w:t>
            </w:r>
            <w:r w:rsidRPr="004B2F34">
              <w:rPr>
                <w:bCs/>
                <w:sz w:val="19"/>
                <w:szCs w:val="19"/>
              </w:rPr>
              <w:t xml:space="preserve">types of </w:t>
            </w:r>
            <w:r w:rsidR="00074E0A">
              <w:rPr>
                <w:bCs/>
                <w:sz w:val="19"/>
                <w:szCs w:val="19"/>
              </w:rPr>
              <w:t>physical</w:t>
            </w:r>
            <w:r w:rsidR="00360A40">
              <w:rPr>
                <w:bCs/>
                <w:sz w:val="19"/>
                <w:szCs w:val="19"/>
              </w:rPr>
              <w:t xml:space="preserve"> locations/</w:t>
            </w:r>
            <w:r w:rsidRPr="004D2740">
              <w:rPr>
                <w:bCs/>
                <w:sz w:val="19"/>
                <w:szCs w:val="19"/>
              </w:rPr>
              <w:t>facilities</w:t>
            </w:r>
            <w:r w:rsidR="00D54FA8">
              <w:rPr>
                <w:bCs/>
                <w:sz w:val="19"/>
                <w:szCs w:val="19"/>
              </w:rPr>
              <w:t xml:space="preserve"> </w:t>
            </w:r>
            <w:r w:rsidR="002B58D0">
              <w:rPr>
                <w:rFonts w:ascii="Symbol" w:eastAsia="Symbol" w:hAnsi="Symbol" w:cs="Symbol"/>
                <w:bCs/>
                <w:sz w:val="19"/>
                <w:szCs w:val="19"/>
              </w:rPr>
              <w:t>(</w:t>
            </w:r>
            <w:r w:rsidRPr="004D2740">
              <w:rPr>
                <w:bCs/>
                <w:sz w:val="19"/>
                <w:szCs w:val="19"/>
              </w:rPr>
              <w:t>for example, corporate offices, data centers, call centers</w:t>
            </w:r>
            <w:r w:rsidR="00DD4C2C" w:rsidRPr="004D2740">
              <w:rPr>
                <w:bCs/>
                <w:sz w:val="19"/>
                <w:szCs w:val="19"/>
              </w:rPr>
              <w:t>,</w:t>
            </w:r>
            <w:r w:rsidR="00360A40" w:rsidRPr="004D2740">
              <w:rPr>
                <w:bCs/>
                <w:sz w:val="19"/>
                <w:szCs w:val="19"/>
              </w:rPr>
              <w:t xml:space="preserve"> and mail rooms</w:t>
            </w:r>
            <w:r w:rsidR="002B58D0">
              <w:rPr>
                <w:rFonts w:ascii="Symbol" w:eastAsia="Symbol" w:hAnsi="Symbol" w:cs="Symbol"/>
                <w:bCs/>
                <w:sz w:val="19"/>
                <w:szCs w:val="19"/>
              </w:rPr>
              <w:t>)</w:t>
            </w:r>
            <w:r w:rsidR="00D54FA8">
              <w:rPr>
                <w:rFonts w:ascii="Symbol" w:eastAsia="Symbol" w:hAnsi="Symbol" w:cs="Symbol"/>
                <w:bCs/>
                <w:sz w:val="19"/>
                <w:szCs w:val="19"/>
              </w:rPr>
              <w:t xml:space="preserve"> </w:t>
            </w:r>
            <w:r w:rsidR="00360A40" w:rsidRPr="004D2740">
              <w:rPr>
                <w:bCs/>
                <w:sz w:val="19"/>
                <w:szCs w:val="19"/>
              </w:rPr>
              <w:t>in scope for</w:t>
            </w:r>
            <w:r w:rsidRPr="004D2740">
              <w:rPr>
                <w:bCs/>
                <w:sz w:val="19"/>
                <w:szCs w:val="19"/>
              </w:rPr>
              <w:t xml:space="preserve"> the PCI DSS </w:t>
            </w:r>
            <w:r w:rsidR="00360A40" w:rsidRPr="004D2740">
              <w:rPr>
                <w:bCs/>
                <w:sz w:val="19"/>
                <w:szCs w:val="19"/>
              </w:rPr>
              <w:t>assessment</w:t>
            </w:r>
            <w:r w:rsidR="00441773" w:rsidRPr="004D2740">
              <w:rPr>
                <w:bCs/>
                <w:sz w:val="19"/>
                <w:szCs w:val="19"/>
              </w:rPr>
              <w:t>.</w:t>
            </w:r>
            <w:r w:rsidRPr="004D2740">
              <w:rPr>
                <w:bCs/>
                <w:sz w:val="19"/>
                <w:szCs w:val="19"/>
              </w:rPr>
              <w:t xml:space="preserve"> </w:t>
            </w:r>
          </w:p>
        </w:tc>
      </w:tr>
      <w:tr w:rsidR="00C4156C" w:rsidRPr="004B2F34" w14:paraId="0D0B7A69" w14:textId="598EC94B"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6C29F76F" w14:textId="11CD9BFE" w:rsidR="00422149" w:rsidRPr="004B2F34" w:rsidRDefault="002E130B" w:rsidP="00FB3445">
            <w:pPr>
              <w:keepNext/>
              <w:spacing w:after="60"/>
              <w:jc w:val="center"/>
              <w:rPr>
                <w:rFonts w:cs="Arial"/>
                <w:b/>
                <w:bCs/>
                <w:sz w:val="18"/>
                <w:szCs w:val="18"/>
              </w:rPr>
            </w:pPr>
            <w:r>
              <w:rPr>
                <w:rFonts w:cs="Arial"/>
                <w:b/>
                <w:bCs/>
                <w:sz w:val="18"/>
                <w:szCs w:val="18"/>
              </w:rPr>
              <w:t>F</w:t>
            </w:r>
            <w:r w:rsidR="00422149" w:rsidRPr="004B2F34">
              <w:rPr>
                <w:rFonts w:cs="Arial"/>
                <w:b/>
                <w:bCs/>
                <w:sz w:val="18"/>
                <w:szCs w:val="18"/>
              </w:rPr>
              <w:t>acility</w:t>
            </w:r>
            <w:r>
              <w:rPr>
                <w:rFonts w:cs="Arial"/>
                <w:b/>
                <w:bCs/>
                <w:sz w:val="18"/>
                <w:szCs w:val="18"/>
              </w:rPr>
              <w:t xml:space="preserve"> Type</w:t>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0DBAA906" w14:textId="73DF7996" w:rsidR="00422149" w:rsidRDefault="002E130B" w:rsidP="00FB3445">
            <w:pPr>
              <w:keepNext/>
              <w:spacing w:before="40" w:after="60"/>
              <w:jc w:val="center"/>
              <w:rPr>
                <w:rFonts w:cs="Arial"/>
                <w:b/>
                <w:bCs/>
                <w:sz w:val="18"/>
                <w:szCs w:val="18"/>
              </w:rPr>
            </w:pPr>
            <w:r>
              <w:rPr>
                <w:rFonts w:cs="Arial"/>
                <w:b/>
                <w:bCs/>
                <w:sz w:val="18"/>
                <w:szCs w:val="18"/>
              </w:rPr>
              <w:t xml:space="preserve">Total </w:t>
            </w:r>
            <w:r w:rsidR="000221E9">
              <w:rPr>
                <w:rFonts w:cs="Arial"/>
                <w:b/>
                <w:bCs/>
                <w:sz w:val="18"/>
                <w:szCs w:val="18"/>
              </w:rPr>
              <w:t>n</w:t>
            </w:r>
            <w:r w:rsidR="00422149" w:rsidRPr="004B2F34">
              <w:rPr>
                <w:rFonts w:cs="Arial"/>
                <w:b/>
                <w:bCs/>
                <w:sz w:val="18"/>
                <w:szCs w:val="18"/>
              </w:rPr>
              <w:t xml:space="preserve">umber of </w:t>
            </w:r>
            <w:r w:rsidR="000221E9">
              <w:rPr>
                <w:rFonts w:cs="Arial"/>
                <w:b/>
                <w:bCs/>
                <w:sz w:val="18"/>
                <w:szCs w:val="18"/>
              </w:rPr>
              <w:t>locations</w:t>
            </w:r>
          </w:p>
          <w:p w14:paraId="2106598F" w14:textId="46E01798" w:rsidR="000221E9" w:rsidRPr="00F31771" w:rsidRDefault="000221E9" w:rsidP="00FB3445">
            <w:pPr>
              <w:keepNext/>
              <w:spacing w:before="40" w:after="60"/>
              <w:jc w:val="center"/>
              <w:rPr>
                <w:rFonts w:cs="Arial"/>
                <w:sz w:val="18"/>
                <w:szCs w:val="18"/>
              </w:rPr>
            </w:pPr>
            <w:r w:rsidRPr="00F31771">
              <w:rPr>
                <w:rFonts w:cs="Arial"/>
                <w:sz w:val="18"/>
                <w:szCs w:val="18"/>
              </w:rPr>
              <w:t>(How many locations of this type are in scope)</w:t>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0BA67CB9" w14:textId="1002E16D" w:rsidR="00422149" w:rsidRPr="004B2F34" w:rsidRDefault="00422149" w:rsidP="00FB3445">
            <w:pPr>
              <w:keepNext/>
              <w:spacing w:before="40" w:after="60"/>
              <w:jc w:val="center"/>
              <w:rPr>
                <w:rFonts w:cs="Arial"/>
                <w:b/>
                <w:bCs/>
                <w:sz w:val="18"/>
                <w:szCs w:val="18"/>
              </w:rPr>
            </w:pPr>
            <w:r w:rsidRPr="004B2F34">
              <w:rPr>
                <w:rFonts w:cs="Arial"/>
                <w:b/>
                <w:bCs/>
                <w:sz w:val="18"/>
                <w:szCs w:val="18"/>
              </w:rPr>
              <w:t>Location(s) of facility (city, country)</w:t>
            </w:r>
          </w:p>
        </w:tc>
      </w:tr>
      <w:tr w:rsidR="00C4156C" w:rsidRPr="00C606C4" w14:paraId="5213980E" w14:textId="006CAC8D"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0C63C046" w14:textId="2B0240CA" w:rsidR="00422149" w:rsidRPr="00C606C4" w:rsidRDefault="00705F60" w:rsidP="005B0D2B">
            <w:pPr>
              <w:pStyle w:val="TableText"/>
              <w:spacing w:before="40"/>
              <w:rPr>
                <w:i/>
              </w:rPr>
            </w:pPr>
            <w:r w:rsidRPr="00C606C4">
              <w:rPr>
                <w:i/>
              </w:rPr>
              <w:t xml:space="preserve">Example: </w:t>
            </w:r>
            <w:r>
              <w:rPr>
                <w:i/>
              </w:rPr>
              <w:t>Data centers</w:t>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9D404C2" w14:textId="3D168592" w:rsidR="00422149" w:rsidRPr="00C606C4" w:rsidRDefault="00422149" w:rsidP="005B0D2B">
            <w:pPr>
              <w:pStyle w:val="TableText"/>
              <w:spacing w:before="40"/>
              <w:jc w:val="center"/>
              <w:rPr>
                <w:i/>
              </w:rPr>
            </w:pPr>
            <w:r>
              <w:rPr>
                <w:i/>
              </w:rPr>
              <w:t>3</w:t>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05C783B0" w14:textId="792AF7AD" w:rsidR="00422149" w:rsidRPr="00C606C4" w:rsidRDefault="00422149" w:rsidP="005B0D2B">
            <w:pPr>
              <w:pStyle w:val="TableText"/>
              <w:spacing w:before="40"/>
              <w:rPr>
                <w:i/>
              </w:rPr>
            </w:pPr>
            <w:r>
              <w:rPr>
                <w:i/>
              </w:rPr>
              <w:t>Boston, MA</w:t>
            </w:r>
            <w:r w:rsidR="00A61ABF">
              <w:rPr>
                <w:i/>
              </w:rPr>
              <w:t>, USA</w:t>
            </w:r>
          </w:p>
        </w:tc>
      </w:tr>
      <w:tr w:rsidR="00FE2128" w:rsidRPr="00390B0D" w14:paraId="73312FA6"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13188AC" w14:textId="04CE0817" w:rsidR="00FE2128" w:rsidRPr="00FE2128"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550AA5" w14:textId="42430CDB"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D8645D2" w14:textId="7853857A"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390B0D" w14:paraId="3BCCF708"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0FDF382" w14:textId="6F190C1B"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7393F9" w14:textId="21511051"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20097D1" w14:textId="373483B8"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390B0D" w14:paraId="65136FED"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CA31E3" w14:textId="2EF25907"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E8A802" w14:textId="3DEBB656"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8226B2" w14:textId="74AE00FC"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390B0D" w14:paraId="4EB01C11"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5B9BB34" w14:textId="224E26B4"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4F8725" w14:textId="16BEE2F4"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3005455" w14:textId="5268A6E7"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390B0D" w14:paraId="23294B90"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319430" w14:textId="2B2F93F8"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0ED15F" w14:textId="341558B9"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8324D8" w14:textId="13D7C05D"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390B0D" w14:paraId="648E0615"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2455777" w14:textId="5B4C5CFF"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392C8D" w14:textId="31F97FE2"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6ED92B" w14:textId="56FB7E75"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390B0D" w14:paraId="24042726"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78C4E10" w14:textId="1B987C8E"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9B8E03" w14:textId="4BABD04D"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6A3C689" w14:textId="092F4412"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390B0D" w14:paraId="2A1AC5CD"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E5EAB2E" w14:textId="43EF05DD"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D9DD67" w14:textId="1962F397"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10F7C27" w14:textId="755319C9"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390B0D" w14:paraId="1AFF053A" w14:textId="77777777" w:rsidTr="0025358E">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9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12DBA09" w14:textId="43C0C48E"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19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46B3BA" w14:textId="0427A4A0"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37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69B2D9" w14:textId="10113D84" w:rsidR="00FE2128" w:rsidRPr="004B2F34" w:rsidRDefault="00FE2128" w:rsidP="00FE2128">
            <w:pPr>
              <w:pStyle w:val="TableText"/>
              <w:spacing w:before="40" w:after="20"/>
              <w:rPr>
                <w:noProof/>
                <w:szCs w:val="18"/>
              </w:rPr>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bookmarkEnd w:id="39"/>
      <w:bookmarkEnd w:id="40"/>
      <w:tr w:rsidR="00F40CDF" w:rsidRPr="000F7CAB" w14:paraId="0C42A287" w14:textId="77777777" w:rsidTr="00F40CDF">
        <w:tblPrEx>
          <w:tblBorders>
            <w:top w:val="single" w:sz="4" w:space="0" w:color="A6A6A6"/>
            <w:left w:val="none" w:sz="0" w:space="0" w:color="auto"/>
            <w:right w:val="none" w:sz="0" w:space="0" w:color="auto"/>
            <w:insideH w:val="single" w:sz="4" w:space="0" w:color="A6A6A6"/>
          </w:tblBorders>
        </w:tblPrEx>
        <w:trPr>
          <w:gridBefore w:val="1"/>
          <w:wBefore w:w="18" w:type="dxa"/>
          <w:trHeight w:val="360"/>
        </w:trPr>
        <w:tc>
          <w:tcPr>
            <w:tcW w:w="9342" w:type="dxa"/>
            <w:gridSpan w:val="6"/>
            <w:tcBorders>
              <w:top w:val="single" w:sz="4" w:space="0" w:color="808080" w:themeColor="background1" w:themeShade="80"/>
              <w:bottom w:val="single" w:sz="4" w:space="0" w:color="808080" w:themeColor="background1" w:themeShade="80"/>
            </w:tcBorders>
            <w:shd w:val="clear" w:color="auto" w:fill="006A72"/>
            <w:vAlign w:val="center"/>
          </w:tcPr>
          <w:p w14:paraId="2EA85E9E" w14:textId="77777777" w:rsidR="00F40CDF" w:rsidRPr="00C95784" w:rsidRDefault="00F40CDF" w:rsidP="002732B8">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6B35E1" w:rsidRPr="00764864" w14:paraId="2C4A07C4" w14:textId="71181587" w:rsidTr="00EE67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374"/>
        </w:trPr>
        <w:tc>
          <w:tcPr>
            <w:tcW w:w="9360" w:type="dxa"/>
            <w:gridSpan w:val="7"/>
            <w:tcBorders>
              <w:top w:val="single" w:sz="4" w:space="0" w:color="808080" w:themeColor="background1" w:themeShade="80"/>
              <w:left w:val="nil"/>
              <w:bottom w:val="single" w:sz="4" w:space="0" w:color="808080" w:themeColor="background1" w:themeShade="80"/>
              <w:right w:val="nil"/>
            </w:tcBorders>
            <w:shd w:val="clear" w:color="auto" w:fill="CBD4D5"/>
          </w:tcPr>
          <w:p w14:paraId="72546F98" w14:textId="72F6C9C1" w:rsidR="006B35E1" w:rsidRPr="00764864" w:rsidRDefault="006B35E1" w:rsidP="00B577D8">
            <w:pPr>
              <w:keepNext/>
              <w:pageBreakBefore/>
              <w:spacing w:after="60"/>
              <w:rPr>
                <w:rFonts w:cs="Arial"/>
                <w:b/>
                <w:bCs/>
                <w:szCs w:val="20"/>
              </w:rPr>
            </w:pPr>
            <w:r w:rsidRPr="00764864">
              <w:rPr>
                <w:rFonts w:cs="Arial"/>
                <w:b/>
                <w:bCs/>
                <w:szCs w:val="20"/>
              </w:rPr>
              <w:t>Part 2</w:t>
            </w:r>
            <w:r w:rsidR="00605CFA">
              <w:rPr>
                <w:rFonts w:cs="Arial"/>
                <w:b/>
                <w:bCs/>
                <w:szCs w:val="20"/>
              </w:rPr>
              <w:t>e</w:t>
            </w:r>
            <w:r w:rsidRPr="00764864">
              <w:rPr>
                <w:rFonts w:cs="Arial"/>
                <w:b/>
                <w:bCs/>
                <w:szCs w:val="20"/>
              </w:rPr>
              <w:t xml:space="preserve">. </w:t>
            </w:r>
            <w:r w:rsidR="00605CFA">
              <w:rPr>
                <w:rFonts w:cs="Arial"/>
                <w:b/>
                <w:bCs/>
                <w:szCs w:val="20"/>
              </w:rPr>
              <w:t>PCI SSC Validated Products and Solutions</w:t>
            </w:r>
          </w:p>
        </w:tc>
      </w:tr>
      <w:tr w:rsidR="00A1526C" w:rsidRPr="00764864" w14:paraId="61A1C8A3" w14:textId="4717AD30" w:rsidTr="003C4FD8">
        <w:tblPrEx>
          <w:tblBorders>
            <w:left w:val="none" w:sz="0" w:space="0" w:color="auto"/>
            <w:right w:val="none" w:sz="0" w:space="0" w:color="auto"/>
            <w:insideH w:val="none" w:sz="0" w:space="0" w:color="auto"/>
            <w:insideV w:val="none" w:sz="0" w:space="0" w:color="auto"/>
          </w:tblBorders>
        </w:tblPrEx>
        <w:tc>
          <w:tcPr>
            <w:tcW w:w="9360" w:type="dxa"/>
            <w:gridSpan w:val="7"/>
            <w:tcBorders>
              <w:top w:val="single" w:sz="4" w:space="0" w:color="808080" w:themeColor="background1" w:themeShade="80"/>
              <w:bottom w:val="single" w:sz="4" w:space="0" w:color="808080" w:themeColor="background1" w:themeShade="80"/>
            </w:tcBorders>
            <w:shd w:val="clear" w:color="auto" w:fill="auto"/>
          </w:tcPr>
          <w:p w14:paraId="0950F7BD" w14:textId="2EBDA0BC" w:rsidR="00AC037E" w:rsidRDefault="00A1526C" w:rsidP="00705F60">
            <w:pPr>
              <w:keepNext/>
              <w:spacing w:after="60"/>
              <w:rPr>
                <w:rFonts w:cs="Arial"/>
                <w:sz w:val="19"/>
                <w:szCs w:val="19"/>
              </w:rPr>
            </w:pPr>
            <w:r w:rsidRPr="00764864">
              <w:rPr>
                <w:rFonts w:cs="Arial"/>
                <w:sz w:val="19"/>
                <w:szCs w:val="19"/>
              </w:rPr>
              <w:t xml:space="preserve">Does the </w:t>
            </w:r>
            <w:r w:rsidR="007F488D">
              <w:rPr>
                <w:rFonts w:cs="Arial"/>
                <w:sz w:val="19"/>
                <w:szCs w:val="19"/>
              </w:rPr>
              <w:t>entity</w:t>
            </w:r>
            <w:r w:rsidR="00FF4A91">
              <w:rPr>
                <w:rFonts w:cs="Arial"/>
                <w:sz w:val="19"/>
                <w:szCs w:val="19"/>
              </w:rPr>
              <w:t xml:space="preserve"> </w:t>
            </w:r>
            <w:r w:rsidRPr="00764864">
              <w:rPr>
                <w:rFonts w:cs="Arial"/>
                <w:sz w:val="19"/>
                <w:szCs w:val="19"/>
              </w:rPr>
              <w:t xml:space="preserve">use </w:t>
            </w:r>
            <w:r w:rsidR="00B70954">
              <w:rPr>
                <w:rFonts w:cs="Arial"/>
                <w:sz w:val="19"/>
                <w:szCs w:val="19"/>
              </w:rPr>
              <w:t>any item identified</w:t>
            </w:r>
            <w:r w:rsidR="007F152B">
              <w:rPr>
                <w:rFonts w:cs="Arial"/>
                <w:sz w:val="19"/>
                <w:szCs w:val="19"/>
              </w:rPr>
              <w:t xml:space="preserve"> on any PCI SSC Lists of Validated Products and </w:t>
            </w:r>
            <w:r w:rsidR="00F64B21" w:rsidRPr="00D674CD">
              <w:rPr>
                <w:rFonts w:cs="Arial"/>
                <w:sz w:val="19"/>
                <w:szCs w:val="19"/>
              </w:rPr>
              <w:t>Solutions</w:t>
            </w:r>
            <w:r w:rsidR="00F64B21" w:rsidRPr="00D674CD">
              <w:rPr>
                <w:rStyle w:val="FootnoteReference"/>
                <w:rFonts w:cs="Arial"/>
                <w:sz w:val="19"/>
                <w:szCs w:val="19"/>
              </w:rPr>
              <w:footnoteReference w:customMarkFollows="1" w:id="2"/>
              <w:sym w:font="Symbol" w:char="F0A8"/>
            </w:r>
            <w:r w:rsidRPr="00764864">
              <w:rPr>
                <w:rFonts w:cs="Arial"/>
                <w:sz w:val="19"/>
                <w:szCs w:val="19"/>
              </w:rPr>
              <w:t xml:space="preserve">? </w:t>
            </w:r>
            <w:r w:rsidR="00E079F2">
              <w:rPr>
                <w:rFonts w:cs="Arial"/>
                <w:sz w:val="19"/>
                <w:szCs w:val="19"/>
              </w:rPr>
              <w:t xml:space="preserve"> </w:t>
            </w:r>
          </w:p>
          <w:p w14:paraId="2F18B342" w14:textId="5FB04B98" w:rsidR="00A1526C" w:rsidRPr="00764864" w:rsidRDefault="00A1526C" w:rsidP="00705F60">
            <w:pPr>
              <w:keepNext/>
              <w:spacing w:after="60"/>
              <w:rPr>
                <w:rFonts w:cs="Arial"/>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80675C">
              <w:rPr>
                <w:bCs/>
                <w:sz w:val="19"/>
                <w:szCs w:val="19"/>
              </w:rPr>
            </w:r>
            <w:r w:rsidR="0080675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80675C">
              <w:rPr>
                <w:bCs/>
                <w:sz w:val="19"/>
                <w:szCs w:val="19"/>
              </w:rPr>
            </w:r>
            <w:r w:rsidR="0080675C">
              <w:rPr>
                <w:bCs/>
                <w:sz w:val="19"/>
                <w:szCs w:val="19"/>
              </w:rPr>
              <w:fldChar w:fldCharType="separate"/>
            </w:r>
            <w:r w:rsidRPr="00764864">
              <w:rPr>
                <w:bCs/>
                <w:sz w:val="19"/>
                <w:szCs w:val="19"/>
              </w:rPr>
              <w:fldChar w:fldCharType="end"/>
            </w:r>
            <w:r w:rsidRPr="00764864">
              <w:rPr>
                <w:bCs/>
                <w:sz w:val="19"/>
                <w:szCs w:val="19"/>
              </w:rPr>
              <w:t xml:space="preserve"> No</w:t>
            </w:r>
          </w:p>
        </w:tc>
      </w:tr>
      <w:tr w:rsidR="006B35E1" w:rsidRPr="00764864" w14:paraId="511C7A65" w14:textId="2566ECDA" w:rsidTr="003C4FD8">
        <w:tblPrEx>
          <w:tblBorders>
            <w:left w:val="none" w:sz="0" w:space="0" w:color="auto"/>
            <w:right w:val="none" w:sz="0" w:space="0" w:color="auto"/>
            <w:insideH w:val="none" w:sz="0" w:space="0" w:color="auto"/>
            <w:insideV w:val="none" w:sz="0" w:space="0" w:color="auto"/>
          </w:tblBorders>
        </w:tblPrEx>
        <w:tc>
          <w:tcPr>
            <w:tcW w:w="9360" w:type="dxa"/>
            <w:gridSpan w:val="7"/>
            <w:tcBorders>
              <w:top w:val="single" w:sz="4" w:space="0" w:color="808080" w:themeColor="background1" w:themeShade="80"/>
              <w:bottom w:val="single" w:sz="4" w:space="0" w:color="808080" w:themeColor="background1" w:themeShade="80"/>
            </w:tcBorders>
            <w:shd w:val="clear" w:color="auto" w:fill="auto"/>
          </w:tcPr>
          <w:p w14:paraId="169AF101" w14:textId="63EDD0DA" w:rsidR="006B35E1" w:rsidRPr="00764864" w:rsidRDefault="00326459" w:rsidP="00705F60">
            <w:pPr>
              <w:keepNext/>
              <w:spacing w:after="60"/>
              <w:rPr>
                <w:rFonts w:cs="Arial"/>
                <w:sz w:val="19"/>
                <w:szCs w:val="19"/>
              </w:rPr>
            </w:pPr>
            <w:r>
              <w:rPr>
                <w:rFonts w:cs="Arial"/>
                <w:sz w:val="19"/>
                <w:szCs w:val="19"/>
              </w:rPr>
              <w:t>P</w:t>
            </w:r>
            <w:r w:rsidR="006B35E1" w:rsidRPr="00764864">
              <w:rPr>
                <w:rFonts w:cs="Arial"/>
                <w:sz w:val="19"/>
                <w:szCs w:val="19"/>
              </w:rPr>
              <w:t xml:space="preserve">rovide the following information regarding </w:t>
            </w:r>
            <w:r w:rsidR="007F152B">
              <w:rPr>
                <w:rFonts w:cs="Arial"/>
                <w:sz w:val="19"/>
                <w:szCs w:val="19"/>
              </w:rPr>
              <w:t>e</w:t>
            </w:r>
            <w:r w:rsidR="00D76037">
              <w:rPr>
                <w:rFonts w:cs="Arial"/>
                <w:sz w:val="19"/>
                <w:szCs w:val="19"/>
              </w:rPr>
              <w:t xml:space="preserve">ach item the entity uses from PCI SSC’s </w:t>
            </w:r>
            <w:r w:rsidR="00FE3E0B">
              <w:rPr>
                <w:rFonts w:cs="Arial"/>
                <w:sz w:val="19"/>
                <w:szCs w:val="19"/>
              </w:rPr>
              <w:t>Lists of Validated Products and Solutions</w:t>
            </w:r>
            <w:r w:rsidR="00451F3C">
              <w:rPr>
                <w:rFonts w:cs="Arial"/>
                <w:sz w:val="19"/>
                <w:szCs w:val="19"/>
              </w:rPr>
              <w:t xml:space="preserve">. </w:t>
            </w:r>
          </w:p>
        </w:tc>
      </w:tr>
      <w:tr w:rsidR="006B35E1" w:rsidRPr="00764864" w14:paraId="6902ABA1" w14:textId="48E7C0CC" w:rsidTr="00F64B21">
        <w:trPr>
          <w:trHeight w:val="539"/>
        </w:trPr>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4C905606" w14:textId="00B9A287" w:rsidR="006B35E1" w:rsidRPr="00764864" w:rsidRDefault="004C3E64" w:rsidP="00F64B21">
            <w:pPr>
              <w:keepNext/>
              <w:spacing w:after="60"/>
              <w:jc w:val="center"/>
              <w:rPr>
                <w:rFonts w:cs="Arial"/>
                <w:b/>
                <w:sz w:val="18"/>
                <w:szCs w:val="18"/>
              </w:rPr>
            </w:pPr>
            <w:r>
              <w:rPr>
                <w:rFonts w:cs="Arial"/>
                <w:b/>
                <w:sz w:val="18"/>
                <w:szCs w:val="18"/>
              </w:rPr>
              <w:t xml:space="preserve">Name of PCI SSC- </w:t>
            </w:r>
            <w:r w:rsidR="00E61E33">
              <w:rPr>
                <w:rFonts w:cs="Arial"/>
                <w:b/>
                <w:sz w:val="18"/>
                <w:szCs w:val="18"/>
              </w:rPr>
              <w:t>validated Product or Solution</w:t>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5840FC25" w14:textId="10820E79" w:rsidR="006B35E1" w:rsidRPr="00764864" w:rsidRDefault="006B35E1" w:rsidP="00F64B21">
            <w:pPr>
              <w:keepNext/>
              <w:spacing w:after="60"/>
              <w:jc w:val="center"/>
              <w:rPr>
                <w:rFonts w:cs="Arial"/>
                <w:b/>
                <w:sz w:val="18"/>
                <w:szCs w:val="18"/>
              </w:rPr>
            </w:pPr>
            <w:r w:rsidRPr="00764864">
              <w:rPr>
                <w:rFonts w:cs="Arial"/>
                <w:b/>
                <w:sz w:val="18"/>
                <w:szCs w:val="18"/>
              </w:rPr>
              <w:t xml:space="preserve">Version </w:t>
            </w:r>
            <w:r w:rsidR="00D8153B">
              <w:rPr>
                <w:rFonts w:cs="Arial"/>
                <w:b/>
                <w:sz w:val="18"/>
                <w:szCs w:val="18"/>
              </w:rPr>
              <w:t>of Product</w:t>
            </w:r>
            <w:r w:rsidR="006F3A6E">
              <w:rPr>
                <w:rFonts w:cs="Arial"/>
                <w:b/>
                <w:sz w:val="18"/>
                <w:szCs w:val="18"/>
              </w:rPr>
              <w:t xml:space="preserve"> or Solution</w:t>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5015FAB9" w14:textId="657F5D44" w:rsidR="006B35E1" w:rsidRPr="00764864" w:rsidRDefault="002F7B73" w:rsidP="00F64B21">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6405888" w14:textId="0E121923" w:rsidR="006B35E1" w:rsidRPr="00764864" w:rsidRDefault="00E34663" w:rsidP="00F64B21">
            <w:pPr>
              <w:keepNext/>
              <w:spacing w:after="60"/>
              <w:jc w:val="center"/>
              <w:rPr>
                <w:rFonts w:cs="Arial"/>
                <w:b/>
                <w:sz w:val="18"/>
                <w:szCs w:val="18"/>
              </w:rPr>
            </w:pPr>
            <w:r w:rsidRPr="001D1E0D">
              <w:rPr>
                <w:rFonts w:cs="Arial"/>
                <w:b/>
                <w:sz w:val="18"/>
                <w:szCs w:val="18"/>
                <w:lang w:eastAsia="en-CA"/>
              </w:rPr>
              <w:t>PCI SSC listing reference number</w:t>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center"/>
          </w:tcPr>
          <w:p w14:paraId="1D9144A2" w14:textId="507D39B4" w:rsidR="00722CDE" w:rsidRPr="00722CDE" w:rsidRDefault="006B35E1" w:rsidP="00F64B21">
            <w:pPr>
              <w:keepNext/>
              <w:spacing w:after="60"/>
              <w:jc w:val="center"/>
              <w:rPr>
                <w:rFonts w:cs="Arial"/>
                <w:bCs/>
                <w:sz w:val="18"/>
                <w:szCs w:val="18"/>
              </w:rPr>
            </w:pPr>
            <w:r w:rsidRPr="00764864">
              <w:rPr>
                <w:rFonts w:cs="Arial"/>
                <w:b/>
                <w:sz w:val="18"/>
                <w:szCs w:val="18"/>
              </w:rPr>
              <w:t xml:space="preserve">Expiry date </w:t>
            </w:r>
            <w:r w:rsidR="00772B03">
              <w:rPr>
                <w:rFonts w:cs="Arial"/>
                <w:b/>
                <w:sz w:val="18"/>
                <w:szCs w:val="18"/>
              </w:rPr>
              <w:t>of listing</w:t>
            </w:r>
            <w:r w:rsidR="00722CDE">
              <w:rPr>
                <w:rFonts w:cs="Arial"/>
                <w:b/>
                <w:sz w:val="18"/>
                <w:szCs w:val="18"/>
              </w:rPr>
              <w:br/>
            </w:r>
            <w:r w:rsidR="00722CDE" w:rsidRPr="00722CDE">
              <w:rPr>
                <w:rFonts w:cs="Arial"/>
                <w:bCs/>
                <w:sz w:val="18"/>
                <w:szCs w:val="18"/>
              </w:rPr>
              <w:t>(YYYY-MM-DD)</w:t>
            </w:r>
          </w:p>
        </w:tc>
      </w:tr>
      <w:tr w:rsidR="00394065" w:rsidRPr="009A6E3B" w14:paraId="4D7348E3" w14:textId="6F3B7DCD"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67F22D8" w14:textId="6D359F8F"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688CC3" w14:textId="35C18355"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ECFBF1" w14:textId="5E964079"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8A23FE" w14:textId="090D7804"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2958030" w14:textId="345A6D42"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r w:rsidR="00394065" w:rsidRPr="009A6E3B" w14:paraId="337B6FA8" w14:textId="4C572C99"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AC01510" w14:textId="3D37132E"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F4F689" w14:textId="5BD83429"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A29293" w14:textId="45345D5D"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DE0313" w14:textId="64C1F796"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C73B30F" w14:textId="0317E00D"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r w:rsidR="00394065" w:rsidRPr="009A6E3B" w14:paraId="321BF312" w14:textId="77777777"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3790113" w14:textId="04E7AAA6"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2AF9DD" w14:textId="1055F266"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06375" w14:textId="04EE98D9"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2B466FB" w14:textId="00440FEF"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F9E4225" w14:textId="486EF81E"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r w:rsidR="00394065" w:rsidRPr="009A6E3B" w14:paraId="78EDEF94" w14:textId="77777777"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48BF4B" w14:textId="468A5B1A"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DFA493" w14:textId="4C40DCF0"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B9467C" w14:textId="506A6B10"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D1EDE5" w14:textId="4E240084"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43BB945" w14:textId="587F6BAA"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r w:rsidR="00394065" w:rsidRPr="009A6E3B" w14:paraId="0DCEC2FC" w14:textId="77777777"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06DA9A6" w14:textId="44D5C225"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122A15" w14:textId="6F68D1A1"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E54D4E" w14:textId="1D9A216D"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D395D5" w14:textId="5634A6BD"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5CF237" w14:textId="0FF814E1"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r w:rsidR="00394065" w:rsidRPr="009A6E3B" w14:paraId="21B8D1AF" w14:textId="77777777"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0B361CE" w14:textId="5785ED24"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BBFD8C" w14:textId="233F03A7"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FA91F1" w14:textId="3D01198E"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1BD993B" w14:textId="3CED8045"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1AC1545" w14:textId="7E25A2B5"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r w:rsidR="00394065" w:rsidRPr="009A6E3B" w14:paraId="705AE395" w14:textId="77777777"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A50FA58" w14:textId="47E766E7"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FA0DEA8" w14:textId="437BE261"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98AA0F4" w14:textId="6E3E36F2"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4DAD3F" w14:textId="7E5EA836"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CFC266B" w14:textId="1C6301C3"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r w:rsidR="00394065" w:rsidRPr="009A6E3B" w14:paraId="36473014" w14:textId="77777777"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9D9D020" w14:textId="13638A2E"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124559" w14:textId="02A86C5F"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FB4C7D" w14:textId="63CEE45D"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B21320" w14:textId="106814F5"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494A9E9" w14:textId="52981CD0"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r w:rsidR="00394065" w:rsidRPr="009A6E3B" w14:paraId="7708E2F2" w14:textId="77777777" w:rsidTr="0025358E">
        <w:tc>
          <w:tcPr>
            <w:tcW w:w="235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40C4056" w14:textId="6CB8CD84"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3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0D119D" w14:textId="125236C8"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20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697CDE" w14:textId="131BA6C5"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E81967" w14:textId="03F8BFDE" w:rsidR="00394065" w:rsidRPr="009A6E3B" w:rsidRDefault="00394065" w:rsidP="00394065">
            <w:pPr>
              <w:pStyle w:val="BulletList"/>
              <w:keepNext/>
              <w:tabs>
                <w:tab w:val="clear" w:pos="1800"/>
                <w:tab w:val="left" w:pos="342"/>
              </w:tabs>
              <w:spacing w:before="40" w:after="20" w:line="264" w:lineRule="auto"/>
              <w:rPr>
                <w:sz w:val="19"/>
                <w:szCs w:val="19"/>
              </w:rPr>
            </w:pPr>
            <w:r w:rsidRPr="00FE2128">
              <w:rPr>
                <w:bCs/>
                <w:sz w:val="18"/>
                <w:szCs w:val="18"/>
              </w:rPr>
              <w:fldChar w:fldCharType="begin">
                <w:ffData>
                  <w:name w:val="Text21"/>
                  <w:enabled/>
                  <w:calcOnExit w:val="0"/>
                  <w:textInput/>
                </w:ffData>
              </w:fldChar>
            </w:r>
            <w:r w:rsidRPr="00FE2128">
              <w:rPr>
                <w:bCs/>
                <w:sz w:val="18"/>
                <w:szCs w:val="18"/>
              </w:rPr>
              <w:instrText xml:space="preserve"> FORMTEXT </w:instrText>
            </w:r>
            <w:r w:rsidRPr="00FE2128">
              <w:rPr>
                <w:bCs/>
                <w:sz w:val="18"/>
                <w:szCs w:val="18"/>
              </w:rPr>
            </w:r>
            <w:r w:rsidRPr="00FE2128">
              <w:rPr>
                <w:bCs/>
                <w:sz w:val="18"/>
                <w:szCs w:val="18"/>
              </w:rPr>
              <w:fldChar w:fldCharType="separate"/>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t> </w:t>
            </w:r>
            <w:r w:rsidRPr="00FE2128">
              <w:rPr>
                <w:bCs/>
                <w:sz w:val="18"/>
                <w:szCs w:val="18"/>
              </w:rP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1236C91" w14:textId="0E595DED" w:rsidR="00394065" w:rsidRPr="009A6E3B" w:rsidRDefault="00394065" w:rsidP="00394065">
            <w:pPr>
              <w:pStyle w:val="BulletList"/>
              <w:keepNext/>
              <w:tabs>
                <w:tab w:val="clear" w:pos="1800"/>
                <w:tab w:val="left" w:pos="342"/>
              </w:tabs>
              <w:spacing w:before="40" w:after="20" w:line="264" w:lineRule="auto"/>
              <w:rPr>
                <w:sz w:val="19"/>
                <w:szCs w:val="19"/>
              </w:rPr>
            </w:pPr>
            <w:r w:rsidRPr="00914A85">
              <w:rPr>
                <w:sz w:val="18"/>
                <w:szCs w:val="18"/>
              </w:rPr>
              <w:fldChar w:fldCharType="begin">
                <w:ffData>
                  <w:name w:val=""/>
                  <w:enabled/>
                  <w:calcOnExit w:val="0"/>
                  <w:textInput>
                    <w:default w:val="YYYY-MM-DD"/>
                  </w:textInput>
                </w:ffData>
              </w:fldChar>
            </w:r>
            <w:r w:rsidRPr="00914A85">
              <w:rPr>
                <w:sz w:val="18"/>
                <w:szCs w:val="18"/>
              </w:rPr>
              <w:instrText xml:space="preserve"> FORMTEXT </w:instrText>
            </w:r>
            <w:r w:rsidRPr="00914A85">
              <w:rPr>
                <w:sz w:val="18"/>
                <w:szCs w:val="18"/>
              </w:rPr>
            </w:r>
            <w:r w:rsidRPr="00914A85">
              <w:rPr>
                <w:sz w:val="18"/>
                <w:szCs w:val="18"/>
              </w:rPr>
              <w:fldChar w:fldCharType="separate"/>
            </w:r>
            <w:r w:rsidRPr="00914A85">
              <w:rPr>
                <w:noProof/>
                <w:sz w:val="18"/>
                <w:szCs w:val="18"/>
              </w:rPr>
              <w:t>YYYY-MM-DD</w:t>
            </w:r>
            <w:r w:rsidRPr="00914A85">
              <w:rPr>
                <w:sz w:val="18"/>
                <w:szCs w:val="18"/>
              </w:rPr>
              <w:fldChar w:fldCharType="end"/>
            </w:r>
          </w:p>
        </w:tc>
      </w:tr>
    </w:tbl>
    <w:p w14:paraId="566C687B" w14:textId="77777777" w:rsidR="00722CDE" w:rsidRDefault="00722CDE"/>
    <w:tbl>
      <w:tblPr>
        <w:tblW w:w="9360" w:type="dxa"/>
        <w:tblInd w:w="9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8"/>
        <w:gridCol w:w="4287"/>
        <w:gridCol w:w="3435"/>
        <w:gridCol w:w="1620"/>
      </w:tblGrid>
      <w:tr w:rsidR="001333D3" w:rsidRPr="000F7CAB" w14:paraId="740881BB" w14:textId="77777777" w:rsidTr="001333D3">
        <w:trPr>
          <w:gridBefore w:val="1"/>
          <w:wBefore w:w="18" w:type="dxa"/>
          <w:trHeight w:val="360"/>
        </w:trPr>
        <w:tc>
          <w:tcPr>
            <w:tcW w:w="9342"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4CEE7B99" w14:textId="7231EDFC" w:rsidR="001333D3" w:rsidRPr="00C95784" w:rsidRDefault="001333D3" w:rsidP="001333D3">
            <w:pPr>
              <w:keepNext/>
              <w:pageBreakBefore/>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E936FB" w:rsidRPr="00764864" w14:paraId="389CC392"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374"/>
        </w:trPr>
        <w:tc>
          <w:tcPr>
            <w:tcW w:w="9360" w:type="dxa"/>
            <w:gridSpan w:val="4"/>
            <w:shd w:val="clear" w:color="auto" w:fill="CBD4D5"/>
          </w:tcPr>
          <w:p w14:paraId="4F2CD6B4" w14:textId="7B7A8627" w:rsidR="006B35E1" w:rsidRPr="00764864" w:rsidRDefault="006B35E1" w:rsidP="00B577D8">
            <w:pPr>
              <w:pageBreakBefore/>
              <w:spacing w:after="60"/>
              <w:rPr>
                <w:rFonts w:cs="Arial"/>
                <w:b/>
                <w:bCs/>
              </w:rPr>
            </w:pPr>
            <w:r w:rsidRPr="00764864">
              <w:rPr>
                <w:rFonts w:cs="Arial"/>
                <w:b/>
                <w:bCs/>
              </w:rPr>
              <w:t xml:space="preserve">Part 2f. </w:t>
            </w:r>
            <w:r w:rsidRPr="00764864">
              <w:rPr>
                <w:rFonts w:cs="Arial"/>
                <w:b/>
                <w:sz w:val="19"/>
                <w:szCs w:val="19"/>
              </w:rPr>
              <w:t>Third-Party Service Providers</w:t>
            </w:r>
          </w:p>
        </w:tc>
      </w:tr>
      <w:tr w:rsidR="00527873" w:rsidRPr="00764864" w14:paraId="1A5FD7A9"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512"/>
        </w:trPr>
        <w:tc>
          <w:tcPr>
            <w:tcW w:w="9360" w:type="dxa"/>
            <w:gridSpan w:val="4"/>
            <w:tcBorders>
              <w:bottom w:val="single" w:sz="4" w:space="0" w:color="808080" w:themeColor="background1" w:themeShade="80"/>
            </w:tcBorders>
          </w:tcPr>
          <w:p w14:paraId="6BD82947" w14:textId="3CECEED5" w:rsidR="00527873" w:rsidRPr="00764864" w:rsidRDefault="00424118" w:rsidP="00527873">
            <w:pPr>
              <w:spacing w:before="80" w:after="80"/>
              <w:rPr>
                <w:rFonts w:cs="Arial"/>
                <w:bCs/>
                <w:sz w:val="19"/>
                <w:szCs w:val="19"/>
              </w:rPr>
            </w:pPr>
            <w:r w:rsidRPr="00553F37">
              <w:rPr>
                <w:rFonts w:cs="Arial"/>
                <w:bCs/>
                <w:sz w:val="19"/>
                <w:szCs w:val="19"/>
              </w:rPr>
              <w:t xml:space="preserve">For the services being validated, does the </w:t>
            </w:r>
            <w:r w:rsidR="007F488D">
              <w:rPr>
                <w:rFonts w:cs="Arial"/>
                <w:bCs/>
                <w:sz w:val="19"/>
                <w:szCs w:val="19"/>
              </w:rPr>
              <w:t>entity</w:t>
            </w:r>
            <w:r w:rsidRPr="00553F37">
              <w:rPr>
                <w:rFonts w:cs="Arial"/>
                <w:bCs/>
                <w:sz w:val="19"/>
                <w:szCs w:val="19"/>
              </w:rPr>
              <w:t xml:space="preserve"> have </w:t>
            </w:r>
            <w:r>
              <w:rPr>
                <w:rFonts w:cs="Arial"/>
                <w:bCs/>
                <w:sz w:val="19"/>
                <w:szCs w:val="19"/>
              </w:rPr>
              <w:t xml:space="preserve">relationships with one or more </w:t>
            </w:r>
            <w:r w:rsidRPr="00553F37">
              <w:rPr>
                <w:rFonts w:cs="Arial"/>
                <w:bCs/>
                <w:sz w:val="19"/>
                <w:szCs w:val="19"/>
              </w:rPr>
              <w:t>third-part</w:t>
            </w:r>
            <w:r>
              <w:rPr>
                <w:rFonts w:cs="Arial"/>
                <w:bCs/>
                <w:sz w:val="19"/>
                <w:szCs w:val="19"/>
              </w:rPr>
              <w:t>y</w:t>
            </w:r>
            <w:r w:rsidRPr="00553F37">
              <w:rPr>
                <w:rFonts w:cs="Arial"/>
                <w:bCs/>
                <w:sz w:val="19"/>
                <w:szCs w:val="19"/>
              </w:rPr>
              <w:t xml:space="preserve"> service provider</w:t>
            </w:r>
            <w:r>
              <w:rPr>
                <w:rFonts w:cs="Arial"/>
                <w:bCs/>
                <w:sz w:val="19"/>
                <w:szCs w:val="19"/>
              </w:rPr>
              <w:t>s</w:t>
            </w:r>
            <w:r w:rsidRPr="00553F37">
              <w:rPr>
                <w:rFonts w:cs="Arial"/>
                <w:bCs/>
                <w:sz w:val="19"/>
                <w:szCs w:val="19"/>
              </w:rPr>
              <w:t xml:space="preserve"> that</w:t>
            </w:r>
            <w:r w:rsidR="00527873">
              <w:rPr>
                <w:rFonts w:cs="Arial"/>
                <w:bCs/>
                <w:sz w:val="19"/>
                <w:szCs w:val="19"/>
              </w:rPr>
              <w:t>:</w:t>
            </w:r>
          </w:p>
        </w:tc>
      </w:tr>
      <w:tr w:rsidR="00E4401E" w:rsidRPr="00764864" w14:paraId="0B3C6523" w14:textId="77777777" w:rsidTr="00850696">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821"/>
        </w:trPr>
        <w:tc>
          <w:tcPr>
            <w:tcW w:w="7740" w:type="dxa"/>
            <w:gridSpan w:val="3"/>
            <w:tcBorders>
              <w:bottom w:val="single" w:sz="4" w:space="0" w:color="808080" w:themeColor="background1" w:themeShade="80"/>
            </w:tcBorders>
          </w:tcPr>
          <w:p w14:paraId="60168A07" w14:textId="42972ED8" w:rsidR="00E4401E" w:rsidRPr="00424118" w:rsidRDefault="00527873" w:rsidP="00E72723">
            <w:pPr>
              <w:pStyle w:val="ListParagraph"/>
              <w:keepNext/>
              <w:numPr>
                <w:ilvl w:val="0"/>
                <w:numId w:val="28"/>
              </w:numPr>
              <w:spacing w:before="80" w:after="80"/>
              <w:ind w:left="412"/>
              <w:rPr>
                <w:rFonts w:cs="Arial"/>
                <w:bCs/>
                <w:sz w:val="19"/>
                <w:szCs w:val="19"/>
              </w:rPr>
            </w:pPr>
            <w:r w:rsidRPr="00424118">
              <w:rPr>
                <w:rFonts w:cs="Arial"/>
                <w:bCs/>
                <w:sz w:val="19"/>
                <w:szCs w:val="19"/>
              </w:rPr>
              <w:t xml:space="preserve">Store, process, or transmit account data on the </w:t>
            </w:r>
            <w:r w:rsidR="007F488D">
              <w:rPr>
                <w:rFonts w:cs="Arial"/>
                <w:bCs/>
                <w:sz w:val="19"/>
                <w:szCs w:val="19"/>
              </w:rPr>
              <w:t>entity</w:t>
            </w:r>
            <w:r w:rsidRPr="00424118">
              <w:rPr>
                <w:rFonts w:cs="Arial"/>
                <w:bCs/>
                <w:sz w:val="19"/>
                <w:szCs w:val="19"/>
              </w:rPr>
              <w:t>’s behalf (for example, payment gateways, payment processors, payment service providers (PSPs), and off-site storage)</w:t>
            </w:r>
          </w:p>
        </w:tc>
        <w:tc>
          <w:tcPr>
            <w:tcW w:w="1620" w:type="dxa"/>
          </w:tcPr>
          <w:p w14:paraId="5BBA0AC7" w14:textId="3BF4F875" w:rsidR="00E4401E" w:rsidRDefault="00527873" w:rsidP="00850696">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E4401E" w:rsidRPr="00764864" w14:paraId="1DEF8084" w14:textId="77777777" w:rsidTr="00850696">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821"/>
        </w:trPr>
        <w:tc>
          <w:tcPr>
            <w:tcW w:w="7740" w:type="dxa"/>
            <w:gridSpan w:val="3"/>
            <w:tcBorders>
              <w:bottom w:val="single" w:sz="4" w:space="0" w:color="808080" w:themeColor="background1" w:themeShade="80"/>
            </w:tcBorders>
          </w:tcPr>
          <w:p w14:paraId="2700B852" w14:textId="3AA7633F" w:rsidR="00E4401E" w:rsidRPr="00424118" w:rsidRDefault="00527873" w:rsidP="00E72723">
            <w:pPr>
              <w:pStyle w:val="ListParagraph"/>
              <w:keepNext/>
              <w:numPr>
                <w:ilvl w:val="0"/>
                <w:numId w:val="28"/>
              </w:numPr>
              <w:spacing w:before="80" w:after="80"/>
              <w:ind w:left="412"/>
              <w:rPr>
                <w:rFonts w:cs="Arial"/>
                <w:bCs/>
                <w:sz w:val="19"/>
                <w:szCs w:val="19"/>
              </w:rPr>
            </w:pPr>
            <w:r w:rsidRPr="00424118">
              <w:rPr>
                <w:rFonts w:cs="Arial"/>
                <w:bCs/>
                <w:sz w:val="19"/>
                <w:szCs w:val="19"/>
              </w:rPr>
              <w:t xml:space="preserve">Manage system components included in the scope of the </w:t>
            </w:r>
            <w:r w:rsidR="007F488D">
              <w:rPr>
                <w:rFonts w:cs="Arial"/>
                <w:bCs/>
                <w:sz w:val="19"/>
                <w:szCs w:val="19"/>
              </w:rPr>
              <w:t>entity</w:t>
            </w:r>
            <w:r w:rsidRPr="00424118">
              <w:rPr>
                <w:rFonts w:cs="Arial"/>
                <w:bCs/>
                <w:sz w:val="19"/>
                <w:szCs w:val="19"/>
              </w:rPr>
              <w:t>’s PCI DSS assessment</w:t>
            </w:r>
            <w:r w:rsidR="0034236C">
              <w:rPr>
                <w:rFonts w:ascii="Symbol" w:eastAsia="Symbol" w:hAnsi="Symbol" w:cs="Symbol"/>
                <w:bCs/>
                <w:sz w:val="19"/>
                <w:szCs w:val="19"/>
              </w:rPr>
              <w:t>¾</w:t>
            </w:r>
            <w:r w:rsidRPr="00424118">
              <w:rPr>
                <w:rFonts w:cs="Arial"/>
                <w:bCs/>
                <w:sz w:val="19"/>
                <w:szCs w:val="19"/>
              </w:rPr>
              <w:t xml:space="preserve">for example, via network security control services, anti-malware services, security incident and event management (SIEM), contact and call centers, web-hosting services, and IaaS, PaaS, SaaS, and </w:t>
            </w:r>
            <w:proofErr w:type="spellStart"/>
            <w:r w:rsidRPr="00424118">
              <w:rPr>
                <w:rFonts w:cs="Arial"/>
                <w:bCs/>
                <w:sz w:val="19"/>
                <w:szCs w:val="19"/>
              </w:rPr>
              <w:t>FaaS</w:t>
            </w:r>
            <w:proofErr w:type="spellEnd"/>
            <w:r w:rsidRPr="00424118">
              <w:rPr>
                <w:rFonts w:cs="Arial"/>
                <w:bCs/>
                <w:sz w:val="19"/>
                <w:szCs w:val="19"/>
              </w:rPr>
              <w:t xml:space="preserve"> cloud providers</w:t>
            </w:r>
            <w:r w:rsidR="0034236C">
              <w:rPr>
                <w:rFonts w:cs="Arial"/>
                <w:bCs/>
                <w:sz w:val="19"/>
                <w:szCs w:val="19"/>
              </w:rPr>
              <w:t>.</w:t>
            </w:r>
          </w:p>
        </w:tc>
        <w:tc>
          <w:tcPr>
            <w:tcW w:w="1620" w:type="dxa"/>
          </w:tcPr>
          <w:p w14:paraId="61ABFC00" w14:textId="5F5A1E42" w:rsidR="00E4401E" w:rsidRDefault="00527873" w:rsidP="00850696">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E4401E" w:rsidRPr="00764864" w14:paraId="0DBEB8FD" w14:textId="77777777" w:rsidTr="00850696">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821"/>
        </w:trPr>
        <w:tc>
          <w:tcPr>
            <w:tcW w:w="7740" w:type="dxa"/>
            <w:gridSpan w:val="3"/>
            <w:tcBorders>
              <w:bottom w:val="single" w:sz="4" w:space="0" w:color="808080" w:themeColor="background1" w:themeShade="80"/>
            </w:tcBorders>
          </w:tcPr>
          <w:p w14:paraId="08220CBE" w14:textId="05588746" w:rsidR="00E4401E" w:rsidRPr="00424118" w:rsidRDefault="00527873" w:rsidP="00E72723">
            <w:pPr>
              <w:pStyle w:val="ListParagraph"/>
              <w:keepNext/>
              <w:numPr>
                <w:ilvl w:val="0"/>
                <w:numId w:val="28"/>
              </w:numPr>
              <w:spacing w:before="80" w:after="80"/>
              <w:ind w:left="412"/>
              <w:rPr>
                <w:rFonts w:cs="Arial"/>
                <w:bCs/>
                <w:sz w:val="19"/>
                <w:szCs w:val="19"/>
              </w:rPr>
            </w:pPr>
            <w:r w:rsidRPr="00424118">
              <w:rPr>
                <w:rFonts w:cs="Arial"/>
                <w:bCs/>
                <w:sz w:val="19"/>
                <w:szCs w:val="19"/>
              </w:rPr>
              <w:t xml:space="preserve">Could impact the security of the </w:t>
            </w:r>
            <w:r w:rsidR="007F488D">
              <w:rPr>
                <w:rFonts w:cs="Arial"/>
                <w:bCs/>
                <w:sz w:val="19"/>
                <w:szCs w:val="19"/>
              </w:rPr>
              <w:t>entity</w:t>
            </w:r>
            <w:r w:rsidRPr="00424118">
              <w:rPr>
                <w:rFonts w:cs="Arial"/>
                <w:bCs/>
                <w:sz w:val="19"/>
                <w:szCs w:val="19"/>
              </w:rPr>
              <w:t xml:space="preserve">’s </w:t>
            </w:r>
            <w:proofErr w:type="spellStart"/>
            <w:r w:rsidRPr="00424118">
              <w:rPr>
                <w:rFonts w:cs="Arial"/>
                <w:bCs/>
                <w:sz w:val="19"/>
                <w:szCs w:val="19"/>
              </w:rPr>
              <w:t>CDE</w:t>
            </w:r>
            <w:r w:rsidR="0034236C">
              <w:rPr>
                <w:rFonts w:ascii="Symbol" w:eastAsia="Symbol" w:hAnsi="Symbol" w:cs="Symbol"/>
                <w:bCs/>
                <w:sz w:val="19"/>
                <w:szCs w:val="19"/>
              </w:rPr>
              <w:t>¾</w:t>
            </w:r>
            <w:r w:rsidRPr="00424118">
              <w:rPr>
                <w:rFonts w:cs="Arial"/>
                <w:bCs/>
                <w:sz w:val="19"/>
                <w:szCs w:val="19"/>
              </w:rPr>
              <w:t>for</w:t>
            </w:r>
            <w:proofErr w:type="spellEnd"/>
            <w:r w:rsidRPr="00424118">
              <w:rPr>
                <w:rFonts w:cs="Arial"/>
                <w:bCs/>
                <w:sz w:val="19"/>
                <w:szCs w:val="19"/>
              </w:rPr>
              <w:t xml:space="preserve"> example, vendors providing support via remote access, and</w:t>
            </w:r>
            <w:r w:rsidR="00A00D79">
              <w:rPr>
                <w:rFonts w:cs="Arial"/>
                <w:bCs/>
                <w:sz w:val="19"/>
                <w:szCs w:val="19"/>
              </w:rPr>
              <w:t>/or</w:t>
            </w:r>
            <w:r w:rsidRPr="00424118">
              <w:rPr>
                <w:rFonts w:cs="Arial"/>
                <w:bCs/>
                <w:sz w:val="19"/>
                <w:szCs w:val="19"/>
              </w:rPr>
              <w:t xml:space="preserve"> bespoke software developers</w:t>
            </w:r>
            <w:r w:rsidR="0034236C">
              <w:rPr>
                <w:rFonts w:cs="Arial"/>
                <w:bCs/>
                <w:sz w:val="19"/>
                <w:szCs w:val="19"/>
              </w:rPr>
              <w:t>.</w:t>
            </w:r>
          </w:p>
        </w:tc>
        <w:tc>
          <w:tcPr>
            <w:tcW w:w="1620" w:type="dxa"/>
          </w:tcPr>
          <w:p w14:paraId="1D4F7EC3" w14:textId="679B7FF1" w:rsidR="00E4401E" w:rsidRDefault="00527873" w:rsidP="00850696">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80675C">
              <w:rPr>
                <w:rFonts w:cs="Arial"/>
                <w:bCs/>
                <w:sz w:val="19"/>
                <w:szCs w:val="19"/>
              </w:rPr>
            </w:r>
            <w:r w:rsidR="0080675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E936FB" w:rsidRPr="00764864" w14:paraId="34097D54" w14:textId="77777777" w:rsidTr="003E5165">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77"/>
        </w:trPr>
        <w:tc>
          <w:tcPr>
            <w:tcW w:w="9360" w:type="dxa"/>
            <w:gridSpan w:val="4"/>
            <w:shd w:val="clear" w:color="auto" w:fill="CBD4D5"/>
          </w:tcPr>
          <w:p w14:paraId="0307C752" w14:textId="11DEFFDD" w:rsidR="002C52E5" w:rsidRPr="00764864" w:rsidRDefault="002C52E5" w:rsidP="00BA32E0">
            <w:pPr>
              <w:spacing w:before="80" w:after="80"/>
              <w:rPr>
                <w:rFonts w:cs="Arial"/>
                <w:bCs/>
                <w:sz w:val="19"/>
                <w:szCs w:val="19"/>
              </w:rPr>
            </w:pPr>
            <w:r w:rsidRPr="00764864">
              <w:rPr>
                <w:rFonts w:cs="Arial"/>
                <w:b/>
                <w:bCs/>
                <w:i/>
                <w:sz w:val="19"/>
                <w:szCs w:val="19"/>
              </w:rPr>
              <w:t xml:space="preserve">If Yes: </w:t>
            </w:r>
          </w:p>
        </w:tc>
      </w:tr>
      <w:tr w:rsidR="00E936FB" w:rsidRPr="00764864" w14:paraId="72B59D70"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413"/>
        </w:trPr>
        <w:tc>
          <w:tcPr>
            <w:tcW w:w="4305" w:type="dxa"/>
            <w:gridSpan w:val="2"/>
            <w:shd w:val="clear" w:color="auto" w:fill="F2F2F2" w:themeFill="background1" w:themeFillShade="F2"/>
          </w:tcPr>
          <w:p w14:paraId="40F0082E" w14:textId="394999D5" w:rsidR="006B35E1" w:rsidRPr="00764864" w:rsidRDefault="006E19A1" w:rsidP="006E19A1">
            <w:pPr>
              <w:spacing w:before="80" w:after="80"/>
              <w:rPr>
                <w:rFonts w:cs="Arial"/>
                <w:b/>
                <w:bCs/>
                <w:sz w:val="19"/>
                <w:szCs w:val="19"/>
              </w:rPr>
            </w:pPr>
            <w:r>
              <w:rPr>
                <w:rFonts w:cs="Arial"/>
                <w:b/>
                <w:bCs/>
                <w:sz w:val="19"/>
                <w:szCs w:val="19"/>
              </w:rPr>
              <w:t xml:space="preserve">Name </w:t>
            </w:r>
            <w:r w:rsidR="006B35E1" w:rsidRPr="00764864">
              <w:rPr>
                <w:rFonts w:cs="Arial"/>
                <w:b/>
                <w:bCs/>
                <w:sz w:val="19"/>
                <w:szCs w:val="19"/>
              </w:rPr>
              <w:t>of service provider:</w:t>
            </w:r>
          </w:p>
        </w:tc>
        <w:tc>
          <w:tcPr>
            <w:tcW w:w="5055" w:type="dxa"/>
            <w:gridSpan w:val="2"/>
            <w:shd w:val="clear" w:color="auto" w:fill="F2F2F2" w:themeFill="background1" w:themeFillShade="F2"/>
          </w:tcPr>
          <w:p w14:paraId="53769D68" w14:textId="0358A845" w:rsidR="006B35E1" w:rsidRPr="00764864" w:rsidRDefault="006B35E1" w:rsidP="00BA32E0">
            <w:pPr>
              <w:spacing w:before="80" w:after="80"/>
              <w:rPr>
                <w:rFonts w:cs="Arial"/>
                <w:b/>
                <w:bCs/>
                <w:sz w:val="19"/>
                <w:szCs w:val="19"/>
              </w:rPr>
            </w:pPr>
            <w:r w:rsidRPr="00764864">
              <w:rPr>
                <w:rFonts w:cs="Arial"/>
                <w:b/>
                <w:bCs/>
                <w:sz w:val="19"/>
                <w:szCs w:val="19"/>
              </w:rPr>
              <w:t>Description of service</w:t>
            </w:r>
            <w:r w:rsidR="007C33A8">
              <w:rPr>
                <w:rFonts w:cs="Arial"/>
                <w:b/>
                <w:bCs/>
                <w:sz w:val="19"/>
                <w:szCs w:val="19"/>
              </w:rPr>
              <w:t>(</w:t>
            </w:r>
            <w:r w:rsidRPr="00764864">
              <w:rPr>
                <w:rFonts w:cs="Arial"/>
                <w:b/>
                <w:bCs/>
                <w:sz w:val="19"/>
                <w:szCs w:val="19"/>
              </w:rPr>
              <w:t>s</w:t>
            </w:r>
            <w:r w:rsidR="007C33A8">
              <w:rPr>
                <w:rFonts w:cs="Arial"/>
                <w:b/>
                <w:bCs/>
                <w:sz w:val="19"/>
                <w:szCs w:val="19"/>
              </w:rPr>
              <w:t>)</w:t>
            </w:r>
            <w:r w:rsidRPr="00764864">
              <w:rPr>
                <w:rFonts w:cs="Arial"/>
                <w:b/>
                <w:bCs/>
                <w:sz w:val="19"/>
                <w:szCs w:val="19"/>
              </w:rPr>
              <w:t xml:space="preserve"> provided:</w:t>
            </w:r>
          </w:p>
        </w:tc>
      </w:tr>
      <w:tr w:rsidR="00FE2128" w:rsidRPr="00764864" w14:paraId="30D5D1F3"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3FB5C760"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3BAE829F"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4A128702"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15E415FF"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6A2C8C62"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5578D9A5"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43D237C9"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72B2EE9C"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7E100579"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18427C44"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49A5F0B4"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1F95C9D6"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47AEFC3A"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1F0F0DEC"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1C18CDA5"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506CEBEF"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7DA41DD1" w14:textId="77777777" w:rsidR="00FE2128" w:rsidRPr="00764864" w:rsidRDefault="00FE2128" w:rsidP="007F6D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49B6ECE7"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6D97F3EB" w14:textId="21EA4084" w:rsidR="00FE2128" w:rsidRPr="00764864" w:rsidRDefault="00FE2128" w:rsidP="00FE2128">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79756B9D" w14:textId="4166D366" w:rsidR="00FE2128" w:rsidRPr="00764864" w:rsidRDefault="00FE2128" w:rsidP="00FE2128">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0CC2553B"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44A38EC5" w14:textId="32B9C0D3" w:rsidR="00FE2128" w:rsidRPr="00764864" w:rsidRDefault="00FE2128" w:rsidP="00FE2128">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51A8FCD3" w14:textId="20C8B956" w:rsidR="00FE2128" w:rsidRPr="00764864" w:rsidRDefault="00FE2128" w:rsidP="00FE2128">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517C07DE"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4FB9FC88" w14:textId="1B273353" w:rsidR="00FE2128" w:rsidRPr="00764864" w:rsidRDefault="00FE2128" w:rsidP="00FE2128">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2D19CA8B" w14:textId="4F7AE472" w:rsidR="00FE2128" w:rsidRPr="00764864" w:rsidRDefault="00FE2128" w:rsidP="00FE2128">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FE2128" w:rsidRPr="00764864" w14:paraId="648F565E" w14:textId="77777777" w:rsidTr="001333D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4305" w:type="dxa"/>
            <w:gridSpan w:val="2"/>
          </w:tcPr>
          <w:p w14:paraId="1E46B388" w14:textId="49E8B45E" w:rsidR="00FE2128" w:rsidRPr="00764864" w:rsidRDefault="00FE2128" w:rsidP="00FE2128">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5055" w:type="dxa"/>
            <w:gridSpan w:val="2"/>
          </w:tcPr>
          <w:p w14:paraId="196220C1" w14:textId="389AB8D7" w:rsidR="00FE2128" w:rsidRPr="00764864" w:rsidRDefault="00FE2128" w:rsidP="00FE2128">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r>
      <w:tr w:rsidR="00E936FB" w:rsidRPr="00764864" w14:paraId="205964A2" w14:textId="77777777" w:rsidTr="003E5165">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trPr>
        <w:tc>
          <w:tcPr>
            <w:tcW w:w="9360" w:type="dxa"/>
            <w:gridSpan w:val="4"/>
            <w:shd w:val="clear" w:color="auto" w:fill="CBD4D5"/>
          </w:tcPr>
          <w:p w14:paraId="7B19D283" w14:textId="1148DB90" w:rsidR="00514B62" w:rsidRPr="00764864" w:rsidRDefault="00514B62" w:rsidP="00914EDF">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00996548" w:rsidRPr="00095836">
              <w:rPr>
                <w:bCs/>
                <w:i/>
                <w:sz w:val="19"/>
                <w:szCs w:val="19"/>
              </w:rPr>
              <w:t xml:space="preserve"> </w:t>
            </w:r>
          </w:p>
        </w:tc>
      </w:tr>
    </w:tbl>
    <w:p w14:paraId="0EE45E49" w14:textId="57B75B9E" w:rsidR="006637A0" w:rsidRDefault="006637A0" w:rsidP="00914EDF">
      <w:pPr>
        <w:pStyle w:val="TableText"/>
        <w:rPr>
          <w:b/>
          <w:i/>
          <w:sz w:val="19"/>
          <w:szCs w:val="19"/>
        </w:rPr>
      </w:pPr>
      <w:bookmarkStart w:id="43" w:name="_Toc377997568"/>
    </w:p>
    <w:p w14:paraId="3042AAFE" w14:textId="77777777" w:rsidR="006637A0" w:rsidRDefault="006637A0">
      <w:pPr>
        <w:spacing w:before="0" w:after="0" w:line="240" w:lineRule="auto"/>
        <w:rPr>
          <w:rFonts w:cs="Arial"/>
          <w:b/>
          <w:i/>
          <w:iCs/>
          <w:sz w:val="19"/>
          <w:szCs w:val="19"/>
        </w:rPr>
      </w:pPr>
      <w:r>
        <w:rPr>
          <w:b/>
          <w:i/>
          <w:sz w:val="19"/>
          <w:szCs w:val="19"/>
        </w:rPr>
        <w:br w:type="page"/>
      </w:r>
    </w:p>
    <w:p w14:paraId="5B5B46C8" w14:textId="77777777" w:rsidR="00CC7A5E" w:rsidRDefault="00CC7A5E" w:rsidP="00914EDF">
      <w:pPr>
        <w:pStyle w:val="TableText"/>
        <w:rPr>
          <w:b/>
          <w:i/>
          <w:sz w:val="19"/>
          <w:szCs w:val="19"/>
        </w:rPr>
      </w:pPr>
    </w:p>
    <w:tbl>
      <w:tblPr>
        <w:tblW w:w="9342"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342"/>
      </w:tblGrid>
      <w:tr w:rsidR="001333D3" w:rsidRPr="000F7CAB" w14:paraId="261EECBE" w14:textId="77777777" w:rsidTr="001333D3">
        <w:trPr>
          <w:trHeight w:val="360"/>
        </w:trPr>
        <w:tc>
          <w:tcPr>
            <w:tcW w:w="9342" w:type="dxa"/>
            <w:tcBorders>
              <w:top w:val="single" w:sz="4" w:space="0" w:color="808080" w:themeColor="background1" w:themeShade="80"/>
              <w:bottom w:val="single" w:sz="4" w:space="0" w:color="808080" w:themeColor="background1" w:themeShade="80"/>
            </w:tcBorders>
            <w:shd w:val="clear" w:color="auto" w:fill="006A72"/>
            <w:vAlign w:val="center"/>
          </w:tcPr>
          <w:p w14:paraId="0C25EDC2" w14:textId="77777777" w:rsidR="001333D3" w:rsidRPr="00C95784" w:rsidRDefault="001333D3" w:rsidP="002732B8">
            <w:pPr>
              <w:keepNext/>
              <w:spacing w:after="60"/>
              <w:rPr>
                <w:rFonts w:cs="Arial"/>
                <w:bCs/>
                <w:color w:val="FFFFFF" w:themeColor="background1"/>
                <w:sz w:val="22"/>
                <w:szCs w:val="22"/>
              </w:rPr>
            </w:pPr>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TableGrid"/>
        <w:tblW w:w="9360" w:type="dxa"/>
        <w:tblInd w:w="9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611"/>
        <w:gridCol w:w="1549"/>
        <w:gridCol w:w="1550"/>
        <w:gridCol w:w="1550"/>
        <w:gridCol w:w="1550"/>
        <w:gridCol w:w="1550"/>
      </w:tblGrid>
      <w:tr w:rsidR="00A564A1" w14:paraId="6F142849" w14:textId="77777777" w:rsidTr="001333D3">
        <w:tc>
          <w:tcPr>
            <w:tcW w:w="9360" w:type="dxa"/>
            <w:gridSpan w:val="6"/>
            <w:shd w:val="clear" w:color="auto" w:fill="CBD4D5"/>
          </w:tcPr>
          <w:p w14:paraId="6562C206" w14:textId="77777777" w:rsidR="00A564A1" w:rsidRDefault="00A564A1" w:rsidP="00B577D8">
            <w:pPr>
              <w:widowControl w:val="0"/>
              <w:spacing w:after="60" w:line="240" w:lineRule="auto"/>
              <w:rPr>
                <w:rFonts w:cs="Arial"/>
                <w:b/>
                <w:szCs w:val="20"/>
              </w:rPr>
            </w:pPr>
            <w:r w:rsidRPr="00163590">
              <w:rPr>
                <w:rFonts w:cs="Arial"/>
                <w:b/>
                <w:szCs w:val="20"/>
              </w:rPr>
              <w:t>Part 2g.</w:t>
            </w:r>
            <w:r>
              <w:rPr>
                <w:rFonts w:cs="Arial"/>
                <w:b/>
                <w:sz w:val="22"/>
                <w:szCs w:val="22"/>
              </w:rPr>
              <w:t xml:space="preserve"> </w:t>
            </w:r>
            <w:r w:rsidRPr="00EC2B54">
              <w:rPr>
                <w:rFonts w:cs="Arial"/>
                <w:b/>
                <w:szCs w:val="20"/>
              </w:rPr>
              <w:t>Summary of</w:t>
            </w:r>
            <w:r>
              <w:rPr>
                <w:rFonts w:cs="Arial"/>
                <w:b/>
                <w:szCs w:val="20"/>
              </w:rPr>
              <w:t xml:space="preserve"> Assessment</w:t>
            </w:r>
          </w:p>
          <w:p w14:paraId="11CFE1BF" w14:textId="18BA44A9" w:rsidR="00A564A1" w:rsidRDefault="00A564A1" w:rsidP="00B577D8">
            <w:pPr>
              <w:pStyle w:val="TableText"/>
              <w:rPr>
                <w:b/>
                <w:i/>
                <w:sz w:val="19"/>
                <w:szCs w:val="19"/>
              </w:rPr>
            </w:pPr>
            <w:r w:rsidRPr="00601BD7">
              <w:rPr>
                <w:bCs/>
                <w:i/>
                <w:szCs w:val="20"/>
              </w:rPr>
              <w:t>(SAQ Section 2 and related appendices)</w:t>
            </w:r>
          </w:p>
        </w:tc>
      </w:tr>
      <w:tr w:rsidR="00A564A1" w14:paraId="1AE3C9DB" w14:textId="77777777" w:rsidTr="001333D3">
        <w:trPr>
          <w:trHeight w:val="374"/>
        </w:trPr>
        <w:tc>
          <w:tcPr>
            <w:tcW w:w="9360" w:type="dxa"/>
            <w:gridSpan w:val="6"/>
          </w:tcPr>
          <w:p w14:paraId="597C916C" w14:textId="4B5065E5" w:rsidR="00A564A1" w:rsidRDefault="00A564A1" w:rsidP="00A564A1">
            <w:pPr>
              <w:pStyle w:val="TableText"/>
              <w:rPr>
                <w:b/>
                <w:i/>
                <w:sz w:val="19"/>
                <w:szCs w:val="19"/>
              </w:rPr>
            </w:pPr>
            <w:r w:rsidRPr="007F242C">
              <w:rPr>
                <w:b/>
                <w:bCs/>
                <w:i/>
                <w:szCs w:val="20"/>
              </w:rPr>
              <w:t>Indicate below all responses that were selected for each PCI DSS requirement.</w:t>
            </w:r>
          </w:p>
        </w:tc>
      </w:tr>
      <w:tr w:rsidR="00A564A1" w14:paraId="50784DAA" w14:textId="77777777" w:rsidTr="003C4FD8">
        <w:trPr>
          <w:trHeight w:val="692"/>
        </w:trPr>
        <w:tc>
          <w:tcPr>
            <w:tcW w:w="1611" w:type="dxa"/>
            <w:vMerge w:val="restart"/>
            <w:shd w:val="clear" w:color="auto" w:fill="CBD4D5"/>
            <w:vAlign w:val="center"/>
          </w:tcPr>
          <w:p w14:paraId="2FC3A66F" w14:textId="4B8CF393" w:rsidR="00A564A1" w:rsidRDefault="00A564A1" w:rsidP="00A564A1">
            <w:pPr>
              <w:pStyle w:val="TableText"/>
              <w:jc w:val="center"/>
              <w:rPr>
                <w:b/>
                <w:i/>
                <w:sz w:val="19"/>
                <w:szCs w:val="19"/>
              </w:rPr>
            </w:pPr>
            <w:r w:rsidRPr="00764864">
              <w:rPr>
                <w:b/>
                <w:szCs w:val="19"/>
              </w:rPr>
              <w:t>PCI DSS Requirement</w:t>
            </w:r>
          </w:p>
        </w:tc>
        <w:tc>
          <w:tcPr>
            <w:tcW w:w="7749" w:type="dxa"/>
            <w:gridSpan w:val="5"/>
            <w:shd w:val="clear" w:color="auto" w:fill="CBD4D5"/>
            <w:vAlign w:val="center"/>
          </w:tcPr>
          <w:p w14:paraId="27AE6F78" w14:textId="77777777" w:rsidR="00A564A1" w:rsidRDefault="00A564A1" w:rsidP="00A564A1">
            <w:pPr>
              <w:widowControl w:val="0"/>
              <w:spacing w:after="40" w:line="240" w:lineRule="auto"/>
              <w:jc w:val="center"/>
              <w:rPr>
                <w:b/>
              </w:rPr>
            </w:pPr>
            <w:r>
              <w:rPr>
                <w:b/>
              </w:rPr>
              <w:t>Requirement Responses</w:t>
            </w:r>
          </w:p>
          <w:p w14:paraId="794468E0" w14:textId="62531F63" w:rsidR="00A564A1" w:rsidRDefault="00A564A1" w:rsidP="00A564A1">
            <w:pPr>
              <w:pStyle w:val="TableText"/>
              <w:jc w:val="center"/>
              <w:rPr>
                <w:b/>
                <w:i/>
                <w:sz w:val="19"/>
                <w:szCs w:val="19"/>
              </w:rPr>
            </w:pPr>
            <w:r>
              <w:rPr>
                <w:i/>
              </w:rPr>
              <w:t xml:space="preserve">More than one response may be selected for a given requirement. </w:t>
            </w:r>
            <w:r>
              <w:rPr>
                <w:i/>
              </w:rPr>
              <w:br/>
              <w:t>Indicate all responses that apply.</w:t>
            </w:r>
          </w:p>
        </w:tc>
      </w:tr>
      <w:tr w:rsidR="00D72663" w14:paraId="76BAABA4" w14:textId="77777777" w:rsidTr="00D72663">
        <w:tc>
          <w:tcPr>
            <w:tcW w:w="1611" w:type="dxa"/>
            <w:vMerge/>
          </w:tcPr>
          <w:p w14:paraId="32484900" w14:textId="77777777" w:rsidR="00D72663" w:rsidRDefault="00D72663" w:rsidP="00A564A1">
            <w:pPr>
              <w:pStyle w:val="TableText"/>
              <w:rPr>
                <w:b/>
                <w:i/>
                <w:sz w:val="19"/>
                <w:szCs w:val="19"/>
              </w:rPr>
            </w:pPr>
          </w:p>
        </w:tc>
        <w:tc>
          <w:tcPr>
            <w:tcW w:w="1549" w:type="dxa"/>
            <w:shd w:val="clear" w:color="auto" w:fill="DFE3E4"/>
            <w:vAlign w:val="center"/>
          </w:tcPr>
          <w:p w14:paraId="1A256177" w14:textId="6CA38105" w:rsidR="00D72663" w:rsidRPr="00A564A1" w:rsidRDefault="00D72663" w:rsidP="00A564A1">
            <w:pPr>
              <w:pStyle w:val="TableText"/>
              <w:jc w:val="center"/>
              <w:rPr>
                <w:bCs/>
                <w:i/>
                <w:sz w:val="19"/>
                <w:szCs w:val="19"/>
              </w:rPr>
            </w:pPr>
            <w:r w:rsidRPr="00A564A1">
              <w:rPr>
                <w:bCs/>
                <w:szCs w:val="18"/>
              </w:rPr>
              <w:t>In Place</w:t>
            </w:r>
          </w:p>
        </w:tc>
        <w:tc>
          <w:tcPr>
            <w:tcW w:w="1550" w:type="dxa"/>
            <w:shd w:val="clear" w:color="auto" w:fill="DFE3E4"/>
            <w:vAlign w:val="center"/>
          </w:tcPr>
          <w:p w14:paraId="2718CB41" w14:textId="74D636A7" w:rsidR="00D72663" w:rsidRPr="00A564A1" w:rsidRDefault="00D72663" w:rsidP="00A564A1">
            <w:pPr>
              <w:pStyle w:val="TableText"/>
              <w:jc w:val="center"/>
              <w:rPr>
                <w:bCs/>
                <w:i/>
                <w:sz w:val="19"/>
                <w:szCs w:val="19"/>
              </w:rPr>
            </w:pPr>
            <w:r w:rsidRPr="00A564A1">
              <w:rPr>
                <w:bCs/>
                <w:szCs w:val="18"/>
              </w:rPr>
              <w:t>In Place with CCW</w:t>
            </w:r>
          </w:p>
        </w:tc>
        <w:tc>
          <w:tcPr>
            <w:tcW w:w="1550" w:type="dxa"/>
            <w:shd w:val="clear" w:color="auto" w:fill="DFE3E4"/>
            <w:vAlign w:val="center"/>
          </w:tcPr>
          <w:p w14:paraId="3DA404E6" w14:textId="45F15337" w:rsidR="00D72663" w:rsidRPr="00A564A1" w:rsidRDefault="00D72663" w:rsidP="00A564A1">
            <w:pPr>
              <w:pStyle w:val="TableText"/>
              <w:jc w:val="center"/>
              <w:rPr>
                <w:bCs/>
                <w:i/>
                <w:sz w:val="19"/>
                <w:szCs w:val="19"/>
              </w:rPr>
            </w:pPr>
            <w:r w:rsidRPr="00A564A1">
              <w:rPr>
                <w:bCs/>
                <w:color w:val="000000"/>
                <w:szCs w:val="18"/>
              </w:rPr>
              <w:t>Not Applicable</w:t>
            </w:r>
          </w:p>
        </w:tc>
        <w:tc>
          <w:tcPr>
            <w:tcW w:w="1550" w:type="dxa"/>
            <w:shd w:val="clear" w:color="auto" w:fill="DFE3E4"/>
            <w:vAlign w:val="center"/>
          </w:tcPr>
          <w:p w14:paraId="71397A85" w14:textId="77777777" w:rsidR="00D72663" w:rsidRPr="00A564A1" w:rsidRDefault="00D72663" w:rsidP="00A564A1">
            <w:pPr>
              <w:pStyle w:val="TableText"/>
              <w:jc w:val="center"/>
              <w:rPr>
                <w:bCs/>
                <w:i/>
                <w:sz w:val="19"/>
                <w:szCs w:val="19"/>
              </w:rPr>
            </w:pPr>
            <w:r w:rsidRPr="00A564A1">
              <w:rPr>
                <w:bCs/>
                <w:color w:val="000000"/>
                <w:szCs w:val="18"/>
              </w:rPr>
              <w:t>Not Tested</w:t>
            </w:r>
          </w:p>
        </w:tc>
        <w:tc>
          <w:tcPr>
            <w:tcW w:w="1550" w:type="dxa"/>
            <w:shd w:val="clear" w:color="auto" w:fill="DFE3E4"/>
            <w:vAlign w:val="center"/>
          </w:tcPr>
          <w:p w14:paraId="585CAF37" w14:textId="24D38917" w:rsidR="00D72663" w:rsidRPr="00A564A1" w:rsidRDefault="00D72663" w:rsidP="00A564A1">
            <w:pPr>
              <w:pStyle w:val="TableText"/>
              <w:jc w:val="center"/>
              <w:rPr>
                <w:bCs/>
                <w:iCs w:val="0"/>
                <w:sz w:val="19"/>
                <w:szCs w:val="19"/>
              </w:rPr>
            </w:pPr>
            <w:r w:rsidRPr="00A564A1">
              <w:rPr>
                <w:bCs/>
                <w:iCs w:val="0"/>
                <w:sz w:val="19"/>
                <w:szCs w:val="19"/>
              </w:rPr>
              <w:t>Not in Place</w:t>
            </w:r>
          </w:p>
        </w:tc>
      </w:tr>
      <w:tr w:rsidR="00D72663" w14:paraId="45AA8710" w14:textId="1AF901E1" w:rsidTr="00D72663">
        <w:trPr>
          <w:cantSplit/>
          <w:trHeight w:val="576"/>
        </w:trPr>
        <w:tc>
          <w:tcPr>
            <w:tcW w:w="1611" w:type="dxa"/>
            <w:vAlign w:val="center"/>
          </w:tcPr>
          <w:p w14:paraId="7257AA89" w14:textId="23DB9795" w:rsidR="00D72663" w:rsidRDefault="00D72663" w:rsidP="00722CDE">
            <w:pPr>
              <w:pStyle w:val="TableText"/>
              <w:jc w:val="center"/>
              <w:rPr>
                <w:b/>
                <w:i/>
                <w:sz w:val="19"/>
                <w:szCs w:val="19"/>
              </w:rPr>
            </w:pPr>
            <w:r w:rsidRPr="000221E8">
              <w:rPr>
                <w:szCs w:val="18"/>
              </w:rPr>
              <w:t>Requirement 1:</w:t>
            </w:r>
          </w:p>
        </w:tc>
        <w:tc>
          <w:tcPr>
            <w:tcW w:w="1549" w:type="dxa"/>
            <w:vAlign w:val="center"/>
          </w:tcPr>
          <w:p w14:paraId="283642A1" w14:textId="0FA584B9" w:rsidR="00D72663" w:rsidRDefault="00D72663" w:rsidP="00722CDE">
            <w:pPr>
              <w:pStyle w:val="TableText"/>
              <w:jc w:val="center"/>
              <w:rPr>
                <w:b/>
                <w:i/>
                <w:sz w:val="19"/>
                <w:szCs w:val="19"/>
              </w:rPr>
            </w:pPr>
            <w:r w:rsidRPr="002B040C">
              <w:fldChar w:fldCharType="begin">
                <w:ffData>
                  <w:name w:val="Check20"/>
                  <w:enabled/>
                  <w:calcOnExit w:val="0"/>
                  <w:checkBox>
                    <w:sizeAuto/>
                    <w:default w:val="0"/>
                  </w:checkBox>
                </w:ffData>
              </w:fldChar>
            </w:r>
            <w:r w:rsidRPr="002B040C">
              <w:instrText xml:space="preserve"> FORMCHECKBOX </w:instrText>
            </w:r>
            <w:r w:rsidR="0080675C">
              <w:fldChar w:fldCharType="separate"/>
            </w:r>
            <w:r w:rsidRPr="002B040C">
              <w:fldChar w:fldCharType="end"/>
            </w:r>
          </w:p>
        </w:tc>
        <w:tc>
          <w:tcPr>
            <w:tcW w:w="1550" w:type="dxa"/>
            <w:vAlign w:val="center"/>
          </w:tcPr>
          <w:p w14:paraId="44A6F3E1" w14:textId="5BE16BEC" w:rsidR="00D72663" w:rsidRDefault="00D72663" w:rsidP="00722CDE">
            <w:pPr>
              <w:pStyle w:val="TableText"/>
              <w:jc w:val="center"/>
              <w:rPr>
                <w:b/>
                <w:i/>
                <w:sz w:val="19"/>
                <w:szCs w:val="19"/>
              </w:rPr>
            </w:pPr>
            <w:r w:rsidRPr="002B040C">
              <w:fldChar w:fldCharType="begin">
                <w:ffData>
                  <w:name w:val="Check20"/>
                  <w:enabled/>
                  <w:calcOnExit w:val="0"/>
                  <w:checkBox>
                    <w:sizeAuto/>
                    <w:default w:val="0"/>
                  </w:checkBox>
                </w:ffData>
              </w:fldChar>
            </w:r>
            <w:r w:rsidRPr="002B040C">
              <w:instrText xml:space="preserve"> FORMCHECKBOX </w:instrText>
            </w:r>
            <w:r w:rsidR="0080675C">
              <w:fldChar w:fldCharType="separate"/>
            </w:r>
            <w:r w:rsidRPr="002B040C">
              <w:fldChar w:fldCharType="end"/>
            </w:r>
          </w:p>
        </w:tc>
        <w:tc>
          <w:tcPr>
            <w:tcW w:w="1550" w:type="dxa"/>
            <w:vAlign w:val="center"/>
          </w:tcPr>
          <w:p w14:paraId="5851EB7B" w14:textId="08FDB4E1"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59C3C006" w14:textId="0810D583"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5DC9DACB" w14:textId="08DBB7CB"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0DAFB7AB" w14:textId="702698DF" w:rsidTr="00D72663">
        <w:trPr>
          <w:cantSplit/>
          <w:trHeight w:val="576"/>
        </w:trPr>
        <w:tc>
          <w:tcPr>
            <w:tcW w:w="1611" w:type="dxa"/>
            <w:vAlign w:val="center"/>
          </w:tcPr>
          <w:p w14:paraId="3A0C4555" w14:textId="50934698" w:rsidR="00D72663" w:rsidRDefault="00D72663" w:rsidP="00722CDE">
            <w:pPr>
              <w:pStyle w:val="TableText"/>
              <w:jc w:val="center"/>
              <w:rPr>
                <w:b/>
                <w:i/>
                <w:sz w:val="19"/>
                <w:szCs w:val="19"/>
              </w:rPr>
            </w:pPr>
            <w:r w:rsidRPr="000221E8">
              <w:rPr>
                <w:szCs w:val="18"/>
              </w:rPr>
              <w:t>Requirement 2:</w:t>
            </w:r>
          </w:p>
        </w:tc>
        <w:tc>
          <w:tcPr>
            <w:tcW w:w="1549" w:type="dxa"/>
            <w:vAlign w:val="center"/>
          </w:tcPr>
          <w:p w14:paraId="03CCA387" w14:textId="3D082310"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5CAA16C2" w14:textId="7C360196"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702AB6D6" w14:textId="610DE508"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31B52741" w14:textId="6D184277"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13C390B6" w14:textId="56BAB1E9"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4B8BA7FF" w14:textId="53481A06" w:rsidTr="00D72663">
        <w:trPr>
          <w:cantSplit/>
          <w:trHeight w:val="576"/>
        </w:trPr>
        <w:tc>
          <w:tcPr>
            <w:tcW w:w="1611" w:type="dxa"/>
            <w:vAlign w:val="center"/>
          </w:tcPr>
          <w:p w14:paraId="2925C070" w14:textId="0131FAC6" w:rsidR="00D72663" w:rsidRDefault="00D72663" w:rsidP="00722CDE">
            <w:pPr>
              <w:pStyle w:val="TableText"/>
              <w:jc w:val="center"/>
              <w:rPr>
                <w:b/>
                <w:i/>
                <w:sz w:val="19"/>
                <w:szCs w:val="19"/>
              </w:rPr>
            </w:pPr>
            <w:r w:rsidRPr="000221E8">
              <w:rPr>
                <w:szCs w:val="18"/>
              </w:rPr>
              <w:t>Requirement 3:</w:t>
            </w:r>
          </w:p>
        </w:tc>
        <w:tc>
          <w:tcPr>
            <w:tcW w:w="1549" w:type="dxa"/>
            <w:vAlign w:val="center"/>
          </w:tcPr>
          <w:p w14:paraId="28544DB3" w14:textId="756E2A22"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45358AAB" w14:textId="1E536100"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013287DF" w14:textId="12789AEC"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0A932F56" w14:textId="37DBFF04"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101B44FB" w14:textId="0DD30789"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2C80B16F" w14:textId="73D4C664" w:rsidTr="00D72663">
        <w:trPr>
          <w:cantSplit/>
          <w:trHeight w:val="576"/>
        </w:trPr>
        <w:tc>
          <w:tcPr>
            <w:tcW w:w="1611" w:type="dxa"/>
            <w:vAlign w:val="center"/>
          </w:tcPr>
          <w:p w14:paraId="47B8B7FE" w14:textId="5ECE8B1E" w:rsidR="00D72663" w:rsidRDefault="00D72663" w:rsidP="00722CDE">
            <w:pPr>
              <w:pStyle w:val="TableText"/>
              <w:jc w:val="center"/>
              <w:rPr>
                <w:b/>
                <w:i/>
                <w:sz w:val="19"/>
                <w:szCs w:val="19"/>
              </w:rPr>
            </w:pPr>
            <w:r w:rsidRPr="000221E8">
              <w:rPr>
                <w:szCs w:val="18"/>
              </w:rPr>
              <w:t>Requirement 4:</w:t>
            </w:r>
          </w:p>
        </w:tc>
        <w:tc>
          <w:tcPr>
            <w:tcW w:w="1549" w:type="dxa"/>
            <w:vAlign w:val="center"/>
          </w:tcPr>
          <w:p w14:paraId="14775F0C" w14:textId="34BBF33D"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428605AF" w14:textId="296F2FDF"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2B427CBE" w14:textId="059214B6"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30B8617C" w14:textId="50313B6B"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44CBF04D" w14:textId="0BC165A5"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22D7BA3B" w14:textId="15652264" w:rsidTr="00D72663">
        <w:trPr>
          <w:cantSplit/>
          <w:trHeight w:val="576"/>
        </w:trPr>
        <w:tc>
          <w:tcPr>
            <w:tcW w:w="1611" w:type="dxa"/>
            <w:vAlign w:val="center"/>
          </w:tcPr>
          <w:p w14:paraId="6023AB91" w14:textId="67175A17" w:rsidR="00D72663" w:rsidRDefault="00D72663" w:rsidP="00722CDE">
            <w:pPr>
              <w:pStyle w:val="TableText"/>
              <w:jc w:val="center"/>
              <w:rPr>
                <w:b/>
                <w:i/>
                <w:sz w:val="19"/>
                <w:szCs w:val="19"/>
              </w:rPr>
            </w:pPr>
            <w:r w:rsidRPr="000221E8">
              <w:rPr>
                <w:szCs w:val="18"/>
              </w:rPr>
              <w:t>Requirement 5:</w:t>
            </w:r>
          </w:p>
        </w:tc>
        <w:tc>
          <w:tcPr>
            <w:tcW w:w="1549" w:type="dxa"/>
            <w:vAlign w:val="center"/>
          </w:tcPr>
          <w:p w14:paraId="5379B503" w14:textId="05E80671"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7F221E09" w14:textId="314BC79C"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738F214E" w14:textId="784CB8E1"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54FDACB7" w14:textId="325D7E1C"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63E519B0" w14:textId="47BBC114"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6AFD7883" w14:textId="08EAEBFE" w:rsidTr="00D72663">
        <w:trPr>
          <w:cantSplit/>
          <w:trHeight w:val="576"/>
        </w:trPr>
        <w:tc>
          <w:tcPr>
            <w:tcW w:w="1611" w:type="dxa"/>
            <w:vAlign w:val="center"/>
          </w:tcPr>
          <w:p w14:paraId="4910236E" w14:textId="4C04DFD5" w:rsidR="00D72663" w:rsidRDefault="00D72663" w:rsidP="00722CDE">
            <w:pPr>
              <w:pStyle w:val="TableText"/>
              <w:jc w:val="center"/>
              <w:rPr>
                <w:b/>
                <w:i/>
                <w:sz w:val="19"/>
                <w:szCs w:val="19"/>
              </w:rPr>
            </w:pPr>
            <w:r w:rsidRPr="000221E8">
              <w:rPr>
                <w:szCs w:val="18"/>
              </w:rPr>
              <w:t>Requirement 6:</w:t>
            </w:r>
          </w:p>
        </w:tc>
        <w:tc>
          <w:tcPr>
            <w:tcW w:w="1549" w:type="dxa"/>
            <w:vAlign w:val="center"/>
          </w:tcPr>
          <w:p w14:paraId="0B2BFD12" w14:textId="720BD6C0"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3198414E" w14:textId="4B3A84ED"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6C66D905" w14:textId="6AD0AC07"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40A09193" w14:textId="62648200"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376C2CF1" w14:textId="44DC24C6"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59BF2116" w14:textId="4C7B938D" w:rsidTr="00D72663">
        <w:trPr>
          <w:cantSplit/>
          <w:trHeight w:val="576"/>
        </w:trPr>
        <w:tc>
          <w:tcPr>
            <w:tcW w:w="1611" w:type="dxa"/>
            <w:vAlign w:val="center"/>
          </w:tcPr>
          <w:p w14:paraId="190517B4" w14:textId="758D649F" w:rsidR="00D72663" w:rsidRDefault="00D72663" w:rsidP="00722CDE">
            <w:pPr>
              <w:pStyle w:val="TableText"/>
              <w:jc w:val="center"/>
              <w:rPr>
                <w:b/>
                <w:i/>
                <w:sz w:val="19"/>
                <w:szCs w:val="19"/>
              </w:rPr>
            </w:pPr>
            <w:r w:rsidRPr="000221E8">
              <w:rPr>
                <w:szCs w:val="18"/>
              </w:rPr>
              <w:t>Requirement 7:</w:t>
            </w:r>
          </w:p>
        </w:tc>
        <w:tc>
          <w:tcPr>
            <w:tcW w:w="1549" w:type="dxa"/>
            <w:vAlign w:val="center"/>
          </w:tcPr>
          <w:p w14:paraId="736B0D42" w14:textId="4C5A239E"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6CE89802" w14:textId="391547FB"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06E0215B" w14:textId="76BA398D"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5F6C5328" w14:textId="613ED527"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3BD856F9" w14:textId="42841302"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7F776897" w14:textId="5FDA0566" w:rsidTr="00D72663">
        <w:trPr>
          <w:cantSplit/>
          <w:trHeight w:val="576"/>
        </w:trPr>
        <w:tc>
          <w:tcPr>
            <w:tcW w:w="1611" w:type="dxa"/>
            <w:vAlign w:val="center"/>
          </w:tcPr>
          <w:p w14:paraId="146536FD" w14:textId="14412AA4" w:rsidR="00D72663" w:rsidRDefault="00D72663" w:rsidP="00722CDE">
            <w:pPr>
              <w:pStyle w:val="TableText"/>
              <w:jc w:val="center"/>
              <w:rPr>
                <w:b/>
                <w:i/>
                <w:sz w:val="19"/>
                <w:szCs w:val="19"/>
              </w:rPr>
            </w:pPr>
            <w:r w:rsidRPr="000221E8">
              <w:rPr>
                <w:szCs w:val="18"/>
              </w:rPr>
              <w:t>Requirement 8:</w:t>
            </w:r>
          </w:p>
        </w:tc>
        <w:tc>
          <w:tcPr>
            <w:tcW w:w="1549" w:type="dxa"/>
            <w:vAlign w:val="center"/>
          </w:tcPr>
          <w:p w14:paraId="09FB5444" w14:textId="230DA155"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09DC6BB4" w14:textId="5CF305DB"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2C0BBFDB" w14:textId="63A35A91"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59CBEE07" w14:textId="0CD668B0"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4A0DF372" w14:textId="187ACCA8"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1A9E5CD2" w14:textId="3A09FCA8" w:rsidTr="00D72663">
        <w:trPr>
          <w:cantSplit/>
          <w:trHeight w:val="576"/>
        </w:trPr>
        <w:tc>
          <w:tcPr>
            <w:tcW w:w="1611" w:type="dxa"/>
            <w:vAlign w:val="center"/>
          </w:tcPr>
          <w:p w14:paraId="22F47832" w14:textId="12A29CBB" w:rsidR="00D72663" w:rsidRDefault="00D72663" w:rsidP="00722CDE">
            <w:pPr>
              <w:pStyle w:val="TableText"/>
              <w:jc w:val="center"/>
              <w:rPr>
                <w:b/>
                <w:i/>
                <w:sz w:val="19"/>
                <w:szCs w:val="19"/>
              </w:rPr>
            </w:pPr>
            <w:r w:rsidRPr="000221E8">
              <w:rPr>
                <w:szCs w:val="18"/>
              </w:rPr>
              <w:t>Requirement 9:</w:t>
            </w:r>
          </w:p>
        </w:tc>
        <w:tc>
          <w:tcPr>
            <w:tcW w:w="1549" w:type="dxa"/>
            <w:vAlign w:val="center"/>
          </w:tcPr>
          <w:p w14:paraId="17B3DC13" w14:textId="03635A8C"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6A0E8A6F" w14:textId="15957192"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4FB95DAF" w14:textId="31A9D140"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154BDE5D" w14:textId="5ACD5BEA"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2C2E98A4" w14:textId="134C0DC8"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484F7A09" w14:textId="67B9691A" w:rsidTr="00D72663">
        <w:trPr>
          <w:cantSplit/>
          <w:trHeight w:val="576"/>
        </w:trPr>
        <w:tc>
          <w:tcPr>
            <w:tcW w:w="1611" w:type="dxa"/>
            <w:vAlign w:val="center"/>
          </w:tcPr>
          <w:p w14:paraId="485B9F42" w14:textId="1900FAC7" w:rsidR="00D72663" w:rsidRDefault="00D72663" w:rsidP="00722CDE">
            <w:pPr>
              <w:pStyle w:val="TableText"/>
              <w:jc w:val="center"/>
              <w:rPr>
                <w:b/>
                <w:i/>
                <w:sz w:val="19"/>
                <w:szCs w:val="19"/>
              </w:rPr>
            </w:pPr>
            <w:r w:rsidRPr="000221E8">
              <w:rPr>
                <w:szCs w:val="18"/>
              </w:rPr>
              <w:t>Requirement 10:</w:t>
            </w:r>
          </w:p>
        </w:tc>
        <w:tc>
          <w:tcPr>
            <w:tcW w:w="1549" w:type="dxa"/>
            <w:vAlign w:val="center"/>
          </w:tcPr>
          <w:p w14:paraId="7DF97EF0" w14:textId="55A16003"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6787C6D4" w14:textId="2AED2404"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5E82127B" w14:textId="0D0F50C1"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3F0BF1FE" w14:textId="1F99C41F"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4F01F42B" w14:textId="6905A217"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711A3DC8" w14:textId="18283B7A" w:rsidTr="00D72663">
        <w:trPr>
          <w:cantSplit/>
          <w:trHeight w:val="576"/>
        </w:trPr>
        <w:tc>
          <w:tcPr>
            <w:tcW w:w="1611" w:type="dxa"/>
            <w:vAlign w:val="center"/>
          </w:tcPr>
          <w:p w14:paraId="2C09802A" w14:textId="40F8ED15" w:rsidR="00D72663" w:rsidRDefault="00D72663" w:rsidP="00722CDE">
            <w:pPr>
              <w:pStyle w:val="TableText"/>
              <w:jc w:val="center"/>
              <w:rPr>
                <w:b/>
                <w:i/>
                <w:sz w:val="19"/>
                <w:szCs w:val="19"/>
              </w:rPr>
            </w:pPr>
            <w:r w:rsidRPr="000221E8">
              <w:rPr>
                <w:szCs w:val="18"/>
              </w:rPr>
              <w:t>Requirement 11:</w:t>
            </w:r>
          </w:p>
        </w:tc>
        <w:tc>
          <w:tcPr>
            <w:tcW w:w="1549" w:type="dxa"/>
            <w:vAlign w:val="center"/>
          </w:tcPr>
          <w:p w14:paraId="03869D62" w14:textId="28AC042A"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5E506F13" w14:textId="6A288850"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04B0B835" w14:textId="61C68EFE"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0A97801B" w14:textId="196893AC"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5A7E791B" w14:textId="5BF5E874"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43B1E8BF" w14:textId="03E3821C" w:rsidTr="00D72663">
        <w:trPr>
          <w:cantSplit/>
          <w:trHeight w:val="576"/>
        </w:trPr>
        <w:tc>
          <w:tcPr>
            <w:tcW w:w="1611" w:type="dxa"/>
            <w:vAlign w:val="center"/>
          </w:tcPr>
          <w:p w14:paraId="16C127C8" w14:textId="764C24AE" w:rsidR="00D72663" w:rsidRDefault="00D72663" w:rsidP="00722CDE">
            <w:pPr>
              <w:pStyle w:val="TableText"/>
              <w:jc w:val="center"/>
              <w:rPr>
                <w:b/>
                <w:i/>
                <w:sz w:val="19"/>
                <w:szCs w:val="19"/>
              </w:rPr>
            </w:pPr>
            <w:r w:rsidRPr="000221E8">
              <w:rPr>
                <w:szCs w:val="18"/>
              </w:rPr>
              <w:t>Requirement 12:</w:t>
            </w:r>
          </w:p>
        </w:tc>
        <w:tc>
          <w:tcPr>
            <w:tcW w:w="1549" w:type="dxa"/>
            <w:vAlign w:val="center"/>
          </w:tcPr>
          <w:p w14:paraId="0B1FDC88" w14:textId="6228126E"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bookmarkStart w:id="44" w:name="Check20"/>
            <w:r w:rsidRPr="00764864">
              <w:instrText xml:space="preserve"> FORMCHECKBOX </w:instrText>
            </w:r>
            <w:r w:rsidR="0080675C">
              <w:fldChar w:fldCharType="separate"/>
            </w:r>
            <w:r w:rsidRPr="00764864">
              <w:fldChar w:fldCharType="end"/>
            </w:r>
            <w:bookmarkEnd w:id="44"/>
          </w:p>
        </w:tc>
        <w:tc>
          <w:tcPr>
            <w:tcW w:w="1550" w:type="dxa"/>
            <w:vAlign w:val="center"/>
          </w:tcPr>
          <w:p w14:paraId="605BFBB6" w14:textId="36580377"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bookmarkStart w:id="45" w:name="Check21"/>
            <w:r w:rsidRPr="00764864">
              <w:instrText xml:space="preserve"> FORMCHECKBOX </w:instrText>
            </w:r>
            <w:r w:rsidR="0080675C">
              <w:fldChar w:fldCharType="separate"/>
            </w:r>
            <w:r w:rsidRPr="00764864">
              <w:fldChar w:fldCharType="end"/>
            </w:r>
            <w:bookmarkEnd w:id="45"/>
          </w:p>
        </w:tc>
        <w:tc>
          <w:tcPr>
            <w:tcW w:w="1550" w:type="dxa"/>
            <w:vAlign w:val="center"/>
          </w:tcPr>
          <w:p w14:paraId="445B8DDD" w14:textId="66ED81C9"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075E3207" w14:textId="4098E31F"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4A032917" w14:textId="444DF3B4" w:rsidR="00D72663" w:rsidRDefault="00D72663" w:rsidP="00722CDE">
            <w:pPr>
              <w:spacing w:before="0" w:after="0" w:line="240" w:lineRule="auto"/>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05A322A8" w14:textId="77777777" w:rsidTr="00D72663">
        <w:trPr>
          <w:cantSplit/>
          <w:trHeight w:val="576"/>
        </w:trPr>
        <w:tc>
          <w:tcPr>
            <w:tcW w:w="1611" w:type="dxa"/>
            <w:vAlign w:val="center"/>
          </w:tcPr>
          <w:p w14:paraId="4F2AA940" w14:textId="1B695FDF" w:rsidR="00D72663" w:rsidRDefault="00D72663" w:rsidP="007F6D0F">
            <w:pPr>
              <w:pStyle w:val="TableText"/>
              <w:jc w:val="center"/>
              <w:rPr>
                <w:b/>
                <w:i/>
                <w:sz w:val="19"/>
                <w:szCs w:val="19"/>
              </w:rPr>
            </w:pPr>
            <w:r w:rsidRPr="000221E8">
              <w:rPr>
                <w:szCs w:val="18"/>
              </w:rPr>
              <w:t>Appendix A</w:t>
            </w:r>
            <w:r>
              <w:rPr>
                <w:szCs w:val="18"/>
              </w:rPr>
              <w:t>1</w:t>
            </w:r>
            <w:r w:rsidRPr="000221E8">
              <w:rPr>
                <w:szCs w:val="18"/>
              </w:rPr>
              <w:t>:</w:t>
            </w:r>
          </w:p>
        </w:tc>
        <w:tc>
          <w:tcPr>
            <w:tcW w:w="1549" w:type="dxa"/>
            <w:vAlign w:val="center"/>
          </w:tcPr>
          <w:p w14:paraId="32ABD724" w14:textId="77777777" w:rsidR="00D72663" w:rsidRDefault="00D72663" w:rsidP="007F6D0F">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05694038" w14:textId="77777777" w:rsidR="00D72663" w:rsidRDefault="00D72663" w:rsidP="007F6D0F">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49EBC4E3" w14:textId="77777777" w:rsidR="00D72663" w:rsidRDefault="00D72663" w:rsidP="007F6D0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74ED1FA3" w14:textId="77777777" w:rsidR="00D72663" w:rsidRDefault="00D72663" w:rsidP="007F6D0F">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47E3B4FD" w14:textId="77777777" w:rsidR="00D72663" w:rsidRDefault="00D72663" w:rsidP="007F6D0F">
            <w:pPr>
              <w:spacing w:before="0" w:after="0" w:line="240" w:lineRule="auto"/>
              <w:jc w:val="center"/>
              <w:rPr>
                <w:b/>
                <w:i/>
                <w:iCs/>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r w:rsidR="00D72663" w14:paraId="1957B938" w14:textId="7D8B1941" w:rsidTr="00D72663">
        <w:trPr>
          <w:cantSplit/>
          <w:trHeight w:val="576"/>
        </w:trPr>
        <w:tc>
          <w:tcPr>
            <w:tcW w:w="1611" w:type="dxa"/>
            <w:vAlign w:val="center"/>
          </w:tcPr>
          <w:p w14:paraId="70BFB4DE" w14:textId="39DB53B2" w:rsidR="00D72663" w:rsidRDefault="00D72663" w:rsidP="00722CDE">
            <w:pPr>
              <w:pStyle w:val="TableText"/>
              <w:jc w:val="center"/>
              <w:rPr>
                <w:b/>
                <w:i/>
                <w:sz w:val="19"/>
                <w:szCs w:val="19"/>
              </w:rPr>
            </w:pPr>
            <w:r w:rsidRPr="000221E8">
              <w:rPr>
                <w:szCs w:val="18"/>
              </w:rPr>
              <w:t>Appendix A2:</w:t>
            </w:r>
          </w:p>
        </w:tc>
        <w:tc>
          <w:tcPr>
            <w:tcW w:w="1549" w:type="dxa"/>
            <w:vAlign w:val="center"/>
          </w:tcPr>
          <w:p w14:paraId="058AA2EF" w14:textId="2E26A3FD" w:rsidR="00D72663" w:rsidRDefault="00D72663" w:rsidP="00722CD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32996F16" w14:textId="1B6DEFF6" w:rsidR="00D72663" w:rsidRDefault="00D72663" w:rsidP="00722CD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24EE17D7" w14:textId="5EF29D5E" w:rsidR="00D72663" w:rsidRDefault="00D72663" w:rsidP="00722CD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80675C">
              <w:fldChar w:fldCharType="separate"/>
            </w:r>
            <w:r w:rsidRPr="00764864">
              <w:fldChar w:fldCharType="end"/>
            </w:r>
          </w:p>
        </w:tc>
        <w:tc>
          <w:tcPr>
            <w:tcW w:w="1550" w:type="dxa"/>
            <w:vAlign w:val="center"/>
          </w:tcPr>
          <w:p w14:paraId="5D156886" w14:textId="1C8C0427" w:rsidR="00D72663" w:rsidRDefault="00D72663" w:rsidP="00722CD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80675C">
              <w:fldChar w:fldCharType="separate"/>
            </w:r>
            <w:r w:rsidRPr="0036313D">
              <w:fldChar w:fldCharType="end"/>
            </w:r>
          </w:p>
        </w:tc>
        <w:tc>
          <w:tcPr>
            <w:tcW w:w="1550" w:type="dxa"/>
            <w:vAlign w:val="center"/>
          </w:tcPr>
          <w:p w14:paraId="5C54BCC9" w14:textId="42882050" w:rsidR="00D72663" w:rsidRDefault="00D72663" w:rsidP="00722CDE">
            <w:pPr>
              <w:spacing w:before="0" w:after="0" w:line="240" w:lineRule="auto"/>
              <w:jc w:val="center"/>
              <w:rPr>
                <w:b/>
                <w:i/>
                <w:iCs/>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80675C">
              <w:fldChar w:fldCharType="separate"/>
            </w:r>
            <w:r w:rsidRPr="002031ED">
              <w:fldChar w:fldCharType="end"/>
            </w:r>
          </w:p>
        </w:tc>
      </w:tr>
    </w:tbl>
    <w:p w14:paraId="3DEBF965" w14:textId="77777777" w:rsidR="00CC7A5E" w:rsidRPr="00764864" w:rsidRDefault="00CC7A5E" w:rsidP="00914EDF">
      <w:pPr>
        <w:pStyle w:val="TableText"/>
        <w:rPr>
          <w:b/>
          <w:i/>
          <w:sz w:val="19"/>
          <w:szCs w:val="19"/>
        </w:rPr>
      </w:pPr>
    </w:p>
    <w:p w14:paraId="494C128F" w14:textId="77777777" w:rsidR="00CC7A5E" w:rsidRDefault="00CC7A5E" w:rsidP="00CC7A5E">
      <w:pPr>
        <w:pStyle w:val="Headingrule"/>
        <w:pageBreakBefore/>
        <w:spacing w:before="120"/>
        <w:sectPr w:rsidR="00CC7A5E" w:rsidSect="00154E73">
          <w:footerReference w:type="default" r:id="rId17"/>
          <w:footnotePr>
            <w:numFmt w:val="chicago"/>
            <w:numRestart w:val="eachSect"/>
          </w:footnotePr>
          <w:pgSz w:w="12240" w:h="15840" w:code="1"/>
          <w:pgMar w:top="1440" w:right="1440" w:bottom="1440" w:left="1440" w:header="720" w:footer="576" w:gutter="0"/>
          <w:pgNumType w:start="1"/>
          <w:cols w:space="720"/>
          <w:docGrid w:linePitch="360"/>
        </w:sectPr>
      </w:pPr>
    </w:p>
    <w:p w14:paraId="3D679461" w14:textId="54C6A1A8" w:rsidR="00807A72" w:rsidRDefault="00807A72" w:rsidP="00807A72">
      <w:pPr>
        <w:pStyle w:val="Headingrule"/>
        <w:pageBreakBefore/>
        <w:spacing w:before="120"/>
      </w:pPr>
      <w:bookmarkStart w:id="46" w:name="_Toc114675744"/>
      <w:r w:rsidRPr="00764864">
        <w:lastRenderedPageBreak/>
        <w:t>Section 2</w:t>
      </w:r>
      <w:r>
        <w:t>a</w:t>
      </w:r>
      <w:r w:rsidRPr="00764864">
        <w:t>:</w:t>
      </w:r>
      <w:r w:rsidRPr="00764864">
        <w:tab/>
      </w:r>
      <w:r>
        <w:t>Details about Reviewed Environment</w:t>
      </w:r>
      <w:bookmarkEnd w:id="46"/>
    </w:p>
    <w:p w14:paraId="63348FB5" w14:textId="5655D97A" w:rsidR="00807A72" w:rsidRDefault="00807A72" w:rsidP="0001596A">
      <w:pPr>
        <w:pStyle w:val="Heading3NoTOC"/>
      </w:pPr>
      <w:r>
        <w:t>Network Diagrams</w:t>
      </w:r>
    </w:p>
    <w:p w14:paraId="3EDAFD48" w14:textId="77777777" w:rsidR="00807A72" w:rsidRPr="009855BC" w:rsidRDefault="00807A72" w:rsidP="00807A72">
      <w:r w:rsidRPr="009855BC">
        <w:t>Provide one or more network diagrams that:</w:t>
      </w:r>
    </w:p>
    <w:p w14:paraId="72339888" w14:textId="77777777" w:rsidR="00807A72" w:rsidRPr="009855BC" w:rsidRDefault="00807A72" w:rsidP="00224A8B">
      <w:pPr>
        <w:pStyle w:val="ListParagraph"/>
        <w:numPr>
          <w:ilvl w:val="0"/>
          <w:numId w:val="38"/>
        </w:numPr>
        <w:ind w:left="540"/>
        <w:contextualSpacing w:val="0"/>
      </w:pPr>
      <w:r w:rsidRPr="009855BC">
        <w:t xml:space="preserve">Shows all connections between the CDE and other networks, including any wireless networks. </w:t>
      </w:r>
    </w:p>
    <w:p w14:paraId="406F9065" w14:textId="77777777" w:rsidR="00807A72" w:rsidRPr="009855BC" w:rsidRDefault="00807A72" w:rsidP="00224A8B">
      <w:pPr>
        <w:pStyle w:val="ListParagraph"/>
        <w:numPr>
          <w:ilvl w:val="0"/>
          <w:numId w:val="38"/>
        </w:numPr>
        <w:ind w:left="540"/>
        <w:contextualSpacing w:val="0"/>
      </w:pPr>
      <w:r w:rsidRPr="009855BC">
        <w:t xml:space="preserve">Is accurate and up to date with any changes to the environment. </w:t>
      </w:r>
    </w:p>
    <w:p w14:paraId="13033741" w14:textId="77777777" w:rsidR="00807A72" w:rsidRPr="009855BC" w:rsidRDefault="00807A72" w:rsidP="00224A8B">
      <w:pPr>
        <w:pStyle w:val="ListParagraph"/>
        <w:numPr>
          <w:ilvl w:val="0"/>
          <w:numId w:val="38"/>
        </w:numPr>
        <w:ind w:left="540"/>
        <w:contextualSpacing w:val="0"/>
      </w:pPr>
      <w:r w:rsidRPr="009855BC">
        <w:t xml:space="preserve">Illustrates all network security controls that are defined for connection points between trusted and untrusted networks. </w:t>
      </w:r>
    </w:p>
    <w:p w14:paraId="7D6B73CE" w14:textId="77777777" w:rsidR="00807A72" w:rsidRPr="009855BC" w:rsidRDefault="00807A72" w:rsidP="00224A8B">
      <w:pPr>
        <w:pStyle w:val="ListParagraph"/>
        <w:numPr>
          <w:ilvl w:val="0"/>
          <w:numId w:val="38"/>
        </w:numPr>
        <w:ind w:left="540"/>
        <w:contextualSpacing w:val="0"/>
      </w:pPr>
      <w:r w:rsidRPr="009855BC">
        <w:t xml:space="preserve">Illustrates how system components storing cardholder data are not directly accessible from the untrusted networks. </w:t>
      </w:r>
    </w:p>
    <w:p w14:paraId="1E4692B6" w14:textId="77777777" w:rsidR="00807A72" w:rsidRPr="009855BC" w:rsidRDefault="00807A72" w:rsidP="00224A8B">
      <w:pPr>
        <w:pStyle w:val="ListParagraph"/>
        <w:numPr>
          <w:ilvl w:val="0"/>
          <w:numId w:val="38"/>
        </w:numPr>
        <w:ind w:left="540"/>
        <w:contextualSpacing w:val="0"/>
      </w:pPr>
      <w:r w:rsidRPr="009855BC">
        <w:t>Includes the techniques (such as intrusion-detection systems and/or intrusion-prevention systems) that are in place to monitor all traffic:</w:t>
      </w:r>
    </w:p>
    <w:p w14:paraId="147700C0" w14:textId="77777777" w:rsidR="00807A72" w:rsidRPr="009855BC" w:rsidRDefault="00807A72" w:rsidP="00224A8B">
      <w:pPr>
        <w:pStyle w:val="ListParagraph"/>
        <w:numPr>
          <w:ilvl w:val="1"/>
          <w:numId w:val="39"/>
        </w:numPr>
        <w:spacing w:before="0" w:after="160"/>
        <w:ind w:left="990"/>
        <w:contextualSpacing w:val="0"/>
        <w:rPr>
          <w:rFonts w:cs="Arial"/>
          <w:szCs w:val="20"/>
        </w:rPr>
      </w:pPr>
      <w:r w:rsidRPr="009855BC">
        <w:rPr>
          <w:rFonts w:cs="Arial"/>
          <w:szCs w:val="20"/>
        </w:rPr>
        <w:t>At the perimeter of the cardholder data environment.</w:t>
      </w:r>
    </w:p>
    <w:p w14:paraId="71CE86F3" w14:textId="77777777" w:rsidR="00E73EFB" w:rsidRDefault="00807A72" w:rsidP="00224A8B">
      <w:pPr>
        <w:pStyle w:val="ListParagraph"/>
        <w:numPr>
          <w:ilvl w:val="1"/>
          <w:numId w:val="39"/>
        </w:numPr>
        <w:spacing w:before="0" w:after="160"/>
        <w:ind w:left="990"/>
        <w:contextualSpacing w:val="0"/>
        <w:rPr>
          <w:rFonts w:cs="Arial"/>
          <w:szCs w:val="20"/>
        </w:rPr>
        <w:sectPr w:rsidR="00E73EFB" w:rsidSect="00154E73">
          <w:headerReference w:type="default" r:id="rId18"/>
          <w:footerReference w:type="default" r:id="rId19"/>
          <w:footnotePr>
            <w:numFmt w:val="chicago"/>
            <w:numRestart w:val="eachSect"/>
          </w:footnotePr>
          <w:pgSz w:w="15840" w:h="12240" w:orient="landscape" w:code="1"/>
          <w:pgMar w:top="1440" w:right="1152" w:bottom="1008" w:left="1152" w:header="720" w:footer="576" w:gutter="0"/>
          <w:cols w:space="720"/>
          <w:docGrid w:linePitch="360"/>
        </w:sectPr>
      </w:pPr>
      <w:r w:rsidRPr="009855BC">
        <w:rPr>
          <w:rFonts w:cs="Arial"/>
          <w:szCs w:val="20"/>
        </w:rPr>
        <w:t>At critical points in the cardholder data environment.</w:t>
      </w:r>
    </w:p>
    <w:p w14:paraId="0CE1DF60" w14:textId="77777777" w:rsidR="00807A72" w:rsidRPr="009855BC" w:rsidRDefault="00807A72" w:rsidP="00807A72">
      <w:pPr>
        <w:rPr>
          <w:rFonts w:cs="Arial"/>
          <w:szCs w:val="20"/>
        </w:rPr>
      </w:pPr>
      <w:r w:rsidRPr="006020C5">
        <w:rPr>
          <w:rFonts w:cs="Arial"/>
          <w:noProof/>
        </w:rPr>
        <mc:AlternateContent>
          <mc:Choice Requires="wps">
            <w:drawing>
              <wp:anchor distT="0" distB="0" distL="114300" distR="114300" simplePos="0" relativeHeight="251658240" behindDoc="0" locked="0" layoutInCell="1" allowOverlap="1" wp14:anchorId="41FA3911" wp14:editId="4D44D107">
                <wp:simplePos x="0" y="0"/>
                <wp:positionH relativeFrom="margin">
                  <wp:posOffset>49717</wp:posOffset>
                </wp:positionH>
                <wp:positionV relativeFrom="paragraph">
                  <wp:posOffset>44188</wp:posOffset>
                </wp:positionV>
                <wp:extent cx="977900" cy="484505"/>
                <wp:effectExtent l="0" t="19050" r="31750" b="29845"/>
                <wp:wrapThrough wrapText="bothSides">
                  <wp:wrapPolygon edited="0">
                    <wp:start x="15148" y="-849"/>
                    <wp:lineTo x="0" y="3397"/>
                    <wp:lineTo x="0" y="16136"/>
                    <wp:lineTo x="15148" y="22081"/>
                    <wp:lineTo x="17252" y="22081"/>
                    <wp:lineTo x="21039" y="13588"/>
                    <wp:lineTo x="21881" y="9342"/>
                    <wp:lineTo x="17252" y="-849"/>
                    <wp:lineTo x="15148" y="-849"/>
                  </wp:wrapPolygon>
                </wp:wrapThrough>
                <wp:docPr id="1" name="Striped Right Arrow 4"/>
                <wp:cNvGraphicFramePr/>
                <a:graphic xmlns:a="http://schemas.openxmlformats.org/drawingml/2006/main">
                  <a:graphicData uri="http://schemas.microsoft.com/office/word/2010/wordprocessingShape">
                    <wps:wsp>
                      <wps:cNvSpPr/>
                      <wps:spPr>
                        <a:xfrm>
                          <a:off x="0" y="0"/>
                          <a:ext cx="977900" cy="484505"/>
                        </a:xfrm>
                        <a:prstGeom prst="stripedRightArrow">
                          <a:avLst/>
                        </a:prstGeom>
                        <a:solidFill>
                          <a:srgbClr val="006A72"/>
                        </a:solidFill>
                      </wps:spPr>
                      <wps:style>
                        <a:lnRef idx="1">
                          <a:schemeClr val="accent1"/>
                        </a:lnRef>
                        <a:fillRef idx="3">
                          <a:schemeClr val="accent1"/>
                        </a:fillRef>
                        <a:effectRef idx="2">
                          <a:schemeClr val="accent1"/>
                        </a:effectRef>
                        <a:fontRef idx="minor">
                          <a:schemeClr val="lt1"/>
                        </a:fontRef>
                      </wps:style>
                      <wps:txbx>
                        <w:txbxContent>
                          <w:p w14:paraId="3D382571" w14:textId="77777777" w:rsidR="00807A72" w:rsidRPr="00CD06BA" w:rsidRDefault="00807A72" w:rsidP="00807A72">
                            <w:pPr>
                              <w:jc w:val="center"/>
                              <w:rPr>
                                <w:color w:val="3D9794" w:themeColor="accent3" w:themeShade="80"/>
                              </w:rPr>
                            </w:pPr>
                          </w:p>
                          <w:p w14:paraId="2E013369" w14:textId="77777777" w:rsidR="00807A72" w:rsidRPr="00CD06BA" w:rsidRDefault="00807A72" w:rsidP="00807A72">
                            <w:pPr>
                              <w:jc w:val="center"/>
                              <w:rPr>
                                <w:color w:val="3D9794" w:themeColor="accent3"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A3911"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4" o:spid="_x0000_s1026" type="#_x0000_t93" style="position:absolute;margin-left:3.9pt;margin-top:3.5pt;width:77pt;height:3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" adj="16249" fillcolor="#006a72" strokecolor="#008a87 [3044]">
                <v:shadow on="t" color="black" opacity="22937f" origin=",.5" offset="0,.63889mm"/>
                <v:textbox>
                  <w:txbxContent>
                    <w:p w14:paraId="3D382571" w14:textId="77777777" w:rsidR="00807A72" w:rsidRPr="00CD06BA" w:rsidRDefault="00807A72" w:rsidP="00807A72">
                      <w:pPr>
                        <w:jc w:val="center"/>
                        <w:rPr>
                          <w:color w:val="3D9794" w:themeColor="accent3" w:themeShade="80"/>
                        </w:rPr>
                      </w:pPr>
                    </w:p>
                    <w:p w14:paraId="2E013369" w14:textId="77777777" w:rsidR="00807A72" w:rsidRPr="00CD06BA" w:rsidRDefault="00807A72" w:rsidP="00807A72">
                      <w:pPr>
                        <w:jc w:val="center"/>
                        <w:rPr>
                          <w:color w:val="3D9794" w:themeColor="accent3" w:themeShade="80"/>
                        </w:rPr>
                      </w:pPr>
                    </w:p>
                  </w:txbxContent>
                </v:textbox>
                <w10:wrap type="through" anchorx="margin"/>
              </v:shape>
            </w:pict>
          </mc:Fallback>
        </mc:AlternateContent>
      </w:r>
    </w:p>
    <w:p w14:paraId="43824F33" w14:textId="77777777" w:rsidR="00340D86" w:rsidRDefault="00340D86" w:rsidP="00340D86">
      <w:pPr>
        <w:rPr>
          <w:rFonts w:cs="Arial"/>
          <w:b/>
          <w:bCs/>
          <w:szCs w:val="20"/>
        </w:rPr>
      </w:pPr>
      <w:r w:rsidRPr="009855BC">
        <w:rPr>
          <w:rFonts w:cs="Arial"/>
          <w:b/>
          <w:bCs/>
          <w:szCs w:val="20"/>
        </w:rPr>
        <w:t>&lt;Insert diagram(s)</w:t>
      </w:r>
      <w:r>
        <w:rPr>
          <w:rFonts w:cs="Arial"/>
          <w:b/>
          <w:bCs/>
          <w:szCs w:val="20"/>
        </w:rPr>
        <w:t>&gt;</w:t>
      </w:r>
    </w:p>
    <w:p w14:paraId="082FBA68" w14:textId="1B1C1C61" w:rsidR="00340D86" w:rsidRDefault="00340D86" w:rsidP="0001596A">
      <w:pPr>
        <w:pStyle w:val="Heading3NoTOC"/>
      </w:pPr>
    </w:p>
    <w:p w14:paraId="207971B5" w14:textId="40F5D795" w:rsidR="00E73EFB" w:rsidRDefault="00E73EFB" w:rsidP="0001596A">
      <w:pPr>
        <w:pStyle w:val="Heading3NoTOC"/>
      </w:pPr>
    </w:p>
    <w:p w14:paraId="325C4140" w14:textId="18401117" w:rsidR="00E73EFB" w:rsidRDefault="00E73EFB" w:rsidP="0001596A">
      <w:pPr>
        <w:pStyle w:val="Heading3NoTOC"/>
      </w:pPr>
    </w:p>
    <w:p w14:paraId="6CDC54DA" w14:textId="5BB0238F" w:rsidR="00E73EFB" w:rsidRDefault="00E73EFB" w:rsidP="0001596A">
      <w:pPr>
        <w:pStyle w:val="Heading3NoTOC"/>
      </w:pPr>
    </w:p>
    <w:p w14:paraId="0F51023D" w14:textId="31CF971B" w:rsidR="00E73EFB" w:rsidRDefault="00E73EFB" w:rsidP="0001596A">
      <w:pPr>
        <w:pStyle w:val="Heading3NoTOC"/>
      </w:pPr>
    </w:p>
    <w:p w14:paraId="03E4C273" w14:textId="6B24CA22" w:rsidR="00E73EFB" w:rsidRDefault="00E73EFB" w:rsidP="0001596A">
      <w:pPr>
        <w:pStyle w:val="Heading3NoTOC"/>
      </w:pPr>
    </w:p>
    <w:p w14:paraId="7D6B5B9B" w14:textId="77777777" w:rsidR="00E73EFB" w:rsidRDefault="00E73EFB" w:rsidP="0001596A">
      <w:pPr>
        <w:pStyle w:val="Heading3NoTOC"/>
      </w:pPr>
    </w:p>
    <w:p w14:paraId="171E4A97" w14:textId="002033CA" w:rsidR="00E73EFB" w:rsidRDefault="00E73EFB" w:rsidP="0001596A">
      <w:pPr>
        <w:pStyle w:val="Heading3NoTOC"/>
      </w:pPr>
    </w:p>
    <w:p w14:paraId="75E9E0E9" w14:textId="77777777" w:rsidR="00E73EFB" w:rsidRDefault="00E73EFB" w:rsidP="0001596A">
      <w:pPr>
        <w:pStyle w:val="Heading3NoTOC"/>
        <w:sectPr w:rsidR="00E73EFB" w:rsidSect="00E73EFB">
          <w:footnotePr>
            <w:numFmt w:val="chicago"/>
            <w:numRestart w:val="eachSect"/>
          </w:footnotePr>
          <w:type w:val="continuous"/>
          <w:pgSz w:w="15840" w:h="12240" w:orient="landscape" w:code="1"/>
          <w:pgMar w:top="1440" w:right="1152" w:bottom="1008" w:left="1152" w:header="720" w:footer="576" w:gutter="0"/>
          <w:cols w:space="720"/>
          <w:docGrid w:linePitch="360"/>
        </w:sectPr>
      </w:pPr>
    </w:p>
    <w:p w14:paraId="17415C39" w14:textId="2DAE6E02" w:rsidR="00807A72" w:rsidRPr="001311EA" w:rsidRDefault="00807A72" w:rsidP="0001596A">
      <w:pPr>
        <w:pStyle w:val="Heading3NoTOC"/>
      </w:pPr>
      <w:r w:rsidRPr="001311EA">
        <w:lastRenderedPageBreak/>
        <w:t>Storage of Account Data</w:t>
      </w:r>
    </w:p>
    <w:p w14:paraId="3684EFF8" w14:textId="0179FE5E" w:rsidR="00807A72" w:rsidRPr="00FE5ADC" w:rsidRDefault="00807A72" w:rsidP="00807A72">
      <w:pPr>
        <w:pStyle w:val="BodyText"/>
        <w:rPr>
          <w:i w:val="0"/>
          <w:iCs w:val="0"/>
        </w:rPr>
      </w:pPr>
      <w:r w:rsidRPr="00FE5ADC">
        <w:rPr>
          <w:i w:val="0"/>
          <w:iCs w:val="0"/>
        </w:rPr>
        <w:t>Identify all databases, tables, and files storing account data and provide the following details</w:t>
      </w:r>
      <w:r w:rsidR="00FE5ADC" w:rsidRPr="00FE5ADC">
        <w:rPr>
          <w:i w:val="0"/>
          <w:iCs w:val="0"/>
        </w:rPr>
        <w:t>.</w:t>
      </w:r>
    </w:p>
    <w:tbl>
      <w:tblPr>
        <w:tblStyle w:val="TableGrid"/>
        <w:tblW w:w="1439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885"/>
        <w:gridCol w:w="2705"/>
        <w:gridCol w:w="1800"/>
        <w:gridCol w:w="2880"/>
        <w:gridCol w:w="5120"/>
      </w:tblGrid>
      <w:tr w:rsidR="00FE5ADC" w:rsidRPr="00FE5ADC" w14:paraId="3898C853" w14:textId="77777777" w:rsidTr="00852DA4">
        <w:trPr>
          <w:tblHeader/>
          <w:jc w:val="center"/>
        </w:trPr>
        <w:tc>
          <w:tcPr>
            <w:tcW w:w="1885" w:type="dxa"/>
            <w:tcBorders>
              <w:right w:val="single" w:sz="4" w:space="0" w:color="FFFFFF" w:themeColor="background1"/>
            </w:tcBorders>
            <w:shd w:val="clear" w:color="auto" w:fill="006A72"/>
            <w:vAlign w:val="center"/>
          </w:tcPr>
          <w:p w14:paraId="03FF1F44" w14:textId="681719B1" w:rsidR="00FE5ADC" w:rsidRPr="00FE5ADC" w:rsidRDefault="00807A72" w:rsidP="00A54DCF">
            <w:pPr>
              <w:spacing w:before="40" w:after="40"/>
              <w:jc w:val="center"/>
              <w:rPr>
                <w:rFonts w:cs="Arial"/>
                <w:b/>
                <w:bCs/>
                <w:color w:val="FFFFFF" w:themeColor="background1"/>
                <w:sz w:val="18"/>
                <w:szCs w:val="18"/>
              </w:rPr>
            </w:pPr>
            <w:r w:rsidRPr="00FE5ADC">
              <w:rPr>
                <w:rFonts w:cs="Arial"/>
                <w:b/>
                <w:bCs/>
                <w:color w:val="FFFFFF" w:themeColor="background1"/>
                <w:sz w:val="18"/>
                <w:szCs w:val="18"/>
              </w:rPr>
              <w:t>Data Store</w:t>
            </w:r>
            <w:r w:rsidR="00FE5ADC" w:rsidRPr="00FE5ADC">
              <w:rPr>
                <w:rFonts w:cs="Arial"/>
                <w:b/>
                <w:bCs/>
                <w:color w:val="FFFFFF" w:themeColor="background1"/>
                <w:sz w:val="18"/>
                <w:szCs w:val="18"/>
              </w:rPr>
              <w:br/>
            </w:r>
            <w:r w:rsidR="00FE5ADC" w:rsidRPr="00FE5ADC">
              <w:rPr>
                <w:rFonts w:cs="Arial"/>
                <w:i/>
                <w:iCs/>
                <w:color w:val="FFFFFF" w:themeColor="background1"/>
                <w:sz w:val="16"/>
                <w:szCs w:val="16"/>
              </w:rPr>
              <w:t>Database name, file server name, etc.</w:t>
            </w:r>
          </w:p>
        </w:tc>
        <w:tc>
          <w:tcPr>
            <w:tcW w:w="2705" w:type="dxa"/>
            <w:tcBorders>
              <w:left w:val="single" w:sz="4" w:space="0" w:color="FFFFFF" w:themeColor="background1"/>
              <w:right w:val="single" w:sz="4" w:space="0" w:color="FFFFFF" w:themeColor="background1"/>
            </w:tcBorders>
            <w:shd w:val="clear" w:color="auto" w:fill="006A72"/>
            <w:vAlign w:val="center"/>
          </w:tcPr>
          <w:p w14:paraId="6D5F1545" w14:textId="77777777" w:rsidR="00807A72" w:rsidRPr="00FE5ADC" w:rsidRDefault="00807A72" w:rsidP="00A54DCF">
            <w:pPr>
              <w:spacing w:before="40" w:after="40"/>
              <w:jc w:val="center"/>
              <w:rPr>
                <w:rFonts w:cs="Arial"/>
                <w:b/>
                <w:bCs/>
                <w:color w:val="FFFFFF" w:themeColor="background1"/>
                <w:sz w:val="18"/>
                <w:szCs w:val="18"/>
              </w:rPr>
            </w:pPr>
            <w:r w:rsidRPr="00FE5ADC">
              <w:rPr>
                <w:rFonts w:cs="Arial"/>
                <w:b/>
                <w:bCs/>
                <w:color w:val="FFFFFF" w:themeColor="background1"/>
                <w:sz w:val="18"/>
                <w:szCs w:val="18"/>
              </w:rPr>
              <w:t>File name(s), Table names(s) and/or Field names</w:t>
            </w:r>
          </w:p>
        </w:tc>
        <w:tc>
          <w:tcPr>
            <w:tcW w:w="1800" w:type="dxa"/>
            <w:tcBorders>
              <w:left w:val="single" w:sz="4" w:space="0" w:color="FFFFFF" w:themeColor="background1"/>
              <w:right w:val="single" w:sz="4" w:space="0" w:color="FFFFFF" w:themeColor="background1"/>
            </w:tcBorders>
            <w:shd w:val="clear" w:color="auto" w:fill="006A72"/>
            <w:vAlign w:val="center"/>
          </w:tcPr>
          <w:p w14:paraId="230C6A33" w14:textId="42E8970C" w:rsidR="00FE5ADC" w:rsidRPr="00FE5ADC" w:rsidRDefault="00807A72" w:rsidP="00A54DCF">
            <w:pPr>
              <w:spacing w:before="40" w:after="40"/>
              <w:jc w:val="center"/>
              <w:rPr>
                <w:rFonts w:cs="Arial"/>
                <w:b/>
                <w:bCs/>
                <w:color w:val="FFFFFF" w:themeColor="background1"/>
                <w:sz w:val="18"/>
                <w:szCs w:val="18"/>
              </w:rPr>
            </w:pPr>
            <w:r w:rsidRPr="00FE5ADC">
              <w:rPr>
                <w:rFonts w:cs="Arial"/>
                <w:b/>
                <w:bCs/>
                <w:color w:val="FFFFFF" w:themeColor="background1"/>
                <w:sz w:val="18"/>
                <w:szCs w:val="18"/>
              </w:rPr>
              <w:t>Account data elements stored</w:t>
            </w:r>
            <w:r w:rsidR="00FE5ADC" w:rsidRPr="00FE5ADC">
              <w:rPr>
                <w:rFonts w:cs="Arial"/>
                <w:b/>
                <w:bCs/>
                <w:color w:val="FFFFFF" w:themeColor="background1"/>
                <w:sz w:val="18"/>
                <w:szCs w:val="18"/>
              </w:rPr>
              <w:br/>
            </w:r>
            <w:r w:rsidR="00FE5ADC" w:rsidRPr="00FE5ADC">
              <w:rPr>
                <w:rFonts w:cs="Arial"/>
                <w:i/>
                <w:iCs/>
                <w:color w:val="FFFFFF" w:themeColor="background1"/>
                <w:sz w:val="16"/>
                <w:szCs w:val="16"/>
              </w:rPr>
              <w:t>For example, PAN, expiry, name, etc.</w:t>
            </w:r>
          </w:p>
        </w:tc>
        <w:tc>
          <w:tcPr>
            <w:tcW w:w="2880" w:type="dxa"/>
            <w:tcBorders>
              <w:left w:val="single" w:sz="4" w:space="0" w:color="FFFFFF" w:themeColor="background1"/>
              <w:right w:val="single" w:sz="4" w:space="0" w:color="FFFFFF" w:themeColor="background1"/>
            </w:tcBorders>
            <w:shd w:val="clear" w:color="auto" w:fill="006A72"/>
            <w:vAlign w:val="center"/>
          </w:tcPr>
          <w:p w14:paraId="3EA705D3" w14:textId="7766501D" w:rsidR="00807A72" w:rsidRPr="00FE5ADC" w:rsidRDefault="00807A72" w:rsidP="00A54DCF">
            <w:pPr>
              <w:spacing w:before="40" w:after="40"/>
              <w:jc w:val="center"/>
              <w:rPr>
                <w:rFonts w:cs="Arial"/>
                <w:b/>
                <w:bCs/>
                <w:color w:val="FFFFFF" w:themeColor="background1"/>
                <w:sz w:val="18"/>
                <w:szCs w:val="18"/>
              </w:rPr>
            </w:pPr>
            <w:r w:rsidRPr="00FE5ADC">
              <w:rPr>
                <w:rFonts w:cs="Arial"/>
                <w:b/>
                <w:bCs/>
                <w:color w:val="FFFFFF" w:themeColor="background1"/>
                <w:sz w:val="18"/>
                <w:szCs w:val="18"/>
              </w:rPr>
              <w:t>How data is secured</w:t>
            </w:r>
            <w:r w:rsidR="00FE5ADC" w:rsidRPr="00FE5ADC">
              <w:rPr>
                <w:rFonts w:cs="Arial"/>
                <w:b/>
                <w:bCs/>
                <w:color w:val="FFFFFF" w:themeColor="background1"/>
                <w:sz w:val="18"/>
                <w:szCs w:val="18"/>
              </w:rPr>
              <w:br/>
            </w:r>
            <w:r w:rsidR="00FE5ADC" w:rsidRPr="00FE5ADC">
              <w:rPr>
                <w:rFonts w:cs="Arial"/>
                <w:i/>
                <w:iCs/>
                <w:color w:val="FFFFFF" w:themeColor="background1"/>
                <w:sz w:val="16"/>
                <w:szCs w:val="16"/>
              </w:rPr>
              <w:t>For example, what type of encryption and strength, etc.</w:t>
            </w:r>
          </w:p>
        </w:tc>
        <w:tc>
          <w:tcPr>
            <w:tcW w:w="5120" w:type="dxa"/>
            <w:tcBorders>
              <w:left w:val="single" w:sz="4" w:space="0" w:color="FFFFFF" w:themeColor="background1"/>
            </w:tcBorders>
            <w:shd w:val="clear" w:color="auto" w:fill="006A72"/>
            <w:vAlign w:val="center"/>
          </w:tcPr>
          <w:p w14:paraId="4E66FE65" w14:textId="505CBF48" w:rsidR="00807A72" w:rsidRPr="00FE5ADC" w:rsidRDefault="00807A72" w:rsidP="00A54DCF">
            <w:pPr>
              <w:spacing w:before="40" w:after="40"/>
              <w:jc w:val="center"/>
              <w:rPr>
                <w:rFonts w:cs="Arial"/>
                <w:b/>
                <w:bCs/>
                <w:color w:val="FFFFFF" w:themeColor="background1"/>
                <w:sz w:val="18"/>
                <w:szCs w:val="18"/>
              </w:rPr>
            </w:pPr>
            <w:r w:rsidRPr="00FE5ADC">
              <w:rPr>
                <w:rFonts w:cs="Arial"/>
                <w:b/>
                <w:bCs/>
                <w:color w:val="FFFFFF" w:themeColor="background1"/>
                <w:sz w:val="18"/>
                <w:szCs w:val="18"/>
              </w:rPr>
              <w:t>How access to data stores is logged</w:t>
            </w:r>
            <w:r w:rsidR="00FE5ADC" w:rsidRPr="00FE5ADC">
              <w:rPr>
                <w:rFonts w:cs="Arial"/>
                <w:b/>
                <w:bCs/>
                <w:color w:val="FFFFFF" w:themeColor="background1"/>
                <w:sz w:val="18"/>
                <w:szCs w:val="18"/>
              </w:rPr>
              <w:br/>
            </w:r>
            <w:r w:rsidR="00FE5ADC" w:rsidRPr="00FE5ADC">
              <w:rPr>
                <w:rFonts w:cs="Arial"/>
                <w:i/>
                <w:iCs/>
                <w:color w:val="FFFFFF" w:themeColor="background1"/>
                <w:sz w:val="16"/>
                <w:szCs w:val="16"/>
              </w:rPr>
              <w:t>Description of logging mechanism used for logging access to data—for example, describe the enterprise log management solution, application-level logging, operating system logging, etc. in place</w:t>
            </w:r>
          </w:p>
        </w:tc>
      </w:tr>
      <w:tr w:rsidR="00852DA4" w:rsidRPr="009855BC" w14:paraId="36CB21B4" w14:textId="77777777" w:rsidTr="007F6D0F">
        <w:trPr>
          <w:jc w:val="center"/>
        </w:trPr>
        <w:tc>
          <w:tcPr>
            <w:tcW w:w="1885" w:type="dxa"/>
            <w:shd w:val="clear" w:color="auto" w:fill="auto"/>
          </w:tcPr>
          <w:p w14:paraId="16119658" w14:textId="77777777" w:rsidR="00852DA4" w:rsidRPr="005D1055"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705" w:type="dxa"/>
            <w:shd w:val="clear" w:color="auto" w:fill="auto"/>
          </w:tcPr>
          <w:p w14:paraId="3BC17B38" w14:textId="77777777" w:rsidR="00852DA4" w:rsidRPr="005D1055"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800" w:type="dxa"/>
            <w:shd w:val="clear" w:color="auto" w:fill="auto"/>
          </w:tcPr>
          <w:p w14:paraId="08A0F79A" w14:textId="77777777" w:rsidR="00852DA4" w:rsidRPr="005D1055"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880" w:type="dxa"/>
            <w:shd w:val="clear" w:color="auto" w:fill="auto"/>
          </w:tcPr>
          <w:p w14:paraId="224783C6" w14:textId="77777777" w:rsidR="00852DA4" w:rsidRPr="005D1055"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5120" w:type="dxa"/>
            <w:shd w:val="clear" w:color="auto" w:fill="auto"/>
          </w:tcPr>
          <w:p w14:paraId="2C96F894" w14:textId="77777777" w:rsidR="00852DA4" w:rsidRPr="005D1055"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752312B4" w14:textId="77777777" w:rsidTr="007F6D0F">
        <w:trPr>
          <w:jc w:val="center"/>
        </w:trPr>
        <w:tc>
          <w:tcPr>
            <w:tcW w:w="1885" w:type="dxa"/>
          </w:tcPr>
          <w:p w14:paraId="29D8CB5C"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705" w:type="dxa"/>
          </w:tcPr>
          <w:p w14:paraId="7CFE6182"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800" w:type="dxa"/>
          </w:tcPr>
          <w:p w14:paraId="45EFB74E"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880" w:type="dxa"/>
          </w:tcPr>
          <w:p w14:paraId="18580793"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5120" w:type="dxa"/>
          </w:tcPr>
          <w:p w14:paraId="04275CE3"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4D05B741" w14:textId="77777777" w:rsidTr="007F6D0F">
        <w:trPr>
          <w:jc w:val="center"/>
        </w:trPr>
        <w:tc>
          <w:tcPr>
            <w:tcW w:w="1885" w:type="dxa"/>
          </w:tcPr>
          <w:p w14:paraId="5D9183F7"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705" w:type="dxa"/>
          </w:tcPr>
          <w:p w14:paraId="32808F3F"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800" w:type="dxa"/>
          </w:tcPr>
          <w:p w14:paraId="090428AD"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880" w:type="dxa"/>
          </w:tcPr>
          <w:p w14:paraId="7F991E94"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5120" w:type="dxa"/>
          </w:tcPr>
          <w:p w14:paraId="30371AA3"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1D5DC71C" w14:textId="77777777" w:rsidTr="007F6D0F">
        <w:trPr>
          <w:jc w:val="center"/>
        </w:trPr>
        <w:tc>
          <w:tcPr>
            <w:tcW w:w="1885" w:type="dxa"/>
          </w:tcPr>
          <w:p w14:paraId="6F5422DC"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705" w:type="dxa"/>
          </w:tcPr>
          <w:p w14:paraId="09CA417E"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800" w:type="dxa"/>
          </w:tcPr>
          <w:p w14:paraId="2F3F4415"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880" w:type="dxa"/>
          </w:tcPr>
          <w:p w14:paraId="2923B425"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5120" w:type="dxa"/>
          </w:tcPr>
          <w:p w14:paraId="59C2B31A"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0951E1D7" w14:textId="77777777" w:rsidTr="007F6D0F">
        <w:trPr>
          <w:jc w:val="center"/>
        </w:trPr>
        <w:tc>
          <w:tcPr>
            <w:tcW w:w="1885" w:type="dxa"/>
            <w:shd w:val="clear" w:color="auto" w:fill="auto"/>
          </w:tcPr>
          <w:p w14:paraId="35AFB1BC" w14:textId="0F79ACB3" w:rsidR="00852DA4" w:rsidRPr="005D1055"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705" w:type="dxa"/>
            <w:shd w:val="clear" w:color="auto" w:fill="auto"/>
          </w:tcPr>
          <w:p w14:paraId="30424D98" w14:textId="49E310AA" w:rsidR="00852DA4" w:rsidRPr="005D1055"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800" w:type="dxa"/>
            <w:shd w:val="clear" w:color="auto" w:fill="auto"/>
          </w:tcPr>
          <w:p w14:paraId="7AA780F4" w14:textId="4B67DB74" w:rsidR="00852DA4" w:rsidRPr="005D1055"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880" w:type="dxa"/>
            <w:shd w:val="clear" w:color="auto" w:fill="auto"/>
          </w:tcPr>
          <w:p w14:paraId="070B0E73" w14:textId="6A5AD757" w:rsidR="00852DA4" w:rsidRPr="005D1055"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5120" w:type="dxa"/>
            <w:shd w:val="clear" w:color="auto" w:fill="auto"/>
          </w:tcPr>
          <w:p w14:paraId="4E36045A" w14:textId="29A0BD4F" w:rsidR="00852DA4" w:rsidRPr="005D1055"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74C18FA8" w14:textId="77777777" w:rsidTr="005D1055">
        <w:trPr>
          <w:jc w:val="center"/>
        </w:trPr>
        <w:tc>
          <w:tcPr>
            <w:tcW w:w="1885" w:type="dxa"/>
          </w:tcPr>
          <w:p w14:paraId="2551B339" w14:textId="27032818"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705" w:type="dxa"/>
          </w:tcPr>
          <w:p w14:paraId="4A555B70" w14:textId="3F25EE7F"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800" w:type="dxa"/>
          </w:tcPr>
          <w:p w14:paraId="47A1A756" w14:textId="3A041B84"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880" w:type="dxa"/>
          </w:tcPr>
          <w:p w14:paraId="1F9D6B4E" w14:textId="4AA07AE8"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5120" w:type="dxa"/>
          </w:tcPr>
          <w:p w14:paraId="752A59BD" w14:textId="168B50ED"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7866422D" w14:textId="77777777" w:rsidTr="005D1055">
        <w:trPr>
          <w:jc w:val="center"/>
        </w:trPr>
        <w:tc>
          <w:tcPr>
            <w:tcW w:w="1885" w:type="dxa"/>
          </w:tcPr>
          <w:p w14:paraId="40B124BB" w14:textId="2D3B4672"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705" w:type="dxa"/>
          </w:tcPr>
          <w:p w14:paraId="66DAE7C8" w14:textId="560A41C1"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800" w:type="dxa"/>
          </w:tcPr>
          <w:p w14:paraId="76FAD94A" w14:textId="0997FBF6"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880" w:type="dxa"/>
          </w:tcPr>
          <w:p w14:paraId="106EF2D5" w14:textId="26A9D280"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5120" w:type="dxa"/>
          </w:tcPr>
          <w:p w14:paraId="0B668E1A" w14:textId="79AC43AD"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7AFF1C5B" w14:textId="77777777" w:rsidTr="005D1055">
        <w:trPr>
          <w:jc w:val="center"/>
        </w:trPr>
        <w:tc>
          <w:tcPr>
            <w:tcW w:w="1885" w:type="dxa"/>
          </w:tcPr>
          <w:p w14:paraId="0605A42C" w14:textId="628967BF"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705" w:type="dxa"/>
          </w:tcPr>
          <w:p w14:paraId="2177EE26" w14:textId="4C5DF409"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800" w:type="dxa"/>
          </w:tcPr>
          <w:p w14:paraId="10F7EA32" w14:textId="5BFD52F0"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880" w:type="dxa"/>
          </w:tcPr>
          <w:p w14:paraId="11E03118" w14:textId="2063A43F"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5120" w:type="dxa"/>
          </w:tcPr>
          <w:p w14:paraId="60C830A5" w14:textId="60AD2ACC"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bl>
    <w:p w14:paraId="494E1A45" w14:textId="77777777" w:rsidR="00807A72" w:rsidRPr="0001596A" w:rsidRDefault="00807A72" w:rsidP="0001596A">
      <w:pPr>
        <w:pStyle w:val="Heading3NoTOC"/>
      </w:pPr>
      <w:r w:rsidRPr="001311EA">
        <w:t>Storage of SAD</w:t>
      </w:r>
    </w:p>
    <w:p w14:paraId="5452B2A4" w14:textId="1E1E1381" w:rsidR="00807A72" w:rsidRPr="009855BC" w:rsidRDefault="00807A72" w:rsidP="00807A72">
      <w:pPr>
        <w:rPr>
          <w:rFonts w:cs="Arial"/>
          <w:szCs w:val="20"/>
        </w:rPr>
      </w:pPr>
      <w:r w:rsidRPr="009855BC">
        <w:rPr>
          <w:rFonts w:cs="Arial"/>
          <w:szCs w:val="20"/>
        </w:rPr>
        <w:t>Identify all databases, tables</w:t>
      </w:r>
      <w:r>
        <w:rPr>
          <w:rFonts w:cs="Arial"/>
          <w:szCs w:val="20"/>
        </w:rPr>
        <w:t>,</w:t>
      </w:r>
      <w:r w:rsidRPr="009855BC">
        <w:rPr>
          <w:rFonts w:cs="Arial"/>
          <w:szCs w:val="20"/>
        </w:rPr>
        <w:t xml:space="preserve"> and files storing Sensitive Account Data (SAD) and provide the following details</w:t>
      </w:r>
      <w:r w:rsidR="00FE5ADC">
        <w:t xml:space="preserve">. </w:t>
      </w:r>
    </w:p>
    <w:p w14:paraId="039C14CC" w14:textId="77777777" w:rsidR="00807A72" w:rsidRPr="006020C5" w:rsidRDefault="00807A72" w:rsidP="002643EE">
      <w:pPr>
        <w:shd w:val="clear" w:color="auto" w:fill="DFE3E4"/>
        <w:rPr>
          <w:rFonts w:cs="Arial"/>
          <w:i/>
          <w:iCs/>
          <w:sz w:val="18"/>
          <w:szCs w:val="18"/>
        </w:rPr>
      </w:pPr>
      <w:r w:rsidRPr="006020C5">
        <w:rPr>
          <w:rFonts w:cs="Arial"/>
          <w:b/>
          <w:bCs/>
          <w:i/>
          <w:iCs/>
          <w:sz w:val="18"/>
          <w:szCs w:val="18"/>
        </w:rPr>
        <w:t>Note</w:t>
      </w:r>
      <w:r w:rsidRPr="006020C5">
        <w:rPr>
          <w:rFonts w:cs="Arial"/>
          <w:i/>
          <w:iCs/>
          <w:sz w:val="18"/>
          <w:szCs w:val="18"/>
        </w:rPr>
        <w:t>: The list of files and tables that SAD in the table below must be supported by an inventory created (or obtained from the assessed entity) and retained by the assessor in the workpapers.</w:t>
      </w:r>
    </w:p>
    <w:tbl>
      <w:tblPr>
        <w:tblStyle w:val="TableGrid"/>
        <w:tblW w:w="1439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885"/>
        <w:gridCol w:w="3155"/>
        <w:gridCol w:w="1056"/>
        <w:gridCol w:w="1056"/>
        <w:gridCol w:w="1056"/>
        <w:gridCol w:w="1057"/>
        <w:gridCol w:w="5125"/>
      </w:tblGrid>
      <w:tr w:rsidR="00FE5ADC" w:rsidRPr="009855BC" w14:paraId="6E9A8A4D" w14:textId="77777777" w:rsidTr="00852DA4">
        <w:trPr>
          <w:trHeight w:val="398"/>
          <w:jc w:val="center"/>
        </w:trPr>
        <w:tc>
          <w:tcPr>
            <w:tcW w:w="1885" w:type="dxa"/>
            <w:vMerge w:val="restart"/>
            <w:tcBorders>
              <w:right w:val="nil"/>
            </w:tcBorders>
            <w:shd w:val="clear" w:color="auto" w:fill="006A72"/>
            <w:vAlign w:val="center"/>
          </w:tcPr>
          <w:p w14:paraId="5B38E6B3" w14:textId="5CEA6BC9" w:rsidR="00FE5ADC" w:rsidRPr="009855BC" w:rsidRDefault="00FE5ADC" w:rsidP="00A54DCF">
            <w:pPr>
              <w:spacing w:before="40" w:after="40"/>
              <w:jc w:val="center"/>
              <w:rPr>
                <w:rFonts w:cs="Arial"/>
                <w:color w:val="FFFFFF" w:themeColor="background1"/>
                <w:sz w:val="16"/>
                <w:szCs w:val="16"/>
              </w:rPr>
            </w:pPr>
            <w:r w:rsidRPr="009855BC">
              <w:rPr>
                <w:rFonts w:cs="Arial"/>
                <w:b/>
                <w:bCs/>
                <w:color w:val="FFFFFF" w:themeColor="background1"/>
                <w:sz w:val="18"/>
                <w:szCs w:val="18"/>
              </w:rPr>
              <w:t>Data Store</w:t>
            </w:r>
            <w:r w:rsidR="00A54DCF">
              <w:rPr>
                <w:rFonts w:cs="Arial"/>
                <w:b/>
                <w:bCs/>
                <w:color w:val="FFFFFF" w:themeColor="background1"/>
                <w:sz w:val="18"/>
                <w:szCs w:val="18"/>
              </w:rPr>
              <w:br/>
            </w:r>
            <w:r w:rsidRPr="00A54DCF">
              <w:rPr>
                <w:rFonts w:cs="Arial"/>
                <w:i/>
                <w:iCs/>
                <w:color w:val="FFFFFF" w:themeColor="background1"/>
                <w:sz w:val="16"/>
                <w:szCs w:val="16"/>
              </w:rPr>
              <w:t>Database name, file server name, etc.</w:t>
            </w:r>
          </w:p>
        </w:tc>
        <w:tc>
          <w:tcPr>
            <w:tcW w:w="3155" w:type="dxa"/>
            <w:vMerge w:val="restart"/>
            <w:tcBorders>
              <w:left w:val="nil"/>
              <w:right w:val="single" w:sz="4" w:space="0" w:color="FFFFFF" w:themeColor="background1"/>
            </w:tcBorders>
            <w:shd w:val="clear" w:color="auto" w:fill="006A72"/>
            <w:vAlign w:val="center"/>
          </w:tcPr>
          <w:p w14:paraId="30F750AC" w14:textId="77777777" w:rsidR="00FE5ADC" w:rsidRPr="009855BC" w:rsidRDefault="00FE5ADC" w:rsidP="00A54DCF">
            <w:pPr>
              <w:spacing w:before="40" w:after="40"/>
              <w:jc w:val="center"/>
              <w:rPr>
                <w:rFonts w:cs="Arial"/>
                <w:b/>
                <w:bCs/>
                <w:color w:val="FFFFFF" w:themeColor="background1"/>
                <w:sz w:val="18"/>
                <w:szCs w:val="18"/>
              </w:rPr>
            </w:pPr>
            <w:r w:rsidRPr="009855BC">
              <w:rPr>
                <w:rFonts w:cs="Arial"/>
                <w:b/>
                <w:bCs/>
                <w:color w:val="FFFFFF" w:themeColor="background1"/>
                <w:sz w:val="18"/>
                <w:szCs w:val="18"/>
              </w:rPr>
              <w:t>File name(s), Table names(s) and/or Field names</w:t>
            </w:r>
          </w:p>
        </w:tc>
        <w:tc>
          <w:tcPr>
            <w:tcW w:w="2112" w:type="dxa"/>
            <w:gridSpan w:val="2"/>
            <w:tcBorders>
              <w:left w:val="single" w:sz="4" w:space="0" w:color="FFFFFF" w:themeColor="background1"/>
              <w:right w:val="single" w:sz="4" w:space="0" w:color="FFFFFF" w:themeColor="background1"/>
            </w:tcBorders>
            <w:shd w:val="clear" w:color="auto" w:fill="006A72"/>
            <w:vAlign w:val="center"/>
          </w:tcPr>
          <w:p w14:paraId="1ADEA2B0" w14:textId="36153D9E" w:rsidR="00FE5ADC" w:rsidRPr="002643EE" w:rsidRDefault="00FE5ADC" w:rsidP="00A54DCF">
            <w:pPr>
              <w:spacing w:before="40" w:after="40"/>
              <w:jc w:val="center"/>
              <w:rPr>
                <w:rFonts w:cs="Arial"/>
                <w:b/>
                <w:bCs/>
                <w:color w:val="FFFFFF" w:themeColor="background1"/>
                <w:sz w:val="18"/>
                <w:szCs w:val="18"/>
              </w:rPr>
            </w:pPr>
            <w:r w:rsidRPr="009855BC">
              <w:rPr>
                <w:rFonts w:cs="Arial"/>
                <w:b/>
                <w:bCs/>
                <w:color w:val="FFFFFF" w:themeColor="background1"/>
                <w:sz w:val="18"/>
                <w:szCs w:val="18"/>
              </w:rPr>
              <w:t>Is SAD stored pre-authorization?</w:t>
            </w:r>
          </w:p>
        </w:tc>
        <w:tc>
          <w:tcPr>
            <w:tcW w:w="2113" w:type="dxa"/>
            <w:gridSpan w:val="2"/>
            <w:tcBorders>
              <w:left w:val="single" w:sz="4" w:space="0" w:color="FFFFFF" w:themeColor="background1"/>
              <w:right w:val="single" w:sz="4" w:space="0" w:color="FFFFFF" w:themeColor="background1"/>
            </w:tcBorders>
            <w:shd w:val="clear" w:color="auto" w:fill="006A72"/>
            <w:vAlign w:val="center"/>
          </w:tcPr>
          <w:p w14:paraId="6A14095C" w14:textId="77777777" w:rsidR="00FE5ADC" w:rsidRPr="009855BC" w:rsidRDefault="00FE5ADC" w:rsidP="00A54DCF">
            <w:pPr>
              <w:spacing w:before="40" w:after="40"/>
              <w:jc w:val="center"/>
              <w:rPr>
                <w:rFonts w:cs="Arial"/>
                <w:color w:val="FFFFFF" w:themeColor="background1"/>
                <w:sz w:val="16"/>
                <w:szCs w:val="16"/>
              </w:rPr>
            </w:pPr>
            <w:r w:rsidRPr="009855BC">
              <w:rPr>
                <w:rFonts w:cs="Arial"/>
                <w:b/>
                <w:bCs/>
                <w:color w:val="FFFFFF" w:themeColor="background1"/>
                <w:sz w:val="18"/>
                <w:szCs w:val="18"/>
              </w:rPr>
              <w:t>Is SAD stored as part of Issuer Functions?</w:t>
            </w:r>
          </w:p>
        </w:tc>
        <w:tc>
          <w:tcPr>
            <w:tcW w:w="5125" w:type="dxa"/>
            <w:vMerge w:val="restart"/>
            <w:tcBorders>
              <w:left w:val="single" w:sz="4" w:space="0" w:color="FFFFFF" w:themeColor="background1"/>
            </w:tcBorders>
            <w:shd w:val="clear" w:color="auto" w:fill="006A72"/>
            <w:vAlign w:val="center"/>
          </w:tcPr>
          <w:p w14:paraId="366F8052" w14:textId="220CE274" w:rsidR="00FE5ADC" w:rsidRPr="00A54DCF" w:rsidRDefault="00FE5ADC" w:rsidP="00A54DCF">
            <w:pPr>
              <w:spacing w:before="40" w:after="40"/>
              <w:jc w:val="center"/>
              <w:rPr>
                <w:rFonts w:cs="Arial"/>
                <w:b/>
                <w:bCs/>
                <w:color w:val="FFFFFF" w:themeColor="background1"/>
                <w:sz w:val="18"/>
                <w:szCs w:val="18"/>
              </w:rPr>
            </w:pPr>
            <w:r w:rsidRPr="009855BC">
              <w:rPr>
                <w:rFonts w:cs="Arial"/>
                <w:b/>
                <w:bCs/>
                <w:color w:val="FFFFFF" w:themeColor="background1"/>
                <w:sz w:val="18"/>
                <w:szCs w:val="18"/>
              </w:rPr>
              <w:t>How data is secured</w:t>
            </w:r>
            <w:r w:rsidR="00A54DCF">
              <w:rPr>
                <w:rFonts w:cs="Arial"/>
                <w:b/>
                <w:bCs/>
                <w:color w:val="FFFFFF" w:themeColor="background1"/>
                <w:sz w:val="18"/>
                <w:szCs w:val="18"/>
              </w:rPr>
              <w:br/>
            </w:r>
            <w:r w:rsidRPr="00A54DCF">
              <w:rPr>
                <w:rFonts w:cs="Arial"/>
                <w:i/>
                <w:iCs/>
                <w:color w:val="FFFFFF" w:themeColor="background1"/>
                <w:sz w:val="16"/>
                <w:szCs w:val="16"/>
              </w:rPr>
              <w:t>For example, what type of encryption and strength, etc.</w:t>
            </w:r>
          </w:p>
        </w:tc>
      </w:tr>
      <w:tr w:rsidR="00FE5ADC" w:rsidRPr="009855BC" w14:paraId="72BEE135" w14:textId="77777777" w:rsidTr="00852DA4">
        <w:trPr>
          <w:trHeight w:val="398"/>
          <w:jc w:val="center"/>
        </w:trPr>
        <w:tc>
          <w:tcPr>
            <w:tcW w:w="1885" w:type="dxa"/>
            <w:vMerge/>
            <w:tcBorders>
              <w:top w:val="nil"/>
              <w:right w:val="nil"/>
            </w:tcBorders>
            <w:shd w:val="clear" w:color="auto" w:fill="006A72"/>
            <w:vAlign w:val="center"/>
          </w:tcPr>
          <w:p w14:paraId="72EFB30E" w14:textId="77777777" w:rsidR="00FE5ADC" w:rsidRPr="009855BC" w:rsidRDefault="00FE5ADC" w:rsidP="007F6D0F">
            <w:pPr>
              <w:jc w:val="center"/>
              <w:rPr>
                <w:rFonts w:cs="Arial"/>
                <w:b/>
                <w:bCs/>
                <w:color w:val="FFFFFF" w:themeColor="background1"/>
                <w:sz w:val="18"/>
                <w:szCs w:val="18"/>
              </w:rPr>
            </w:pPr>
          </w:p>
        </w:tc>
        <w:tc>
          <w:tcPr>
            <w:tcW w:w="3155" w:type="dxa"/>
            <w:vMerge/>
            <w:tcBorders>
              <w:top w:val="nil"/>
              <w:left w:val="nil"/>
              <w:right w:val="single" w:sz="4" w:space="0" w:color="FFFFFF" w:themeColor="background1"/>
            </w:tcBorders>
            <w:shd w:val="clear" w:color="auto" w:fill="006A72"/>
            <w:vAlign w:val="center"/>
          </w:tcPr>
          <w:p w14:paraId="70B508C2" w14:textId="77777777" w:rsidR="00FE5ADC" w:rsidRPr="009855BC" w:rsidRDefault="00FE5ADC" w:rsidP="007F6D0F">
            <w:pPr>
              <w:jc w:val="center"/>
              <w:rPr>
                <w:rFonts w:cs="Arial"/>
                <w:b/>
                <w:bCs/>
                <w:color w:val="FFFFFF" w:themeColor="background1"/>
                <w:sz w:val="18"/>
                <w:szCs w:val="18"/>
              </w:rPr>
            </w:pPr>
          </w:p>
        </w:tc>
        <w:tc>
          <w:tcPr>
            <w:tcW w:w="1056" w:type="dxa"/>
            <w:tcBorders>
              <w:left w:val="single" w:sz="4" w:space="0" w:color="FFFFFF" w:themeColor="background1"/>
            </w:tcBorders>
            <w:shd w:val="clear" w:color="auto" w:fill="CBD4D5"/>
            <w:vAlign w:val="center"/>
          </w:tcPr>
          <w:p w14:paraId="78A1E677" w14:textId="613993C7" w:rsidR="00FE5ADC" w:rsidRPr="00FE5ADC" w:rsidRDefault="00FE5ADC" w:rsidP="00A54DCF">
            <w:pPr>
              <w:spacing w:before="40" w:after="40"/>
              <w:jc w:val="center"/>
              <w:rPr>
                <w:rFonts w:cs="Arial"/>
                <w:sz w:val="17"/>
                <w:szCs w:val="17"/>
              </w:rPr>
            </w:pPr>
            <w:r w:rsidRPr="00FE5ADC">
              <w:rPr>
                <w:rFonts w:cs="Arial"/>
                <w:sz w:val="17"/>
                <w:szCs w:val="17"/>
              </w:rPr>
              <w:t>Yes</w:t>
            </w:r>
          </w:p>
        </w:tc>
        <w:tc>
          <w:tcPr>
            <w:tcW w:w="1056" w:type="dxa"/>
            <w:shd w:val="clear" w:color="auto" w:fill="CBD4D5"/>
            <w:vAlign w:val="center"/>
          </w:tcPr>
          <w:p w14:paraId="6C1DF13C" w14:textId="27549A1E" w:rsidR="00FE5ADC" w:rsidRPr="00FE5ADC" w:rsidRDefault="00FE5ADC" w:rsidP="00A54DCF">
            <w:pPr>
              <w:spacing w:before="40" w:after="40"/>
              <w:jc w:val="center"/>
              <w:rPr>
                <w:rFonts w:cs="Arial"/>
                <w:sz w:val="17"/>
                <w:szCs w:val="17"/>
              </w:rPr>
            </w:pPr>
            <w:r w:rsidRPr="00FE5ADC">
              <w:rPr>
                <w:rFonts w:cs="Arial"/>
                <w:sz w:val="17"/>
                <w:szCs w:val="17"/>
              </w:rPr>
              <w:t>No</w:t>
            </w:r>
          </w:p>
        </w:tc>
        <w:tc>
          <w:tcPr>
            <w:tcW w:w="1056" w:type="dxa"/>
            <w:shd w:val="clear" w:color="auto" w:fill="CBD4D5"/>
            <w:vAlign w:val="center"/>
          </w:tcPr>
          <w:p w14:paraId="592BFEFF" w14:textId="24617DBA" w:rsidR="00FE5ADC" w:rsidRPr="00FE5ADC" w:rsidRDefault="00FE5ADC" w:rsidP="00A54DCF">
            <w:pPr>
              <w:spacing w:before="40" w:after="40"/>
              <w:jc w:val="center"/>
              <w:rPr>
                <w:rFonts w:cs="Arial"/>
                <w:sz w:val="17"/>
                <w:szCs w:val="17"/>
              </w:rPr>
            </w:pPr>
            <w:r w:rsidRPr="00FE5ADC">
              <w:rPr>
                <w:rFonts w:cs="Arial"/>
                <w:sz w:val="17"/>
                <w:szCs w:val="17"/>
              </w:rPr>
              <w:t>Yes</w:t>
            </w:r>
          </w:p>
        </w:tc>
        <w:tc>
          <w:tcPr>
            <w:tcW w:w="1057" w:type="dxa"/>
            <w:shd w:val="clear" w:color="auto" w:fill="CBD4D5"/>
            <w:vAlign w:val="center"/>
          </w:tcPr>
          <w:p w14:paraId="53BC8740" w14:textId="072C635E" w:rsidR="00FE5ADC" w:rsidRPr="00FE5ADC" w:rsidRDefault="00FE5ADC" w:rsidP="00A54DCF">
            <w:pPr>
              <w:spacing w:before="40" w:after="40"/>
              <w:jc w:val="center"/>
              <w:rPr>
                <w:rFonts w:cs="Arial"/>
                <w:sz w:val="17"/>
                <w:szCs w:val="17"/>
              </w:rPr>
            </w:pPr>
            <w:r w:rsidRPr="00FE5ADC">
              <w:rPr>
                <w:rFonts w:cs="Arial"/>
                <w:sz w:val="17"/>
                <w:szCs w:val="17"/>
              </w:rPr>
              <w:t>No</w:t>
            </w:r>
          </w:p>
        </w:tc>
        <w:tc>
          <w:tcPr>
            <w:tcW w:w="5125" w:type="dxa"/>
            <w:vMerge/>
            <w:shd w:val="clear" w:color="auto" w:fill="006A72"/>
            <w:vAlign w:val="center"/>
          </w:tcPr>
          <w:p w14:paraId="029D9738" w14:textId="77777777" w:rsidR="00FE5ADC" w:rsidRPr="009855BC" w:rsidRDefault="00FE5ADC" w:rsidP="007F6D0F">
            <w:pPr>
              <w:jc w:val="center"/>
              <w:rPr>
                <w:rFonts w:cs="Arial"/>
                <w:b/>
                <w:bCs/>
                <w:color w:val="FFFFFF" w:themeColor="background1"/>
                <w:sz w:val="18"/>
                <w:szCs w:val="18"/>
              </w:rPr>
            </w:pPr>
          </w:p>
        </w:tc>
      </w:tr>
      <w:tr w:rsidR="00852DA4" w:rsidRPr="009855BC" w14:paraId="24DFF2FF" w14:textId="77777777" w:rsidTr="007F6D0F">
        <w:trPr>
          <w:jc w:val="center"/>
        </w:trPr>
        <w:tc>
          <w:tcPr>
            <w:tcW w:w="1885" w:type="dxa"/>
          </w:tcPr>
          <w:p w14:paraId="4170E39C"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3155" w:type="dxa"/>
          </w:tcPr>
          <w:p w14:paraId="22D89C88"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056" w:type="dxa"/>
          </w:tcPr>
          <w:p w14:paraId="6AF9E478"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0FBED259"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26985276"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7" w:type="dxa"/>
          </w:tcPr>
          <w:p w14:paraId="3CA04033"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5125" w:type="dxa"/>
          </w:tcPr>
          <w:p w14:paraId="6ACBBB5E"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2AF37F68" w14:textId="77777777" w:rsidTr="007F6D0F">
        <w:trPr>
          <w:jc w:val="center"/>
        </w:trPr>
        <w:tc>
          <w:tcPr>
            <w:tcW w:w="1885" w:type="dxa"/>
          </w:tcPr>
          <w:p w14:paraId="3E79DF34"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3155" w:type="dxa"/>
          </w:tcPr>
          <w:p w14:paraId="64749B11"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056" w:type="dxa"/>
          </w:tcPr>
          <w:p w14:paraId="686DB876"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544A662D"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453EA7FC"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7" w:type="dxa"/>
          </w:tcPr>
          <w:p w14:paraId="0FBF4E02"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5125" w:type="dxa"/>
          </w:tcPr>
          <w:p w14:paraId="392065F0"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1FA107E8" w14:textId="77777777" w:rsidTr="007F6D0F">
        <w:trPr>
          <w:jc w:val="center"/>
        </w:trPr>
        <w:tc>
          <w:tcPr>
            <w:tcW w:w="1885" w:type="dxa"/>
          </w:tcPr>
          <w:p w14:paraId="5A6B7CBD"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3155" w:type="dxa"/>
          </w:tcPr>
          <w:p w14:paraId="689D5532"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056" w:type="dxa"/>
          </w:tcPr>
          <w:p w14:paraId="76DA46A3"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2ED4D580"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360F53C3"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7" w:type="dxa"/>
          </w:tcPr>
          <w:p w14:paraId="050D2587"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5125" w:type="dxa"/>
          </w:tcPr>
          <w:p w14:paraId="64655CAB"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0498F3BD" w14:textId="77777777" w:rsidTr="007F6D0F">
        <w:trPr>
          <w:jc w:val="center"/>
        </w:trPr>
        <w:tc>
          <w:tcPr>
            <w:tcW w:w="1885" w:type="dxa"/>
          </w:tcPr>
          <w:p w14:paraId="7FB90573"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3155" w:type="dxa"/>
          </w:tcPr>
          <w:p w14:paraId="7813197D"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056" w:type="dxa"/>
          </w:tcPr>
          <w:p w14:paraId="0FC5D569"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3398E082"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0AE99A05"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7" w:type="dxa"/>
          </w:tcPr>
          <w:p w14:paraId="3EC66D89" w14:textId="77777777" w:rsidR="00852DA4" w:rsidRPr="009855BC" w:rsidRDefault="00852DA4" w:rsidP="007F6D0F">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5125" w:type="dxa"/>
          </w:tcPr>
          <w:p w14:paraId="5D64F1B1" w14:textId="77777777" w:rsidR="00852DA4" w:rsidRPr="009855BC" w:rsidRDefault="00852DA4" w:rsidP="007F6D0F">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3BEECBC0" w14:textId="77777777" w:rsidTr="00FE5ADC">
        <w:trPr>
          <w:jc w:val="center"/>
        </w:trPr>
        <w:tc>
          <w:tcPr>
            <w:tcW w:w="1885" w:type="dxa"/>
          </w:tcPr>
          <w:p w14:paraId="39B894DF" w14:textId="059F6889"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3155" w:type="dxa"/>
          </w:tcPr>
          <w:p w14:paraId="7934143D" w14:textId="4F79FA07"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056" w:type="dxa"/>
          </w:tcPr>
          <w:p w14:paraId="55677E00" w14:textId="4C808F27"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w:instrText>
            </w:r>
            <w:bookmarkStart w:id="47" w:name="Check23"/>
            <w:r>
              <w:rPr>
                <w:rFonts w:cs="Arial"/>
                <w:sz w:val="18"/>
                <w:szCs w:val="18"/>
              </w:rPr>
              <w:instrText xml:space="preserve">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bookmarkEnd w:id="47"/>
          </w:p>
        </w:tc>
        <w:tc>
          <w:tcPr>
            <w:tcW w:w="1056" w:type="dxa"/>
          </w:tcPr>
          <w:p w14:paraId="40AD5192" w14:textId="67153CDC"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1600070A" w14:textId="187F032D"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7" w:type="dxa"/>
          </w:tcPr>
          <w:p w14:paraId="47ABF28B" w14:textId="23FD7541"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5125" w:type="dxa"/>
          </w:tcPr>
          <w:p w14:paraId="2A849903" w14:textId="74403B4C"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603BF6F2" w14:textId="77777777" w:rsidTr="00FE5ADC">
        <w:trPr>
          <w:jc w:val="center"/>
        </w:trPr>
        <w:tc>
          <w:tcPr>
            <w:tcW w:w="1885" w:type="dxa"/>
          </w:tcPr>
          <w:p w14:paraId="530B5F6A" w14:textId="1579C978"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3155" w:type="dxa"/>
          </w:tcPr>
          <w:p w14:paraId="7658371A" w14:textId="7C32BBC9"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056" w:type="dxa"/>
          </w:tcPr>
          <w:p w14:paraId="2AD5A649" w14:textId="7B00B3EA"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06087EC9" w14:textId="34CCA7A7"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3F3ADD7E" w14:textId="5BA99C9A"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7" w:type="dxa"/>
          </w:tcPr>
          <w:p w14:paraId="56604AC4" w14:textId="4D880160"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5125" w:type="dxa"/>
          </w:tcPr>
          <w:p w14:paraId="472136B1" w14:textId="5F2FD821"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0D808DA3" w14:textId="77777777" w:rsidTr="00FE5ADC">
        <w:trPr>
          <w:jc w:val="center"/>
        </w:trPr>
        <w:tc>
          <w:tcPr>
            <w:tcW w:w="1885" w:type="dxa"/>
          </w:tcPr>
          <w:p w14:paraId="777D892A" w14:textId="415AFAE4"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3155" w:type="dxa"/>
          </w:tcPr>
          <w:p w14:paraId="2603F5A3" w14:textId="5A57D3D2"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056" w:type="dxa"/>
          </w:tcPr>
          <w:p w14:paraId="26078C10" w14:textId="650315A9"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0EC1628A" w14:textId="2A488271"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4CE1514F" w14:textId="14E9B62F"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7" w:type="dxa"/>
          </w:tcPr>
          <w:p w14:paraId="646466A3" w14:textId="75A993A4"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5125" w:type="dxa"/>
          </w:tcPr>
          <w:p w14:paraId="7AC25D41" w14:textId="49835E34"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4A6DEF50" w14:textId="77777777" w:rsidTr="00FE5ADC">
        <w:trPr>
          <w:jc w:val="center"/>
        </w:trPr>
        <w:tc>
          <w:tcPr>
            <w:tcW w:w="1885" w:type="dxa"/>
          </w:tcPr>
          <w:p w14:paraId="17C665FB" w14:textId="7665F4B4"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3155" w:type="dxa"/>
          </w:tcPr>
          <w:p w14:paraId="314317C4" w14:textId="4069A04A"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1056" w:type="dxa"/>
          </w:tcPr>
          <w:p w14:paraId="60844510" w14:textId="4262E5C3"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18E5A550" w14:textId="3AC0FB8C"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6" w:type="dxa"/>
          </w:tcPr>
          <w:p w14:paraId="75845786" w14:textId="64FEF4AD"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1057" w:type="dxa"/>
          </w:tcPr>
          <w:p w14:paraId="52ABD686" w14:textId="0591FDA2" w:rsidR="00852DA4" w:rsidRPr="009855BC" w:rsidRDefault="00852DA4" w:rsidP="00852DA4">
            <w:pPr>
              <w:spacing w:before="40" w:after="40"/>
              <w:rPr>
                <w:rFonts w:cs="Arial"/>
                <w:sz w:val="18"/>
                <w:szCs w:val="18"/>
              </w:rPr>
            </w:pPr>
            <w:r>
              <w:rPr>
                <w:rFonts w:cs="Arial"/>
                <w:sz w:val="18"/>
                <w:szCs w:val="18"/>
              </w:rPr>
              <w:fldChar w:fldCharType="begin">
                <w:ffData>
                  <w:name w:val="Check23"/>
                  <w:enabled/>
                  <w:calcOnExit w:val="0"/>
                  <w:checkBox>
                    <w:sizeAuto/>
                    <w:default w:val="0"/>
                  </w:checkBox>
                </w:ffData>
              </w:fldChar>
            </w:r>
            <w:r>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Pr>
                <w:rFonts w:cs="Arial"/>
                <w:sz w:val="18"/>
                <w:szCs w:val="18"/>
              </w:rPr>
              <w:fldChar w:fldCharType="end"/>
            </w:r>
          </w:p>
        </w:tc>
        <w:tc>
          <w:tcPr>
            <w:tcW w:w="5125" w:type="dxa"/>
          </w:tcPr>
          <w:p w14:paraId="2551B3DD" w14:textId="4FC1C02A" w:rsidR="00852DA4" w:rsidRPr="009855BC" w:rsidRDefault="00852DA4" w:rsidP="00852DA4">
            <w:pPr>
              <w:spacing w:before="40" w:after="4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bl>
    <w:p w14:paraId="7661F16A" w14:textId="77777777" w:rsidR="002643EE" w:rsidRPr="008D7E44" w:rsidRDefault="002643EE" w:rsidP="0001596A">
      <w:pPr>
        <w:pStyle w:val="Heading3NoTOC"/>
      </w:pPr>
      <w:r w:rsidRPr="008D7E44">
        <w:lastRenderedPageBreak/>
        <w:t xml:space="preserve">In-scope System </w:t>
      </w:r>
      <w:r w:rsidRPr="002643EE">
        <w:t>Component</w:t>
      </w:r>
      <w:r w:rsidRPr="008D7E44">
        <w:t xml:space="preserve"> Types</w:t>
      </w:r>
    </w:p>
    <w:p w14:paraId="26775CAE" w14:textId="77777777" w:rsidR="002643EE" w:rsidRPr="009855BC" w:rsidRDefault="002643EE" w:rsidP="00A54DCF">
      <w:pPr>
        <w:keepNext/>
        <w:keepLines/>
        <w:rPr>
          <w:rFonts w:cs="Arial"/>
          <w:szCs w:val="20"/>
        </w:rPr>
      </w:pPr>
      <w:r w:rsidRPr="009855BC">
        <w:rPr>
          <w:rFonts w:cs="Arial"/>
          <w:szCs w:val="20"/>
        </w:rPr>
        <w:t xml:space="preserve">Identify all types of system components in scope. </w:t>
      </w:r>
    </w:p>
    <w:p w14:paraId="4C2B4BB6" w14:textId="77777777" w:rsidR="002643EE" w:rsidRPr="006020C5" w:rsidRDefault="002643EE" w:rsidP="00A54DCF">
      <w:pPr>
        <w:keepNext/>
        <w:keepLines/>
      </w:pPr>
      <w:r w:rsidRPr="006020C5">
        <w:t>“System components” include network devices, servers, computing devices, virtual components, cloud components, and software. Examples of system components include but are not limited to:</w:t>
      </w:r>
    </w:p>
    <w:p w14:paraId="3404706A" w14:textId="77777777" w:rsidR="002643EE" w:rsidRPr="009855BC" w:rsidRDefault="002643EE" w:rsidP="00224A8B">
      <w:pPr>
        <w:pStyle w:val="ListParagraph"/>
        <w:numPr>
          <w:ilvl w:val="0"/>
          <w:numId w:val="41"/>
        </w:numPr>
        <w:ind w:left="504"/>
        <w:contextualSpacing w:val="0"/>
      </w:pPr>
      <w:r w:rsidRPr="009855BC">
        <w:t xml:space="preserve">Systems that store, process, or transmit account data (for example, payment terminals, authorization systems, clearing systems, payment middleware systems, payment back-office systems, shopping cart and store front systems, payment gateway/switch systems, fraud monitoring systems). </w:t>
      </w:r>
    </w:p>
    <w:p w14:paraId="2959708B" w14:textId="77777777" w:rsidR="002643EE" w:rsidRPr="009855BC" w:rsidRDefault="002643EE" w:rsidP="00224A8B">
      <w:pPr>
        <w:pStyle w:val="ListParagraph"/>
        <w:numPr>
          <w:ilvl w:val="0"/>
          <w:numId w:val="41"/>
        </w:numPr>
        <w:ind w:left="504"/>
        <w:contextualSpacing w:val="0"/>
      </w:pPr>
      <w:r w:rsidRPr="009855BC">
        <w:t>Systems that provide security services (for example, authentication servers, access control servers, security information and event management (SIEM) systems, physical security systems (for example, badge access or CCTV), multi-factor authentication systems, anti-malware systems).</w:t>
      </w:r>
    </w:p>
    <w:p w14:paraId="673F5CC2" w14:textId="77777777" w:rsidR="002643EE" w:rsidRPr="009855BC" w:rsidRDefault="002643EE" w:rsidP="00224A8B">
      <w:pPr>
        <w:pStyle w:val="ListParagraph"/>
        <w:numPr>
          <w:ilvl w:val="0"/>
          <w:numId w:val="41"/>
        </w:numPr>
        <w:ind w:left="504"/>
        <w:contextualSpacing w:val="0"/>
      </w:pPr>
      <w:r w:rsidRPr="009855BC">
        <w:t>Systems that facilitate segmentation (for example, internal network security controls).</w:t>
      </w:r>
    </w:p>
    <w:p w14:paraId="04D67DA2" w14:textId="77777777" w:rsidR="002643EE" w:rsidRPr="009855BC" w:rsidRDefault="002643EE" w:rsidP="00224A8B">
      <w:pPr>
        <w:pStyle w:val="ListParagraph"/>
        <w:numPr>
          <w:ilvl w:val="0"/>
          <w:numId w:val="41"/>
        </w:numPr>
        <w:ind w:left="504"/>
        <w:contextualSpacing w:val="0"/>
      </w:pPr>
      <w:r w:rsidRPr="009855BC">
        <w:t xml:space="preserve">Systems that could impact the security of account data or the </w:t>
      </w:r>
      <w:r>
        <w:t>CDE</w:t>
      </w:r>
      <w:r w:rsidRPr="009855BC">
        <w:t xml:space="preserve"> (for example, name resolution, or e-commerce (web) redirection servers).</w:t>
      </w:r>
    </w:p>
    <w:p w14:paraId="339E6CB2" w14:textId="77777777" w:rsidR="002643EE" w:rsidRPr="009855BC" w:rsidRDefault="002643EE" w:rsidP="00224A8B">
      <w:pPr>
        <w:pStyle w:val="ListParagraph"/>
        <w:numPr>
          <w:ilvl w:val="0"/>
          <w:numId w:val="41"/>
        </w:numPr>
        <w:ind w:left="504"/>
        <w:contextualSpacing w:val="0"/>
      </w:pPr>
      <w:r w:rsidRPr="009855BC">
        <w:t>Virtualization components such as virtual machines, virtual switches/routers, virtual appliances, virtual applications/desktops, and hypervisors.</w:t>
      </w:r>
    </w:p>
    <w:p w14:paraId="5FBCAF05" w14:textId="77777777" w:rsidR="002643EE" w:rsidRPr="009855BC" w:rsidRDefault="002643EE" w:rsidP="00224A8B">
      <w:pPr>
        <w:pStyle w:val="ListParagraph"/>
        <w:numPr>
          <w:ilvl w:val="0"/>
          <w:numId w:val="41"/>
        </w:numPr>
        <w:ind w:left="504"/>
        <w:contextualSpacing w:val="0"/>
      </w:pPr>
      <w:r w:rsidRPr="009855BC">
        <w:t xml:space="preserve">Cloud infrastructure and components, both external and on premises, and including instantiations of containers or images, virtual private clouds, cloud-based </w:t>
      </w:r>
      <w:proofErr w:type="gramStart"/>
      <w:r w:rsidRPr="009855BC">
        <w:t>identity</w:t>
      </w:r>
      <w:proofErr w:type="gramEnd"/>
      <w:r w:rsidRPr="009855BC">
        <w:t xml:space="preserve"> and access management, CDEs residing on premises or in the cloud, service meshes with containerized applications, and container orchestration tools.</w:t>
      </w:r>
    </w:p>
    <w:p w14:paraId="64934228" w14:textId="77777777" w:rsidR="002643EE" w:rsidRPr="009855BC" w:rsidRDefault="002643EE" w:rsidP="00224A8B">
      <w:pPr>
        <w:pStyle w:val="ListParagraph"/>
        <w:numPr>
          <w:ilvl w:val="0"/>
          <w:numId w:val="41"/>
        </w:numPr>
        <w:ind w:left="504"/>
        <w:contextualSpacing w:val="0"/>
      </w:pPr>
      <w:r w:rsidRPr="009855BC">
        <w:t xml:space="preserve">Network components, including but not limited to network security controls, switches, routers, </w:t>
      </w:r>
      <w:r>
        <w:t>CDE</w:t>
      </w:r>
      <w:r w:rsidRPr="009855BC">
        <w:t xml:space="preserve"> network devices, wireless access points, network appliances, and other security appliances. </w:t>
      </w:r>
    </w:p>
    <w:p w14:paraId="005DF597" w14:textId="77777777" w:rsidR="002643EE" w:rsidRPr="009855BC" w:rsidRDefault="002643EE" w:rsidP="00224A8B">
      <w:pPr>
        <w:pStyle w:val="ListParagraph"/>
        <w:numPr>
          <w:ilvl w:val="0"/>
          <w:numId w:val="41"/>
        </w:numPr>
        <w:ind w:left="504"/>
        <w:contextualSpacing w:val="0"/>
      </w:pPr>
      <w:r w:rsidRPr="009855BC">
        <w:t xml:space="preserve">Server types, including but not limited to web, application, database, authentication, mail, proxy, Network Time Protocol (NTP), and Domain Name System (DNS). </w:t>
      </w:r>
    </w:p>
    <w:p w14:paraId="2FA35B67" w14:textId="77777777" w:rsidR="002643EE" w:rsidRPr="009855BC" w:rsidRDefault="002643EE" w:rsidP="00224A8B">
      <w:pPr>
        <w:pStyle w:val="ListParagraph"/>
        <w:numPr>
          <w:ilvl w:val="0"/>
          <w:numId w:val="41"/>
        </w:numPr>
        <w:ind w:left="504"/>
        <w:contextualSpacing w:val="0"/>
      </w:pPr>
      <w:r w:rsidRPr="009855BC">
        <w:t>End-user devices, such as computers, laptops, workstations, administrative workstations, tablets, and mobile devices.</w:t>
      </w:r>
    </w:p>
    <w:p w14:paraId="28F64514" w14:textId="77777777" w:rsidR="002643EE" w:rsidRPr="009855BC" w:rsidRDefault="002643EE" w:rsidP="00224A8B">
      <w:pPr>
        <w:pStyle w:val="ListParagraph"/>
        <w:numPr>
          <w:ilvl w:val="0"/>
          <w:numId w:val="41"/>
        </w:numPr>
        <w:ind w:left="504"/>
        <w:contextualSpacing w:val="0"/>
      </w:pPr>
      <w:r w:rsidRPr="009855BC">
        <w:t>Printers, and multi-function devices that scan, print, and fax.</w:t>
      </w:r>
    </w:p>
    <w:p w14:paraId="0AC4DD25" w14:textId="77777777" w:rsidR="002643EE" w:rsidRPr="009855BC" w:rsidRDefault="002643EE" w:rsidP="00224A8B">
      <w:pPr>
        <w:pStyle w:val="ListParagraph"/>
        <w:numPr>
          <w:ilvl w:val="0"/>
          <w:numId w:val="41"/>
        </w:numPr>
        <w:ind w:left="504"/>
        <w:contextualSpacing w:val="0"/>
      </w:pPr>
      <w:r w:rsidRPr="009855BC">
        <w:t xml:space="preserve">Storage of account data in any format (for example, paper, data files, audio files, images, and video recordings). </w:t>
      </w:r>
    </w:p>
    <w:p w14:paraId="3D6495DB" w14:textId="77777777" w:rsidR="002643EE" w:rsidRPr="009855BC" w:rsidRDefault="002643EE" w:rsidP="00224A8B">
      <w:pPr>
        <w:pStyle w:val="ListParagraph"/>
        <w:numPr>
          <w:ilvl w:val="0"/>
          <w:numId w:val="41"/>
        </w:numPr>
        <w:ind w:left="504"/>
        <w:contextualSpacing w:val="0"/>
      </w:pPr>
      <w:r w:rsidRPr="009855BC">
        <w:t xml:space="preserve">Applications, software, and software components, serverless applications, including all purchased, subscribed (for example, Software-as-a-Service), bespoke and custom software, including internal and external (for example, Internet) applications. </w:t>
      </w:r>
    </w:p>
    <w:p w14:paraId="56D5BBFD" w14:textId="77777777" w:rsidR="002643EE" w:rsidRPr="009855BC" w:rsidRDefault="002643EE" w:rsidP="00224A8B">
      <w:pPr>
        <w:pStyle w:val="ListParagraph"/>
        <w:numPr>
          <w:ilvl w:val="0"/>
          <w:numId w:val="41"/>
        </w:numPr>
        <w:ind w:left="504"/>
        <w:contextualSpacing w:val="0"/>
      </w:pPr>
      <w:r w:rsidRPr="009855BC">
        <w:t xml:space="preserve">Tools, code repositories, and systems that implement software configuration management or for deployment of objects to the </w:t>
      </w:r>
      <w:r>
        <w:t>CDE</w:t>
      </w:r>
      <w:r w:rsidRPr="009855BC">
        <w:t xml:space="preserve"> or to systems that can impact the </w:t>
      </w:r>
      <w:r>
        <w:t>CDE</w:t>
      </w:r>
      <w:r w:rsidRPr="009855BC">
        <w:t>.</w:t>
      </w:r>
    </w:p>
    <w:p w14:paraId="00BEA17D" w14:textId="77777777" w:rsidR="002A37FB" w:rsidRDefault="002A37FB">
      <w:pPr>
        <w:spacing w:before="0" w:after="0" w:line="240" w:lineRule="auto"/>
        <w:rPr>
          <w:rFonts w:cs="Arial"/>
          <w:szCs w:val="20"/>
        </w:rPr>
      </w:pPr>
      <w:r>
        <w:rPr>
          <w:rFonts w:cs="Arial"/>
          <w:szCs w:val="20"/>
        </w:rPr>
        <w:br w:type="page"/>
      </w:r>
    </w:p>
    <w:p w14:paraId="6099B30C" w14:textId="0E3483CD" w:rsidR="002643EE" w:rsidRPr="0090298B" w:rsidRDefault="002643EE" w:rsidP="002643EE">
      <w:pPr>
        <w:rPr>
          <w:rFonts w:cs="Arial"/>
          <w:szCs w:val="20"/>
        </w:rPr>
      </w:pPr>
      <w:r w:rsidRPr="0090298B">
        <w:rPr>
          <w:rFonts w:cs="Arial"/>
          <w:szCs w:val="20"/>
        </w:rPr>
        <w:lastRenderedPageBreak/>
        <w:t xml:space="preserve">For each </w:t>
      </w:r>
      <w:r w:rsidR="000C54E2" w:rsidRPr="0090298B">
        <w:rPr>
          <w:rFonts w:cs="Arial"/>
          <w:szCs w:val="20"/>
        </w:rPr>
        <w:t>in-scope system component type</w:t>
      </w:r>
      <w:r w:rsidRPr="0090298B">
        <w:rPr>
          <w:rFonts w:cs="Arial"/>
          <w:szCs w:val="20"/>
        </w:rPr>
        <w:t xml:space="preserve">, even if </w:t>
      </w:r>
      <w:r w:rsidR="00A54DCF" w:rsidRPr="0090298B">
        <w:rPr>
          <w:rFonts w:cs="Arial"/>
          <w:szCs w:val="20"/>
        </w:rPr>
        <w:t>it resides</w:t>
      </w:r>
      <w:r w:rsidRPr="0090298B">
        <w:rPr>
          <w:rFonts w:cs="Arial"/>
          <w:szCs w:val="20"/>
        </w:rPr>
        <w:t xml:space="preserve"> </w:t>
      </w:r>
      <w:r w:rsidR="00C44F74" w:rsidRPr="0090298B">
        <w:rPr>
          <w:rFonts w:cs="Arial"/>
          <w:szCs w:val="20"/>
        </w:rPr>
        <w:t>within</w:t>
      </w:r>
      <w:r w:rsidRPr="0090298B">
        <w:rPr>
          <w:rFonts w:cs="Arial"/>
          <w:szCs w:val="20"/>
        </w:rPr>
        <w:t xml:space="preserve"> another system </w:t>
      </w:r>
      <w:r w:rsidR="00A54DCF" w:rsidRPr="0090298B">
        <w:rPr>
          <w:rFonts w:cs="Arial"/>
          <w:szCs w:val="20"/>
        </w:rPr>
        <w:t>component</w:t>
      </w:r>
      <w:r w:rsidRPr="0090298B">
        <w:rPr>
          <w:rFonts w:cs="Arial"/>
          <w:szCs w:val="20"/>
        </w:rPr>
        <w:t>, list below with each component with different roles, vendors</w:t>
      </w:r>
      <w:r w:rsidR="00A54DCF" w:rsidRPr="0090298B">
        <w:rPr>
          <w:rFonts w:cs="Arial"/>
          <w:szCs w:val="20"/>
        </w:rPr>
        <w:t>,</w:t>
      </w:r>
      <w:r w:rsidRPr="0090298B">
        <w:rPr>
          <w:rFonts w:cs="Arial"/>
          <w:szCs w:val="20"/>
        </w:rPr>
        <w:t xml:space="preserve"> or </w:t>
      </w:r>
      <w:r w:rsidR="00A54DCF" w:rsidRPr="0090298B">
        <w:rPr>
          <w:rFonts w:cs="Arial"/>
          <w:szCs w:val="20"/>
        </w:rPr>
        <w:t>make</w:t>
      </w:r>
      <w:r w:rsidRPr="0090298B">
        <w:rPr>
          <w:rFonts w:cs="Arial"/>
          <w:szCs w:val="20"/>
        </w:rPr>
        <w:t>/model/version on separate rows</w:t>
      </w:r>
      <w:r w:rsidR="002A37FB" w:rsidRPr="0090298B">
        <w:rPr>
          <w:rFonts w:cs="Arial"/>
          <w:szCs w:val="20"/>
        </w:rPr>
        <w:t>. If extra rows are needed, document that separately and consult with the entity to which this SAQ will be submitted about how to provide that information</w:t>
      </w:r>
      <w:r w:rsidRPr="0090298B">
        <w:rPr>
          <w:rFonts w:cs="Arial"/>
          <w:szCs w:val="20"/>
        </w:rPr>
        <w:t>.</w:t>
      </w:r>
    </w:p>
    <w:tbl>
      <w:tblPr>
        <w:tblW w:w="1413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793"/>
        <w:gridCol w:w="2607"/>
        <w:gridCol w:w="2250"/>
        <w:gridCol w:w="2250"/>
        <w:gridCol w:w="4230"/>
      </w:tblGrid>
      <w:tr w:rsidR="002643EE" w:rsidRPr="009855BC" w14:paraId="6E7B7653" w14:textId="77777777" w:rsidTr="0003535B">
        <w:trPr>
          <w:jc w:val="center"/>
        </w:trPr>
        <w:tc>
          <w:tcPr>
            <w:tcW w:w="2793" w:type="dxa"/>
            <w:tcBorders>
              <w:right w:val="single" w:sz="4" w:space="0" w:color="FFFFFF" w:themeColor="background1"/>
            </w:tcBorders>
            <w:shd w:val="clear" w:color="auto" w:fill="006A72"/>
            <w:vAlign w:val="center"/>
          </w:tcPr>
          <w:p w14:paraId="637646B5" w14:textId="17857687" w:rsidR="002643EE" w:rsidRPr="005F032C" w:rsidRDefault="002643EE" w:rsidP="00A21586">
            <w:pPr>
              <w:spacing w:beforeLines="40" w:before="96" w:afterLines="40" w:after="96"/>
              <w:jc w:val="center"/>
              <w:rPr>
                <w:rFonts w:cs="Arial"/>
                <w:color w:val="FFFFFF" w:themeColor="background1"/>
                <w:sz w:val="16"/>
                <w:szCs w:val="16"/>
              </w:rPr>
            </w:pPr>
            <w:r w:rsidRPr="00FE5ADC">
              <w:rPr>
                <w:rFonts w:cs="Arial"/>
                <w:b/>
                <w:bCs/>
                <w:color w:val="FFFFFF" w:themeColor="background1"/>
                <w:sz w:val="18"/>
                <w:szCs w:val="18"/>
              </w:rPr>
              <w:t>Type of System Component</w:t>
            </w:r>
            <w:r w:rsidR="00A54DCF">
              <w:rPr>
                <w:rFonts w:cs="Arial"/>
                <w:b/>
                <w:bCs/>
                <w:color w:val="FFFFFF" w:themeColor="background1"/>
                <w:sz w:val="18"/>
                <w:szCs w:val="18"/>
              </w:rPr>
              <w:br/>
            </w:r>
            <w:r w:rsidRPr="00A54DCF">
              <w:rPr>
                <w:rFonts w:cs="Arial"/>
                <w:i/>
                <w:iCs/>
                <w:color w:val="FFFFFF" w:themeColor="background1"/>
                <w:sz w:val="16"/>
                <w:szCs w:val="16"/>
              </w:rPr>
              <w:t>For</w:t>
            </w:r>
            <w:r w:rsidR="00A21586">
              <w:rPr>
                <w:rFonts w:cs="Arial"/>
                <w:i/>
                <w:iCs/>
                <w:color w:val="FFFFFF" w:themeColor="background1"/>
                <w:sz w:val="16"/>
                <w:szCs w:val="16"/>
              </w:rPr>
              <w:t xml:space="preserve"> e</w:t>
            </w:r>
            <w:r w:rsidRPr="00A54DCF">
              <w:rPr>
                <w:rFonts w:cs="Arial"/>
                <w:i/>
                <w:iCs/>
                <w:color w:val="FFFFFF" w:themeColor="background1"/>
                <w:sz w:val="16"/>
                <w:szCs w:val="16"/>
              </w:rPr>
              <w:t>xample, application, firewall, server, IDS, Anti-malware software, database, etc.</w:t>
            </w:r>
          </w:p>
        </w:tc>
        <w:tc>
          <w:tcPr>
            <w:tcW w:w="2607" w:type="dxa"/>
            <w:tcBorders>
              <w:left w:val="single" w:sz="4" w:space="0" w:color="FFFFFF" w:themeColor="background1"/>
              <w:right w:val="single" w:sz="4" w:space="0" w:color="FFFFFF" w:themeColor="background1"/>
            </w:tcBorders>
            <w:shd w:val="clear" w:color="auto" w:fill="006A72"/>
            <w:vAlign w:val="center"/>
          </w:tcPr>
          <w:p w14:paraId="0D9CA7B3" w14:textId="1C573C31" w:rsidR="002643EE" w:rsidRPr="005F032C" w:rsidRDefault="002643EE" w:rsidP="00A21586">
            <w:pPr>
              <w:spacing w:beforeLines="40" w:before="96" w:afterLines="40" w:after="96"/>
              <w:jc w:val="center"/>
              <w:rPr>
                <w:rFonts w:cs="Arial"/>
                <w:color w:val="FFFFFF" w:themeColor="background1"/>
                <w:sz w:val="16"/>
                <w:szCs w:val="16"/>
              </w:rPr>
            </w:pPr>
            <w:r w:rsidRPr="00FE5ADC">
              <w:rPr>
                <w:rFonts w:cs="Arial"/>
                <w:b/>
                <w:bCs/>
                <w:color w:val="FFFFFF" w:themeColor="background1"/>
                <w:sz w:val="18"/>
                <w:szCs w:val="18"/>
              </w:rPr>
              <w:t>Total number of system components</w:t>
            </w:r>
            <w:r w:rsidR="00A54DCF">
              <w:rPr>
                <w:rFonts w:cs="Arial"/>
                <w:b/>
                <w:bCs/>
                <w:color w:val="FFFFFF" w:themeColor="background1"/>
                <w:sz w:val="18"/>
                <w:szCs w:val="18"/>
              </w:rPr>
              <w:br/>
            </w:r>
            <w:r w:rsidRPr="00A54DCF">
              <w:rPr>
                <w:rFonts w:cs="Arial"/>
                <w:i/>
                <w:iCs/>
                <w:color w:val="FFFFFF" w:themeColor="background1"/>
                <w:sz w:val="16"/>
                <w:szCs w:val="16"/>
              </w:rPr>
              <w:t>How many system components of this type are in scope</w:t>
            </w:r>
          </w:p>
        </w:tc>
        <w:tc>
          <w:tcPr>
            <w:tcW w:w="2250" w:type="dxa"/>
            <w:tcBorders>
              <w:left w:val="single" w:sz="4" w:space="0" w:color="FFFFFF" w:themeColor="background1"/>
              <w:right w:val="single" w:sz="4" w:space="0" w:color="FFFFFF" w:themeColor="background1"/>
            </w:tcBorders>
            <w:shd w:val="clear" w:color="auto" w:fill="006A72"/>
            <w:vAlign w:val="center"/>
          </w:tcPr>
          <w:p w14:paraId="4DDA4762" w14:textId="77777777" w:rsidR="002643EE" w:rsidRPr="00FE5ADC" w:rsidRDefault="002643EE" w:rsidP="00A21586">
            <w:pPr>
              <w:spacing w:beforeLines="40" w:before="96" w:afterLines="40" w:after="96"/>
              <w:jc w:val="center"/>
              <w:rPr>
                <w:rFonts w:cs="Arial"/>
                <w:b/>
                <w:bCs/>
                <w:color w:val="FFFFFF" w:themeColor="background1"/>
                <w:sz w:val="18"/>
                <w:szCs w:val="18"/>
              </w:rPr>
            </w:pPr>
            <w:r w:rsidRPr="00FE5ADC">
              <w:rPr>
                <w:rFonts w:cs="Arial"/>
                <w:b/>
                <w:bCs/>
                <w:color w:val="FFFFFF" w:themeColor="background1"/>
                <w:sz w:val="18"/>
                <w:szCs w:val="18"/>
              </w:rPr>
              <w:t>Vendor</w:t>
            </w:r>
          </w:p>
        </w:tc>
        <w:tc>
          <w:tcPr>
            <w:tcW w:w="2250" w:type="dxa"/>
            <w:tcBorders>
              <w:left w:val="single" w:sz="4" w:space="0" w:color="FFFFFF" w:themeColor="background1"/>
              <w:right w:val="single" w:sz="4" w:space="0" w:color="FFFFFF" w:themeColor="background1"/>
            </w:tcBorders>
            <w:shd w:val="clear" w:color="auto" w:fill="006A72"/>
            <w:vAlign w:val="center"/>
          </w:tcPr>
          <w:p w14:paraId="49F14DC6" w14:textId="77777777" w:rsidR="002643EE" w:rsidRPr="00FE5ADC" w:rsidRDefault="002643EE" w:rsidP="00A21586">
            <w:pPr>
              <w:spacing w:beforeLines="40" w:before="96" w:afterLines="40" w:after="96"/>
              <w:jc w:val="center"/>
              <w:rPr>
                <w:rFonts w:cs="Arial"/>
                <w:b/>
                <w:bCs/>
                <w:color w:val="FFFFFF" w:themeColor="background1"/>
                <w:sz w:val="18"/>
                <w:szCs w:val="18"/>
              </w:rPr>
            </w:pPr>
            <w:r w:rsidRPr="00FE5ADC">
              <w:rPr>
                <w:rFonts w:cs="Arial"/>
                <w:b/>
                <w:bCs/>
                <w:color w:val="FFFFFF" w:themeColor="background1"/>
                <w:sz w:val="18"/>
                <w:szCs w:val="18"/>
              </w:rPr>
              <w:t>Product Name and Version</w:t>
            </w:r>
          </w:p>
        </w:tc>
        <w:tc>
          <w:tcPr>
            <w:tcW w:w="4230" w:type="dxa"/>
            <w:tcBorders>
              <w:left w:val="single" w:sz="4" w:space="0" w:color="FFFFFF" w:themeColor="background1"/>
            </w:tcBorders>
            <w:shd w:val="clear" w:color="auto" w:fill="006A72"/>
            <w:vAlign w:val="center"/>
          </w:tcPr>
          <w:p w14:paraId="4941703B" w14:textId="77777777" w:rsidR="002643EE" w:rsidRPr="00FE5ADC" w:rsidRDefault="002643EE" w:rsidP="00A21586">
            <w:pPr>
              <w:spacing w:beforeLines="40" w:before="96" w:afterLines="40" w:after="96"/>
              <w:jc w:val="center"/>
              <w:rPr>
                <w:rFonts w:cs="Arial"/>
                <w:b/>
                <w:bCs/>
                <w:color w:val="FFFFFF" w:themeColor="background1"/>
                <w:sz w:val="18"/>
                <w:szCs w:val="18"/>
              </w:rPr>
            </w:pPr>
            <w:r w:rsidRPr="00FE5ADC">
              <w:rPr>
                <w:rFonts w:cs="Arial"/>
                <w:b/>
                <w:bCs/>
                <w:color w:val="FFFFFF" w:themeColor="background1"/>
                <w:sz w:val="18"/>
                <w:szCs w:val="18"/>
              </w:rPr>
              <w:t>Role/ Function Description</w:t>
            </w:r>
          </w:p>
        </w:tc>
      </w:tr>
      <w:tr w:rsidR="00852DA4" w:rsidRPr="009855BC" w14:paraId="26B10ABA" w14:textId="77777777" w:rsidTr="0003535B">
        <w:trPr>
          <w:jc w:val="center"/>
        </w:trPr>
        <w:tc>
          <w:tcPr>
            <w:tcW w:w="2793" w:type="dxa"/>
          </w:tcPr>
          <w:p w14:paraId="117747C4" w14:textId="5987FEFD" w:rsidR="00852DA4" w:rsidRPr="009855BC" w:rsidRDefault="00852DA4" w:rsidP="002E07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2607" w:type="dxa"/>
          </w:tcPr>
          <w:p w14:paraId="2808D630" w14:textId="5EDBEF5C"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760DBAD0" w14:textId="41679E58"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07C4B36E" w14:textId="0487505B"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20242BCD" w14:textId="027453AD"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359BE9FE" w14:textId="77777777" w:rsidTr="0003535B">
        <w:trPr>
          <w:jc w:val="center"/>
        </w:trPr>
        <w:tc>
          <w:tcPr>
            <w:tcW w:w="2793" w:type="dxa"/>
          </w:tcPr>
          <w:p w14:paraId="70F53E56" w14:textId="3926A471"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0B654F00" w14:textId="1642558B"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489459E3" w14:textId="0F22F0EA"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7E493DB7" w14:textId="7F0C9B3A"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5AD19708" w14:textId="6EEAF36B"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1B015E89" w14:textId="77777777" w:rsidTr="0003535B">
        <w:trPr>
          <w:jc w:val="center"/>
        </w:trPr>
        <w:tc>
          <w:tcPr>
            <w:tcW w:w="2793" w:type="dxa"/>
          </w:tcPr>
          <w:p w14:paraId="396C982E" w14:textId="2115FFC8"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1616ED90" w14:textId="523F3C17"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08A4606B" w14:textId="51A899C7"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251397B4" w14:textId="5B435540"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7BAF9C05" w14:textId="1D337641"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68E945B4" w14:textId="77777777" w:rsidTr="0003535B">
        <w:trPr>
          <w:jc w:val="center"/>
        </w:trPr>
        <w:tc>
          <w:tcPr>
            <w:tcW w:w="2793" w:type="dxa"/>
          </w:tcPr>
          <w:p w14:paraId="2565F571" w14:textId="64025B91" w:rsidR="00852DA4" w:rsidRPr="009855BC" w:rsidRDefault="00852DA4" w:rsidP="002E07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2607" w:type="dxa"/>
          </w:tcPr>
          <w:p w14:paraId="5385A4E0" w14:textId="60C458A6"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49130163" w14:textId="0BF3EC97"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79290EE6" w14:textId="13818127"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372D88E3" w14:textId="3F7CB4C2"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499A44A0" w14:textId="77777777" w:rsidTr="0003535B">
        <w:trPr>
          <w:jc w:val="center"/>
        </w:trPr>
        <w:tc>
          <w:tcPr>
            <w:tcW w:w="2793" w:type="dxa"/>
          </w:tcPr>
          <w:p w14:paraId="5823F10B" w14:textId="4617726B"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75E306FD" w14:textId="283F0A38"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21900981" w14:textId="3EE5988C"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2DC95B6D" w14:textId="61888468"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20C53BF7" w14:textId="6568C4C8"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635D9221" w14:textId="77777777" w:rsidTr="0003535B">
        <w:trPr>
          <w:jc w:val="center"/>
        </w:trPr>
        <w:tc>
          <w:tcPr>
            <w:tcW w:w="2793" w:type="dxa"/>
          </w:tcPr>
          <w:p w14:paraId="3E479C6B" w14:textId="25993EB6"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5C489D18" w14:textId="30621975"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68BF94F5" w14:textId="44FBFC81"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18C262C8" w14:textId="0B1188D6"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74545C15" w14:textId="0A935382"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1AD59993" w14:textId="77777777" w:rsidTr="0003535B">
        <w:trPr>
          <w:jc w:val="center"/>
        </w:trPr>
        <w:tc>
          <w:tcPr>
            <w:tcW w:w="2793" w:type="dxa"/>
          </w:tcPr>
          <w:p w14:paraId="17BBE99C" w14:textId="5476FC34"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1EFDD58C" w14:textId="0738C782"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0AF62777" w14:textId="740CF780"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2054BE46" w14:textId="3A7D669C"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6E144630" w14:textId="3C57A3C9"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5A7119F9" w14:textId="77777777" w:rsidTr="0003535B">
        <w:trPr>
          <w:jc w:val="center"/>
        </w:trPr>
        <w:tc>
          <w:tcPr>
            <w:tcW w:w="2793" w:type="dxa"/>
          </w:tcPr>
          <w:p w14:paraId="6304279C" w14:textId="73B64A6E" w:rsidR="00852DA4" w:rsidRPr="009855BC" w:rsidRDefault="00852DA4" w:rsidP="002E070F">
            <w:pPr>
              <w:pStyle w:val="TableText"/>
            </w:pPr>
            <w:r w:rsidRPr="00FE2128">
              <w:rPr>
                <w:bCs/>
                <w:szCs w:val="18"/>
              </w:rPr>
              <w:fldChar w:fldCharType="begin">
                <w:ffData>
                  <w:name w:val="Text21"/>
                  <w:enabled/>
                  <w:calcOnExit w:val="0"/>
                  <w:textInput/>
                </w:ffData>
              </w:fldChar>
            </w:r>
            <w:r w:rsidRPr="00FE2128">
              <w:rPr>
                <w:bCs/>
                <w:szCs w:val="18"/>
              </w:rPr>
              <w:instrText xml:space="preserve"> FORMTEXT </w:instrText>
            </w:r>
            <w:r w:rsidRPr="00FE2128">
              <w:rPr>
                <w:bCs/>
                <w:szCs w:val="18"/>
              </w:rPr>
            </w:r>
            <w:r w:rsidRPr="00FE2128">
              <w:rPr>
                <w:bCs/>
                <w:szCs w:val="18"/>
              </w:rPr>
              <w:fldChar w:fldCharType="separate"/>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t> </w:t>
            </w:r>
            <w:r w:rsidRPr="00FE2128">
              <w:rPr>
                <w:bCs/>
                <w:szCs w:val="18"/>
              </w:rPr>
              <w:fldChar w:fldCharType="end"/>
            </w:r>
          </w:p>
        </w:tc>
        <w:tc>
          <w:tcPr>
            <w:tcW w:w="2607" w:type="dxa"/>
          </w:tcPr>
          <w:p w14:paraId="31708236" w14:textId="4C3CFF49"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444012BB" w14:textId="3294F9D6"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691B63DA" w14:textId="72B13ADF"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5AD28CD1" w14:textId="0C669519"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64B26FFE" w14:textId="77777777" w:rsidTr="0003535B">
        <w:trPr>
          <w:jc w:val="center"/>
        </w:trPr>
        <w:tc>
          <w:tcPr>
            <w:tcW w:w="2793" w:type="dxa"/>
          </w:tcPr>
          <w:p w14:paraId="3FFE3C73" w14:textId="782A377D"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1761DD33" w14:textId="21DC1D56"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206FA3B4" w14:textId="1D543AA0"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75E7F060" w14:textId="07E3CEB7"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5DFD97B9" w14:textId="032F36A9"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37010B6F" w14:textId="77777777" w:rsidTr="0003535B">
        <w:trPr>
          <w:jc w:val="center"/>
        </w:trPr>
        <w:tc>
          <w:tcPr>
            <w:tcW w:w="2793" w:type="dxa"/>
          </w:tcPr>
          <w:p w14:paraId="2C7F50AC" w14:textId="38921255"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2B469174" w14:textId="7A6C6215"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4D46E71B" w14:textId="66B915DD"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341CDA17" w14:textId="02CCCD19"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51E771AE" w14:textId="4397FC41"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25A52780" w14:textId="77777777" w:rsidTr="0003535B">
        <w:trPr>
          <w:jc w:val="center"/>
        </w:trPr>
        <w:tc>
          <w:tcPr>
            <w:tcW w:w="2793" w:type="dxa"/>
          </w:tcPr>
          <w:p w14:paraId="3E207864" w14:textId="6D593F8B"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7EB770B6" w14:textId="13F8C2CA"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5E6BF4E5" w14:textId="46C5B702"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6E9EDBEA" w14:textId="3B9AAE33"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5F67A155" w14:textId="15E7A44B"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4F22CBD6" w14:textId="77777777" w:rsidTr="0003535B">
        <w:trPr>
          <w:jc w:val="center"/>
        </w:trPr>
        <w:tc>
          <w:tcPr>
            <w:tcW w:w="2793" w:type="dxa"/>
          </w:tcPr>
          <w:p w14:paraId="1E9464D8" w14:textId="384624D1"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3DED795A" w14:textId="6DE7D64F"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5A554517" w14:textId="76BF5401"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14486391" w14:textId="4CD8736E"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38206DD8" w14:textId="144BD4EC"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37B04794" w14:textId="77777777" w:rsidTr="0003535B">
        <w:trPr>
          <w:jc w:val="center"/>
        </w:trPr>
        <w:tc>
          <w:tcPr>
            <w:tcW w:w="2793" w:type="dxa"/>
          </w:tcPr>
          <w:p w14:paraId="04F2BED1" w14:textId="5B32BFE7"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6F8F04E1" w14:textId="3CA5C5A4"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5CBB2B57" w14:textId="0D4E5D0B"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137A8F56" w14:textId="3EF47A06"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5FD98AD7" w14:textId="39405AB3"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852DA4" w:rsidRPr="009855BC" w14:paraId="688F16A8" w14:textId="77777777" w:rsidTr="0003535B">
        <w:trPr>
          <w:jc w:val="center"/>
        </w:trPr>
        <w:tc>
          <w:tcPr>
            <w:tcW w:w="2793" w:type="dxa"/>
          </w:tcPr>
          <w:p w14:paraId="00B6BAB5" w14:textId="19D05772"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7D255F3B" w14:textId="7EF83D82"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1DC36475" w14:textId="3FDDF796"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6BF18B7B" w14:textId="6CC88D85"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2C80E99E" w14:textId="74F92045" w:rsidR="00852DA4" w:rsidRPr="009855BC" w:rsidRDefault="00852DA4"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4060DC" w:rsidRPr="009855BC" w14:paraId="1694EA70" w14:textId="77777777" w:rsidTr="00873436">
        <w:trPr>
          <w:jc w:val="center"/>
        </w:trPr>
        <w:tc>
          <w:tcPr>
            <w:tcW w:w="2793" w:type="dxa"/>
          </w:tcPr>
          <w:p w14:paraId="362BEA4C"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4DC83987"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1553DAAB"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4CF897CE"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77E490D3"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4060DC" w:rsidRPr="009855BC" w14:paraId="206F0DFC" w14:textId="77777777" w:rsidTr="00873436">
        <w:trPr>
          <w:jc w:val="center"/>
        </w:trPr>
        <w:tc>
          <w:tcPr>
            <w:tcW w:w="2793" w:type="dxa"/>
          </w:tcPr>
          <w:p w14:paraId="69F280DC"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17465E47"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019B81EB"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45D3C9B8"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68EE7E45"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4060DC" w:rsidRPr="009855BC" w14:paraId="3AC4EB7A" w14:textId="77777777" w:rsidTr="00873436">
        <w:trPr>
          <w:jc w:val="center"/>
        </w:trPr>
        <w:tc>
          <w:tcPr>
            <w:tcW w:w="2793" w:type="dxa"/>
          </w:tcPr>
          <w:p w14:paraId="5F784C1E"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250D175B"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0245CC96"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4AC657C1"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362168F9"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r w:rsidR="004060DC" w:rsidRPr="009855BC" w14:paraId="0D516D60" w14:textId="77777777" w:rsidTr="00873436">
        <w:trPr>
          <w:jc w:val="center"/>
        </w:trPr>
        <w:tc>
          <w:tcPr>
            <w:tcW w:w="2793" w:type="dxa"/>
          </w:tcPr>
          <w:p w14:paraId="2F8A8B0D"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607" w:type="dxa"/>
          </w:tcPr>
          <w:p w14:paraId="7105427E"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71D4D4A1"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2250" w:type="dxa"/>
          </w:tcPr>
          <w:p w14:paraId="0CEE243F"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c>
          <w:tcPr>
            <w:tcW w:w="4230" w:type="dxa"/>
          </w:tcPr>
          <w:p w14:paraId="26F12CD3" w14:textId="77777777" w:rsidR="004060DC" w:rsidRPr="009855BC" w:rsidRDefault="004060DC" w:rsidP="002E070F">
            <w:pPr>
              <w:spacing w:after="60"/>
              <w:rPr>
                <w:rFonts w:cs="Arial"/>
                <w:sz w:val="18"/>
                <w:szCs w:val="18"/>
              </w:rPr>
            </w:pPr>
            <w:r w:rsidRPr="00FE2128">
              <w:rPr>
                <w:rFonts w:cs="Arial"/>
                <w:bCs/>
                <w:sz w:val="18"/>
                <w:szCs w:val="18"/>
              </w:rPr>
              <w:fldChar w:fldCharType="begin">
                <w:ffData>
                  <w:name w:val="Text21"/>
                  <w:enabled/>
                  <w:calcOnExit w:val="0"/>
                  <w:textInput/>
                </w:ffData>
              </w:fldChar>
            </w:r>
            <w:r w:rsidRPr="00FE2128">
              <w:rPr>
                <w:rFonts w:cs="Arial"/>
                <w:bCs/>
                <w:sz w:val="18"/>
                <w:szCs w:val="18"/>
              </w:rPr>
              <w:instrText xml:space="preserve"> FORMTEXT </w:instrText>
            </w:r>
            <w:r w:rsidRPr="00FE2128">
              <w:rPr>
                <w:rFonts w:cs="Arial"/>
                <w:bCs/>
                <w:sz w:val="18"/>
                <w:szCs w:val="18"/>
              </w:rPr>
            </w:r>
            <w:r w:rsidRPr="00FE2128">
              <w:rPr>
                <w:rFonts w:cs="Arial"/>
                <w:bCs/>
                <w:sz w:val="18"/>
                <w:szCs w:val="18"/>
              </w:rPr>
              <w:fldChar w:fldCharType="separate"/>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t> </w:t>
            </w:r>
            <w:r w:rsidRPr="00FE2128">
              <w:rPr>
                <w:rFonts w:cs="Arial"/>
                <w:bCs/>
                <w:sz w:val="18"/>
                <w:szCs w:val="18"/>
              </w:rPr>
              <w:fldChar w:fldCharType="end"/>
            </w:r>
          </w:p>
        </w:tc>
      </w:tr>
    </w:tbl>
    <w:p w14:paraId="43F38CEE" w14:textId="77777777" w:rsidR="002643EE" w:rsidRPr="001401B8" w:rsidRDefault="002643EE" w:rsidP="002E070F">
      <w:pPr>
        <w:pStyle w:val="Heading3NoTOC"/>
        <w:keepNext/>
        <w:keepLines/>
      </w:pPr>
      <w:r w:rsidRPr="001401B8">
        <w:lastRenderedPageBreak/>
        <w:t>Quarterly Scan Results</w:t>
      </w:r>
    </w:p>
    <w:p w14:paraId="71726804" w14:textId="77777777" w:rsidR="002643EE" w:rsidRPr="0090298B" w:rsidRDefault="002643EE" w:rsidP="002E070F">
      <w:pPr>
        <w:keepNext/>
        <w:keepLines/>
        <w:ind w:left="142"/>
        <w:rPr>
          <w:rFonts w:cs="Arial"/>
          <w:bCs/>
          <w:szCs w:val="20"/>
        </w:rPr>
      </w:pPr>
      <w:r w:rsidRPr="0090298B">
        <w:rPr>
          <w:rFonts w:cs="Arial"/>
          <w:bCs/>
          <w:szCs w:val="20"/>
        </w:rPr>
        <w:t>In the table below identify each quarterly ASV scan performed within the last 12 months.</w:t>
      </w:r>
    </w:p>
    <w:p w14:paraId="4D0D4E53" w14:textId="77777777" w:rsidR="002643EE" w:rsidRPr="0090298B" w:rsidRDefault="002643EE" w:rsidP="002E070F">
      <w:pPr>
        <w:keepNext/>
        <w:keepLines/>
        <w:ind w:left="142"/>
        <w:rPr>
          <w:rFonts w:cs="Arial"/>
          <w:i/>
          <w:iCs/>
          <w:szCs w:val="20"/>
        </w:rPr>
      </w:pPr>
      <w:r w:rsidRPr="0090298B">
        <w:rPr>
          <w:rFonts w:cs="Arial"/>
          <w:b/>
          <w:bCs/>
          <w:i/>
          <w:iCs/>
          <w:szCs w:val="20"/>
        </w:rPr>
        <w:t>Note</w:t>
      </w:r>
      <w:r w:rsidRPr="0090298B">
        <w:rPr>
          <w:rFonts w:cs="Arial"/>
          <w:i/>
          <w:iCs/>
          <w:szCs w:val="20"/>
        </w:rPr>
        <w:t>: It is not required that four passing quarterly scans must be completed for initial PCI DSS compliance if the assessor verified:</w:t>
      </w:r>
    </w:p>
    <w:p w14:paraId="12829D26" w14:textId="77777777" w:rsidR="002643EE" w:rsidRPr="0090298B" w:rsidRDefault="002643EE" w:rsidP="00224A8B">
      <w:pPr>
        <w:pStyle w:val="ListParagraph"/>
        <w:numPr>
          <w:ilvl w:val="0"/>
          <w:numId w:val="40"/>
        </w:numPr>
        <w:spacing w:before="0" w:after="160" w:line="259" w:lineRule="auto"/>
        <w:ind w:left="142" w:firstLine="0"/>
        <w:rPr>
          <w:rFonts w:cs="Arial"/>
          <w:i/>
          <w:iCs/>
          <w:szCs w:val="20"/>
        </w:rPr>
      </w:pPr>
      <w:r w:rsidRPr="0090298B">
        <w:rPr>
          <w:rFonts w:cs="Arial"/>
          <w:i/>
          <w:iCs/>
          <w:szCs w:val="20"/>
        </w:rPr>
        <w:t>The most recent scan result was a passing scan,</w:t>
      </w:r>
    </w:p>
    <w:p w14:paraId="37D369DC" w14:textId="77777777" w:rsidR="002643EE" w:rsidRPr="0090298B" w:rsidRDefault="002643EE" w:rsidP="00224A8B">
      <w:pPr>
        <w:pStyle w:val="ListParagraph"/>
        <w:numPr>
          <w:ilvl w:val="0"/>
          <w:numId w:val="40"/>
        </w:numPr>
        <w:spacing w:before="0" w:after="160" w:line="259" w:lineRule="auto"/>
        <w:ind w:left="142" w:firstLine="0"/>
        <w:rPr>
          <w:rFonts w:cs="Arial"/>
          <w:i/>
          <w:iCs/>
          <w:szCs w:val="20"/>
        </w:rPr>
      </w:pPr>
      <w:r w:rsidRPr="0090298B">
        <w:rPr>
          <w:rFonts w:cs="Arial"/>
          <w:i/>
          <w:iCs/>
          <w:szCs w:val="20"/>
        </w:rPr>
        <w:t>The entity has documented policies and procedures requiring quarterly scanning going forward, and</w:t>
      </w:r>
    </w:p>
    <w:p w14:paraId="4490F975" w14:textId="77777777" w:rsidR="002643EE" w:rsidRPr="0090298B" w:rsidRDefault="002643EE" w:rsidP="00224A8B">
      <w:pPr>
        <w:pStyle w:val="ListParagraph"/>
        <w:numPr>
          <w:ilvl w:val="0"/>
          <w:numId w:val="40"/>
        </w:numPr>
        <w:spacing w:before="0" w:after="160" w:line="259" w:lineRule="auto"/>
        <w:ind w:left="142" w:firstLine="0"/>
        <w:rPr>
          <w:rFonts w:cs="Arial"/>
          <w:i/>
          <w:iCs/>
          <w:szCs w:val="20"/>
        </w:rPr>
      </w:pPr>
      <w:r w:rsidRPr="0090298B">
        <w:rPr>
          <w:rFonts w:cs="Arial"/>
          <w:i/>
          <w:iCs/>
          <w:szCs w:val="20"/>
        </w:rPr>
        <w:t>Any vulnerabilities noted in the initial scan have been corrected as shown in a re-scan.</w:t>
      </w:r>
    </w:p>
    <w:p w14:paraId="08BEE3DC" w14:textId="77777777" w:rsidR="002643EE" w:rsidRPr="0090298B" w:rsidRDefault="002643EE" w:rsidP="002643EE">
      <w:pPr>
        <w:ind w:left="142"/>
        <w:rPr>
          <w:rFonts w:cs="Arial"/>
          <w:i/>
          <w:iCs/>
          <w:szCs w:val="20"/>
        </w:rPr>
      </w:pPr>
      <w:r w:rsidRPr="0090298B">
        <w:rPr>
          <w:rFonts w:cs="Arial"/>
          <w:i/>
          <w:iCs/>
          <w:szCs w:val="20"/>
        </w:rPr>
        <w:t>For subsequent years after the initial PCI DSS review, four passing quarterly scans must have occurred.</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31"/>
        <w:gridCol w:w="2509"/>
        <w:gridCol w:w="1227"/>
        <w:gridCol w:w="1227"/>
        <w:gridCol w:w="5916"/>
      </w:tblGrid>
      <w:tr w:rsidR="001E31B2" w:rsidRPr="009855BC" w14:paraId="0EF63A79" w14:textId="77777777" w:rsidTr="00E73EFB">
        <w:trPr>
          <w:trHeight w:val="316"/>
        </w:trPr>
        <w:tc>
          <w:tcPr>
            <w:tcW w:w="2531" w:type="dxa"/>
            <w:vMerge w:val="restart"/>
            <w:tcBorders>
              <w:right w:val="nil"/>
            </w:tcBorders>
            <w:shd w:val="clear" w:color="auto" w:fill="006A72"/>
            <w:vAlign w:val="center"/>
          </w:tcPr>
          <w:p w14:paraId="494CE85C" w14:textId="77777777" w:rsidR="002643EE" w:rsidRPr="001E31B2" w:rsidRDefault="002643EE" w:rsidP="00A54DCF">
            <w:pPr>
              <w:spacing w:before="40" w:after="40"/>
              <w:jc w:val="center"/>
              <w:rPr>
                <w:rFonts w:cs="Arial"/>
                <w:b/>
                <w:bCs/>
                <w:color w:val="FFFFFF" w:themeColor="background1"/>
                <w:sz w:val="19"/>
                <w:szCs w:val="19"/>
              </w:rPr>
            </w:pPr>
            <w:r w:rsidRPr="001E31B2">
              <w:rPr>
                <w:rFonts w:cs="Arial"/>
                <w:b/>
                <w:bCs/>
                <w:color w:val="FFFFFF" w:themeColor="background1"/>
                <w:sz w:val="19"/>
                <w:szCs w:val="19"/>
              </w:rPr>
              <w:t>Date of the scan(s)</w:t>
            </w:r>
          </w:p>
        </w:tc>
        <w:tc>
          <w:tcPr>
            <w:tcW w:w="2509" w:type="dxa"/>
            <w:vMerge w:val="restart"/>
            <w:tcBorders>
              <w:left w:val="nil"/>
              <w:right w:val="single" w:sz="4" w:space="0" w:color="FFFFFF" w:themeColor="background1"/>
            </w:tcBorders>
            <w:shd w:val="clear" w:color="auto" w:fill="006A72"/>
            <w:vAlign w:val="center"/>
          </w:tcPr>
          <w:p w14:paraId="267AE4D2" w14:textId="77777777" w:rsidR="002643EE" w:rsidRPr="001E31B2" w:rsidRDefault="002643EE" w:rsidP="00A54DCF">
            <w:pPr>
              <w:spacing w:before="40" w:after="40"/>
              <w:jc w:val="center"/>
              <w:rPr>
                <w:rFonts w:cs="Arial"/>
                <w:b/>
                <w:bCs/>
                <w:color w:val="FFFFFF" w:themeColor="background1"/>
                <w:sz w:val="19"/>
                <w:szCs w:val="19"/>
              </w:rPr>
            </w:pPr>
            <w:r w:rsidRPr="001E31B2">
              <w:rPr>
                <w:rFonts w:cs="Arial"/>
                <w:b/>
                <w:bCs/>
                <w:color w:val="FFFFFF" w:themeColor="background1"/>
                <w:sz w:val="19"/>
                <w:szCs w:val="19"/>
              </w:rPr>
              <w:t>Name of ASV that performed the scan</w:t>
            </w:r>
          </w:p>
        </w:tc>
        <w:tc>
          <w:tcPr>
            <w:tcW w:w="2454" w:type="dxa"/>
            <w:gridSpan w:val="2"/>
            <w:tcBorders>
              <w:left w:val="single" w:sz="4" w:space="0" w:color="FFFFFF" w:themeColor="background1"/>
              <w:right w:val="single" w:sz="4" w:space="0" w:color="FFFFFF" w:themeColor="background1"/>
            </w:tcBorders>
            <w:shd w:val="clear" w:color="auto" w:fill="006A72"/>
            <w:vAlign w:val="center"/>
          </w:tcPr>
          <w:p w14:paraId="53A90622" w14:textId="77777777" w:rsidR="002643EE" w:rsidRPr="001E31B2" w:rsidRDefault="002643EE" w:rsidP="00A54DCF">
            <w:pPr>
              <w:spacing w:before="40" w:after="40"/>
              <w:jc w:val="center"/>
              <w:rPr>
                <w:rFonts w:cs="Arial"/>
                <w:b/>
                <w:bCs/>
                <w:color w:val="FFFFFF" w:themeColor="background1"/>
                <w:sz w:val="19"/>
                <w:szCs w:val="19"/>
              </w:rPr>
            </w:pPr>
            <w:r w:rsidRPr="001E31B2">
              <w:rPr>
                <w:rFonts w:cs="Arial"/>
                <w:b/>
                <w:bCs/>
                <w:color w:val="FFFFFF" w:themeColor="background1"/>
                <w:sz w:val="19"/>
                <w:szCs w:val="19"/>
              </w:rPr>
              <w:t>Were any vulnerabilities found that resulted in a failed initial scan?</w:t>
            </w:r>
          </w:p>
        </w:tc>
        <w:tc>
          <w:tcPr>
            <w:tcW w:w="5916" w:type="dxa"/>
            <w:vMerge w:val="restart"/>
            <w:tcBorders>
              <w:left w:val="single" w:sz="4" w:space="0" w:color="FFFFFF" w:themeColor="background1"/>
            </w:tcBorders>
            <w:shd w:val="clear" w:color="auto" w:fill="006A72"/>
            <w:vAlign w:val="center"/>
          </w:tcPr>
          <w:p w14:paraId="165D28E3" w14:textId="77777777" w:rsidR="002643EE" w:rsidRPr="001E31B2" w:rsidRDefault="002643EE" w:rsidP="00A54DCF">
            <w:pPr>
              <w:spacing w:before="40" w:after="40"/>
              <w:jc w:val="center"/>
              <w:rPr>
                <w:rFonts w:cs="Arial"/>
                <w:b/>
                <w:bCs/>
                <w:color w:val="FFFFFF" w:themeColor="background1"/>
                <w:sz w:val="19"/>
                <w:szCs w:val="19"/>
              </w:rPr>
            </w:pPr>
            <w:r w:rsidRPr="001E31B2">
              <w:rPr>
                <w:rFonts w:cs="Arial"/>
                <w:b/>
                <w:bCs/>
                <w:color w:val="FFFFFF" w:themeColor="background1"/>
                <w:sz w:val="19"/>
                <w:szCs w:val="19"/>
              </w:rPr>
              <w:t>For all scans resulting in a Fail, provide date(s) of re-scans showing that the vulnerabilities have been corrected</w:t>
            </w:r>
          </w:p>
        </w:tc>
      </w:tr>
      <w:tr w:rsidR="002643EE" w:rsidRPr="009855BC" w14:paraId="611D4B81" w14:textId="77777777" w:rsidTr="00E73EFB">
        <w:trPr>
          <w:trHeight w:val="316"/>
        </w:trPr>
        <w:tc>
          <w:tcPr>
            <w:tcW w:w="2531" w:type="dxa"/>
            <w:vMerge/>
            <w:tcBorders>
              <w:top w:val="nil"/>
              <w:right w:val="nil"/>
            </w:tcBorders>
          </w:tcPr>
          <w:p w14:paraId="172DFBAB" w14:textId="77777777" w:rsidR="002643EE" w:rsidRPr="009855BC" w:rsidRDefault="002643EE" w:rsidP="007F6D0F">
            <w:pPr>
              <w:ind w:left="142"/>
              <w:rPr>
                <w:rFonts w:cs="Arial"/>
                <w:szCs w:val="20"/>
              </w:rPr>
            </w:pPr>
          </w:p>
        </w:tc>
        <w:tc>
          <w:tcPr>
            <w:tcW w:w="2509" w:type="dxa"/>
            <w:vMerge/>
            <w:tcBorders>
              <w:top w:val="nil"/>
              <w:left w:val="nil"/>
              <w:right w:val="single" w:sz="4" w:space="0" w:color="FFFFFF" w:themeColor="background1"/>
            </w:tcBorders>
          </w:tcPr>
          <w:p w14:paraId="5A1C7C14" w14:textId="77777777" w:rsidR="002643EE" w:rsidRPr="009855BC" w:rsidRDefault="002643EE" w:rsidP="007F6D0F">
            <w:pPr>
              <w:ind w:left="142"/>
              <w:rPr>
                <w:rFonts w:cs="Arial"/>
                <w:szCs w:val="20"/>
              </w:rPr>
            </w:pPr>
          </w:p>
        </w:tc>
        <w:tc>
          <w:tcPr>
            <w:tcW w:w="1227" w:type="dxa"/>
            <w:tcBorders>
              <w:left w:val="single" w:sz="4" w:space="0" w:color="FFFFFF" w:themeColor="background1"/>
            </w:tcBorders>
            <w:shd w:val="clear" w:color="auto" w:fill="CBD4D5"/>
          </w:tcPr>
          <w:p w14:paraId="11D0E482" w14:textId="77777777" w:rsidR="002643EE" w:rsidRPr="005237C5" w:rsidRDefault="002643EE" w:rsidP="001E31B2">
            <w:pPr>
              <w:spacing w:before="40" w:after="40"/>
              <w:jc w:val="center"/>
              <w:rPr>
                <w:rFonts w:cs="Arial"/>
                <w:sz w:val="19"/>
                <w:szCs w:val="19"/>
              </w:rPr>
            </w:pPr>
            <w:r w:rsidRPr="005237C5">
              <w:rPr>
                <w:rFonts w:cs="Arial"/>
                <w:sz w:val="19"/>
                <w:szCs w:val="19"/>
              </w:rPr>
              <w:t>Yes</w:t>
            </w:r>
          </w:p>
        </w:tc>
        <w:tc>
          <w:tcPr>
            <w:tcW w:w="1227" w:type="dxa"/>
            <w:shd w:val="clear" w:color="auto" w:fill="CBD4D5"/>
          </w:tcPr>
          <w:p w14:paraId="15DB0F85" w14:textId="77777777" w:rsidR="002643EE" w:rsidRPr="005237C5" w:rsidRDefault="002643EE" w:rsidP="001E31B2">
            <w:pPr>
              <w:spacing w:before="40" w:after="40"/>
              <w:jc w:val="center"/>
              <w:rPr>
                <w:rFonts w:cs="Arial"/>
                <w:sz w:val="19"/>
                <w:szCs w:val="19"/>
              </w:rPr>
            </w:pPr>
            <w:r w:rsidRPr="005237C5">
              <w:rPr>
                <w:rFonts w:cs="Arial"/>
                <w:sz w:val="19"/>
                <w:szCs w:val="19"/>
              </w:rPr>
              <w:t>No</w:t>
            </w:r>
          </w:p>
        </w:tc>
        <w:tc>
          <w:tcPr>
            <w:tcW w:w="5916" w:type="dxa"/>
            <w:vMerge/>
          </w:tcPr>
          <w:p w14:paraId="0FEF0EF3" w14:textId="77777777" w:rsidR="002643EE" w:rsidRPr="009855BC" w:rsidRDefault="002643EE" w:rsidP="007F6D0F">
            <w:pPr>
              <w:ind w:left="142"/>
              <w:rPr>
                <w:rFonts w:cs="Arial"/>
                <w:szCs w:val="20"/>
              </w:rPr>
            </w:pPr>
          </w:p>
        </w:tc>
      </w:tr>
      <w:tr w:rsidR="001E31B2" w:rsidRPr="009855BC" w14:paraId="79B0D70E" w14:textId="77777777" w:rsidTr="001E31B2">
        <w:tc>
          <w:tcPr>
            <w:tcW w:w="2531" w:type="dxa"/>
          </w:tcPr>
          <w:p w14:paraId="3BE67BCA" w14:textId="44ED5DED" w:rsidR="001E31B2" w:rsidRPr="009855BC" w:rsidRDefault="001E31B2" w:rsidP="00C44F74">
            <w:pPr>
              <w:spacing w:after="60"/>
              <w:ind w:left="142"/>
              <w:rPr>
                <w:rFonts w:cs="Arial"/>
                <w:szCs w:val="20"/>
              </w:rPr>
            </w:pPr>
            <w:r w:rsidRPr="00D62A3B">
              <w:fldChar w:fldCharType="begin">
                <w:ffData>
                  <w:name w:val="Text27"/>
                  <w:enabled/>
                  <w:calcOnExit w:val="0"/>
                  <w:textInput/>
                </w:ffData>
              </w:fldChar>
            </w:r>
            <w:r w:rsidRPr="00D62A3B">
              <w:instrText xml:space="preserve"> FORMTEXT </w:instrText>
            </w:r>
            <w:r w:rsidRPr="00D62A3B">
              <w:fldChar w:fldCharType="separate"/>
            </w:r>
            <w:r w:rsidR="0080675C">
              <w:t> </w:t>
            </w:r>
            <w:r w:rsidR="0080675C">
              <w:t> </w:t>
            </w:r>
            <w:r w:rsidR="0080675C">
              <w:t> </w:t>
            </w:r>
            <w:r w:rsidR="0080675C">
              <w:t> </w:t>
            </w:r>
            <w:r w:rsidR="0080675C">
              <w:t> </w:t>
            </w:r>
            <w:r w:rsidRPr="00D62A3B">
              <w:fldChar w:fldCharType="end"/>
            </w:r>
          </w:p>
        </w:tc>
        <w:tc>
          <w:tcPr>
            <w:tcW w:w="2509" w:type="dxa"/>
          </w:tcPr>
          <w:p w14:paraId="1427CBC1" w14:textId="41F3D6DF" w:rsidR="001E31B2" w:rsidRPr="009855BC" w:rsidRDefault="001E31B2" w:rsidP="00C44F74">
            <w:pPr>
              <w:spacing w:after="60"/>
              <w:ind w:left="142"/>
              <w:rPr>
                <w:rFonts w:cs="Arial"/>
                <w:szCs w:val="20"/>
              </w:rPr>
            </w:pPr>
            <w:r w:rsidRPr="00D62A3B">
              <w:fldChar w:fldCharType="begin">
                <w:ffData>
                  <w:name w:val="Text27"/>
                  <w:enabled/>
                  <w:calcOnExit w:val="0"/>
                  <w:textInput/>
                </w:ffData>
              </w:fldChar>
            </w:r>
            <w:r w:rsidRPr="00D62A3B">
              <w:instrText xml:space="preserve"> FORMTEXT </w:instrText>
            </w:r>
            <w:r w:rsidRPr="00D62A3B">
              <w:fldChar w:fldCharType="separate"/>
            </w:r>
            <w:r w:rsidRPr="00D62A3B">
              <w:rPr>
                <w:noProof/>
              </w:rPr>
              <w:t> </w:t>
            </w:r>
            <w:r w:rsidRPr="00D62A3B">
              <w:rPr>
                <w:noProof/>
              </w:rPr>
              <w:t> </w:t>
            </w:r>
            <w:r w:rsidRPr="00D62A3B">
              <w:rPr>
                <w:noProof/>
              </w:rPr>
              <w:t> </w:t>
            </w:r>
            <w:r w:rsidRPr="00D62A3B">
              <w:rPr>
                <w:noProof/>
              </w:rPr>
              <w:t> </w:t>
            </w:r>
            <w:r w:rsidRPr="00D62A3B">
              <w:rPr>
                <w:noProof/>
              </w:rPr>
              <w:t> </w:t>
            </w:r>
            <w:r w:rsidRPr="00D62A3B">
              <w:fldChar w:fldCharType="end"/>
            </w:r>
          </w:p>
        </w:tc>
        <w:sdt>
          <w:sdtPr>
            <w:rPr>
              <w:rFonts w:cs="Arial"/>
              <w:szCs w:val="20"/>
            </w:rPr>
            <w:id w:val="-957181508"/>
            <w14:checkbox>
              <w14:checked w14:val="0"/>
              <w14:checkedState w14:val="2612" w14:font="MS Gothic"/>
              <w14:uncheckedState w14:val="2610" w14:font="MS Gothic"/>
            </w14:checkbox>
          </w:sdtPr>
          <w:sdtEndPr/>
          <w:sdtContent>
            <w:tc>
              <w:tcPr>
                <w:tcW w:w="1227" w:type="dxa"/>
              </w:tcPr>
              <w:p w14:paraId="55C056A5" w14:textId="36C1B5BD" w:rsidR="001E31B2" w:rsidRPr="009855BC" w:rsidRDefault="00154E73" w:rsidP="00C44F74">
                <w:pPr>
                  <w:spacing w:after="60"/>
                  <w:jc w:val="center"/>
                  <w:rPr>
                    <w:rFonts w:cs="Arial"/>
                    <w:szCs w:val="20"/>
                  </w:rPr>
                </w:pPr>
                <w:r>
                  <w:rPr>
                    <w:rFonts w:ascii="MS Gothic" w:eastAsia="MS Gothic" w:hAnsi="MS Gothic" w:cs="Arial" w:hint="eastAsia"/>
                    <w:szCs w:val="20"/>
                  </w:rPr>
                  <w:t>☐</w:t>
                </w:r>
              </w:p>
            </w:tc>
          </w:sdtContent>
        </w:sdt>
        <w:sdt>
          <w:sdtPr>
            <w:rPr>
              <w:rFonts w:cs="Arial"/>
              <w:szCs w:val="20"/>
            </w:rPr>
            <w:id w:val="1159114032"/>
            <w14:checkbox>
              <w14:checked w14:val="0"/>
              <w14:checkedState w14:val="2612" w14:font="MS Gothic"/>
              <w14:uncheckedState w14:val="2610" w14:font="MS Gothic"/>
            </w14:checkbox>
          </w:sdtPr>
          <w:sdtEndPr/>
          <w:sdtContent>
            <w:tc>
              <w:tcPr>
                <w:tcW w:w="1227" w:type="dxa"/>
              </w:tcPr>
              <w:p w14:paraId="4EC8E63C" w14:textId="759AFA1F" w:rsidR="001E31B2" w:rsidRPr="009855BC" w:rsidRDefault="001E31B2" w:rsidP="00C44F74">
                <w:pPr>
                  <w:spacing w:after="60"/>
                  <w:ind w:left="19"/>
                  <w:jc w:val="center"/>
                  <w:rPr>
                    <w:rFonts w:cs="Arial"/>
                    <w:szCs w:val="20"/>
                  </w:rPr>
                </w:pPr>
                <w:r>
                  <w:rPr>
                    <w:rFonts w:ascii="MS Gothic" w:eastAsia="MS Gothic" w:hAnsi="MS Gothic" w:cs="Arial" w:hint="eastAsia"/>
                    <w:szCs w:val="20"/>
                  </w:rPr>
                  <w:t>☐</w:t>
                </w:r>
              </w:p>
            </w:tc>
          </w:sdtContent>
        </w:sdt>
        <w:tc>
          <w:tcPr>
            <w:tcW w:w="5916" w:type="dxa"/>
          </w:tcPr>
          <w:p w14:paraId="0C357407" w14:textId="6FBC0060" w:rsidR="001E31B2" w:rsidRPr="009855BC" w:rsidRDefault="001E31B2" w:rsidP="00C44F74">
            <w:pPr>
              <w:spacing w:after="60"/>
              <w:ind w:left="142"/>
              <w:rPr>
                <w:rFonts w:cs="Arial"/>
                <w:szCs w:val="20"/>
              </w:rPr>
            </w:pPr>
            <w:r w:rsidRPr="000910E9">
              <w:fldChar w:fldCharType="begin">
                <w:ffData>
                  <w:name w:val="Text27"/>
                  <w:enabled/>
                  <w:calcOnExit w:val="0"/>
                  <w:textInput/>
                </w:ffData>
              </w:fldChar>
            </w:r>
            <w:r w:rsidRPr="000910E9">
              <w:instrText xml:space="preserve"> FORMTEXT </w:instrText>
            </w:r>
            <w:r w:rsidRPr="000910E9">
              <w:fldChar w:fldCharType="separate"/>
            </w:r>
            <w:r w:rsidRPr="000910E9">
              <w:rPr>
                <w:noProof/>
              </w:rPr>
              <w:t> </w:t>
            </w:r>
            <w:r w:rsidRPr="000910E9">
              <w:rPr>
                <w:noProof/>
              </w:rPr>
              <w:t> </w:t>
            </w:r>
            <w:r w:rsidRPr="000910E9">
              <w:rPr>
                <w:noProof/>
              </w:rPr>
              <w:t> </w:t>
            </w:r>
            <w:r w:rsidRPr="000910E9">
              <w:rPr>
                <w:noProof/>
              </w:rPr>
              <w:t> </w:t>
            </w:r>
            <w:r w:rsidRPr="000910E9">
              <w:rPr>
                <w:noProof/>
              </w:rPr>
              <w:t> </w:t>
            </w:r>
            <w:r w:rsidRPr="000910E9">
              <w:fldChar w:fldCharType="end"/>
            </w:r>
          </w:p>
        </w:tc>
      </w:tr>
      <w:tr w:rsidR="001E31B2" w:rsidRPr="009855BC" w14:paraId="13915963" w14:textId="77777777" w:rsidTr="001E31B2">
        <w:tc>
          <w:tcPr>
            <w:tcW w:w="2531" w:type="dxa"/>
          </w:tcPr>
          <w:p w14:paraId="10371BDD" w14:textId="7265C174" w:rsidR="001E31B2" w:rsidRPr="009855BC" w:rsidRDefault="001E31B2" w:rsidP="00C44F74">
            <w:pPr>
              <w:spacing w:after="60"/>
              <w:ind w:left="142"/>
              <w:rPr>
                <w:rFonts w:cs="Arial"/>
                <w:szCs w:val="20"/>
              </w:rPr>
            </w:pPr>
            <w:r w:rsidRPr="00D62A3B">
              <w:fldChar w:fldCharType="begin">
                <w:ffData>
                  <w:name w:val="Text27"/>
                  <w:enabled/>
                  <w:calcOnExit w:val="0"/>
                  <w:textInput/>
                </w:ffData>
              </w:fldChar>
            </w:r>
            <w:r w:rsidRPr="00D62A3B">
              <w:instrText xml:space="preserve"> FORMTEXT </w:instrText>
            </w:r>
            <w:r w:rsidRPr="00D62A3B">
              <w:fldChar w:fldCharType="separate"/>
            </w:r>
            <w:r w:rsidRPr="00D62A3B">
              <w:rPr>
                <w:noProof/>
              </w:rPr>
              <w:t> </w:t>
            </w:r>
            <w:r w:rsidRPr="00D62A3B">
              <w:rPr>
                <w:noProof/>
              </w:rPr>
              <w:t> </w:t>
            </w:r>
            <w:r w:rsidRPr="00D62A3B">
              <w:rPr>
                <w:noProof/>
              </w:rPr>
              <w:t> </w:t>
            </w:r>
            <w:r w:rsidRPr="00D62A3B">
              <w:rPr>
                <w:noProof/>
              </w:rPr>
              <w:t> </w:t>
            </w:r>
            <w:r w:rsidRPr="00D62A3B">
              <w:rPr>
                <w:noProof/>
              </w:rPr>
              <w:t> </w:t>
            </w:r>
            <w:r w:rsidRPr="00D62A3B">
              <w:fldChar w:fldCharType="end"/>
            </w:r>
          </w:p>
        </w:tc>
        <w:tc>
          <w:tcPr>
            <w:tcW w:w="2509" w:type="dxa"/>
          </w:tcPr>
          <w:p w14:paraId="2D34B6CB" w14:textId="42870F4A" w:rsidR="001E31B2" w:rsidRPr="009855BC" w:rsidRDefault="001E31B2" w:rsidP="00C44F74">
            <w:pPr>
              <w:spacing w:after="60"/>
              <w:ind w:left="142"/>
              <w:rPr>
                <w:rFonts w:cs="Arial"/>
                <w:szCs w:val="20"/>
              </w:rPr>
            </w:pPr>
            <w:r w:rsidRPr="00D62A3B">
              <w:fldChar w:fldCharType="begin">
                <w:ffData>
                  <w:name w:val="Text27"/>
                  <w:enabled/>
                  <w:calcOnExit w:val="0"/>
                  <w:textInput/>
                </w:ffData>
              </w:fldChar>
            </w:r>
            <w:r w:rsidRPr="00D62A3B">
              <w:instrText xml:space="preserve"> FORMTEXT </w:instrText>
            </w:r>
            <w:r w:rsidRPr="00D62A3B">
              <w:fldChar w:fldCharType="separate"/>
            </w:r>
            <w:r w:rsidRPr="00D62A3B">
              <w:rPr>
                <w:noProof/>
              </w:rPr>
              <w:t> </w:t>
            </w:r>
            <w:r w:rsidRPr="00D62A3B">
              <w:rPr>
                <w:noProof/>
              </w:rPr>
              <w:t> </w:t>
            </w:r>
            <w:r w:rsidRPr="00D62A3B">
              <w:rPr>
                <w:noProof/>
              </w:rPr>
              <w:t> </w:t>
            </w:r>
            <w:r w:rsidRPr="00D62A3B">
              <w:rPr>
                <w:noProof/>
              </w:rPr>
              <w:t> </w:t>
            </w:r>
            <w:r w:rsidRPr="00D62A3B">
              <w:rPr>
                <w:noProof/>
              </w:rPr>
              <w:t> </w:t>
            </w:r>
            <w:r w:rsidRPr="00D62A3B">
              <w:fldChar w:fldCharType="end"/>
            </w:r>
          </w:p>
        </w:tc>
        <w:sdt>
          <w:sdtPr>
            <w:rPr>
              <w:rFonts w:cs="Arial"/>
              <w:szCs w:val="20"/>
            </w:rPr>
            <w:id w:val="1547490035"/>
            <w14:checkbox>
              <w14:checked w14:val="0"/>
              <w14:checkedState w14:val="2612" w14:font="MS Gothic"/>
              <w14:uncheckedState w14:val="2610" w14:font="MS Gothic"/>
            </w14:checkbox>
          </w:sdtPr>
          <w:sdtEndPr/>
          <w:sdtContent>
            <w:tc>
              <w:tcPr>
                <w:tcW w:w="1227" w:type="dxa"/>
              </w:tcPr>
              <w:p w14:paraId="5A55447D" w14:textId="77777777" w:rsidR="001E31B2" w:rsidRPr="009855BC" w:rsidRDefault="001E31B2" w:rsidP="00C44F74">
                <w:pPr>
                  <w:spacing w:after="60"/>
                  <w:jc w:val="center"/>
                  <w:rPr>
                    <w:rFonts w:cs="Arial"/>
                    <w:szCs w:val="20"/>
                  </w:rPr>
                </w:pPr>
                <w:r w:rsidRPr="009855BC">
                  <w:rPr>
                    <w:rFonts w:ascii="Segoe UI Symbol" w:eastAsia="MS Gothic" w:hAnsi="Segoe UI Symbol" w:cs="Segoe UI Symbol"/>
                    <w:szCs w:val="20"/>
                  </w:rPr>
                  <w:t>☐</w:t>
                </w:r>
              </w:p>
            </w:tc>
          </w:sdtContent>
        </w:sdt>
        <w:sdt>
          <w:sdtPr>
            <w:rPr>
              <w:rFonts w:cs="Arial"/>
              <w:szCs w:val="20"/>
            </w:rPr>
            <w:id w:val="198518704"/>
            <w14:checkbox>
              <w14:checked w14:val="0"/>
              <w14:checkedState w14:val="2612" w14:font="MS Gothic"/>
              <w14:uncheckedState w14:val="2610" w14:font="MS Gothic"/>
            </w14:checkbox>
          </w:sdtPr>
          <w:sdtEndPr/>
          <w:sdtContent>
            <w:tc>
              <w:tcPr>
                <w:tcW w:w="1227" w:type="dxa"/>
              </w:tcPr>
              <w:p w14:paraId="143158D6" w14:textId="77777777" w:rsidR="001E31B2" w:rsidRPr="009855BC" w:rsidRDefault="001E31B2" w:rsidP="00C44F74">
                <w:pPr>
                  <w:spacing w:after="60"/>
                  <w:ind w:left="19"/>
                  <w:jc w:val="center"/>
                  <w:rPr>
                    <w:rFonts w:cs="Arial"/>
                    <w:szCs w:val="20"/>
                  </w:rPr>
                </w:pPr>
                <w:r w:rsidRPr="009855BC">
                  <w:rPr>
                    <w:rFonts w:ascii="Segoe UI Symbol" w:eastAsia="MS Gothic" w:hAnsi="Segoe UI Symbol" w:cs="Segoe UI Symbol"/>
                    <w:szCs w:val="20"/>
                  </w:rPr>
                  <w:t>☐</w:t>
                </w:r>
              </w:p>
            </w:tc>
          </w:sdtContent>
        </w:sdt>
        <w:tc>
          <w:tcPr>
            <w:tcW w:w="5916" w:type="dxa"/>
          </w:tcPr>
          <w:p w14:paraId="4429D306" w14:textId="1A676614" w:rsidR="001E31B2" w:rsidRPr="009855BC" w:rsidRDefault="001E31B2" w:rsidP="00C44F74">
            <w:pPr>
              <w:spacing w:after="60"/>
              <w:ind w:left="142"/>
              <w:rPr>
                <w:rFonts w:cs="Arial"/>
                <w:szCs w:val="20"/>
              </w:rPr>
            </w:pPr>
            <w:r w:rsidRPr="000910E9">
              <w:fldChar w:fldCharType="begin">
                <w:ffData>
                  <w:name w:val="Text27"/>
                  <w:enabled/>
                  <w:calcOnExit w:val="0"/>
                  <w:textInput/>
                </w:ffData>
              </w:fldChar>
            </w:r>
            <w:r w:rsidRPr="000910E9">
              <w:instrText xml:space="preserve"> FORMTEXT </w:instrText>
            </w:r>
            <w:r w:rsidRPr="000910E9">
              <w:fldChar w:fldCharType="separate"/>
            </w:r>
            <w:r w:rsidRPr="000910E9">
              <w:rPr>
                <w:noProof/>
              </w:rPr>
              <w:t> </w:t>
            </w:r>
            <w:r w:rsidRPr="000910E9">
              <w:rPr>
                <w:noProof/>
              </w:rPr>
              <w:t> </w:t>
            </w:r>
            <w:r w:rsidRPr="000910E9">
              <w:rPr>
                <w:noProof/>
              </w:rPr>
              <w:t> </w:t>
            </w:r>
            <w:r w:rsidRPr="000910E9">
              <w:rPr>
                <w:noProof/>
              </w:rPr>
              <w:t> </w:t>
            </w:r>
            <w:r w:rsidRPr="000910E9">
              <w:rPr>
                <w:noProof/>
              </w:rPr>
              <w:t> </w:t>
            </w:r>
            <w:r w:rsidRPr="000910E9">
              <w:fldChar w:fldCharType="end"/>
            </w:r>
          </w:p>
        </w:tc>
      </w:tr>
      <w:tr w:rsidR="001E31B2" w:rsidRPr="009855BC" w14:paraId="39928BA0" w14:textId="77777777" w:rsidTr="001E31B2">
        <w:tc>
          <w:tcPr>
            <w:tcW w:w="2531" w:type="dxa"/>
          </w:tcPr>
          <w:p w14:paraId="4A1ED406" w14:textId="44BB6EC9" w:rsidR="001E31B2" w:rsidRPr="009855BC" w:rsidRDefault="001E31B2" w:rsidP="00C44F74">
            <w:pPr>
              <w:spacing w:after="60"/>
              <w:ind w:left="142"/>
              <w:rPr>
                <w:rFonts w:cs="Arial"/>
                <w:szCs w:val="20"/>
              </w:rPr>
            </w:pPr>
            <w:r w:rsidRPr="00D62A3B">
              <w:fldChar w:fldCharType="begin">
                <w:ffData>
                  <w:name w:val="Text27"/>
                  <w:enabled/>
                  <w:calcOnExit w:val="0"/>
                  <w:textInput/>
                </w:ffData>
              </w:fldChar>
            </w:r>
            <w:r w:rsidRPr="00D62A3B">
              <w:instrText xml:space="preserve"> FORMTEXT </w:instrText>
            </w:r>
            <w:r w:rsidRPr="00D62A3B">
              <w:fldChar w:fldCharType="separate"/>
            </w:r>
            <w:r w:rsidRPr="00D62A3B">
              <w:rPr>
                <w:noProof/>
              </w:rPr>
              <w:t> </w:t>
            </w:r>
            <w:r w:rsidRPr="00D62A3B">
              <w:rPr>
                <w:noProof/>
              </w:rPr>
              <w:t> </w:t>
            </w:r>
            <w:r w:rsidRPr="00D62A3B">
              <w:rPr>
                <w:noProof/>
              </w:rPr>
              <w:t> </w:t>
            </w:r>
            <w:r w:rsidRPr="00D62A3B">
              <w:rPr>
                <w:noProof/>
              </w:rPr>
              <w:t> </w:t>
            </w:r>
            <w:r w:rsidRPr="00D62A3B">
              <w:rPr>
                <w:noProof/>
              </w:rPr>
              <w:t> </w:t>
            </w:r>
            <w:r w:rsidRPr="00D62A3B">
              <w:fldChar w:fldCharType="end"/>
            </w:r>
          </w:p>
        </w:tc>
        <w:tc>
          <w:tcPr>
            <w:tcW w:w="2509" w:type="dxa"/>
          </w:tcPr>
          <w:p w14:paraId="1BB8D8B4" w14:textId="52626166" w:rsidR="001E31B2" w:rsidRPr="009855BC" w:rsidRDefault="001E31B2" w:rsidP="00C44F74">
            <w:pPr>
              <w:spacing w:after="60"/>
              <w:ind w:left="142"/>
              <w:rPr>
                <w:rFonts w:cs="Arial"/>
                <w:szCs w:val="20"/>
              </w:rPr>
            </w:pPr>
            <w:r w:rsidRPr="00D62A3B">
              <w:fldChar w:fldCharType="begin">
                <w:ffData>
                  <w:name w:val="Text27"/>
                  <w:enabled/>
                  <w:calcOnExit w:val="0"/>
                  <w:textInput/>
                </w:ffData>
              </w:fldChar>
            </w:r>
            <w:r w:rsidRPr="00D62A3B">
              <w:instrText xml:space="preserve"> FORMTEXT </w:instrText>
            </w:r>
            <w:r w:rsidRPr="00D62A3B">
              <w:fldChar w:fldCharType="separate"/>
            </w:r>
            <w:r w:rsidRPr="00D62A3B">
              <w:rPr>
                <w:noProof/>
              </w:rPr>
              <w:t> </w:t>
            </w:r>
            <w:r w:rsidRPr="00D62A3B">
              <w:rPr>
                <w:noProof/>
              </w:rPr>
              <w:t> </w:t>
            </w:r>
            <w:r w:rsidRPr="00D62A3B">
              <w:rPr>
                <w:noProof/>
              </w:rPr>
              <w:t> </w:t>
            </w:r>
            <w:r w:rsidRPr="00D62A3B">
              <w:rPr>
                <w:noProof/>
              </w:rPr>
              <w:t> </w:t>
            </w:r>
            <w:r w:rsidRPr="00D62A3B">
              <w:rPr>
                <w:noProof/>
              </w:rPr>
              <w:t> </w:t>
            </w:r>
            <w:r w:rsidRPr="00D62A3B">
              <w:fldChar w:fldCharType="end"/>
            </w:r>
          </w:p>
        </w:tc>
        <w:sdt>
          <w:sdtPr>
            <w:rPr>
              <w:rFonts w:cs="Arial"/>
              <w:szCs w:val="20"/>
            </w:rPr>
            <w:id w:val="-909848853"/>
            <w14:checkbox>
              <w14:checked w14:val="0"/>
              <w14:checkedState w14:val="2612" w14:font="MS Gothic"/>
              <w14:uncheckedState w14:val="2610" w14:font="MS Gothic"/>
            </w14:checkbox>
          </w:sdtPr>
          <w:sdtEndPr/>
          <w:sdtContent>
            <w:tc>
              <w:tcPr>
                <w:tcW w:w="1227" w:type="dxa"/>
              </w:tcPr>
              <w:p w14:paraId="1D5E21CC" w14:textId="77777777" w:rsidR="001E31B2" w:rsidRPr="009855BC" w:rsidRDefault="001E31B2" w:rsidP="00C44F74">
                <w:pPr>
                  <w:spacing w:after="60"/>
                  <w:jc w:val="center"/>
                  <w:rPr>
                    <w:rFonts w:cs="Arial"/>
                    <w:szCs w:val="20"/>
                  </w:rPr>
                </w:pPr>
                <w:r w:rsidRPr="009855BC">
                  <w:rPr>
                    <w:rFonts w:ascii="Segoe UI Symbol" w:eastAsia="MS Gothic" w:hAnsi="Segoe UI Symbol" w:cs="Segoe UI Symbol"/>
                    <w:szCs w:val="20"/>
                  </w:rPr>
                  <w:t>☐</w:t>
                </w:r>
              </w:p>
            </w:tc>
          </w:sdtContent>
        </w:sdt>
        <w:sdt>
          <w:sdtPr>
            <w:rPr>
              <w:rFonts w:cs="Arial"/>
              <w:szCs w:val="20"/>
            </w:rPr>
            <w:id w:val="1926769459"/>
            <w14:checkbox>
              <w14:checked w14:val="0"/>
              <w14:checkedState w14:val="2612" w14:font="MS Gothic"/>
              <w14:uncheckedState w14:val="2610" w14:font="MS Gothic"/>
            </w14:checkbox>
          </w:sdtPr>
          <w:sdtEndPr/>
          <w:sdtContent>
            <w:tc>
              <w:tcPr>
                <w:tcW w:w="1227" w:type="dxa"/>
              </w:tcPr>
              <w:p w14:paraId="3F434F9F" w14:textId="77777777" w:rsidR="001E31B2" w:rsidRPr="009855BC" w:rsidRDefault="001E31B2" w:rsidP="00C44F74">
                <w:pPr>
                  <w:spacing w:after="60"/>
                  <w:ind w:left="19"/>
                  <w:jc w:val="center"/>
                  <w:rPr>
                    <w:rFonts w:cs="Arial"/>
                    <w:szCs w:val="20"/>
                  </w:rPr>
                </w:pPr>
                <w:r w:rsidRPr="009855BC">
                  <w:rPr>
                    <w:rFonts w:ascii="Segoe UI Symbol" w:eastAsia="MS Gothic" w:hAnsi="Segoe UI Symbol" w:cs="Segoe UI Symbol"/>
                    <w:szCs w:val="20"/>
                  </w:rPr>
                  <w:t>☐</w:t>
                </w:r>
              </w:p>
            </w:tc>
          </w:sdtContent>
        </w:sdt>
        <w:tc>
          <w:tcPr>
            <w:tcW w:w="5916" w:type="dxa"/>
          </w:tcPr>
          <w:p w14:paraId="14526FAA" w14:textId="0BC3C2D8" w:rsidR="001E31B2" w:rsidRPr="009855BC" w:rsidRDefault="001E31B2" w:rsidP="00C44F74">
            <w:pPr>
              <w:spacing w:after="60"/>
              <w:ind w:left="142"/>
              <w:rPr>
                <w:rFonts w:cs="Arial"/>
                <w:szCs w:val="20"/>
              </w:rPr>
            </w:pPr>
            <w:r w:rsidRPr="000910E9">
              <w:fldChar w:fldCharType="begin">
                <w:ffData>
                  <w:name w:val="Text27"/>
                  <w:enabled/>
                  <w:calcOnExit w:val="0"/>
                  <w:textInput/>
                </w:ffData>
              </w:fldChar>
            </w:r>
            <w:r w:rsidRPr="000910E9">
              <w:instrText xml:space="preserve"> FORMTEXT </w:instrText>
            </w:r>
            <w:r w:rsidRPr="000910E9">
              <w:fldChar w:fldCharType="separate"/>
            </w:r>
            <w:r w:rsidRPr="000910E9">
              <w:rPr>
                <w:noProof/>
              </w:rPr>
              <w:t> </w:t>
            </w:r>
            <w:r w:rsidRPr="000910E9">
              <w:rPr>
                <w:noProof/>
              </w:rPr>
              <w:t> </w:t>
            </w:r>
            <w:r w:rsidRPr="000910E9">
              <w:rPr>
                <w:noProof/>
              </w:rPr>
              <w:t> </w:t>
            </w:r>
            <w:r w:rsidRPr="000910E9">
              <w:rPr>
                <w:noProof/>
              </w:rPr>
              <w:t> </w:t>
            </w:r>
            <w:r w:rsidRPr="000910E9">
              <w:rPr>
                <w:noProof/>
              </w:rPr>
              <w:t> </w:t>
            </w:r>
            <w:r w:rsidRPr="000910E9">
              <w:fldChar w:fldCharType="end"/>
            </w:r>
          </w:p>
        </w:tc>
      </w:tr>
      <w:tr w:rsidR="001E31B2" w:rsidRPr="009855BC" w14:paraId="56D06595" w14:textId="77777777" w:rsidTr="001E31B2">
        <w:tc>
          <w:tcPr>
            <w:tcW w:w="2531" w:type="dxa"/>
          </w:tcPr>
          <w:p w14:paraId="46033BD0" w14:textId="6595E15F" w:rsidR="001E31B2" w:rsidRPr="009855BC" w:rsidRDefault="001E31B2" w:rsidP="00C44F74">
            <w:pPr>
              <w:spacing w:after="60"/>
              <w:ind w:left="142"/>
              <w:rPr>
                <w:rFonts w:cs="Arial"/>
                <w:szCs w:val="20"/>
              </w:rPr>
            </w:pPr>
            <w:r w:rsidRPr="00D62A3B">
              <w:fldChar w:fldCharType="begin">
                <w:ffData>
                  <w:name w:val="Text27"/>
                  <w:enabled/>
                  <w:calcOnExit w:val="0"/>
                  <w:textInput/>
                </w:ffData>
              </w:fldChar>
            </w:r>
            <w:r w:rsidRPr="00D62A3B">
              <w:instrText xml:space="preserve"> FORMTEXT </w:instrText>
            </w:r>
            <w:r w:rsidRPr="00D62A3B">
              <w:fldChar w:fldCharType="separate"/>
            </w:r>
            <w:r w:rsidRPr="00D62A3B">
              <w:rPr>
                <w:noProof/>
              </w:rPr>
              <w:t> </w:t>
            </w:r>
            <w:r w:rsidRPr="00D62A3B">
              <w:rPr>
                <w:noProof/>
              </w:rPr>
              <w:t> </w:t>
            </w:r>
            <w:r w:rsidRPr="00D62A3B">
              <w:rPr>
                <w:noProof/>
              </w:rPr>
              <w:t> </w:t>
            </w:r>
            <w:r w:rsidRPr="00D62A3B">
              <w:rPr>
                <w:noProof/>
              </w:rPr>
              <w:t> </w:t>
            </w:r>
            <w:r w:rsidRPr="00D62A3B">
              <w:rPr>
                <w:noProof/>
              </w:rPr>
              <w:t> </w:t>
            </w:r>
            <w:r w:rsidRPr="00D62A3B">
              <w:fldChar w:fldCharType="end"/>
            </w:r>
          </w:p>
        </w:tc>
        <w:tc>
          <w:tcPr>
            <w:tcW w:w="2509" w:type="dxa"/>
          </w:tcPr>
          <w:p w14:paraId="051A675E" w14:textId="233F65E4" w:rsidR="001E31B2" w:rsidRPr="009855BC" w:rsidRDefault="001E31B2" w:rsidP="00C44F74">
            <w:pPr>
              <w:spacing w:after="60"/>
              <w:ind w:left="142"/>
              <w:rPr>
                <w:rFonts w:cs="Arial"/>
                <w:szCs w:val="20"/>
              </w:rPr>
            </w:pPr>
            <w:r w:rsidRPr="00D62A3B">
              <w:fldChar w:fldCharType="begin">
                <w:ffData>
                  <w:name w:val="Text27"/>
                  <w:enabled/>
                  <w:calcOnExit w:val="0"/>
                  <w:textInput/>
                </w:ffData>
              </w:fldChar>
            </w:r>
            <w:r w:rsidRPr="00D62A3B">
              <w:instrText xml:space="preserve"> FORMTEXT </w:instrText>
            </w:r>
            <w:r w:rsidRPr="00D62A3B">
              <w:fldChar w:fldCharType="separate"/>
            </w:r>
            <w:r w:rsidRPr="00D62A3B">
              <w:rPr>
                <w:noProof/>
              </w:rPr>
              <w:t> </w:t>
            </w:r>
            <w:r w:rsidRPr="00D62A3B">
              <w:rPr>
                <w:noProof/>
              </w:rPr>
              <w:t> </w:t>
            </w:r>
            <w:r w:rsidRPr="00D62A3B">
              <w:rPr>
                <w:noProof/>
              </w:rPr>
              <w:t> </w:t>
            </w:r>
            <w:r w:rsidRPr="00D62A3B">
              <w:rPr>
                <w:noProof/>
              </w:rPr>
              <w:t> </w:t>
            </w:r>
            <w:r w:rsidRPr="00D62A3B">
              <w:rPr>
                <w:noProof/>
              </w:rPr>
              <w:t> </w:t>
            </w:r>
            <w:r w:rsidRPr="00D62A3B">
              <w:fldChar w:fldCharType="end"/>
            </w:r>
          </w:p>
        </w:tc>
        <w:sdt>
          <w:sdtPr>
            <w:rPr>
              <w:rFonts w:cs="Arial"/>
              <w:szCs w:val="20"/>
            </w:rPr>
            <w:id w:val="-1724980724"/>
            <w14:checkbox>
              <w14:checked w14:val="0"/>
              <w14:checkedState w14:val="2612" w14:font="MS Gothic"/>
              <w14:uncheckedState w14:val="2610" w14:font="MS Gothic"/>
            </w14:checkbox>
          </w:sdtPr>
          <w:sdtEndPr/>
          <w:sdtContent>
            <w:tc>
              <w:tcPr>
                <w:tcW w:w="1227" w:type="dxa"/>
              </w:tcPr>
              <w:p w14:paraId="60FC3B97" w14:textId="77777777" w:rsidR="001E31B2" w:rsidRPr="009855BC" w:rsidRDefault="001E31B2" w:rsidP="00C44F74">
                <w:pPr>
                  <w:spacing w:after="60"/>
                  <w:jc w:val="center"/>
                  <w:rPr>
                    <w:rFonts w:cs="Arial"/>
                    <w:szCs w:val="20"/>
                  </w:rPr>
                </w:pPr>
                <w:r w:rsidRPr="009855BC">
                  <w:rPr>
                    <w:rFonts w:ascii="Segoe UI Symbol" w:eastAsia="MS Gothic" w:hAnsi="Segoe UI Symbol" w:cs="Segoe UI Symbol"/>
                    <w:szCs w:val="20"/>
                  </w:rPr>
                  <w:t>☐</w:t>
                </w:r>
              </w:p>
            </w:tc>
          </w:sdtContent>
        </w:sdt>
        <w:sdt>
          <w:sdtPr>
            <w:rPr>
              <w:rFonts w:cs="Arial"/>
              <w:szCs w:val="20"/>
            </w:rPr>
            <w:id w:val="1347212202"/>
            <w14:checkbox>
              <w14:checked w14:val="0"/>
              <w14:checkedState w14:val="2612" w14:font="MS Gothic"/>
              <w14:uncheckedState w14:val="2610" w14:font="MS Gothic"/>
            </w14:checkbox>
          </w:sdtPr>
          <w:sdtEndPr/>
          <w:sdtContent>
            <w:tc>
              <w:tcPr>
                <w:tcW w:w="1227" w:type="dxa"/>
              </w:tcPr>
              <w:p w14:paraId="478703C5" w14:textId="77777777" w:rsidR="001E31B2" w:rsidRPr="009855BC" w:rsidRDefault="001E31B2" w:rsidP="00C44F74">
                <w:pPr>
                  <w:spacing w:after="60"/>
                  <w:ind w:left="19"/>
                  <w:jc w:val="center"/>
                  <w:rPr>
                    <w:rFonts w:cs="Arial"/>
                    <w:szCs w:val="20"/>
                  </w:rPr>
                </w:pPr>
                <w:r w:rsidRPr="009855BC">
                  <w:rPr>
                    <w:rFonts w:ascii="Segoe UI Symbol" w:eastAsia="MS Gothic" w:hAnsi="Segoe UI Symbol" w:cs="Segoe UI Symbol"/>
                    <w:szCs w:val="20"/>
                  </w:rPr>
                  <w:t>☐</w:t>
                </w:r>
              </w:p>
            </w:tc>
          </w:sdtContent>
        </w:sdt>
        <w:tc>
          <w:tcPr>
            <w:tcW w:w="5916" w:type="dxa"/>
          </w:tcPr>
          <w:p w14:paraId="21A87655" w14:textId="70168712" w:rsidR="001E31B2" w:rsidRPr="009855BC" w:rsidRDefault="001E31B2" w:rsidP="00C44F74">
            <w:pPr>
              <w:spacing w:after="60"/>
              <w:ind w:left="142"/>
              <w:rPr>
                <w:rFonts w:cs="Arial"/>
                <w:szCs w:val="20"/>
              </w:rPr>
            </w:pPr>
            <w:r w:rsidRPr="000910E9">
              <w:fldChar w:fldCharType="begin">
                <w:ffData>
                  <w:name w:val="Text27"/>
                  <w:enabled/>
                  <w:calcOnExit w:val="0"/>
                  <w:textInput/>
                </w:ffData>
              </w:fldChar>
            </w:r>
            <w:r w:rsidRPr="000910E9">
              <w:instrText xml:space="preserve"> FORMTEXT </w:instrText>
            </w:r>
            <w:r w:rsidRPr="000910E9">
              <w:fldChar w:fldCharType="separate"/>
            </w:r>
            <w:r w:rsidRPr="000910E9">
              <w:rPr>
                <w:noProof/>
              </w:rPr>
              <w:t> </w:t>
            </w:r>
            <w:r w:rsidRPr="000910E9">
              <w:rPr>
                <w:noProof/>
              </w:rPr>
              <w:t> </w:t>
            </w:r>
            <w:r w:rsidRPr="000910E9">
              <w:rPr>
                <w:noProof/>
              </w:rPr>
              <w:t> </w:t>
            </w:r>
            <w:r w:rsidRPr="000910E9">
              <w:rPr>
                <w:noProof/>
              </w:rPr>
              <w:t> </w:t>
            </w:r>
            <w:r w:rsidRPr="000910E9">
              <w:rPr>
                <w:noProof/>
              </w:rPr>
              <w:t> </w:t>
            </w:r>
            <w:r w:rsidRPr="000910E9">
              <w:fldChar w:fldCharType="end"/>
            </w:r>
          </w:p>
        </w:tc>
      </w:tr>
      <w:tr w:rsidR="002643EE" w:rsidRPr="009855BC" w14:paraId="1CDFFA3D" w14:textId="77777777" w:rsidTr="001E31B2">
        <w:tc>
          <w:tcPr>
            <w:tcW w:w="7494" w:type="dxa"/>
            <w:gridSpan w:val="4"/>
            <w:shd w:val="clear" w:color="auto" w:fill="E2E7E6"/>
          </w:tcPr>
          <w:p w14:paraId="13D5E2A4" w14:textId="5E0B707C" w:rsidR="002643EE" w:rsidRPr="009855BC" w:rsidRDefault="002643EE" w:rsidP="007F6D0F">
            <w:pPr>
              <w:ind w:left="142"/>
              <w:rPr>
                <w:rFonts w:cs="Arial"/>
                <w:sz w:val="18"/>
                <w:szCs w:val="18"/>
              </w:rPr>
            </w:pPr>
            <w:r w:rsidRPr="009855BC">
              <w:rPr>
                <w:rFonts w:cs="Arial"/>
                <w:sz w:val="18"/>
                <w:szCs w:val="18"/>
              </w:rPr>
              <w:t xml:space="preserve">Indicate </w:t>
            </w:r>
            <w:r w:rsidR="001E31B2">
              <w:rPr>
                <w:rFonts w:cs="Arial"/>
                <w:sz w:val="18"/>
                <w:szCs w:val="18"/>
              </w:rPr>
              <w:t>whether</w:t>
            </w:r>
            <w:r w:rsidRPr="009855BC">
              <w:rPr>
                <w:rFonts w:cs="Arial"/>
                <w:sz w:val="18"/>
                <w:szCs w:val="18"/>
              </w:rPr>
              <w:t xml:space="preserve"> this is the assessed entity’s initial PCI DSS compliance validation</w:t>
            </w:r>
          </w:p>
        </w:tc>
        <w:tc>
          <w:tcPr>
            <w:tcW w:w="5916" w:type="dxa"/>
          </w:tcPr>
          <w:p w14:paraId="0F647B6F" w14:textId="2B74741C" w:rsidR="002643EE" w:rsidRPr="009855BC" w:rsidRDefault="0080675C" w:rsidP="007F6D0F">
            <w:pPr>
              <w:ind w:left="142"/>
              <w:rPr>
                <w:rFonts w:cs="Arial"/>
                <w:sz w:val="18"/>
                <w:szCs w:val="18"/>
              </w:rPr>
            </w:pPr>
            <w:sdt>
              <w:sdtPr>
                <w:rPr>
                  <w:rFonts w:cs="Arial"/>
                  <w:sz w:val="18"/>
                  <w:szCs w:val="18"/>
                </w:rPr>
                <w:id w:val="-2110269514"/>
                <w14:checkbox>
                  <w14:checked w14:val="0"/>
                  <w14:checkedState w14:val="2612" w14:font="MS Gothic"/>
                  <w14:uncheckedState w14:val="2610" w14:font="MS Gothic"/>
                </w14:checkbox>
              </w:sdtPr>
              <w:sdtEndPr/>
              <w:sdtContent>
                <w:r w:rsidR="001E31B2">
                  <w:rPr>
                    <w:rFonts w:ascii="MS Gothic" w:eastAsia="MS Gothic" w:hAnsi="MS Gothic" w:cs="Arial" w:hint="eastAsia"/>
                    <w:sz w:val="18"/>
                    <w:szCs w:val="18"/>
                  </w:rPr>
                  <w:t>☐</w:t>
                </w:r>
              </w:sdtContent>
            </w:sdt>
            <w:r w:rsidR="002643EE" w:rsidRPr="009855BC">
              <w:rPr>
                <w:rFonts w:cs="Arial"/>
                <w:sz w:val="18"/>
                <w:szCs w:val="18"/>
              </w:rPr>
              <w:t xml:space="preserve"> Yes   </w:t>
            </w:r>
            <w:sdt>
              <w:sdtPr>
                <w:rPr>
                  <w:rFonts w:cs="Arial"/>
                  <w:sz w:val="18"/>
                  <w:szCs w:val="18"/>
                </w:rPr>
                <w:id w:val="-611977877"/>
                <w14:checkbox>
                  <w14:checked w14:val="0"/>
                  <w14:checkedState w14:val="2612" w14:font="MS Gothic"/>
                  <w14:uncheckedState w14:val="2610" w14:font="MS Gothic"/>
                </w14:checkbox>
              </w:sdtPr>
              <w:sdtEndPr/>
              <w:sdtContent>
                <w:r w:rsidR="002643EE" w:rsidRPr="009855BC">
                  <w:rPr>
                    <w:rFonts w:ascii="Segoe UI Symbol" w:eastAsia="MS Gothic" w:hAnsi="Segoe UI Symbol" w:cs="Segoe UI Symbol"/>
                    <w:sz w:val="18"/>
                    <w:szCs w:val="18"/>
                  </w:rPr>
                  <w:t>☐</w:t>
                </w:r>
              </w:sdtContent>
            </w:sdt>
            <w:r w:rsidR="002643EE" w:rsidRPr="009855BC">
              <w:rPr>
                <w:rFonts w:cs="Arial"/>
                <w:sz w:val="18"/>
                <w:szCs w:val="18"/>
              </w:rPr>
              <w:t xml:space="preserve"> No</w:t>
            </w:r>
          </w:p>
        </w:tc>
      </w:tr>
      <w:tr w:rsidR="001E31B2" w:rsidRPr="009855BC" w14:paraId="2A3C4F04" w14:textId="77777777" w:rsidTr="001E31B2">
        <w:tc>
          <w:tcPr>
            <w:tcW w:w="7494" w:type="dxa"/>
            <w:gridSpan w:val="4"/>
            <w:shd w:val="clear" w:color="auto" w:fill="E2E7E6"/>
          </w:tcPr>
          <w:p w14:paraId="578FB061" w14:textId="77777777" w:rsidR="001E31B2" w:rsidRPr="009855BC" w:rsidRDefault="001E31B2" w:rsidP="001E31B2">
            <w:pPr>
              <w:ind w:left="142"/>
              <w:rPr>
                <w:rFonts w:cs="Arial"/>
                <w:sz w:val="18"/>
                <w:szCs w:val="18"/>
              </w:rPr>
            </w:pPr>
            <w:r w:rsidRPr="009855BC">
              <w:rPr>
                <w:rFonts w:cs="Arial"/>
                <w:sz w:val="18"/>
                <w:szCs w:val="18"/>
              </w:rPr>
              <w:t xml:space="preserve">If </w:t>
            </w:r>
            <w:r w:rsidRPr="009855BC">
              <w:rPr>
                <w:rFonts w:cs="Arial"/>
                <w:b/>
                <w:bCs/>
                <w:sz w:val="18"/>
                <w:szCs w:val="18"/>
              </w:rPr>
              <w:t>yes</w:t>
            </w:r>
            <w:r w:rsidRPr="009855BC">
              <w:rPr>
                <w:rFonts w:cs="Arial"/>
                <w:sz w:val="18"/>
                <w:szCs w:val="18"/>
              </w:rPr>
              <w:t>, Identify the name of the document the assessor verified to include the entity’s documented policies and procedures requiring quarterly scanning going forward.</w:t>
            </w:r>
          </w:p>
        </w:tc>
        <w:tc>
          <w:tcPr>
            <w:tcW w:w="5916" w:type="dxa"/>
          </w:tcPr>
          <w:p w14:paraId="3E6E583F" w14:textId="4CC39BF7" w:rsidR="001E31B2" w:rsidRPr="009855BC" w:rsidRDefault="001E31B2" w:rsidP="00C44F74">
            <w:pPr>
              <w:spacing w:after="60"/>
              <w:ind w:left="142"/>
              <w:rPr>
                <w:rFonts w:cs="Arial"/>
                <w:sz w:val="18"/>
                <w:szCs w:val="18"/>
              </w:rPr>
            </w:pPr>
            <w:r w:rsidRPr="00FD6A7F">
              <w:fldChar w:fldCharType="begin">
                <w:ffData>
                  <w:name w:val="Text27"/>
                  <w:enabled/>
                  <w:calcOnExit w:val="0"/>
                  <w:textInput/>
                </w:ffData>
              </w:fldChar>
            </w:r>
            <w:r w:rsidRPr="00FD6A7F">
              <w:instrText xml:space="preserve"> FORMTEXT </w:instrText>
            </w:r>
            <w:r w:rsidRPr="00FD6A7F">
              <w:fldChar w:fldCharType="separate"/>
            </w:r>
            <w:r w:rsidRPr="00FD6A7F">
              <w:rPr>
                <w:noProof/>
              </w:rPr>
              <w:t> </w:t>
            </w:r>
            <w:r w:rsidRPr="00FD6A7F">
              <w:rPr>
                <w:noProof/>
              </w:rPr>
              <w:t> </w:t>
            </w:r>
            <w:r w:rsidRPr="00FD6A7F">
              <w:rPr>
                <w:noProof/>
              </w:rPr>
              <w:t> </w:t>
            </w:r>
            <w:r w:rsidRPr="00FD6A7F">
              <w:rPr>
                <w:noProof/>
              </w:rPr>
              <w:t> </w:t>
            </w:r>
            <w:r w:rsidRPr="00FD6A7F">
              <w:rPr>
                <w:noProof/>
              </w:rPr>
              <w:t> </w:t>
            </w:r>
            <w:r w:rsidRPr="00FD6A7F">
              <w:fldChar w:fldCharType="end"/>
            </w:r>
          </w:p>
        </w:tc>
      </w:tr>
      <w:tr w:rsidR="001E31B2" w:rsidRPr="009855BC" w14:paraId="11AD3A7D" w14:textId="77777777" w:rsidTr="001E31B2">
        <w:tc>
          <w:tcPr>
            <w:tcW w:w="7494" w:type="dxa"/>
            <w:gridSpan w:val="4"/>
            <w:shd w:val="clear" w:color="auto" w:fill="E2E7E6"/>
          </w:tcPr>
          <w:p w14:paraId="66B01608" w14:textId="77777777" w:rsidR="001E31B2" w:rsidRPr="009855BC" w:rsidRDefault="001E31B2" w:rsidP="001E31B2">
            <w:pPr>
              <w:ind w:left="142"/>
              <w:rPr>
                <w:rFonts w:cs="Arial"/>
                <w:sz w:val="18"/>
                <w:szCs w:val="18"/>
              </w:rPr>
            </w:pPr>
            <w:r w:rsidRPr="009855BC">
              <w:rPr>
                <w:rFonts w:cs="Arial"/>
                <w:sz w:val="18"/>
                <w:szCs w:val="18"/>
              </w:rPr>
              <w:t>Assessor comments, if applicable:</w:t>
            </w:r>
          </w:p>
        </w:tc>
        <w:tc>
          <w:tcPr>
            <w:tcW w:w="5916" w:type="dxa"/>
          </w:tcPr>
          <w:p w14:paraId="0C4A18FC" w14:textId="07433710" w:rsidR="001E31B2" w:rsidRPr="009855BC" w:rsidRDefault="001E31B2" w:rsidP="00C44F74">
            <w:pPr>
              <w:spacing w:after="60"/>
              <w:ind w:left="142"/>
              <w:rPr>
                <w:rFonts w:cs="Arial"/>
                <w:sz w:val="18"/>
                <w:szCs w:val="18"/>
              </w:rPr>
            </w:pPr>
            <w:r w:rsidRPr="00FD6A7F">
              <w:fldChar w:fldCharType="begin">
                <w:ffData>
                  <w:name w:val="Text27"/>
                  <w:enabled/>
                  <w:calcOnExit w:val="0"/>
                  <w:textInput/>
                </w:ffData>
              </w:fldChar>
            </w:r>
            <w:r w:rsidRPr="00FD6A7F">
              <w:instrText xml:space="preserve"> FORMTEXT </w:instrText>
            </w:r>
            <w:r w:rsidRPr="00FD6A7F">
              <w:fldChar w:fldCharType="separate"/>
            </w:r>
            <w:r w:rsidRPr="00FD6A7F">
              <w:rPr>
                <w:noProof/>
              </w:rPr>
              <w:t> </w:t>
            </w:r>
            <w:r w:rsidRPr="00FD6A7F">
              <w:rPr>
                <w:noProof/>
              </w:rPr>
              <w:t> </w:t>
            </w:r>
            <w:r w:rsidRPr="00FD6A7F">
              <w:rPr>
                <w:noProof/>
              </w:rPr>
              <w:t> </w:t>
            </w:r>
            <w:r w:rsidRPr="00FD6A7F">
              <w:rPr>
                <w:noProof/>
              </w:rPr>
              <w:t> </w:t>
            </w:r>
            <w:r w:rsidRPr="00FD6A7F">
              <w:rPr>
                <w:noProof/>
              </w:rPr>
              <w:t> </w:t>
            </w:r>
            <w:r w:rsidRPr="00FD6A7F">
              <w:fldChar w:fldCharType="end"/>
            </w:r>
          </w:p>
        </w:tc>
      </w:tr>
    </w:tbl>
    <w:p w14:paraId="01A2BFBE" w14:textId="77777777" w:rsidR="002643EE" w:rsidRPr="001D4648" w:rsidRDefault="002643EE" w:rsidP="00BA1635">
      <w:pPr>
        <w:pStyle w:val="Heading3NoTOC"/>
      </w:pPr>
      <w:r w:rsidRPr="001D4648">
        <w:t>Attestations of scan compliance</w:t>
      </w:r>
    </w:p>
    <w:p w14:paraId="5BA29784" w14:textId="77777777" w:rsidR="002643EE" w:rsidRPr="009855BC" w:rsidRDefault="002643EE" w:rsidP="002643EE">
      <w:pPr>
        <w:ind w:left="142"/>
        <w:rPr>
          <w:rFonts w:cs="Arial"/>
          <w:szCs w:val="20"/>
        </w:rPr>
      </w:pPr>
      <w:r w:rsidRPr="009855BC">
        <w:rPr>
          <w:rFonts w:cs="Arial"/>
          <w:szCs w:val="20"/>
        </w:rPr>
        <w:t xml:space="preserve">Scan must cover all externally accessible (Internet-facing) IP addresses in existence at the entity, in accordance with the </w:t>
      </w:r>
      <w:r w:rsidRPr="009855BC">
        <w:rPr>
          <w:rFonts w:cs="Arial"/>
          <w:i/>
          <w:iCs/>
          <w:szCs w:val="20"/>
        </w:rPr>
        <w:t>PCI DSS Approved Scanning Vendors (ASV) Program Guide.</w:t>
      </w:r>
    </w:p>
    <w:tbl>
      <w:tblPr>
        <w:tblStyle w:val="TableGrid"/>
        <w:tblW w:w="1341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560"/>
        <w:gridCol w:w="5850"/>
      </w:tblGrid>
      <w:tr w:rsidR="002643EE" w:rsidRPr="009855BC" w14:paraId="49935B02" w14:textId="77777777" w:rsidTr="001E31B2">
        <w:tc>
          <w:tcPr>
            <w:tcW w:w="7560" w:type="dxa"/>
            <w:shd w:val="clear" w:color="auto" w:fill="E2E7E6"/>
          </w:tcPr>
          <w:p w14:paraId="079B8557" w14:textId="77777777" w:rsidR="002643EE" w:rsidRPr="009855BC" w:rsidRDefault="002643EE" w:rsidP="007F6D0F">
            <w:pPr>
              <w:ind w:left="142"/>
              <w:rPr>
                <w:rFonts w:cs="Arial"/>
                <w:sz w:val="18"/>
                <w:szCs w:val="18"/>
              </w:rPr>
            </w:pPr>
            <w:r w:rsidRPr="009855BC">
              <w:rPr>
                <w:rFonts w:cs="Arial"/>
                <w:sz w:val="18"/>
                <w:szCs w:val="18"/>
              </w:rPr>
              <w:t>Indicate whether the ASV and the entity completed the Attestations of Scan Compliance confirming that all externally accessible (Internet-facing) IP addresses in existence at the entity were appropriately scoped for the ASV scans?</w:t>
            </w:r>
          </w:p>
        </w:tc>
        <w:tc>
          <w:tcPr>
            <w:tcW w:w="5850" w:type="dxa"/>
          </w:tcPr>
          <w:p w14:paraId="63C414BD" w14:textId="77777777" w:rsidR="002643EE" w:rsidRDefault="0080675C" w:rsidP="007F6D0F">
            <w:pPr>
              <w:ind w:left="142"/>
              <w:rPr>
                <w:rFonts w:cs="Arial"/>
                <w:sz w:val="18"/>
                <w:szCs w:val="18"/>
              </w:rPr>
            </w:pPr>
            <w:sdt>
              <w:sdtPr>
                <w:rPr>
                  <w:rFonts w:cs="Arial"/>
                  <w:sz w:val="18"/>
                  <w:szCs w:val="18"/>
                </w:rPr>
                <w:id w:val="1702818787"/>
                <w14:checkbox>
                  <w14:checked w14:val="0"/>
                  <w14:checkedState w14:val="2612" w14:font="MS Gothic"/>
                  <w14:uncheckedState w14:val="2610" w14:font="MS Gothic"/>
                </w14:checkbox>
              </w:sdtPr>
              <w:sdtEndPr/>
              <w:sdtContent>
                <w:r w:rsidR="002643EE" w:rsidRPr="009855BC">
                  <w:rPr>
                    <w:rFonts w:ascii="Segoe UI Symbol" w:eastAsia="MS Gothic" w:hAnsi="Segoe UI Symbol" w:cs="Segoe UI Symbol"/>
                    <w:sz w:val="18"/>
                    <w:szCs w:val="18"/>
                  </w:rPr>
                  <w:t>☐</w:t>
                </w:r>
              </w:sdtContent>
            </w:sdt>
            <w:r w:rsidR="002643EE" w:rsidRPr="009855BC">
              <w:rPr>
                <w:rFonts w:cs="Arial"/>
                <w:sz w:val="18"/>
                <w:szCs w:val="18"/>
              </w:rPr>
              <w:t xml:space="preserve"> Yes   </w:t>
            </w:r>
            <w:sdt>
              <w:sdtPr>
                <w:rPr>
                  <w:rFonts w:cs="Arial"/>
                  <w:sz w:val="18"/>
                  <w:szCs w:val="18"/>
                </w:rPr>
                <w:id w:val="-1409377689"/>
                <w14:checkbox>
                  <w14:checked w14:val="0"/>
                  <w14:checkedState w14:val="2612" w14:font="MS Gothic"/>
                  <w14:uncheckedState w14:val="2610" w14:font="MS Gothic"/>
                </w14:checkbox>
              </w:sdtPr>
              <w:sdtEndPr/>
              <w:sdtContent>
                <w:r w:rsidR="002643EE" w:rsidRPr="009855BC">
                  <w:rPr>
                    <w:rFonts w:ascii="Segoe UI Symbol" w:eastAsia="MS Gothic" w:hAnsi="Segoe UI Symbol" w:cs="Segoe UI Symbol"/>
                    <w:sz w:val="18"/>
                    <w:szCs w:val="18"/>
                  </w:rPr>
                  <w:t>☐</w:t>
                </w:r>
              </w:sdtContent>
            </w:sdt>
            <w:r w:rsidR="002643EE" w:rsidRPr="009855BC">
              <w:rPr>
                <w:rFonts w:cs="Arial"/>
                <w:sz w:val="18"/>
                <w:szCs w:val="18"/>
              </w:rPr>
              <w:t xml:space="preserve"> No</w:t>
            </w:r>
          </w:p>
          <w:p w14:paraId="74570623" w14:textId="3196082B" w:rsidR="00A22257" w:rsidRPr="00A22257" w:rsidRDefault="00A22257" w:rsidP="00A22257">
            <w:pPr>
              <w:ind w:firstLine="720"/>
              <w:rPr>
                <w:rFonts w:cs="Arial"/>
                <w:sz w:val="18"/>
                <w:szCs w:val="18"/>
              </w:rPr>
            </w:pPr>
          </w:p>
        </w:tc>
      </w:tr>
    </w:tbl>
    <w:p w14:paraId="058997D0" w14:textId="77777777" w:rsidR="00A52F77" w:rsidRDefault="00A52F77">
      <w:pPr>
        <w:sectPr w:rsidR="00A52F77" w:rsidSect="00E73EFB">
          <w:footnotePr>
            <w:numFmt w:val="chicago"/>
            <w:numRestart w:val="eachSect"/>
          </w:footnotePr>
          <w:pgSz w:w="15840" w:h="12240" w:orient="landscape" w:code="1"/>
          <w:pgMar w:top="1440" w:right="1152" w:bottom="1008" w:left="1152" w:header="720" w:footer="576" w:gutter="0"/>
          <w:cols w:space="720"/>
          <w:docGrid w:linePitch="360"/>
        </w:sectPr>
      </w:pPr>
    </w:p>
    <w:p w14:paraId="2F6C43FD" w14:textId="48BC06B2" w:rsidR="00F4176D" w:rsidRPr="00764864" w:rsidRDefault="00424118" w:rsidP="00CC7A5E">
      <w:pPr>
        <w:pStyle w:val="Headingrule"/>
        <w:pageBreakBefore/>
        <w:spacing w:before="120"/>
      </w:pPr>
      <w:bookmarkStart w:id="48" w:name="_Toc114675745"/>
      <w:r w:rsidRPr="00764864">
        <w:lastRenderedPageBreak/>
        <w:t>Section 2</w:t>
      </w:r>
      <w:r>
        <w:t>b</w:t>
      </w:r>
      <w:r w:rsidR="00C57F8D" w:rsidRPr="00764864">
        <w:t>:</w:t>
      </w:r>
      <w:r w:rsidR="00C57F8D" w:rsidRPr="00764864">
        <w:tab/>
      </w:r>
      <w:r w:rsidR="00F4176D" w:rsidRPr="00764864">
        <w:t>Self-Assessment Questionnaire D</w:t>
      </w:r>
      <w:r w:rsidR="006E1A56" w:rsidRPr="00764864">
        <w:t xml:space="preserve"> for </w:t>
      </w:r>
      <w:bookmarkEnd w:id="43"/>
      <w:r w:rsidRPr="00764864">
        <w:t>Service Providers</w:t>
      </w:r>
      <w:bookmarkEnd w:id="48"/>
    </w:p>
    <w:p w14:paraId="4E43F732" w14:textId="6F874AFB" w:rsidR="00D5196F" w:rsidRDefault="00D5196F" w:rsidP="00D5196F">
      <w:pPr>
        <w:shd w:val="clear" w:color="auto" w:fill="E2E7E6"/>
        <w:spacing w:after="60"/>
        <w:rPr>
          <w:i/>
        </w:rPr>
      </w:pPr>
      <w:r>
        <w:rPr>
          <w:b/>
          <w:i/>
        </w:rPr>
        <w:t>Note:</w:t>
      </w:r>
      <w:r>
        <w:rPr>
          <w:i/>
        </w:rPr>
        <w:t xml:space="preserve"> The following requirements mirror the requirements in the </w:t>
      </w:r>
      <w:r>
        <w:rPr>
          <w:iCs/>
        </w:rPr>
        <w:t>PCI DSS Requirements and Testing Procedures</w:t>
      </w:r>
      <w:r>
        <w:rPr>
          <w:i/>
        </w:rPr>
        <w:t xml:space="preserve"> document. </w:t>
      </w:r>
    </w:p>
    <w:p w14:paraId="79E06487" w14:textId="509DCFAE" w:rsidR="00BB3E8D" w:rsidRDefault="00BD47E8" w:rsidP="00BB3E8D">
      <w:pPr>
        <w:pStyle w:val="Body"/>
        <w:spacing w:before="240" w:after="0"/>
        <w:jc w:val="right"/>
        <w:rPr>
          <w:bCs/>
        </w:rPr>
      </w:pPr>
      <w:r>
        <w:rPr>
          <w:b/>
        </w:rPr>
        <w:t>Self-assessment completion date</w:t>
      </w:r>
      <w:r w:rsidR="00BB3E8D" w:rsidRPr="00281E2E">
        <w:rPr>
          <w:b/>
        </w:rPr>
        <w:t>:</w:t>
      </w:r>
      <w:r w:rsidR="00BB3E8D">
        <w:rPr>
          <w:bCs/>
        </w:rPr>
        <w:t xml:space="preserve"> </w:t>
      </w:r>
      <w:r w:rsidR="00BB3E8D" w:rsidRPr="008B2036">
        <w:rPr>
          <w:rFonts w:eastAsia="MS Mincho"/>
          <w:bCs/>
          <w:sz w:val="18"/>
          <w:szCs w:val="12"/>
        </w:rPr>
        <w:fldChar w:fldCharType="begin">
          <w:ffData>
            <w:name w:val="Text1"/>
            <w:enabled/>
            <w:calcOnExit w:val="0"/>
            <w:textInput>
              <w:default w:val="YYYY-MM-DD"/>
            </w:textInput>
          </w:ffData>
        </w:fldChar>
      </w:r>
      <w:r w:rsidR="00BB3E8D" w:rsidRPr="008B2036">
        <w:rPr>
          <w:rFonts w:eastAsia="MS Mincho"/>
          <w:bCs/>
          <w:sz w:val="18"/>
          <w:szCs w:val="12"/>
        </w:rPr>
        <w:instrText xml:space="preserve"> FORMTEXT </w:instrText>
      </w:r>
      <w:r w:rsidR="00BB3E8D" w:rsidRPr="008B2036">
        <w:rPr>
          <w:rFonts w:eastAsia="MS Mincho"/>
          <w:bCs/>
          <w:sz w:val="18"/>
          <w:szCs w:val="12"/>
        </w:rPr>
      </w:r>
      <w:r w:rsidR="00BB3E8D" w:rsidRPr="008B2036">
        <w:rPr>
          <w:rFonts w:eastAsia="MS Mincho"/>
          <w:bCs/>
          <w:sz w:val="18"/>
          <w:szCs w:val="12"/>
        </w:rPr>
        <w:fldChar w:fldCharType="separate"/>
      </w:r>
      <w:r w:rsidR="00BB3E8D" w:rsidRPr="008B2036">
        <w:rPr>
          <w:rFonts w:eastAsia="MS Mincho"/>
          <w:bCs/>
          <w:noProof/>
          <w:sz w:val="18"/>
          <w:szCs w:val="12"/>
        </w:rPr>
        <w:t>YYYY-MM-DD</w:t>
      </w:r>
      <w:r w:rsidR="00BB3E8D" w:rsidRPr="008B2036">
        <w:rPr>
          <w:rFonts w:eastAsia="MS Mincho"/>
          <w:bCs/>
          <w:sz w:val="18"/>
          <w:szCs w:val="12"/>
        </w:rPr>
        <w:fldChar w:fldCharType="end"/>
      </w:r>
    </w:p>
    <w:p w14:paraId="691D111F" w14:textId="2A6614EA" w:rsidR="00D92DC1" w:rsidRPr="00077B99" w:rsidRDefault="00D92DC1" w:rsidP="00077B99">
      <w:pPr>
        <w:pStyle w:val="Heading2"/>
      </w:pPr>
      <w:bookmarkStart w:id="49" w:name="_Toc149814932"/>
      <w:bookmarkStart w:id="50" w:name="_Toc276041531"/>
      <w:bookmarkStart w:id="51" w:name="_Toc276048947"/>
      <w:bookmarkStart w:id="52" w:name="_Toc250643215"/>
      <w:bookmarkStart w:id="53" w:name="_Toc377997569"/>
      <w:bookmarkStart w:id="54" w:name="_Toc114675746"/>
      <w:bookmarkStart w:id="55" w:name="_Toc275753540"/>
      <w:bookmarkStart w:id="56" w:name="OLE_LINK23"/>
      <w:bookmarkStart w:id="57" w:name="OLE_LINK24"/>
      <w:bookmarkEnd w:id="33"/>
      <w:r w:rsidRPr="00764864">
        <w:t>Build and Maintain a Secure Network</w:t>
      </w:r>
      <w:bookmarkEnd w:id="49"/>
      <w:bookmarkEnd w:id="50"/>
      <w:bookmarkEnd w:id="51"/>
      <w:bookmarkEnd w:id="52"/>
      <w:bookmarkEnd w:id="53"/>
      <w:r w:rsidR="00017EE7">
        <w:t xml:space="preserve"> and Systems</w:t>
      </w:r>
      <w:bookmarkEnd w:id="54"/>
    </w:p>
    <w:p w14:paraId="2B644D19" w14:textId="7CDB487A" w:rsidR="00213739" w:rsidRDefault="00D92DC1" w:rsidP="00C53A5F">
      <w:pPr>
        <w:pStyle w:val="Heading3"/>
        <w:ind w:left="1710" w:hanging="1710"/>
        <w:rPr>
          <w:bCs/>
          <w:iCs/>
        </w:rPr>
      </w:pPr>
      <w:bookmarkStart w:id="58" w:name="_Toc114675747"/>
      <w:bookmarkStart w:id="59" w:name="_Toc275753521"/>
      <w:bookmarkStart w:id="60" w:name="_Toc250643216"/>
      <w:bookmarkStart w:id="61" w:name="_Toc377997570"/>
      <w:r w:rsidRPr="00764864">
        <w:rPr>
          <w:bCs/>
          <w:iCs/>
        </w:rPr>
        <w:t>Requ</w:t>
      </w:r>
      <w:r w:rsidR="00C57F8D" w:rsidRPr="00764864">
        <w:rPr>
          <w:bCs/>
          <w:iCs/>
        </w:rPr>
        <w:t>irement 1:</w:t>
      </w:r>
      <w:r w:rsidR="00F14281">
        <w:rPr>
          <w:bCs/>
          <w:iCs/>
        </w:rPr>
        <w:t xml:space="preserve"> </w:t>
      </w:r>
      <w:r w:rsidRPr="00764864">
        <w:rPr>
          <w:bCs/>
          <w:iCs/>
        </w:rPr>
        <w:t xml:space="preserve">Install and </w:t>
      </w:r>
      <w:r w:rsidR="00FA72B5">
        <w:rPr>
          <w:bCs/>
          <w:iCs/>
        </w:rPr>
        <w:t>M</w:t>
      </w:r>
      <w:r w:rsidRPr="00764864">
        <w:rPr>
          <w:bCs/>
          <w:iCs/>
        </w:rPr>
        <w:t xml:space="preserve">aintain </w:t>
      </w:r>
      <w:r w:rsidR="00FA72B5">
        <w:rPr>
          <w:bCs/>
          <w:iCs/>
        </w:rPr>
        <w:t>N</w:t>
      </w:r>
      <w:r w:rsidR="00306DD4">
        <w:rPr>
          <w:bCs/>
          <w:iCs/>
        </w:rPr>
        <w:t xml:space="preserve">etwork </w:t>
      </w:r>
      <w:r w:rsidR="00FA72B5">
        <w:rPr>
          <w:bCs/>
          <w:iCs/>
        </w:rPr>
        <w:t>S</w:t>
      </w:r>
      <w:r w:rsidR="00306DD4">
        <w:rPr>
          <w:bCs/>
          <w:iCs/>
        </w:rPr>
        <w:t xml:space="preserve">ecurity </w:t>
      </w:r>
      <w:r w:rsidR="00FA72B5">
        <w:rPr>
          <w:bCs/>
          <w:iCs/>
        </w:rPr>
        <w:t>C</w:t>
      </w:r>
      <w:r w:rsidR="00306DD4">
        <w:rPr>
          <w:bCs/>
          <w:iCs/>
        </w:rPr>
        <w:t>ontrols</w:t>
      </w:r>
      <w:bookmarkEnd w:id="58"/>
      <w:r w:rsidR="00405695">
        <w:rPr>
          <w:bCs/>
          <w:iCs/>
        </w:rPr>
        <w:t xml:space="preserve"> </w:t>
      </w:r>
      <w:bookmarkEnd w:id="59"/>
      <w:bookmarkEnd w:id="60"/>
      <w:bookmarkEnd w:id="61"/>
    </w:p>
    <w:tbl>
      <w:tblPr>
        <w:tblW w:w="13680" w:type="dxa"/>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0"/>
        <w:gridCol w:w="4722"/>
        <w:gridCol w:w="2703"/>
        <w:gridCol w:w="1089"/>
        <w:gridCol w:w="30"/>
        <w:gridCol w:w="1059"/>
        <w:gridCol w:w="74"/>
        <w:gridCol w:w="993"/>
        <w:gridCol w:w="22"/>
        <w:gridCol w:w="1089"/>
        <w:gridCol w:w="22"/>
        <w:gridCol w:w="1067"/>
      </w:tblGrid>
      <w:tr w:rsidR="002825D5" w:rsidRPr="00E4205F" w14:paraId="64013A55" w14:textId="77777777" w:rsidTr="00154E73">
        <w:trPr>
          <w:cantSplit/>
          <w:trHeight w:val="422"/>
          <w:tblHeader/>
          <w:jc w:val="center"/>
        </w:trPr>
        <w:tc>
          <w:tcPr>
            <w:tcW w:w="2022" w:type="pct"/>
            <w:gridSpan w:val="2"/>
            <w:vMerge w:val="restart"/>
            <w:tcBorders>
              <w:right w:val="single" w:sz="2" w:space="0" w:color="FFFFFF" w:themeColor="background1"/>
            </w:tcBorders>
            <w:shd w:val="clear" w:color="auto" w:fill="006A72"/>
            <w:vAlign w:val="center"/>
          </w:tcPr>
          <w:p w14:paraId="3200D62A" w14:textId="77777777" w:rsidR="006073C9" w:rsidRPr="0086290C" w:rsidRDefault="006073C9" w:rsidP="00324CB9">
            <w:pPr>
              <w:spacing w:after="60"/>
              <w:jc w:val="center"/>
              <w:rPr>
                <w:rFonts w:cs="Arial"/>
                <w:b/>
                <w:color w:val="FFFFFF" w:themeColor="background1"/>
                <w:sz w:val="18"/>
                <w:szCs w:val="18"/>
              </w:rPr>
            </w:pPr>
            <w:r w:rsidRPr="0086290C">
              <w:rPr>
                <w:rFonts w:cs="Arial"/>
                <w:b/>
                <w:color w:val="FFFFFF" w:themeColor="background1"/>
                <w:sz w:val="18"/>
                <w:szCs w:val="18"/>
              </w:rPr>
              <w:t>PCI DSS Requirement</w:t>
            </w:r>
          </w:p>
        </w:tc>
        <w:tc>
          <w:tcPr>
            <w:tcW w:w="988" w:type="pct"/>
            <w:vMerge w:val="restart"/>
            <w:tcBorders>
              <w:left w:val="single" w:sz="2" w:space="0" w:color="FFFFFF" w:themeColor="background1"/>
              <w:right w:val="single" w:sz="4" w:space="0" w:color="FFFFFF" w:themeColor="background1"/>
            </w:tcBorders>
            <w:shd w:val="clear" w:color="auto" w:fill="006A72"/>
            <w:vAlign w:val="center"/>
          </w:tcPr>
          <w:p w14:paraId="6524D409" w14:textId="77777777" w:rsidR="006073C9" w:rsidRPr="0086290C" w:rsidRDefault="006073C9" w:rsidP="00324CB9">
            <w:pPr>
              <w:spacing w:after="60"/>
              <w:jc w:val="center"/>
              <w:rPr>
                <w:rFonts w:cs="Arial"/>
                <w:b/>
                <w:color w:val="FFFFFF" w:themeColor="background1"/>
                <w:sz w:val="18"/>
                <w:szCs w:val="18"/>
              </w:rPr>
            </w:pPr>
            <w:r w:rsidRPr="0086290C">
              <w:rPr>
                <w:rFonts w:cs="Arial"/>
                <w:b/>
                <w:color w:val="FFFFFF" w:themeColor="background1"/>
                <w:sz w:val="18"/>
                <w:szCs w:val="18"/>
              </w:rPr>
              <w:t>Expected Testing</w:t>
            </w:r>
          </w:p>
        </w:tc>
        <w:tc>
          <w:tcPr>
            <w:tcW w:w="1990" w:type="pct"/>
            <w:gridSpan w:val="9"/>
            <w:tcBorders>
              <w:left w:val="single" w:sz="4" w:space="0" w:color="FFFFFF" w:themeColor="background1"/>
            </w:tcBorders>
            <w:shd w:val="clear" w:color="auto" w:fill="006A72"/>
          </w:tcPr>
          <w:p w14:paraId="183873AE"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3"/>
              <w:sym w:font="Symbol" w:char="F0A8"/>
            </w:r>
          </w:p>
          <w:p w14:paraId="52D22C7B" w14:textId="77777777" w:rsidR="006073C9" w:rsidRPr="0086290C" w:rsidRDefault="006073C9" w:rsidP="00324CB9">
            <w:pPr>
              <w:spacing w:before="0" w:after="0"/>
              <w:jc w:val="center"/>
              <w:rPr>
                <w:rFonts w:cs="Arial"/>
                <w:b/>
                <w:bCs/>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154E73" w:rsidRPr="00E4205F" w14:paraId="62E9B973" w14:textId="77777777" w:rsidTr="00154E73">
        <w:trPr>
          <w:cantSplit/>
          <w:tblHeader/>
          <w:jc w:val="center"/>
        </w:trPr>
        <w:tc>
          <w:tcPr>
            <w:tcW w:w="2022" w:type="pct"/>
            <w:gridSpan w:val="2"/>
            <w:vMerge/>
            <w:tcBorders>
              <w:top w:val="single" w:sz="2" w:space="0" w:color="FFFFFF" w:themeColor="background1"/>
              <w:right w:val="single" w:sz="2" w:space="0" w:color="FFFFFF" w:themeColor="background1"/>
            </w:tcBorders>
          </w:tcPr>
          <w:p w14:paraId="1E27ABF1" w14:textId="77777777" w:rsidR="00154E73" w:rsidRPr="00E4205F" w:rsidRDefault="00154E73" w:rsidP="00390C1E">
            <w:pPr>
              <w:spacing w:after="60"/>
              <w:jc w:val="center"/>
              <w:rPr>
                <w:rFonts w:cs="Arial"/>
                <w:b/>
                <w:sz w:val="16"/>
                <w:szCs w:val="16"/>
                <w:u w:val="single"/>
              </w:rPr>
            </w:pPr>
          </w:p>
        </w:tc>
        <w:tc>
          <w:tcPr>
            <w:tcW w:w="988" w:type="pct"/>
            <w:vMerge/>
            <w:tcBorders>
              <w:top w:val="single" w:sz="2" w:space="0" w:color="FFFFFF" w:themeColor="background1"/>
              <w:left w:val="single" w:sz="2" w:space="0" w:color="FFFFFF" w:themeColor="background1"/>
              <w:right w:val="single" w:sz="4" w:space="0" w:color="FFFFFF" w:themeColor="background1"/>
            </w:tcBorders>
          </w:tcPr>
          <w:p w14:paraId="72FC06F4" w14:textId="77777777" w:rsidR="00154E73" w:rsidRPr="00E4205F" w:rsidRDefault="00154E73" w:rsidP="00390C1E">
            <w:pPr>
              <w:spacing w:after="60"/>
              <w:jc w:val="center"/>
              <w:rPr>
                <w:rFonts w:cs="Arial"/>
                <w:b/>
                <w:sz w:val="16"/>
                <w:szCs w:val="16"/>
                <w:u w:val="single"/>
              </w:rPr>
            </w:pPr>
          </w:p>
        </w:tc>
        <w:tc>
          <w:tcPr>
            <w:tcW w:w="398" w:type="pct"/>
            <w:tcBorders>
              <w:left w:val="single" w:sz="4" w:space="0" w:color="FFFFFF" w:themeColor="background1"/>
              <w:bottom w:val="single" w:sz="4" w:space="0" w:color="808080" w:themeColor="background1" w:themeShade="80"/>
            </w:tcBorders>
            <w:shd w:val="clear" w:color="auto" w:fill="CBD4D5"/>
            <w:tcMar>
              <w:left w:w="72" w:type="dxa"/>
              <w:right w:w="72" w:type="dxa"/>
            </w:tcMar>
            <w:vAlign w:val="center"/>
          </w:tcPr>
          <w:p w14:paraId="49A3A6A4" w14:textId="5168CA43" w:rsidR="00154E73" w:rsidRPr="00E4205F" w:rsidRDefault="00154E73" w:rsidP="00390C1E">
            <w:pPr>
              <w:spacing w:before="20" w:after="0"/>
              <w:ind w:left="-14" w:right="-14"/>
              <w:jc w:val="center"/>
              <w:rPr>
                <w:rFonts w:cs="Arial"/>
                <w:sz w:val="16"/>
                <w:szCs w:val="16"/>
              </w:rPr>
            </w:pPr>
            <w:r w:rsidRPr="00E4205F">
              <w:rPr>
                <w:rFonts w:cs="Arial"/>
                <w:sz w:val="16"/>
                <w:szCs w:val="16"/>
              </w:rPr>
              <w:t>In Place</w:t>
            </w:r>
          </w:p>
        </w:tc>
        <w:tc>
          <w:tcPr>
            <w:tcW w:w="398" w:type="pct"/>
            <w:gridSpan w:val="2"/>
            <w:tcBorders>
              <w:left w:val="single" w:sz="4" w:space="0" w:color="FFFFFF" w:themeColor="background1"/>
              <w:bottom w:val="single" w:sz="4" w:space="0" w:color="808080" w:themeColor="background1" w:themeShade="80"/>
            </w:tcBorders>
            <w:shd w:val="clear" w:color="auto" w:fill="CBD4D5"/>
            <w:vAlign w:val="center"/>
          </w:tcPr>
          <w:p w14:paraId="561E0A76" w14:textId="77777777" w:rsidR="00154E73" w:rsidRPr="00E4205F" w:rsidRDefault="00154E73" w:rsidP="00390C1E">
            <w:pPr>
              <w:spacing w:before="20" w:after="0"/>
              <w:ind w:left="-14" w:right="-14"/>
              <w:jc w:val="center"/>
              <w:rPr>
                <w:rFonts w:cs="Arial"/>
                <w:sz w:val="16"/>
                <w:szCs w:val="16"/>
              </w:rPr>
            </w:pPr>
            <w:r w:rsidRPr="00E4205F">
              <w:rPr>
                <w:rFonts w:cs="Arial"/>
                <w:sz w:val="16"/>
                <w:szCs w:val="16"/>
              </w:rPr>
              <w:t>In Place</w:t>
            </w:r>
          </w:p>
          <w:p w14:paraId="263CBFEA" w14:textId="59842C21" w:rsidR="00154E73" w:rsidRPr="00E4205F" w:rsidRDefault="00154E73" w:rsidP="00390C1E">
            <w:pPr>
              <w:spacing w:before="20" w:after="0"/>
              <w:ind w:left="-14" w:right="-14"/>
              <w:jc w:val="center"/>
              <w:rPr>
                <w:rFonts w:cs="Arial"/>
                <w:sz w:val="16"/>
                <w:szCs w:val="16"/>
              </w:rPr>
            </w:pPr>
            <w:r w:rsidRPr="00E4205F">
              <w:rPr>
                <w:rFonts w:cs="Arial"/>
                <w:sz w:val="16"/>
                <w:szCs w:val="16"/>
              </w:rPr>
              <w:t>with CCW</w:t>
            </w:r>
          </w:p>
        </w:tc>
        <w:tc>
          <w:tcPr>
            <w:tcW w:w="398" w:type="pct"/>
            <w:gridSpan w:val="3"/>
            <w:tcBorders>
              <w:bottom w:val="single" w:sz="4" w:space="0" w:color="808080" w:themeColor="background1" w:themeShade="80"/>
            </w:tcBorders>
            <w:shd w:val="clear" w:color="auto" w:fill="CBD4D5"/>
            <w:tcMar>
              <w:left w:w="72" w:type="dxa"/>
              <w:right w:w="72" w:type="dxa"/>
            </w:tcMar>
            <w:vAlign w:val="center"/>
          </w:tcPr>
          <w:p w14:paraId="76378453" w14:textId="0979FB7B" w:rsidR="00154E73" w:rsidRPr="00E4205F" w:rsidRDefault="00154E73" w:rsidP="00390C1E">
            <w:pPr>
              <w:spacing w:before="20" w:after="0"/>
              <w:ind w:left="-14" w:right="-14"/>
              <w:jc w:val="center"/>
              <w:rPr>
                <w:rFonts w:cs="Arial"/>
                <w:sz w:val="16"/>
                <w:szCs w:val="16"/>
              </w:rPr>
            </w:pPr>
            <w:r w:rsidRPr="00E4205F">
              <w:rPr>
                <w:rFonts w:cs="Arial"/>
                <w:sz w:val="16"/>
                <w:szCs w:val="16"/>
              </w:rPr>
              <w:t>Not Applicable</w:t>
            </w:r>
          </w:p>
        </w:tc>
        <w:tc>
          <w:tcPr>
            <w:tcW w:w="398" w:type="pct"/>
            <w:tcBorders>
              <w:bottom w:val="single" w:sz="4" w:space="0" w:color="808080" w:themeColor="background1" w:themeShade="80"/>
            </w:tcBorders>
            <w:shd w:val="clear" w:color="auto" w:fill="CBD4D5"/>
            <w:tcMar>
              <w:left w:w="72" w:type="dxa"/>
              <w:right w:w="72" w:type="dxa"/>
            </w:tcMar>
            <w:vAlign w:val="center"/>
          </w:tcPr>
          <w:p w14:paraId="4ADC48DB" w14:textId="5B0186DB" w:rsidR="00154E73" w:rsidRPr="00E4205F" w:rsidRDefault="00154E73" w:rsidP="00390C1E">
            <w:pPr>
              <w:spacing w:before="20" w:after="0"/>
              <w:ind w:left="-14" w:right="-14"/>
              <w:jc w:val="center"/>
              <w:rPr>
                <w:rFonts w:cs="Arial"/>
                <w:sz w:val="16"/>
                <w:szCs w:val="16"/>
              </w:rPr>
            </w:pPr>
            <w:r w:rsidRPr="00E4205F">
              <w:rPr>
                <w:rFonts w:cs="Arial"/>
                <w:sz w:val="16"/>
                <w:szCs w:val="16"/>
              </w:rPr>
              <w:t>Not Tested</w:t>
            </w:r>
          </w:p>
        </w:tc>
        <w:tc>
          <w:tcPr>
            <w:tcW w:w="398" w:type="pct"/>
            <w:gridSpan w:val="2"/>
            <w:tcBorders>
              <w:bottom w:val="single" w:sz="4" w:space="0" w:color="808080" w:themeColor="background1" w:themeShade="80"/>
            </w:tcBorders>
            <w:shd w:val="clear" w:color="auto" w:fill="CBD4D5"/>
            <w:vAlign w:val="center"/>
          </w:tcPr>
          <w:p w14:paraId="7FE3D830" w14:textId="5104666A" w:rsidR="00154E73" w:rsidRPr="00E4205F" w:rsidRDefault="00154E73" w:rsidP="00390C1E">
            <w:pPr>
              <w:spacing w:before="20" w:after="0"/>
              <w:ind w:left="-14" w:right="-14"/>
              <w:jc w:val="center"/>
              <w:rPr>
                <w:rFonts w:cs="Arial"/>
                <w:sz w:val="16"/>
                <w:szCs w:val="16"/>
              </w:rPr>
            </w:pPr>
            <w:r w:rsidRPr="00E4205F">
              <w:rPr>
                <w:rFonts w:cs="Arial"/>
                <w:sz w:val="16"/>
                <w:szCs w:val="16"/>
              </w:rPr>
              <w:t>Not in Place</w:t>
            </w:r>
          </w:p>
        </w:tc>
      </w:tr>
      <w:tr w:rsidR="006073C9" w:rsidRPr="00E4205F" w14:paraId="2AF3D950" w14:textId="77777777" w:rsidTr="00154E73">
        <w:trPr>
          <w:cantSplit/>
          <w:jc w:val="center"/>
        </w:trPr>
        <w:tc>
          <w:tcPr>
            <w:tcW w:w="5000" w:type="pct"/>
            <w:gridSpan w:val="12"/>
            <w:shd w:val="clear" w:color="auto" w:fill="BFBFBF" w:themeFill="background1" w:themeFillShade="BF"/>
          </w:tcPr>
          <w:p w14:paraId="3B7C4F1D" w14:textId="77777777" w:rsidR="006073C9" w:rsidRPr="00376A6B" w:rsidRDefault="006073C9" w:rsidP="00324CB9">
            <w:pPr>
              <w:pStyle w:val="TableText"/>
              <w:keepNext/>
              <w:rPr>
                <w:szCs w:val="18"/>
              </w:rPr>
            </w:pPr>
            <w:r w:rsidRPr="00376A6B">
              <w:rPr>
                <w:b/>
                <w:bCs/>
                <w:szCs w:val="18"/>
              </w:rPr>
              <w:t>1.1</w:t>
            </w:r>
            <w:r w:rsidRPr="00376A6B">
              <w:rPr>
                <w:szCs w:val="18"/>
              </w:rPr>
              <w:t xml:space="preserve"> </w:t>
            </w:r>
            <w:r w:rsidRPr="00376A6B">
              <w:rPr>
                <w:iCs w:val="0"/>
                <w:szCs w:val="18"/>
              </w:rPr>
              <w:t>Processes and mechanisms for installing and maintaining network security controls are defined and understood.</w:t>
            </w:r>
          </w:p>
        </w:tc>
      </w:tr>
      <w:tr w:rsidR="00154E73" w:rsidRPr="00E4205F" w14:paraId="4B161541" w14:textId="77777777" w:rsidTr="00154E73">
        <w:trPr>
          <w:cantSplit/>
          <w:trHeight w:val="431"/>
          <w:jc w:val="center"/>
        </w:trPr>
        <w:tc>
          <w:tcPr>
            <w:tcW w:w="296" w:type="pct"/>
            <w:vMerge w:val="restart"/>
          </w:tcPr>
          <w:p w14:paraId="67E49A5E" w14:textId="77777777" w:rsidR="00154E73" w:rsidRPr="00376A6B" w:rsidRDefault="00154E73" w:rsidP="00324CB9">
            <w:pPr>
              <w:pStyle w:val="TableText"/>
              <w:rPr>
                <w:b/>
                <w:szCs w:val="18"/>
              </w:rPr>
            </w:pPr>
            <w:r w:rsidRPr="00376A6B">
              <w:rPr>
                <w:b/>
                <w:szCs w:val="18"/>
              </w:rPr>
              <w:t>1.1.1</w:t>
            </w:r>
          </w:p>
        </w:tc>
        <w:tc>
          <w:tcPr>
            <w:tcW w:w="1726" w:type="pct"/>
            <w:vMerge w:val="restart"/>
          </w:tcPr>
          <w:p w14:paraId="4802ECDA" w14:textId="77777777" w:rsidR="00154E73" w:rsidRPr="00376A6B" w:rsidRDefault="00154E73" w:rsidP="008E1626">
            <w:pPr>
              <w:pStyle w:val="TableText"/>
              <w:rPr>
                <w:szCs w:val="18"/>
              </w:rPr>
            </w:pPr>
            <w:r w:rsidRPr="00376A6B">
              <w:rPr>
                <w:szCs w:val="18"/>
              </w:rPr>
              <w:t xml:space="preserve">All security policies and operational procedures that are identified in Requirement 1 are: </w:t>
            </w:r>
          </w:p>
          <w:p w14:paraId="334545D5" w14:textId="77777777" w:rsidR="00154E73" w:rsidRPr="00376A6B" w:rsidRDefault="00154E73" w:rsidP="008E1626">
            <w:pPr>
              <w:pStyle w:val="TableTextBullet"/>
              <w:rPr>
                <w:szCs w:val="18"/>
              </w:rPr>
            </w:pPr>
            <w:r w:rsidRPr="00376A6B">
              <w:rPr>
                <w:szCs w:val="18"/>
              </w:rPr>
              <w:t>Documented.</w:t>
            </w:r>
          </w:p>
          <w:p w14:paraId="0394BFAB" w14:textId="77777777" w:rsidR="00154E73" w:rsidRPr="00376A6B" w:rsidRDefault="00154E73" w:rsidP="008E1626">
            <w:pPr>
              <w:pStyle w:val="TableTextBullet"/>
              <w:rPr>
                <w:szCs w:val="18"/>
              </w:rPr>
            </w:pPr>
            <w:r w:rsidRPr="00376A6B">
              <w:rPr>
                <w:szCs w:val="18"/>
              </w:rPr>
              <w:t>Kept up to date.</w:t>
            </w:r>
          </w:p>
          <w:p w14:paraId="7C89BAF0" w14:textId="77777777" w:rsidR="00154E73" w:rsidRPr="00376A6B" w:rsidRDefault="00154E73" w:rsidP="008E1626">
            <w:pPr>
              <w:pStyle w:val="TableTextBullet"/>
              <w:rPr>
                <w:szCs w:val="18"/>
              </w:rPr>
            </w:pPr>
            <w:r w:rsidRPr="00376A6B">
              <w:rPr>
                <w:szCs w:val="18"/>
              </w:rPr>
              <w:t>In use.</w:t>
            </w:r>
          </w:p>
          <w:p w14:paraId="4AD595C1" w14:textId="77777777" w:rsidR="00154E73" w:rsidRPr="00376A6B" w:rsidRDefault="00154E73" w:rsidP="008E1626">
            <w:pPr>
              <w:pStyle w:val="TableTextBullet"/>
              <w:rPr>
                <w:szCs w:val="18"/>
              </w:rPr>
            </w:pPr>
            <w:r w:rsidRPr="00376A6B">
              <w:rPr>
                <w:szCs w:val="18"/>
              </w:rPr>
              <w:t>Known to all affected parties.</w:t>
            </w:r>
          </w:p>
        </w:tc>
        <w:tc>
          <w:tcPr>
            <w:tcW w:w="988" w:type="pct"/>
            <w:vMerge w:val="restart"/>
          </w:tcPr>
          <w:p w14:paraId="7EDEDDA8" w14:textId="77777777" w:rsidR="00154E73" w:rsidRPr="00376A6B" w:rsidRDefault="00154E73" w:rsidP="008E1626">
            <w:pPr>
              <w:pStyle w:val="TableTextBullet"/>
              <w:rPr>
                <w:szCs w:val="18"/>
              </w:rPr>
            </w:pPr>
            <w:r w:rsidRPr="00376A6B">
              <w:rPr>
                <w:szCs w:val="18"/>
              </w:rPr>
              <w:t>Examine documentation.</w:t>
            </w:r>
          </w:p>
          <w:p w14:paraId="46EA8059" w14:textId="77777777" w:rsidR="00154E73" w:rsidRPr="00376A6B" w:rsidRDefault="00154E73" w:rsidP="008E1626">
            <w:pPr>
              <w:pStyle w:val="TableTextBullet"/>
              <w:rPr>
                <w:szCs w:val="18"/>
              </w:rPr>
            </w:pPr>
            <w:r w:rsidRPr="00376A6B">
              <w:rPr>
                <w:szCs w:val="18"/>
              </w:rPr>
              <w:t>Interview personnel.</w:t>
            </w:r>
          </w:p>
        </w:tc>
        <w:tc>
          <w:tcPr>
            <w:tcW w:w="398" w:type="pct"/>
            <w:shd w:val="clear" w:color="auto" w:fill="auto"/>
          </w:tcPr>
          <w:p w14:paraId="2D4ABC29"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72144F7"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663B2CE6"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073671AA"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4EB32EC5"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F0AB3" w:rsidRPr="00E4205F" w14:paraId="61284ADA" w14:textId="77777777" w:rsidTr="00154E73">
        <w:trPr>
          <w:cantSplit/>
          <w:trHeight w:val="350"/>
          <w:jc w:val="center"/>
        </w:trPr>
        <w:tc>
          <w:tcPr>
            <w:tcW w:w="296" w:type="pct"/>
            <w:vMerge/>
          </w:tcPr>
          <w:p w14:paraId="1968A9ED" w14:textId="77777777" w:rsidR="007F0AB3" w:rsidRPr="00376A6B" w:rsidRDefault="007F0AB3" w:rsidP="001E641E">
            <w:pPr>
              <w:pStyle w:val="TableText"/>
              <w:rPr>
                <w:b/>
                <w:szCs w:val="18"/>
              </w:rPr>
            </w:pPr>
          </w:p>
        </w:tc>
        <w:tc>
          <w:tcPr>
            <w:tcW w:w="1726" w:type="pct"/>
            <w:vMerge/>
          </w:tcPr>
          <w:p w14:paraId="5F4BAAF5" w14:textId="77777777" w:rsidR="007F0AB3" w:rsidRPr="00376A6B" w:rsidRDefault="007F0AB3" w:rsidP="001E641E">
            <w:pPr>
              <w:pStyle w:val="TableText"/>
              <w:rPr>
                <w:szCs w:val="18"/>
              </w:rPr>
            </w:pPr>
          </w:p>
        </w:tc>
        <w:tc>
          <w:tcPr>
            <w:tcW w:w="988" w:type="pct"/>
            <w:vMerge/>
          </w:tcPr>
          <w:p w14:paraId="74EA6C3E" w14:textId="77777777" w:rsidR="007F0AB3" w:rsidRPr="00376A6B" w:rsidRDefault="007F0AB3" w:rsidP="001E641E">
            <w:pPr>
              <w:pStyle w:val="TableTextBullet"/>
              <w:rPr>
                <w:szCs w:val="18"/>
              </w:rPr>
            </w:pPr>
          </w:p>
        </w:tc>
        <w:tc>
          <w:tcPr>
            <w:tcW w:w="1990" w:type="pct"/>
            <w:gridSpan w:val="9"/>
            <w:shd w:val="clear" w:color="auto" w:fill="CBD4D5"/>
          </w:tcPr>
          <w:p w14:paraId="275ACAF1" w14:textId="78274605" w:rsidR="007F0AB3" w:rsidRPr="00154E73" w:rsidRDefault="00597266" w:rsidP="003B7C58">
            <w:pPr>
              <w:spacing w:after="60"/>
              <w:rPr>
                <w:rFonts w:cs="Arial"/>
                <w:i/>
                <w:iCs/>
                <w:sz w:val="17"/>
                <w:szCs w:val="17"/>
              </w:rPr>
            </w:pPr>
            <w:r w:rsidRPr="00312065">
              <w:rPr>
                <w:rFonts w:cs="Arial"/>
                <w:i/>
                <w:iCs/>
                <w:sz w:val="17"/>
                <w:szCs w:val="17"/>
              </w:rPr>
              <w:t>Describe results as instructed in “Requirement Responses” (page v)</w:t>
            </w:r>
            <w:r w:rsidRPr="00154E73">
              <w:rPr>
                <w:rFonts w:cs="Arial"/>
                <w:i/>
                <w:iCs/>
                <w:sz w:val="17"/>
                <w:szCs w:val="17"/>
              </w:rPr>
              <w:t xml:space="preserve"> </w:t>
            </w:r>
          </w:p>
        </w:tc>
      </w:tr>
      <w:tr w:rsidR="007F0AB3" w:rsidRPr="00E4205F" w14:paraId="159FC688" w14:textId="77777777" w:rsidTr="00154E73">
        <w:trPr>
          <w:cantSplit/>
          <w:trHeight w:val="323"/>
          <w:jc w:val="center"/>
        </w:trPr>
        <w:tc>
          <w:tcPr>
            <w:tcW w:w="296" w:type="pct"/>
            <w:vMerge/>
          </w:tcPr>
          <w:p w14:paraId="50CE0606" w14:textId="77777777" w:rsidR="007F0AB3" w:rsidRPr="00376A6B" w:rsidRDefault="007F0AB3" w:rsidP="001E641E">
            <w:pPr>
              <w:pStyle w:val="TableText"/>
              <w:rPr>
                <w:b/>
                <w:szCs w:val="18"/>
              </w:rPr>
            </w:pPr>
          </w:p>
        </w:tc>
        <w:tc>
          <w:tcPr>
            <w:tcW w:w="1726" w:type="pct"/>
            <w:vMerge/>
          </w:tcPr>
          <w:p w14:paraId="0ACA0480" w14:textId="77777777" w:rsidR="007F0AB3" w:rsidRPr="00376A6B" w:rsidRDefault="007F0AB3" w:rsidP="001E641E">
            <w:pPr>
              <w:pStyle w:val="TableText"/>
              <w:rPr>
                <w:szCs w:val="18"/>
              </w:rPr>
            </w:pPr>
          </w:p>
        </w:tc>
        <w:tc>
          <w:tcPr>
            <w:tcW w:w="988" w:type="pct"/>
            <w:vMerge/>
          </w:tcPr>
          <w:p w14:paraId="031B60B2" w14:textId="77777777" w:rsidR="007F0AB3" w:rsidRPr="00376A6B" w:rsidRDefault="007F0AB3" w:rsidP="001E641E">
            <w:pPr>
              <w:pStyle w:val="TableTextBullet"/>
              <w:rPr>
                <w:szCs w:val="18"/>
              </w:rPr>
            </w:pPr>
          </w:p>
        </w:tc>
        <w:tc>
          <w:tcPr>
            <w:tcW w:w="1990" w:type="pct"/>
            <w:gridSpan w:val="9"/>
            <w:shd w:val="clear" w:color="auto" w:fill="auto"/>
          </w:tcPr>
          <w:p w14:paraId="4C593700" w14:textId="34F78145" w:rsidR="0094762A" w:rsidRPr="00376A6B" w:rsidRDefault="007F0AB3" w:rsidP="0090298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3E6E2852" w14:textId="77777777" w:rsidTr="00154E73">
        <w:trPr>
          <w:cantSplit/>
          <w:trHeight w:val="447"/>
          <w:jc w:val="center"/>
        </w:trPr>
        <w:tc>
          <w:tcPr>
            <w:tcW w:w="296" w:type="pct"/>
            <w:vMerge w:val="restart"/>
          </w:tcPr>
          <w:p w14:paraId="293A48B7" w14:textId="77777777" w:rsidR="00154E73" w:rsidRPr="00376A6B" w:rsidRDefault="00154E73" w:rsidP="00324CB9">
            <w:pPr>
              <w:pStyle w:val="TableText"/>
              <w:rPr>
                <w:b/>
                <w:szCs w:val="18"/>
              </w:rPr>
            </w:pPr>
            <w:r w:rsidRPr="00376A6B">
              <w:rPr>
                <w:b/>
                <w:szCs w:val="18"/>
              </w:rPr>
              <w:t>1.1.2</w:t>
            </w:r>
          </w:p>
        </w:tc>
        <w:tc>
          <w:tcPr>
            <w:tcW w:w="1726" w:type="pct"/>
            <w:vMerge w:val="restart"/>
          </w:tcPr>
          <w:p w14:paraId="3C044FC0" w14:textId="77777777" w:rsidR="00154E73" w:rsidRPr="00376A6B" w:rsidRDefault="00154E73" w:rsidP="00324CB9">
            <w:pPr>
              <w:pStyle w:val="TableText"/>
              <w:rPr>
                <w:szCs w:val="18"/>
              </w:rPr>
            </w:pPr>
            <w:r w:rsidRPr="00376A6B">
              <w:rPr>
                <w:szCs w:val="18"/>
              </w:rPr>
              <w:t>Roles and responsibilities for performing activities in Requirement 1 are documented, assigned, and understood.</w:t>
            </w:r>
          </w:p>
        </w:tc>
        <w:tc>
          <w:tcPr>
            <w:tcW w:w="988" w:type="pct"/>
            <w:vMerge w:val="restart"/>
          </w:tcPr>
          <w:p w14:paraId="0C74463B" w14:textId="77777777" w:rsidR="00154E73" w:rsidRPr="00376A6B" w:rsidRDefault="00154E73" w:rsidP="008E1626">
            <w:pPr>
              <w:pStyle w:val="TableTextBullet"/>
              <w:rPr>
                <w:szCs w:val="18"/>
              </w:rPr>
            </w:pPr>
            <w:r w:rsidRPr="00376A6B">
              <w:rPr>
                <w:szCs w:val="18"/>
              </w:rPr>
              <w:t>Examine documentation.</w:t>
            </w:r>
          </w:p>
          <w:p w14:paraId="63B6F1DD" w14:textId="77777777" w:rsidR="00154E73" w:rsidRPr="00376A6B" w:rsidRDefault="00154E73" w:rsidP="008E1626">
            <w:pPr>
              <w:pStyle w:val="TableTextBullet"/>
              <w:rPr>
                <w:szCs w:val="18"/>
              </w:rPr>
            </w:pPr>
            <w:r w:rsidRPr="00376A6B">
              <w:rPr>
                <w:szCs w:val="18"/>
              </w:rPr>
              <w:t>Interview responsible personnel.</w:t>
            </w:r>
          </w:p>
        </w:tc>
        <w:tc>
          <w:tcPr>
            <w:tcW w:w="398" w:type="pct"/>
            <w:shd w:val="clear" w:color="auto" w:fill="auto"/>
          </w:tcPr>
          <w:p w14:paraId="7C69A078"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7B3E1F17"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216F0F2F"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3CA63945"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4FEFD293"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F0AB3" w:rsidRPr="00E4205F" w14:paraId="5731BD95" w14:textId="77777777" w:rsidTr="00154E73">
        <w:trPr>
          <w:cantSplit/>
          <w:jc w:val="center"/>
        </w:trPr>
        <w:tc>
          <w:tcPr>
            <w:tcW w:w="296" w:type="pct"/>
            <w:vMerge/>
          </w:tcPr>
          <w:p w14:paraId="1578E9EB" w14:textId="77777777" w:rsidR="007F0AB3" w:rsidRPr="00376A6B" w:rsidRDefault="007F0AB3" w:rsidP="007F0AB3">
            <w:pPr>
              <w:pStyle w:val="TableText"/>
              <w:rPr>
                <w:b/>
                <w:szCs w:val="18"/>
              </w:rPr>
            </w:pPr>
          </w:p>
        </w:tc>
        <w:tc>
          <w:tcPr>
            <w:tcW w:w="1726" w:type="pct"/>
            <w:vMerge/>
          </w:tcPr>
          <w:p w14:paraId="5AB2A2E1" w14:textId="77777777" w:rsidR="007F0AB3" w:rsidRPr="00376A6B" w:rsidRDefault="007F0AB3" w:rsidP="007F0AB3">
            <w:pPr>
              <w:pStyle w:val="TableText"/>
              <w:rPr>
                <w:szCs w:val="18"/>
              </w:rPr>
            </w:pPr>
          </w:p>
        </w:tc>
        <w:tc>
          <w:tcPr>
            <w:tcW w:w="988" w:type="pct"/>
            <w:vMerge/>
          </w:tcPr>
          <w:p w14:paraId="121F68A9" w14:textId="77777777" w:rsidR="007F0AB3" w:rsidRPr="00376A6B" w:rsidRDefault="007F0AB3" w:rsidP="007F0AB3">
            <w:pPr>
              <w:pStyle w:val="TableTextBullet"/>
              <w:rPr>
                <w:szCs w:val="18"/>
              </w:rPr>
            </w:pPr>
          </w:p>
        </w:tc>
        <w:tc>
          <w:tcPr>
            <w:tcW w:w="1990" w:type="pct"/>
            <w:gridSpan w:val="9"/>
            <w:shd w:val="clear" w:color="auto" w:fill="CBD4D5"/>
          </w:tcPr>
          <w:p w14:paraId="1D9E2658" w14:textId="78A67B2A" w:rsidR="007F0AB3" w:rsidRPr="00312065" w:rsidRDefault="00597266" w:rsidP="007F0AB3">
            <w:pPr>
              <w:spacing w:after="60"/>
              <w:rPr>
                <w:rFonts w:cs="Arial"/>
                <w:i/>
                <w:iCs/>
                <w:sz w:val="17"/>
                <w:szCs w:val="17"/>
              </w:rPr>
            </w:pPr>
            <w:r w:rsidRPr="00312065">
              <w:rPr>
                <w:rFonts w:cs="Arial"/>
                <w:i/>
                <w:iCs/>
                <w:sz w:val="17"/>
                <w:szCs w:val="17"/>
              </w:rPr>
              <w:t>Describe results as instructed in “Requirement Responses” (page v)</w:t>
            </w:r>
          </w:p>
        </w:tc>
      </w:tr>
      <w:tr w:rsidR="007F0AB3" w:rsidRPr="00E4205F" w14:paraId="72DF4A62" w14:textId="77777777" w:rsidTr="00154E73">
        <w:trPr>
          <w:cantSplit/>
          <w:jc w:val="center"/>
        </w:trPr>
        <w:tc>
          <w:tcPr>
            <w:tcW w:w="296" w:type="pct"/>
            <w:vMerge/>
          </w:tcPr>
          <w:p w14:paraId="2A42DF23" w14:textId="77777777" w:rsidR="007F0AB3" w:rsidRPr="00376A6B" w:rsidRDefault="007F0AB3" w:rsidP="007F6D0F">
            <w:pPr>
              <w:pStyle w:val="TableText"/>
              <w:rPr>
                <w:b/>
                <w:szCs w:val="18"/>
              </w:rPr>
            </w:pPr>
          </w:p>
        </w:tc>
        <w:tc>
          <w:tcPr>
            <w:tcW w:w="1726" w:type="pct"/>
            <w:vMerge/>
          </w:tcPr>
          <w:p w14:paraId="62770BAB" w14:textId="77777777" w:rsidR="007F0AB3" w:rsidRPr="00376A6B" w:rsidRDefault="007F0AB3" w:rsidP="007F6D0F">
            <w:pPr>
              <w:pStyle w:val="TableText"/>
              <w:rPr>
                <w:szCs w:val="18"/>
              </w:rPr>
            </w:pPr>
          </w:p>
        </w:tc>
        <w:tc>
          <w:tcPr>
            <w:tcW w:w="988" w:type="pct"/>
            <w:vMerge/>
          </w:tcPr>
          <w:p w14:paraId="0C0783AE" w14:textId="77777777" w:rsidR="007F0AB3" w:rsidRPr="00376A6B" w:rsidRDefault="007F0AB3" w:rsidP="007F6D0F">
            <w:pPr>
              <w:pStyle w:val="TableTextBullet"/>
              <w:rPr>
                <w:szCs w:val="18"/>
              </w:rPr>
            </w:pPr>
          </w:p>
        </w:tc>
        <w:tc>
          <w:tcPr>
            <w:tcW w:w="1990" w:type="pct"/>
            <w:gridSpan w:val="9"/>
            <w:shd w:val="clear" w:color="auto" w:fill="auto"/>
          </w:tcPr>
          <w:p w14:paraId="1753548C" w14:textId="44B3FEDF" w:rsidR="0094762A" w:rsidRPr="00376A6B" w:rsidRDefault="007F0AB3" w:rsidP="0090298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6073C9" w:rsidRPr="00E4205F" w14:paraId="5CC924D1" w14:textId="77777777" w:rsidTr="00154E73">
        <w:trPr>
          <w:cantSplit/>
          <w:jc w:val="center"/>
        </w:trPr>
        <w:tc>
          <w:tcPr>
            <w:tcW w:w="5000" w:type="pct"/>
            <w:gridSpan w:val="12"/>
            <w:shd w:val="clear" w:color="auto" w:fill="BFBFBF" w:themeFill="background1" w:themeFillShade="BF"/>
          </w:tcPr>
          <w:p w14:paraId="230DA03E" w14:textId="77777777" w:rsidR="006073C9" w:rsidRPr="00376A6B" w:rsidRDefault="006073C9" w:rsidP="003940A8">
            <w:pPr>
              <w:pStyle w:val="TableText"/>
              <w:keepNext/>
              <w:rPr>
                <w:b/>
                <w:szCs w:val="18"/>
              </w:rPr>
            </w:pPr>
            <w:r w:rsidRPr="00376A6B">
              <w:rPr>
                <w:b/>
                <w:bCs/>
                <w:szCs w:val="18"/>
              </w:rPr>
              <w:t xml:space="preserve">1.2 </w:t>
            </w:r>
            <w:r w:rsidRPr="00376A6B">
              <w:rPr>
                <w:szCs w:val="18"/>
              </w:rPr>
              <w:t>Network security controls (NSCs) are configured and maintained.</w:t>
            </w:r>
          </w:p>
        </w:tc>
      </w:tr>
      <w:tr w:rsidR="00154E73" w:rsidRPr="00E4205F" w14:paraId="0758B54F" w14:textId="77777777" w:rsidTr="00154E73">
        <w:trPr>
          <w:cantSplit/>
          <w:trHeight w:val="413"/>
          <w:jc w:val="center"/>
        </w:trPr>
        <w:tc>
          <w:tcPr>
            <w:tcW w:w="296" w:type="pct"/>
            <w:vMerge w:val="restart"/>
          </w:tcPr>
          <w:p w14:paraId="2B964BE8" w14:textId="77777777" w:rsidR="00154E73" w:rsidRPr="00376A6B" w:rsidRDefault="00154E73" w:rsidP="003940A8">
            <w:pPr>
              <w:pStyle w:val="TableText"/>
              <w:keepNext/>
              <w:rPr>
                <w:b/>
                <w:szCs w:val="18"/>
              </w:rPr>
            </w:pPr>
            <w:r w:rsidRPr="00376A6B">
              <w:rPr>
                <w:b/>
                <w:color w:val="000000"/>
                <w:szCs w:val="18"/>
              </w:rPr>
              <w:t>1.2.1</w:t>
            </w:r>
          </w:p>
        </w:tc>
        <w:tc>
          <w:tcPr>
            <w:tcW w:w="1726" w:type="pct"/>
            <w:vMerge w:val="restart"/>
          </w:tcPr>
          <w:p w14:paraId="3FEABEED" w14:textId="77777777" w:rsidR="00154E73" w:rsidRPr="00376A6B" w:rsidRDefault="00154E73" w:rsidP="003940A8">
            <w:pPr>
              <w:pStyle w:val="TableTextBullet"/>
              <w:keepNext/>
              <w:numPr>
                <w:ilvl w:val="0"/>
                <w:numId w:val="0"/>
              </w:numPr>
              <w:rPr>
                <w:rFonts w:cs="Arial"/>
                <w:szCs w:val="18"/>
              </w:rPr>
            </w:pPr>
            <w:r w:rsidRPr="00376A6B">
              <w:rPr>
                <w:rFonts w:cs="Arial"/>
                <w:szCs w:val="18"/>
              </w:rPr>
              <w:t>Configuration standards for NSC rulesets are:</w:t>
            </w:r>
          </w:p>
          <w:p w14:paraId="2BAB540E" w14:textId="77777777" w:rsidR="00154E73" w:rsidRPr="00376A6B" w:rsidRDefault="00154E73" w:rsidP="003940A8">
            <w:pPr>
              <w:pStyle w:val="TableTextBullet"/>
              <w:keepNext/>
              <w:rPr>
                <w:szCs w:val="18"/>
              </w:rPr>
            </w:pPr>
            <w:r w:rsidRPr="00376A6B">
              <w:rPr>
                <w:szCs w:val="18"/>
              </w:rPr>
              <w:t>Defined.</w:t>
            </w:r>
          </w:p>
          <w:p w14:paraId="66C45B46" w14:textId="77777777" w:rsidR="00154E73" w:rsidRPr="00376A6B" w:rsidRDefault="00154E73" w:rsidP="003940A8">
            <w:pPr>
              <w:pStyle w:val="TableTextBullet"/>
              <w:keepNext/>
              <w:rPr>
                <w:szCs w:val="18"/>
              </w:rPr>
            </w:pPr>
            <w:r w:rsidRPr="00376A6B">
              <w:rPr>
                <w:szCs w:val="18"/>
              </w:rPr>
              <w:t>Implemented.</w:t>
            </w:r>
          </w:p>
          <w:p w14:paraId="15EE837E" w14:textId="77777777" w:rsidR="00154E73" w:rsidRPr="00376A6B" w:rsidRDefault="00154E73" w:rsidP="003940A8">
            <w:pPr>
              <w:pStyle w:val="TableTextBullet"/>
              <w:keepNext/>
              <w:rPr>
                <w:szCs w:val="18"/>
              </w:rPr>
            </w:pPr>
            <w:r w:rsidRPr="00376A6B">
              <w:rPr>
                <w:szCs w:val="18"/>
              </w:rPr>
              <w:t>Maintained.</w:t>
            </w:r>
          </w:p>
        </w:tc>
        <w:tc>
          <w:tcPr>
            <w:tcW w:w="988" w:type="pct"/>
            <w:vMerge w:val="restart"/>
          </w:tcPr>
          <w:p w14:paraId="7A37444C" w14:textId="77777777" w:rsidR="00154E73" w:rsidRPr="00376A6B" w:rsidRDefault="00154E73" w:rsidP="003940A8">
            <w:pPr>
              <w:pStyle w:val="TableTextBullet"/>
              <w:keepNext/>
              <w:rPr>
                <w:szCs w:val="18"/>
              </w:rPr>
            </w:pPr>
            <w:r w:rsidRPr="00376A6B">
              <w:rPr>
                <w:szCs w:val="18"/>
              </w:rPr>
              <w:t>Examine configurations standards.</w:t>
            </w:r>
          </w:p>
          <w:p w14:paraId="35441B69" w14:textId="77777777" w:rsidR="00154E73" w:rsidRPr="00376A6B" w:rsidRDefault="00154E73" w:rsidP="003940A8">
            <w:pPr>
              <w:pStyle w:val="TableTextBullet"/>
              <w:keepNext/>
              <w:rPr>
                <w:szCs w:val="18"/>
              </w:rPr>
            </w:pPr>
            <w:r w:rsidRPr="00376A6B">
              <w:rPr>
                <w:szCs w:val="18"/>
              </w:rPr>
              <w:t>Examine configuration settings.</w:t>
            </w:r>
          </w:p>
        </w:tc>
        <w:tc>
          <w:tcPr>
            <w:tcW w:w="398" w:type="pct"/>
            <w:shd w:val="clear" w:color="auto" w:fill="auto"/>
          </w:tcPr>
          <w:p w14:paraId="10DC521B" w14:textId="77777777" w:rsidR="00154E73" w:rsidRPr="00376A6B" w:rsidRDefault="00154E73" w:rsidP="003940A8">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6F4689CE" w14:textId="77777777" w:rsidR="00154E73" w:rsidRPr="00376A6B" w:rsidRDefault="00154E73" w:rsidP="003940A8">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25F52180" w14:textId="77777777" w:rsidR="00154E73" w:rsidRPr="00376A6B" w:rsidRDefault="00154E73" w:rsidP="003940A8">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48130351" w14:textId="77777777" w:rsidR="00154E73" w:rsidRPr="00376A6B" w:rsidRDefault="00154E73" w:rsidP="003940A8">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1C731E28" w14:textId="77777777" w:rsidR="00154E73" w:rsidRPr="00376A6B" w:rsidRDefault="00154E73" w:rsidP="003940A8">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D257D" w:rsidRPr="00E4205F" w14:paraId="0C1D39BA" w14:textId="77777777" w:rsidTr="00154E73">
        <w:trPr>
          <w:cantSplit/>
          <w:jc w:val="center"/>
        </w:trPr>
        <w:tc>
          <w:tcPr>
            <w:tcW w:w="296" w:type="pct"/>
            <w:vMerge/>
          </w:tcPr>
          <w:p w14:paraId="1B044C4D" w14:textId="77777777" w:rsidR="004D257D" w:rsidRPr="00376A6B" w:rsidRDefault="004D257D" w:rsidP="004D257D">
            <w:pPr>
              <w:pStyle w:val="TableText"/>
              <w:keepNext/>
              <w:rPr>
                <w:b/>
                <w:szCs w:val="18"/>
              </w:rPr>
            </w:pPr>
          </w:p>
        </w:tc>
        <w:tc>
          <w:tcPr>
            <w:tcW w:w="1726" w:type="pct"/>
            <w:vMerge/>
          </w:tcPr>
          <w:p w14:paraId="0EEFD614" w14:textId="77777777" w:rsidR="004D257D" w:rsidRPr="00376A6B" w:rsidRDefault="004D257D" w:rsidP="004D257D">
            <w:pPr>
              <w:pStyle w:val="TableText"/>
              <w:keepNext/>
              <w:rPr>
                <w:szCs w:val="18"/>
              </w:rPr>
            </w:pPr>
          </w:p>
        </w:tc>
        <w:tc>
          <w:tcPr>
            <w:tcW w:w="988" w:type="pct"/>
            <w:vMerge/>
          </w:tcPr>
          <w:p w14:paraId="21F48845" w14:textId="77777777" w:rsidR="004D257D" w:rsidRPr="00376A6B" w:rsidRDefault="004D257D" w:rsidP="004D257D">
            <w:pPr>
              <w:pStyle w:val="TableTextBullet"/>
              <w:keepNext/>
              <w:numPr>
                <w:ilvl w:val="0"/>
                <w:numId w:val="0"/>
              </w:numPr>
              <w:ind w:left="274" w:hanging="274"/>
              <w:rPr>
                <w:szCs w:val="18"/>
              </w:rPr>
            </w:pPr>
          </w:p>
        </w:tc>
        <w:tc>
          <w:tcPr>
            <w:tcW w:w="1990" w:type="pct"/>
            <w:gridSpan w:val="9"/>
            <w:shd w:val="clear" w:color="auto" w:fill="CBD4D5"/>
          </w:tcPr>
          <w:p w14:paraId="3D1C9216" w14:textId="03B9079C" w:rsidR="004D257D" w:rsidRPr="00376A6B" w:rsidRDefault="004D257D" w:rsidP="004D257D">
            <w:pPr>
              <w:keepNext/>
              <w:spacing w:after="60"/>
              <w:rPr>
                <w:rFonts w:cs="Arial"/>
                <w:sz w:val="18"/>
                <w:szCs w:val="18"/>
              </w:rPr>
            </w:pPr>
            <w:r w:rsidRPr="00312065">
              <w:rPr>
                <w:rFonts w:cs="Arial"/>
                <w:i/>
                <w:iCs/>
                <w:sz w:val="17"/>
                <w:szCs w:val="17"/>
              </w:rPr>
              <w:t>Describe results as instructed in “Requirement Responses” (page v)</w:t>
            </w:r>
          </w:p>
        </w:tc>
      </w:tr>
      <w:tr w:rsidR="003940A8" w:rsidRPr="00E4205F" w14:paraId="700228EB" w14:textId="77777777" w:rsidTr="00154E73">
        <w:trPr>
          <w:cantSplit/>
          <w:jc w:val="center"/>
        </w:trPr>
        <w:tc>
          <w:tcPr>
            <w:tcW w:w="296" w:type="pct"/>
            <w:vMerge/>
          </w:tcPr>
          <w:p w14:paraId="583C3EFB" w14:textId="77777777" w:rsidR="003940A8" w:rsidRPr="00376A6B" w:rsidRDefault="003940A8" w:rsidP="007F6D0F">
            <w:pPr>
              <w:pStyle w:val="TableText"/>
              <w:rPr>
                <w:b/>
                <w:szCs w:val="18"/>
              </w:rPr>
            </w:pPr>
          </w:p>
        </w:tc>
        <w:tc>
          <w:tcPr>
            <w:tcW w:w="1726" w:type="pct"/>
            <w:vMerge/>
          </w:tcPr>
          <w:p w14:paraId="1A48F5AF" w14:textId="77777777" w:rsidR="003940A8" w:rsidRPr="00376A6B" w:rsidRDefault="003940A8" w:rsidP="007F6D0F">
            <w:pPr>
              <w:pStyle w:val="TableText"/>
              <w:rPr>
                <w:szCs w:val="18"/>
              </w:rPr>
            </w:pPr>
          </w:p>
        </w:tc>
        <w:tc>
          <w:tcPr>
            <w:tcW w:w="988" w:type="pct"/>
            <w:vMerge/>
          </w:tcPr>
          <w:p w14:paraId="7C05ED86" w14:textId="77777777" w:rsidR="003940A8" w:rsidRPr="00376A6B" w:rsidRDefault="003940A8" w:rsidP="007F6D0F">
            <w:pPr>
              <w:pStyle w:val="TableTextBullet"/>
              <w:rPr>
                <w:szCs w:val="18"/>
              </w:rPr>
            </w:pPr>
          </w:p>
        </w:tc>
        <w:tc>
          <w:tcPr>
            <w:tcW w:w="1990" w:type="pct"/>
            <w:gridSpan w:val="9"/>
            <w:shd w:val="clear" w:color="auto" w:fill="auto"/>
          </w:tcPr>
          <w:p w14:paraId="0A761B4E" w14:textId="7D4DD31B" w:rsidR="0094762A" w:rsidRPr="00376A6B" w:rsidRDefault="003940A8" w:rsidP="0090298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093DD935" w14:textId="77777777" w:rsidTr="00154E73">
        <w:trPr>
          <w:cantSplit/>
          <w:trHeight w:val="728"/>
          <w:jc w:val="center"/>
        </w:trPr>
        <w:tc>
          <w:tcPr>
            <w:tcW w:w="296" w:type="pct"/>
            <w:vMerge w:val="restart"/>
          </w:tcPr>
          <w:p w14:paraId="713043D4" w14:textId="77777777" w:rsidR="00154E73" w:rsidRPr="00376A6B" w:rsidRDefault="00154E73" w:rsidP="00324CB9">
            <w:pPr>
              <w:pStyle w:val="TableText"/>
              <w:rPr>
                <w:b/>
                <w:szCs w:val="18"/>
              </w:rPr>
            </w:pPr>
            <w:r w:rsidRPr="00376A6B">
              <w:rPr>
                <w:b/>
                <w:color w:val="000000"/>
                <w:szCs w:val="18"/>
              </w:rPr>
              <w:lastRenderedPageBreak/>
              <w:t>1.2.2</w:t>
            </w:r>
          </w:p>
        </w:tc>
        <w:tc>
          <w:tcPr>
            <w:tcW w:w="1726" w:type="pct"/>
            <w:shd w:val="clear" w:color="auto" w:fill="auto"/>
          </w:tcPr>
          <w:p w14:paraId="63A71BB1" w14:textId="77777777" w:rsidR="00154E73" w:rsidRPr="00376A6B" w:rsidRDefault="00154E73" w:rsidP="00324CB9">
            <w:pPr>
              <w:pStyle w:val="TableText"/>
              <w:rPr>
                <w:szCs w:val="18"/>
              </w:rPr>
            </w:pPr>
            <w:r w:rsidRPr="00376A6B">
              <w:rPr>
                <w:szCs w:val="18"/>
              </w:rPr>
              <w:t>All changes to network connections and to configurations of NSCs are approved and managed in accordance with the change control process defined at Requirement 6.5.1.</w:t>
            </w:r>
          </w:p>
        </w:tc>
        <w:tc>
          <w:tcPr>
            <w:tcW w:w="988" w:type="pct"/>
          </w:tcPr>
          <w:p w14:paraId="1CDE42EC" w14:textId="77777777" w:rsidR="00154E73" w:rsidRPr="00376A6B" w:rsidRDefault="00154E73" w:rsidP="008E1626">
            <w:pPr>
              <w:pStyle w:val="TableTextBullet"/>
              <w:rPr>
                <w:szCs w:val="18"/>
              </w:rPr>
            </w:pPr>
            <w:r w:rsidRPr="00376A6B">
              <w:rPr>
                <w:szCs w:val="18"/>
              </w:rPr>
              <w:t>Examine documented procedures.</w:t>
            </w:r>
          </w:p>
          <w:p w14:paraId="15BA279C" w14:textId="77777777" w:rsidR="00154E73" w:rsidRPr="00376A6B" w:rsidRDefault="00154E73" w:rsidP="008E1626">
            <w:pPr>
              <w:pStyle w:val="TableTextBullet"/>
              <w:rPr>
                <w:szCs w:val="18"/>
              </w:rPr>
            </w:pPr>
            <w:r w:rsidRPr="00376A6B">
              <w:rPr>
                <w:szCs w:val="18"/>
              </w:rPr>
              <w:t>Examine network configurations.</w:t>
            </w:r>
          </w:p>
          <w:p w14:paraId="218E5747" w14:textId="77777777" w:rsidR="00154E73" w:rsidRPr="00376A6B" w:rsidRDefault="00154E73" w:rsidP="008E1626">
            <w:pPr>
              <w:pStyle w:val="TableTextBullet"/>
              <w:rPr>
                <w:szCs w:val="18"/>
              </w:rPr>
            </w:pPr>
            <w:r w:rsidRPr="00376A6B">
              <w:rPr>
                <w:szCs w:val="18"/>
              </w:rPr>
              <w:t>Examine change control records.</w:t>
            </w:r>
          </w:p>
          <w:p w14:paraId="6CB6FCD5" w14:textId="77777777" w:rsidR="00154E73" w:rsidRPr="00376A6B" w:rsidRDefault="00154E73" w:rsidP="008E1626">
            <w:pPr>
              <w:pStyle w:val="TableTextBullet"/>
              <w:rPr>
                <w:szCs w:val="18"/>
              </w:rPr>
            </w:pPr>
            <w:r w:rsidRPr="00376A6B">
              <w:rPr>
                <w:szCs w:val="18"/>
              </w:rPr>
              <w:t>Interview responsible personnel.</w:t>
            </w:r>
          </w:p>
        </w:tc>
        <w:tc>
          <w:tcPr>
            <w:tcW w:w="398" w:type="pct"/>
            <w:shd w:val="clear" w:color="auto" w:fill="auto"/>
          </w:tcPr>
          <w:p w14:paraId="430E6081"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199908B6"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7526E4F2"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702A14E4"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19706E22" w14:textId="77777777" w:rsidR="00154E73" w:rsidRPr="00376A6B" w:rsidRDefault="00154E73" w:rsidP="00324CB9">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7DF9E4E3" w14:textId="77777777" w:rsidTr="00154E73">
        <w:trPr>
          <w:cantSplit/>
          <w:trHeight w:val="432"/>
          <w:jc w:val="center"/>
        </w:trPr>
        <w:tc>
          <w:tcPr>
            <w:tcW w:w="296" w:type="pct"/>
            <w:vMerge/>
          </w:tcPr>
          <w:p w14:paraId="24C28B57" w14:textId="77777777" w:rsidR="00B87C63" w:rsidRPr="00376A6B" w:rsidRDefault="00B87C63" w:rsidP="00B87C63">
            <w:pPr>
              <w:pStyle w:val="TableText"/>
              <w:rPr>
                <w:b/>
                <w:color w:val="000000"/>
                <w:szCs w:val="18"/>
              </w:rPr>
            </w:pPr>
          </w:p>
        </w:tc>
        <w:tc>
          <w:tcPr>
            <w:tcW w:w="2714" w:type="pct"/>
            <w:gridSpan w:val="2"/>
            <w:tcBorders>
              <w:top w:val="single" w:sz="4" w:space="0" w:color="808080" w:themeColor="background1" w:themeShade="80"/>
              <w:bottom w:val="nil"/>
            </w:tcBorders>
            <w:shd w:val="clear" w:color="auto" w:fill="DFE3E4"/>
          </w:tcPr>
          <w:p w14:paraId="56684E36" w14:textId="77777777" w:rsidR="00B87C63" w:rsidRPr="00376A6B" w:rsidRDefault="00B87C63" w:rsidP="00B87C63">
            <w:pPr>
              <w:pStyle w:val="AppNotes"/>
              <w:rPr>
                <w:szCs w:val="18"/>
              </w:rPr>
            </w:pPr>
            <w:r w:rsidRPr="00376A6B">
              <w:rPr>
                <w:szCs w:val="18"/>
              </w:rPr>
              <w:t>Applicability Notes</w:t>
            </w:r>
          </w:p>
        </w:tc>
        <w:tc>
          <w:tcPr>
            <w:tcW w:w="1990" w:type="pct"/>
            <w:gridSpan w:val="9"/>
            <w:shd w:val="clear" w:color="auto" w:fill="CBD4D5"/>
          </w:tcPr>
          <w:p w14:paraId="1CA4EBE1" w14:textId="0CD3A02F" w:rsidR="00B87C63" w:rsidRPr="00376A6B" w:rsidRDefault="00E366A7" w:rsidP="00B87C63">
            <w:pPr>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708A2958" w14:textId="77777777" w:rsidTr="00154E73">
        <w:trPr>
          <w:cantSplit/>
          <w:trHeight w:val="1091"/>
          <w:jc w:val="center"/>
        </w:trPr>
        <w:tc>
          <w:tcPr>
            <w:tcW w:w="296" w:type="pct"/>
            <w:vMerge/>
          </w:tcPr>
          <w:p w14:paraId="76CEC39C" w14:textId="77777777" w:rsidR="00B87C63" w:rsidRPr="00376A6B" w:rsidRDefault="00B87C63" w:rsidP="00B87C63">
            <w:pPr>
              <w:pStyle w:val="TableText"/>
              <w:rPr>
                <w:b/>
                <w:color w:val="000000"/>
                <w:szCs w:val="18"/>
              </w:rPr>
            </w:pPr>
          </w:p>
        </w:tc>
        <w:tc>
          <w:tcPr>
            <w:tcW w:w="2714" w:type="pct"/>
            <w:gridSpan w:val="2"/>
            <w:tcBorders>
              <w:top w:val="nil"/>
            </w:tcBorders>
          </w:tcPr>
          <w:p w14:paraId="75332E48" w14:textId="77777777" w:rsidR="00B87C63" w:rsidRPr="00376A6B" w:rsidRDefault="00B87C63" w:rsidP="00B87C63">
            <w:pPr>
              <w:pStyle w:val="TableText"/>
              <w:rPr>
                <w:szCs w:val="18"/>
              </w:rPr>
            </w:pPr>
            <w:r w:rsidRPr="00376A6B">
              <w:rPr>
                <w:szCs w:val="18"/>
              </w:rPr>
              <w:t xml:space="preserve">Changes to network connections include the addition, removal, or modification of a connection. </w:t>
            </w:r>
          </w:p>
          <w:p w14:paraId="47836EAD" w14:textId="77777777" w:rsidR="00B87C63" w:rsidRPr="00376A6B" w:rsidRDefault="00B87C63" w:rsidP="00B87C63">
            <w:pPr>
              <w:pStyle w:val="TableText"/>
              <w:rPr>
                <w:szCs w:val="18"/>
              </w:rPr>
            </w:pPr>
            <w:r w:rsidRPr="00376A6B">
              <w:rPr>
                <w:szCs w:val="18"/>
              </w:rPr>
              <w:t>Changes to NSC configurations include those related to the component itself as well as those affecting how it performs its security function.</w:t>
            </w:r>
          </w:p>
        </w:tc>
        <w:tc>
          <w:tcPr>
            <w:tcW w:w="1990" w:type="pct"/>
            <w:gridSpan w:val="9"/>
            <w:shd w:val="clear" w:color="auto" w:fill="auto"/>
          </w:tcPr>
          <w:p w14:paraId="3F4FB972" w14:textId="5F79189A" w:rsidR="00B87C63" w:rsidRPr="00376A6B" w:rsidRDefault="00E366A7"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7B27D2BF" w14:textId="77777777" w:rsidTr="00154E73">
        <w:trPr>
          <w:cantSplit/>
          <w:trHeight w:val="728"/>
          <w:jc w:val="center"/>
        </w:trPr>
        <w:tc>
          <w:tcPr>
            <w:tcW w:w="296" w:type="pct"/>
            <w:vMerge w:val="restart"/>
          </w:tcPr>
          <w:p w14:paraId="7F611A7D" w14:textId="77777777" w:rsidR="00154E73" w:rsidRPr="00376A6B" w:rsidRDefault="00154E73" w:rsidP="00B87C63">
            <w:pPr>
              <w:pStyle w:val="TableText"/>
              <w:rPr>
                <w:b/>
                <w:szCs w:val="18"/>
              </w:rPr>
            </w:pPr>
            <w:r w:rsidRPr="00376A6B">
              <w:rPr>
                <w:b/>
                <w:color w:val="000000"/>
                <w:szCs w:val="18"/>
              </w:rPr>
              <w:t>1.2.3</w:t>
            </w:r>
          </w:p>
        </w:tc>
        <w:tc>
          <w:tcPr>
            <w:tcW w:w="1726" w:type="pct"/>
            <w:tcBorders>
              <w:bottom w:val="single" w:sz="4" w:space="0" w:color="808080" w:themeColor="background1" w:themeShade="80"/>
            </w:tcBorders>
            <w:shd w:val="clear" w:color="auto" w:fill="auto"/>
          </w:tcPr>
          <w:p w14:paraId="4B4221A0" w14:textId="77777777" w:rsidR="00154E73" w:rsidRPr="00376A6B" w:rsidRDefault="00154E73" w:rsidP="00B87C63">
            <w:pPr>
              <w:pStyle w:val="TableText"/>
              <w:rPr>
                <w:szCs w:val="18"/>
              </w:rPr>
            </w:pPr>
            <w:r w:rsidRPr="00376A6B">
              <w:rPr>
                <w:szCs w:val="18"/>
              </w:rPr>
              <w:t>An accurate network diagram(s) is maintained that shows all connections between the CDE and other networks, including any wireless networks.</w:t>
            </w:r>
          </w:p>
        </w:tc>
        <w:tc>
          <w:tcPr>
            <w:tcW w:w="988" w:type="pct"/>
          </w:tcPr>
          <w:p w14:paraId="4310C679" w14:textId="77777777" w:rsidR="00154E73" w:rsidRPr="00376A6B" w:rsidRDefault="00154E73" w:rsidP="00B87C63">
            <w:pPr>
              <w:pStyle w:val="TableTextBullet"/>
              <w:rPr>
                <w:szCs w:val="18"/>
              </w:rPr>
            </w:pPr>
            <w:r w:rsidRPr="00376A6B">
              <w:rPr>
                <w:szCs w:val="18"/>
              </w:rPr>
              <w:t>Examine network diagrams.</w:t>
            </w:r>
          </w:p>
          <w:p w14:paraId="759AF781" w14:textId="77777777" w:rsidR="00154E73" w:rsidRPr="00376A6B" w:rsidRDefault="00154E73" w:rsidP="00B87C63">
            <w:pPr>
              <w:pStyle w:val="TableTextBullet"/>
              <w:rPr>
                <w:szCs w:val="18"/>
              </w:rPr>
            </w:pPr>
            <w:r w:rsidRPr="00376A6B">
              <w:rPr>
                <w:szCs w:val="18"/>
              </w:rPr>
              <w:t>Examine network configurations.</w:t>
            </w:r>
          </w:p>
          <w:p w14:paraId="5516111D" w14:textId="77777777" w:rsidR="00154E73" w:rsidRPr="00376A6B" w:rsidRDefault="00154E73" w:rsidP="00B87C63">
            <w:pPr>
              <w:pStyle w:val="TableTextBullet"/>
              <w:rPr>
                <w:szCs w:val="18"/>
              </w:rPr>
            </w:pPr>
            <w:r w:rsidRPr="00376A6B">
              <w:rPr>
                <w:szCs w:val="18"/>
              </w:rPr>
              <w:t>Interview responsible personnel.</w:t>
            </w:r>
          </w:p>
        </w:tc>
        <w:tc>
          <w:tcPr>
            <w:tcW w:w="398" w:type="pct"/>
            <w:shd w:val="clear" w:color="auto" w:fill="auto"/>
          </w:tcPr>
          <w:p w14:paraId="4A9B6C1D"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478F6190"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7A865AF1"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0F5BD0CE"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0662F0C"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43273BD6" w14:textId="77777777" w:rsidTr="00154E73">
        <w:trPr>
          <w:cantSplit/>
          <w:jc w:val="center"/>
        </w:trPr>
        <w:tc>
          <w:tcPr>
            <w:tcW w:w="296" w:type="pct"/>
            <w:vMerge/>
          </w:tcPr>
          <w:p w14:paraId="41CCDF19" w14:textId="77777777" w:rsidR="00B87C63" w:rsidRPr="00376A6B" w:rsidRDefault="00B87C63" w:rsidP="00B87C63">
            <w:pPr>
              <w:pStyle w:val="TableText"/>
              <w:rPr>
                <w:b/>
                <w:color w:val="000000"/>
                <w:szCs w:val="18"/>
              </w:rPr>
            </w:pPr>
          </w:p>
        </w:tc>
        <w:tc>
          <w:tcPr>
            <w:tcW w:w="2714" w:type="pct"/>
            <w:gridSpan w:val="2"/>
            <w:tcBorders>
              <w:top w:val="single" w:sz="4" w:space="0" w:color="808080" w:themeColor="background1" w:themeShade="80"/>
              <w:bottom w:val="nil"/>
            </w:tcBorders>
            <w:shd w:val="clear" w:color="auto" w:fill="DFE3E4"/>
          </w:tcPr>
          <w:p w14:paraId="6B97A9B5" w14:textId="77777777" w:rsidR="00B87C63" w:rsidRPr="00376A6B" w:rsidRDefault="00B87C63" w:rsidP="00B87C63">
            <w:pPr>
              <w:pStyle w:val="AppNotes"/>
              <w:rPr>
                <w:szCs w:val="18"/>
              </w:rPr>
            </w:pPr>
            <w:r w:rsidRPr="00376A6B">
              <w:rPr>
                <w:szCs w:val="18"/>
              </w:rPr>
              <w:t>Applicability Notes</w:t>
            </w:r>
          </w:p>
        </w:tc>
        <w:tc>
          <w:tcPr>
            <w:tcW w:w="1990" w:type="pct"/>
            <w:gridSpan w:val="9"/>
            <w:shd w:val="clear" w:color="auto" w:fill="CBD4D5"/>
          </w:tcPr>
          <w:p w14:paraId="4EA5A13B" w14:textId="6038BB95" w:rsidR="00B87C63" w:rsidRPr="00376A6B" w:rsidRDefault="00B87C63" w:rsidP="00B87C63">
            <w:pPr>
              <w:keepNext/>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52273D27" w14:textId="77777777" w:rsidTr="00154E73">
        <w:trPr>
          <w:cantSplit/>
          <w:trHeight w:val="706"/>
          <w:jc w:val="center"/>
        </w:trPr>
        <w:tc>
          <w:tcPr>
            <w:tcW w:w="296" w:type="pct"/>
            <w:vMerge/>
            <w:tcBorders>
              <w:bottom w:val="single" w:sz="4" w:space="0" w:color="808080"/>
            </w:tcBorders>
          </w:tcPr>
          <w:p w14:paraId="532F4DB1" w14:textId="77777777" w:rsidR="00B87C63" w:rsidRPr="00376A6B" w:rsidRDefault="00B87C63" w:rsidP="00B87C63">
            <w:pPr>
              <w:pStyle w:val="TableText"/>
              <w:rPr>
                <w:b/>
                <w:color w:val="000000"/>
                <w:szCs w:val="18"/>
              </w:rPr>
            </w:pPr>
          </w:p>
        </w:tc>
        <w:tc>
          <w:tcPr>
            <w:tcW w:w="2714" w:type="pct"/>
            <w:gridSpan w:val="2"/>
            <w:tcBorders>
              <w:top w:val="nil"/>
              <w:bottom w:val="single" w:sz="4" w:space="0" w:color="808080"/>
            </w:tcBorders>
          </w:tcPr>
          <w:p w14:paraId="58C46E0B" w14:textId="77777777" w:rsidR="00B87C63" w:rsidRPr="00376A6B" w:rsidRDefault="00B87C63" w:rsidP="00B87C63">
            <w:pPr>
              <w:pStyle w:val="TableText"/>
              <w:rPr>
                <w:szCs w:val="18"/>
              </w:rPr>
            </w:pPr>
            <w:r w:rsidRPr="00376A6B">
              <w:rPr>
                <w:szCs w:val="18"/>
              </w:rPr>
              <w:t>A current network diagram(s) or other technical or topological solution that identifies network connections and devices can be used to meet this requirement.</w:t>
            </w:r>
          </w:p>
        </w:tc>
        <w:tc>
          <w:tcPr>
            <w:tcW w:w="1990" w:type="pct"/>
            <w:gridSpan w:val="9"/>
            <w:shd w:val="clear" w:color="auto" w:fill="auto"/>
          </w:tcPr>
          <w:p w14:paraId="412F644A" w14:textId="62F862C8"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72B964DC" w14:textId="77777777" w:rsidTr="00154E73">
        <w:trPr>
          <w:cantSplit/>
          <w:trHeight w:val="1794"/>
          <w:jc w:val="center"/>
        </w:trPr>
        <w:tc>
          <w:tcPr>
            <w:tcW w:w="296" w:type="pct"/>
            <w:vMerge w:val="restart"/>
          </w:tcPr>
          <w:p w14:paraId="4661EBF1" w14:textId="77777777" w:rsidR="00154E73" w:rsidRPr="00376A6B" w:rsidRDefault="00154E73" w:rsidP="00B87C63">
            <w:pPr>
              <w:pStyle w:val="TableText"/>
              <w:keepNext/>
              <w:rPr>
                <w:b/>
                <w:szCs w:val="18"/>
              </w:rPr>
            </w:pPr>
            <w:r w:rsidRPr="00376A6B">
              <w:rPr>
                <w:b/>
                <w:bCs/>
                <w:color w:val="000000"/>
                <w:szCs w:val="18"/>
              </w:rPr>
              <w:lastRenderedPageBreak/>
              <w:t>1.2.4</w:t>
            </w:r>
          </w:p>
        </w:tc>
        <w:tc>
          <w:tcPr>
            <w:tcW w:w="1726" w:type="pct"/>
            <w:shd w:val="clear" w:color="auto" w:fill="auto"/>
          </w:tcPr>
          <w:p w14:paraId="35A5502C" w14:textId="77777777" w:rsidR="00154E73" w:rsidRPr="00376A6B" w:rsidRDefault="00154E73" w:rsidP="00B87C63">
            <w:pPr>
              <w:pStyle w:val="TableText"/>
              <w:keepNext/>
              <w:rPr>
                <w:szCs w:val="18"/>
              </w:rPr>
            </w:pPr>
            <w:r w:rsidRPr="00376A6B">
              <w:rPr>
                <w:szCs w:val="18"/>
              </w:rPr>
              <w:t xml:space="preserve">An accurate data-flow diagram(s) is maintained that meets the following:  </w:t>
            </w:r>
          </w:p>
          <w:p w14:paraId="220176BC" w14:textId="77777777" w:rsidR="00154E73" w:rsidRPr="00376A6B" w:rsidRDefault="00154E73" w:rsidP="00B87C63">
            <w:pPr>
              <w:pStyle w:val="TableTextBullet"/>
              <w:keepNext/>
              <w:rPr>
                <w:szCs w:val="18"/>
              </w:rPr>
            </w:pPr>
            <w:r w:rsidRPr="00376A6B">
              <w:rPr>
                <w:szCs w:val="18"/>
              </w:rPr>
              <w:t>Shows all account data flows across systems and networks.</w:t>
            </w:r>
          </w:p>
          <w:p w14:paraId="2D34E077" w14:textId="77777777" w:rsidR="00154E73" w:rsidRPr="00376A6B" w:rsidRDefault="00154E73" w:rsidP="00B87C63">
            <w:pPr>
              <w:pStyle w:val="TableTextBullet"/>
              <w:keepNext/>
              <w:rPr>
                <w:szCs w:val="18"/>
              </w:rPr>
            </w:pPr>
            <w:r w:rsidRPr="00376A6B">
              <w:rPr>
                <w:szCs w:val="18"/>
              </w:rPr>
              <w:t>Updated as needed upon changes to the environment.</w:t>
            </w:r>
          </w:p>
        </w:tc>
        <w:tc>
          <w:tcPr>
            <w:tcW w:w="988" w:type="pct"/>
          </w:tcPr>
          <w:p w14:paraId="60940AB9" w14:textId="77777777" w:rsidR="00154E73" w:rsidRPr="00376A6B" w:rsidRDefault="00154E73" w:rsidP="00B87C63">
            <w:pPr>
              <w:pStyle w:val="TableTextBullet"/>
              <w:keepNext/>
              <w:rPr>
                <w:szCs w:val="18"/>
              </w:rPr>
            </w:pPr>
            <w:r w:rsidRPr="00376A6B">
              <w:rPr>
                <w:szCs w:val="18"/>
              </w:rPr>
              <w:t>Examine data flow diagrams.</w:t>
            </w:r>
          </w:p>
          <w:p w14:paraId="2A6C3EB7" w14:textId="77777777" w:rsidR="00154E73" w:rsidRPr="00376A6B" w:rsidRDefault="00154E73" w:rsidP="00B87C63">
            <w:pPr>
              <w:pStyle w:val="TableTextBullet"/>
              <w:keepNext/>
              <w:rPr>
                <w:szCs w:val="18"/>
              </w:rPr>
            </w:pPr>
            <w:r w:rsidRPr="00376A6B">
              <w:rPr>
                <w:szCs w:val="18"/>
              </w:rPr>
              <w:t xml:space="preserve">Observe network configurations. </w:t>
            </w:r>
          </w:p>
          <w:p w14:paraId="15AEAE5A" w14:textId="77777777" w:rsidR="00154E73" w:rsidRPr="00376A6B" w:rsidRDefault="00154E73" w:rsidP="00B87C63">
            <w:pPr>
              <w:pStyle w:val="TableTextBullet"/>
              <w:keepNext/>
              <w:rPr>
                <w:szCs w:val="18"/>
              </w:rPr>
            </w:pPr>
            <w:r w:rsidRPr="00376A6B">
              <w:rPr>
                <w:szCs w:val="18"/>
              </w:rPr>
              <w:t>Examine documentation.</w:t>
            </w:r>
          </w:p>
          <w:p w14:paraId="69636B30" w14:textId="77777777" w:rsidR="00154E73" w:rsidRPr="00376A6B" w:rsidRDefault="00154E73" w:rsidP="00B87C63">
            <w:pPr>
              <w:pStyle w:val="TableTextBullet"/>
              <w:keepNext/>
              <w:rPr>
                <w:szCs w:val="18"/>
              </w:rPr>
            </w:pPr>
            <w:r w:rsidRPr="00376A6B">
              <w:rPr>
                <w:szCs w:val="18"/>
              </w:rPr>
              <w:t>Interview responsible personnel.</w:t>
            </w:r>
          </w:p>
        </w:tc>
        <w:tc>
          <w:tcPr>
            <w:tcW w:w="398" w:type="pct"/>
            <w:shd w:val="clear" w:color="auto" w:fill="auto"/>
          </w:tcPr>
          <w:p w14:paraId="26140EFE"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6A8FF818"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602ECA57"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7E155E78"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14D60CE5"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6CDAE461" w14:textId="77777777" w:rsidTr="00154E73">
        <w:trPr>
          <w:cantSplit/>
          <w:trHeight w:val="432"/>
          <w:jc w:val="center"/>
        </w:trPr>
        <w:tc>
          <w:tcPr>
            <w:tcW w:w="296" w:type="pct"/>
            <w:vMerge/>
          </w:tcPr>
          <w:p w14:paraId="4D5F4A8D" w14:textId="77777777" w:rsidR="00B87C63" w:rsidRPr="00376A6B" w:rsidRDefault="00B87C63" w:rsidP="00B87C63">
            <w:pPr>
              <w:pStyle w:val="TableText"/>
              <w:keepNext/>
              <w:rPr>
                <w:b/>
                <w:color w:val="000000"/>
                <w:szCs w:val="18"/>
              </w:rPr>
            </w:pPr>
          </w:p>
        </w:tc>
        <w:tc>
          <w:tcPr>
            <w:tcW w:w="2714" w:type="pct"/>
            <w:gridSpan w:val="2"/>
            <w:tcBorders>
              <w:top w:val="single" w:sz="2" w:space="0" w:color="808080" w:themeColor="background1" w:themeShade="80"/>
              <w:bottom w:val="nil"/>
            </w:tcBorders>
            <w:shd w:val="clear" w:color="auto" w:fill="DFE3E4"/>
          </w:tcPr>
          <w:p w14:paraId="5BBBDC29" w14:textId="77777777" w:rsidR="00B87C63" w:rsidRPr="00376A6B" w:rsidRDefault="00B87C63" w:rsidP="00B87C63">
            <w:pPr>
              <w:pStyle w:val="AppNotes"/>
              <w:rPr>
                <w:szCs w:val="18"/>
              </w:rPr>
            </w:pPr>
            <w:r w:rsidRPr="00376A6B">
              <w:rPr>
                <w:szCs w:val="18"/>
              </w:rPr>
              <w:t>Applicability Notes</w:t>
            </w:r>
          </w:p>
        </w:tc>
        <w:tc>
          <w:tcPr>
            <w:tcW w:w="1990" w:type="pct"/>
            <w:gridSpan w:val="9"/>
            <w:shd w:val="clear" w:color="auto" w:fill="CBD4D5"/>
          </w:tcPr>
          <w:p w14:paraId="191F9D1B" w14:textId="7D9A6940" w:rsidR="00B87C63" w:rsidRPr="00376A6B" w:rsidRDefault="00B87C63" w:rsidP="00B87C63">
            <w:pPr>
              <w:keepNext/>
              <w:spacing w:after="60"/>
              <w:rPr>
                <w:rFonts w:cs="Arial"/>
                <w:b/>
                <w:bCs/>
                <w:sz w:val="18"/>
                <w:szCs w:val="18"/>
              </w:rPr>
            </w:pPr>
            <w:r w:rsidRPr="00312065">
              <w:rPr>
                <w:rFonts w:cs="Arial"/>
                <w:i/>
                <w:iCs/>
                <w:sz w:val="17"/>
                <w:szCs w:val="17"/>
              </w:rPr>
              <w:t>Describe results as instructed in “Requirement Responses” (page v)</w:t>
            </w:r>
          </w:p>
        </w:tc>
      </w:tr>
      <w:tr w:rsidR="00B87C63" w:rsidRPr="00E4205F" w14:paraId="20C8AB86" w14:textId="77777777" w:rsidTr="00154E73">
        <w:trPr>
          <w:cantSplit/>
          <w:trHeight w:val="432"/>
          <w:jc w:val="center"/>
        </w:trPr>
        <w:tc>
          <w:tcPr>
            <w:tcW w:w="296" w:type="pct"/>
            <w:vMerge/>
            <w:tcBorders>
              <w:bottom w:val="single" w:sz="2" w:space="0" w:color="808080" w:themeColor="background1" w:themeShade="80"/>
            </w:tcBorders>
          </w:tcPr>
          <w:p w14:paraId="247859B2" w14:textId="77777777" w:rsidR="00B87C63" w:rsidRPr="00376A6B" w:rsidRDefault="00B87C63" w:rsidP="00B87C63">
            <w:pPr>
              <w:pStyle w:val="TableText"/>
              <w:rPr>
                <w:b/>
                <w:color w:val="000000"/>
                <w:szCs w:val="18"/>
              </w:rPr>
            </w:pPr>
          </w:p>
        </w:tc>
        <w:tc>
          <w:tcPr>
            <w:tcW w:w="2714" w:type="pct"/>
            <w:gridSpan w:val="2"/>
            <w:tcBorders>
              <w:top w:val="nil"/>
              <w:bottom w:val="single" w:sz="4" w:space="0" w:color="808080" w:themeColor="background1" w:themeShade="80"/>
            </w:tcBorders>
          </w:tcPr>
          <w:p w14:paraId="3815D044" w14:textId="77777777" w:rsidR="00B87C63" w:rsidRPr="00376A6B" w:rsidRDefault="00B87C63" w:rsidP="00B87C63">
            <w:pPr>
              <w:pStyle w:val="TableListBullet"/>
              <w:numPr>
                <w:ilvl w:val="0"/>
                <w:numId w:val="0"/>
              </w:numPr>
              <w:ind w:left="-7"/>
              <w:rPr>
                <w:szCs w:val="18"/>
              </w:rPr>
            </w:pPr>
            <w:r w:rsidRPr="00376A6B">
              <w:rPr>
                <w:szCs w:val="18"/>
              </w:rPr>
              <w:t>A data-flow diagram(s) or other technical or topological solution that identifies flows of account data across systems and networks can be used to meet this requirement.</w:t>
            </w:r>
          </w:p>
        </w:tc>
        <w:tc>
          <w:tcPr>
            <w:tcW w:w="1990" w:type="pct"/>
            <w:gridSpan w:val="9"/>
            <w:shd w:val="clear" w:color="auto" w:fill="auto"/>
          </w:tcPr>
          <w:p w14:paraId="202AB0AD" w14:textId="7645F775"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7877B929" w14:textId="77777777" w:rsidTr="00154E73">
        <w:trPr>
          <w:cantSplit/>
          <w:trHeight w:val="350"/>
          <w:jc w:val="center"/>
        </w:trPr>
        <w:tc>
          <w:tcPr>
            <w:tcW w:w="296" w:type="pct"/>
            <w:vMerge w:val="restart"/>
            <w:tcBorders>
              <w:top w:val="single" w:sz="2" w:space="0" w:color="808080" w:themeColor="background1" w:themeShade="80"/>
            </w:tcBorders>
          </w:tcPr>
          <w:p w14:paraId="4D6902E1" w14:textId="77777777" w:rsidR="00154E73" w:rsidRPr="00376A6B" w:rsidRDefault="00154E73" w:rsidP="00B87C63">
            <w:pPr>
              <w:pStyle w:val="TableText"/>
              <w:rPr>
                <w:b/>
                <w:bCs/>
                <w:szCs w:val="18"/>
              </w:rPr>
            </w:pPr>
            <w:r w:rsidRPr="00376A6B">
              <w:rPr>
                <w:b/>
                <w:bCs/>
                <w:color w:val="000000"/>
                <w:szCs w:val="18"/>
              </w:rPr>
              <w:t>1.2.5</w:t>
            </w:r>
          </w:p>
        </w:tc>
        <w:tc>
          <w:tcPr>
            <w:tcW w:w="1726" w:type="pct"/>
            <w:vMerge w:val="restart"/>
          </w:tcPr>
          <w:p w14:paraId="50A04B5A" w14:textId="77777777" w:rsidR="00154E73" w:rsidRPr="00376A6B" w:rsidRDefault="00154E73" w:rsidP="00B87C63">
            <w:pPr>
              <w:pStyle w:val="TableText"/>
              <w:rPr>
                <w:szCs w:val="18"/>
              </w:rPr>
            </w:pPr>
            <w:r w:rsidRPr="00376A6B">
              <w:rPr>
                <w:szCs w:val="18"/>
              </w:rPr>
              <w:t>All services, protocols and ports allowed are identified, approved, and have a defined business need.</w:t>
            </w:r>
          </w:p>
        </w:tc>
        <w:tc>
          <w:tcPr>
            <w:tcW w:w="988" w:type="pct"/>
            <w:vMerge w:val="restart"/>
          </w:tcPr>
          <w:p w14:paraId="30779ED4" w14:textId="77777777" w:rsidR="00154E73" w:rsidRPr="00376A6B" w:rsidRDefault="00154E73" w:rsidP="00B87C63">
            <w:pPr>
              <w:pStyle w:val="TableListBullet"/>
              <w:ind w:left="263" w:hanging="270"/>
              <w:rPr>
                <w:szCs w:val="18"/>
              </w:rPr>
            </w:pPr>
            <w:r w:rsidRPr="00376A6B">
              <w:rPr>
                <w:szCs w:val="18"/>
              </w:rPr>
              <w:t>Examine documentation.</w:t>
            </w:r>
          </w:p>
          <w:p w14:paraId="7814EA67" w14:textId="77777777" w:rsidR="00154E73" w:rsidRPr="00376A6B" w:rsidRDefault="00154E73" w:rsidP="00B87C63">
            <w:pPr>
              <w:pStyle w:val="TableListBullet"/>
              <w:ind w:left="263" w:hanging="270"/>
              <w:rPr>
                <w:szCs w:val="18"/>
              </w:rPr>
            </w:pPr>
            <w:r w:rsidRPr="00376A6B">
              <w:rPr>
                <w:szCs w:val="18"/>
              </w:rPr>
              <w:t>Examine configuration settings.</w:t>
            </w:r>
          </w:p>
        </w:tc>
        <w:tc>
          <w:tcPr>
            <w:tcW w:w="398" w:type="pct"/>
            <w:shd w:val="clear" w:color="auto" w:fill="auto"/>
          </w:tcPr>
          <w:p w14:paraId="557164E2"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7A38087E"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79CED31F"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0E8655FC"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29D52A1"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0138E54B" w14:textId="77777777" w:rsidTr="00154E73">
        <w:trPr>
          <w:cantSplit/>
          <w:jc w:val="center"/>
        </w:trPr>
        <w:tc>
          <w:tcPr>
            <w:tcW w:w="296" w:type="pct"/>
            <w:vMerge/>
          </w:tcPr>
          <w:p w14:paraId="4BA62B47" w14:textId="77777777" w:rsidR="00B87C63" w:rsidRPr="00376A6B" w:rsidRDefault="00B87C63" w:rsidP="00B87C63">
            <w:pPr>
              <w:pStyle w:val="TableText"/>
              <w:keepNext/>
              <w:rPr>
                <w:b/>
                <w:szCs w:val="18"/>
              </w:rPr>
            </w:pPr>
          </w:p>
        </w:tc>
        <w:tc>
          <w:tcPr>
            <w:tcW w:w="1726" w:type="pct"/>
            <w:vMerge/>
          </w:tcPr>
          <w:p w14:paraId="40D71A9C" w14:textId="77777777" w:rsidR="00B87C63" w:rsidRPr="00376A6B" w:rsidRDefault="00B87C63" w:rsidP="00B87C63">
            <w:pPr>
              <w:pStyle w:val="TableText"/>
              <w:keepNext/>
              <w:rPr>
                <w:szCs w:val="18"/>
              </w:rPr>
            </w:pPr>
          </w:p>
        </w:tc>
        <w:tc>
          <w:tcPr>
            <w:tcW w:w="988" w:type="pct"/>
            <w:vMerge/>
          </w:tcPr>
          <w:p w14:paraId="1724A805" w14:textId="77777777" w:rsidR="00B87C63" w:rsidRPr="00376A6B" w:rsidRDefault="00B87C63" w:rsidP="00B87C63">
            <w:pPr>
              <w:pStyle w:val="TableTextBullet"/>
              <w:keepNext/>
              <w:numPr>
                <w:ilvl w:val="0"/>
                <w:numId w:val="0"/>
              </w:numPr>
              <w:ind w:left="274" w:hanging="274"/>
              <w:rPr>
                <w:szCs w:val="18"/>
              </w:rPr>
            </w:pPr>
          </w:p>
        </w:tc>
        <w:tc>
          <w:tcPr>
            <w:tcW w:w="1990" w:type="pct"/>
            <w:gridSpan w:val="9"/>
            <w:shd w:val="clear" w:color="auto" w:fill="CBD4D5"/>
          </w:tcPr>
          <w:p w14:paraId="744E7705" w14:textId="2B1CB08F" w:rsidR="00B87C63" w:rsidRPr="00376A6B" w:rsidRDefault="00B87C63" w:rsidP="00B87C63">
            <w:pPr>
              <w:keepNext/>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12FEC44D" w14:textId="77777777" w:rsidTr="00154E73">
        <w:trPr>
          <w:cantSplit/>
          <w:jc w:val="center"/>
        </w:trPr>
        <w:tc>
          <w:tcPr>
            <w:tcW w:w="296" w:type="pct"/>
            <w:vMerge/>
          </w:tcPr>
          <w:p w14:paraId="7EC12610" w14:textId="77777777" w:rsidR="00B87C63" w:rsidRPr="00376A6B" w:rsidRDefault="00B87C63" w:rsidP="00B87C63">
            <w:pPr>
              <w:pStyle w:val="TableText"/>
              <w:rPr>
                <w:b/>
                <w:szCs w:val="18"/>
              </w:rPr>
            </w:pPr>
          </w:p>
        </w:tc>
        <w:tc>
          <w:tcPr>
            <w:tcW w:w="1726" w:type="pct"/>
            <w:vMerge/>
          </w:tcPr>
          <w:p w14:paraId="52DE4061" w14:textId="77777777" w:rsidR="00B87C63" w:rsidRPr="00376A6B" w:rsidRDefault="00B87C63" w:rsidP="00B87C63">
            <w:pPr>
              <w:pStyle w:val="TableText"/>
              <w:rPr>
                <w:szCs w:val="18"/>
              </w:rPr>
            </w:pPr>
          </w:p>
        </w:tc>
        <w:tc>
          <w:tcPr>
            <w:tcW w:w="988" w:type="pct"/>
            <w:vMerge/>
          </w:tcPr>
          <w:p w14:paraId="3358A554" w14:textId="77777777" w:rsidR="00B87C63" w:rsidRPr="00376A6B" w:rsidRDefault="00B87C63" w:rsidP="00B87C63">
            <w:pPr>
              <w:pStyle w:val="TableTextBullet"/>
              <w:rPr>
                <w:szCs w:val="18"/>
              </w:rPr>
            </w:pPr>
          </w:p>
        </w:tc>
        <w:tc>
          <w:tcPr>
            <w:tcW w:w="1990" w:type="pct"/>
            <w:gridSpan w:val="9"/>
            <w:shd w:val="clear" w:color="auto" w:fill="auto"/>
          </w:tcPr>
          <w:p w14:paraId="6ACB440E" w14:textId="77777777"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68091EEE" w14:textId="77777777" w:rsidTr="00154E73">
        <w:trPr>
          <w:cantSplit/>
          <w:trHeight w:val="395"/>
          <w:jc w:val="center"/>
        </w:trPr>
        <w:tc>
          <w:tcPr>
            <w:tcW w:w="296" w:type="pct"/>
            <w:vMerge w:val="restart"/>
          </w:tcPr>
          <w:p w14:paraId="24074F76" w14:textId="77777777" w:rsidR="00154E73" w:rsidRPr="00376A6B" w:rsidRDefault="00154E73" w:rsidP="00B87C63">
            <w:pPr>
              <w:pStyle w:val="TableText"/>
              <w:rPr>
                <w:b/>
                <w:bCs/>
                <w:szCs w:val="18"/>
              </w:rPr>
            </w:pPr>
            <w:r w:rsidRPr="00376A6B">
              <w:rPr>
                <w:b/>
                <w:bCs/>
                <w:color w:val="000000"/>
                <w:szCs w:val="18"/>
              </w:rPr>
              <w:t>1.2.6</w:t>
            </w:r>
          </w:p>
        </w:tc>
        <w:tc>
          <w:tcPr>
            <w:tcW w:w="1726" w:type="pct"/>
            <w:vMerge w:val="restart"/>
          </w:tcPr>
          <w:p w14:paraId="47801531" w14:textId="77777777" w:rsidR="00154E73" w:rsidRPr="00376A6B" w:rsidRDefault="00154E73" w:rsidP="00B87C63">
            <w:pPr>
              <w:pStyle w:val="TableText"/>
              <w:rPr>
                <w:szCs w:val="18"/>
              </w:rPr>
            </w:pPr>
            <w:r w:rsidRPr="00376A6B">
              <w:rPr>
                <w:szCs w:val="18"/>
              </w:rPr>
              <w:t xml:space="preserve">Security features are defined and implemented for all services, protocols, and ports that are in use and considered to be insecure, such that the risk is mitigated. </w:t>
            </w:r>
          </w:p>
        </w:tc>
        <w:tc>
          <w:tcPr>
            <w:tcW w:w="988" w:type="pct"/>
            <w:vMerge w:val="restart"/>
          </w:tcPr>
          <w:p w14:paraId="17B9E2E7" w14:textId="77777777" w:rsidR="00154E73" w:rsidRPr="00376A6B" w:rsidRDefault="00154E73" w:rsidP="00B87C63">
            <w:pPr>
              <w:pStyle w:val="TableListBullet"/>
              <w:ind w:left="263" w:hanging="270"/>
              <w:rPr>
                <w:szCs w:val="18"/>
              </w:rPr>
            </w:pPr>
            <w:r w:rsidRPr="00376A6B">
              <w:rPr>
                <w:szCs w:val="18"/>
              </w:rPr>
              <w:t>Examine documentation.</w:t>
            </w:r>
          </w:p>
          <w:p w14:paraId="5142732F" w14:textId="77777777" w:rsidR="00154E73" w:rsidRPr="00376A6B" w:rsidRDefault="00154E73" w:rsidP="00B87C63">
            <w:pPr>
              <w:pStyle w:val="TableListBullet"/>
              <w:ind w:left="263" w:hanging="270"/>
              <w:rPr>
                <w:szCs w:val="18"/>
              </w:rPr>
            </w:pPr>
            <w:r w:rsidRPr="00376A6B">
              <w:rPr>
                <w:szCs w:val="18"/>
              </w:rPr>
              <w:t>Examine configuration settings.</w:t>
            </w:r>
          </w:p>
        </w:tc>
        <w:tc>
          <w:tcPr>
            <w:tcW w:w="398" w:type="pct"/>
            <w:shd w:val="clear" w:color="auto" w:fill="auto"/>
          </w:tcPr>
          <w:p w14:paraId="7D49C5E9"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123A74CF"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793DFD66"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5A2F25AB"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DC4F573"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0F3273CF" w14:textId="77777777" w:rsidTr="00154E73">
        <w:trPr>
          <w:cantSplit/>
          <w:jc w:val="center"/>
        </w:trPr>
        <w:tc>
          <w:tcPr>
            <w:tcW w:w="296" w:type="pct"/>
            <w:vMerge/>
          </w:tcPr>
          <w:p w14:paraId="638FBB84" w14:textId="77777777" w:rsidR="00B87C63" w:rsidRPr="00376A6B" w:rsidRDefault="00B87C63" w:rsidP="00B87C63">
            <w:pPr>
              <w:pStyle w:val="TableText"/>
              <w:keepNext/>
              <w:rPr>
                <w:b/>
                <w:szCs w:val="18"/>
              </w:rPr>
            </w:pPr>
          </w:p>
        </w:tc>
        <w:tc>
          <w:tcPr>
            <w:tcW w:w="1726" w:type="pct"/>
            <w:vMerge/>
          </w:tcPr>
          <w:p w14:paraId="1C19ACF8" w14:textId="77777777" w:rsidR="00B87C63" w:rsidRPr="00376A6B" w:rsidRDefault="00B87C63" w:rsidP="00B87C63">
            <w:pPr>
              <w:pStyle w:val="TableText"/>
              <w:keepNext/>
              <w:rPr>
                <w:szCs w:val="18"/>
              </w:rPr>
            </w:pPr>
          </w:p>
        </w:tc>
        <w:tc>
          <w:tcPr>
            <w:tcW w:w="988" w:type="pct"/>
            <w:vMerge/>
          </w:tcPr>
          <w:p w14:paraId="200D5CCB" w14:textId="77777777" w:rsidR="00B87C63" w:rsidRPr="00376A6B" w:rsidRDefault="00B87C63" w:rsidP="00B87C63">
            <w:pPr>
              <w:pStyle w:val="TableTextBullet"/>
              <w:keepNext/>
              <w:numPr>
                <w:ilvl w:val="0"/>
                <w:numId w:val="0"/>
              </w:numPr>
              <w:ind w:left="274" w:hanging="274"/>
              <w:rPr>
                <w:szCs w:val="18"/>
              </w:rPr>
            </w:pPr>
          </w:p>
        </w:tc>
        <w:tc>
          <w:tcPr>
            <w:tcW w:w="1990" w:type="pct"/>
            <w:gridSpan w:val="9"/>
            <w:shd w:val="clear" w:color="auto" w:fill="CBD4D5"/>
          </w:tcPr>
          <w:p w14:paraId="3BADA227" w14:textId="7EC21F29" w:rsidR="00B87C63" w:rsidRPr="00376A6B" w:rsidRDefault="00B87C63" w:rsidP="00B87C63">
            <w:pPr>
              <w:keepNext/>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60518005" w14:textId="77777777" w:rsidTr="00154E73">
        <w:trPr>
          <w:cantSplit/>
          <w:jc w:val="center"/>
        </w:trPr>
        <w:tc>
          <w:tcPr>
            <w:tcW w:w="296" w:type="pct"/>
            <w:vMerge/>
          </w:tcPr>
          <w:p w14:paraId="1D91842C" w14:textId="77777777" w:rsidR="00B87C63" w:rsidRPr="00376A6B" w:rsidRDefault="00B87C63" w:rsidP="00B87C63">
            <w:pPr>
              <w:pStyle w:val="TableText"/>
              <w:rPr>
                <w:b/>
                <w:szCs w:val="18"/>
              </w:rPr>
            </w:pPr>
          </w:p>
        </w:tc>
        <w:tc>
          <w:tcPr>
            <w:tcW w:w="1726" w:type="pct"/>
            <w:vMerge/>
          </w:tcPr>
          <w:p w14:paraId="728859C2" w14:textId="77777777" w:rsidR="00B87C63" w:rsidRPr="00376A6B" w:rsidRDefault="00B87C63" w:rsidP="00B87C63">
            <w:pPr>
              <w:pStyle w:val="TableText"/>
              <w:rPr>
                <w:szCs w:val="18"/>
              </w:rPr>
            </w:pPr>
          </w:p>
        </w:tc>
        <w:tc>
          <w:tcPr>
            <w:tcW w:w="988" w:type="pct"/>
            <w:vMerge/>
          </w:tcPr>
          <w:p w14:paraId="73E85625" w14:textId="77777777" w:rsidR="00B87C63" w:rsidRPr="00376A6B" w:rsidRDefault="00B87C63" w:rsidP="00B87C63">
            <w:pPr>
              <w:pStyle w:val="TableTextBullet"/>
              <w:rPr>
                <w:szCs w:val="18"/>
              </w:rPr>
            </w:pPr>
          </w:p>
        </w:tc>
        <w:tc>
          <w:tcPr>
            <w:tcW w:w="1990" w:type="pct"/>
            <w:gridSpan w:val="9"/>
            <w:shd w:val="clear" w:color="auto" w:fill="auto"/>
          </w:tcPr>
          <w:p w14:paraId="333DAE39" w14:textId="77777777"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3C361312" w14:textId="77777777" w:rsidTr="00154E73">
        <w:trPr>
          <w:cantSplit/>
          <w:jc w:val="center"/>
        </w:trPr>
        <w:tc>
          <w:tcPr>
            <w:tcW w:w="296" w:type="pct"/>
            <w:vMerge w:val="restart"/>
          </w:tcPr>
          <w:p w14:paraId="586B2AA1" w14:textId="6B54542B" w:rsidR="00154E73" w:rsidRPr="00376A6B" w:rsidRDefault="00154E73" w:rsidP="00FC255D">
            <w:pPr>
              <w:pStyle w:val="TableText"/>
              <w:keepNext/>
              <w:rPr>
                <w:b/>
                <w:bCs/>
                <w:color w:val="000000"/>
                <w:szCs w:val="18"/>
              </w:rPr>
            </w:pPr>
            <w:r w:rsidRPr="00376A6B">
              <w:rPr>
                <w:b/>
                <w:bCs/>
                <w:color w:val="000000"/>
                <w:szCs w:val="18"/>
              </w:rPr>
              <w:t>1.2.7</w:t>
            </w:r>
          </w:p>
        </w:tc>
        <w:tc>
          <w:tcPr>
            <w:tcW w:w="1726" w:type="pct"/>
            <w:vMerge w:val="restart"/>
          </w:tcPr>
          <w:p w14:paraId="224F47B8" w14:textId="06516E33" w:rsidR="00154E73" w:rsidRPr="00376A6B" w:rsidRDefault="00154E73" w:rsidP="00FC255D">
            <w:pPr>
              <w:pStyle w:val="TableText"/>
              <w:keepNext/>
              <w:rPr>
                <w:szCs w:val="18"/>
              </w:rPr>
            </w:pPr>
            <w:r w:rsidRPr="00376A6B">
              <w:rPr>
                <w:szCs w:val="18"/>
              </w:rPr>
              <w:t xml:space="preserve">Configurations of NSCs are reviewed at least once every six months to confirm they are relevant and effective. </w:t>
            </w:r>
          </w:p>
        </w:tc>
        <w:tc>
          <w:tcPr>
            <w:tcW w:w="988" w:type="pct"/>
            <w:vMerge w:val="restart"/>
          </w:tcPr>
          <w:p w14:paraId="063BBAE6" w14:textId="77777777" w:rsidR="00154E73" w:rsidRPr="00376A6B" w:rsidRDefault="00154E73" w:rsidP="00FC255D">
            <w:pPr>
              <w:pStyle w:val="TableListBullet"/>
              <w:ind w:left="263" w:hanging="270"/>
              <w:rPr>
                <w:szCs w:val="18"/>
              </w:rPr>
            </w:pPr>
            <w:r w:rsidRPr="00376A6B">
              <w:rPr>
                <w:szCs w:val="18"/>
              </w:rPr>
              <w:t>Examine documented procedures.</w:t>
            </w:r>
          </w:p>
          <w:p w14:paraId="3C7DACB2" w14:textId="77777777" w:rsidR="00154E73" w:rsidRPr="00376A6B" w:rsidRDefault="00154E73" w:rsidP="00FC255D">
            <w:pPr>
              <w:pStyle w:val="TableListBullet"/>
              <w:ind w:left="263" w:hanging="270"/>
              <w:rPr>
                <w:szCs w:val="18"/>
              </w:rPr>
            </w:pPr>
            <w:r w:rsidRPr="00376A6B">
              <w:rPr>
                <w:szCs w:val="18"/>
              </w:rPr>
              <w:t>Examine documentation from reviews performed.</w:t>
            </w:r>
          </w:p>
          <w:p w14:paraId="567F2EEA" w14:textId="3C5709C6" w:rsidR="00154E73" w:rsidRPr="00376A6B" w:rsidRDefault="00154E73" w:rsidP="00FC255D">
            <w:pPr>
              <w:pStyle w:val="TableListBullet"/>
              <w:ind w:left="263" w:hanging="270"/>
              <w:rPr>
                <w:szCs w:val="18"/>
              </w:rPr>
            </w:pPr>
            <w:r w:rsidRPr="00376A6B">
              <w:rPr>
                <w:szCs w:val="18"/>
              </w:rPr>
              <w:t>Examine configuration settings.</w:t>
            </w:r>
          </w:p>
        </w:tc>
        <w:tc>
          <w:tcPr>
            <w:tcW w:w="398" w:type="pct"/>
            <w:shd w:val="clear" w:color="auto" w:fill="auto"/>
          </w:tcPr>
          <w:p w14:paraId="257B72AB" w14:textId="51056EB4" w:rsidR="00154E73" w:rsidRPr="00312065" w:rsidRDefault="00154E73" w:rsidP="00FC255D">
            <w:pPr>
              <w:keepNext/>
              <w:spacing w:after="60"/>
              <w:jc w:val="center"/>
              <w:rPr>
                <w:rFonts w:cs="Arial"/>
                <w:i/>
                <w:iCs/>
                <w:sz w:val="17"/>
                <w:szCs w:val="17"/>
              </w:rPr>
            </w:pPr>
            <w:r w:rsidRPr="00641EF9">
              <w:rPr>
                <w:rFonts w:cs="Arial"/>
                <w:sz w:val="18"/>
                <w:szCs w:val="18"/>
              </w:rPr>
              <w:fldChar w:fldCharType="begin">
                <w:ffData>
                  <w:name w:val="Check1"/>
                  <w:enabled/>
                  <w:calcOnExit w:val="0"/>
                  <w:checkBox>
                    <w:sizeAuto/>
                    <w:default w:val="0"/>
                  </w:checkBox>
                </w:ffData>
              </w:fldChar>
            </w:r>
            <w:r w:rsidRPr="00641E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41EF9">
              <w:rPr>
                <w:rFonts w:cs="Arial"/>
                <w:sz w:val="18"/>
                <w:szCs w:val="18"/>
              </w:rPr>
              <w:fldChar w:fldCharType="end"/>
            </w:r>
          </w:p>
        </w:tc>
        <w:tc>
          <w:tcPr>
            <w:tcW w:w="398" w:type="pct"/>
            <w:gridSpan w:val="2"/>
            <w:shd w:val="clear" w:color="auto" w:fill="auto"/>
          </w:tcPr>
          <w:p w14:paraId="0BEAE038" w14:textId="5874D15C" w:rsidR="00154E73" w:rsidRPr="00312065" w:rsidRDefault="00154E73" w:rsidP="00FC255D">
            <w:pPr>
              <w:keepNext/>
              <w:spacing w:after="60"/>
              <w:jc w:val="center"/>
              <w:rPr>
                <w:rFonts w:cs="Arial"/>
                <w:i/>
                <w:iCs/>
                <w:sz w:val="17"/>
                <w:szCs w:val="17"/>
              </w:rPr>
            </w:pPr>
            <w:r w:rsidRPr="00641EF9">
              <w:rPr>
                <w:rFonts w:cs="Arial"/>
                <w:sz w:val="18"/>
                <w:szCs w:val="18"/>
              </w:rPr>
              <w:fldChar w:fldCharType="begin">
                <w:ffData>
                  <w:name w:val="Check1"/>
                  <w:enabled/>
                  <w:calcOnExit w:val="0"/>
                  <w:checkBox>
                    <w:sizeAuto/>
                    <w:default w:val="0"/>
                  </w:checkBox>
                </w:ffData>
              </w:fldChar>
            </w:r>
            <w:r w:rsidRPr="00641E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41EF9">
              <w:rPr>
                <w:rFonts w:cs="Arial"/>
                <w:sz w:val="18"/>
                <w:szCs w:val="18"/>
              </w:rPr>
              <w:fldChar w:fldCharType="end"/>
            </w:r>
          </w:p>
        </w:tc>
        <w:tc>
          <w:tcPr>
            <w:tcW w:w="398" w:type="pct"/>
            <w:gridSpan w:val="3"/>
            <w:shd w:val="clear" w:color="auto" w:fill="auto"/>
          </w:tcPr>
          <w:p w14:paraId="7457787C" w14:textId="08F28C67" w:rsidR="00154E73" w:rsidRPr="00312065" w:rsidRDefault="00154E73" w:rsidP="00FC255D">
            <w:pPr>
              <w:keepNext/>
              <w:spacing w:after="60"/>
              <w:jc w:val="center"/>
              <w:rPr>
                <w:rFonts w:cs="Arial"/>
                <w:i/>
                <w:iCs/>
                <w:sz w:val="17"/>
                <w:szCs w:val="17"/>
              </w:rPr>
            </w:pPr>
            <w:r w:rsidRPr="00641EF9">
              <w:rPr>
                <w:rFonts w:cs="Arial"/>
                <w:sz w:val="18"/>
                <w:szCs w:val="18"/>
              </w:rPr>
              <w:fldChar w:fldCharType="begin">
                <w:ffData>
                  <w:name w:val="Check1"/>
                  <w:enabled/>
                  <w:calcOnExit w:val="0"/>
                  <w:checkBox>
                    <w:sizeAuto/>
                    <w:default w:val="0"/>
                  </w:checkBox>
                </w:ffData>
              </w:fldChar>
            </w:r>
            <w:r w:rsidRPr="00641E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41EF9">
              <w:rPr>
                <w:rFonts w:cs="Arial"/>
                <w:sz w:val="18"/>
                <w:szCs w:val="18"/>
              </w:rPr>
              <w:fldChar w:fldCharType="end"/>
            </w:r>
          </w:p>
        </w:tc>
        <w:tc>
          <w:tcPr>
            <w:tcW w:w="398" w:type="pct"/>
            <w:shd w:val="clear" w:color="auto" w:fill="auto"/>
          </w:tcPr>
          <w:p w14:paraId="5AB63544" w14:textId="5C010ACE" w:rsidR="00154E73" w:rsidRPr="00312065" w:rsidRDefault="00154E73" w:rsidP="00FC255D">
            <w:pPr>
              <w:keepNext/>
              <w:spacing w:after="60"/>
              <w:jc w:val="center"/>
              <w:rPr>
                <w:rFonts w:cs="Arial"/>
                <w:i/>
                <w:iCs/>
                <w:sz w:val="17"/>
                <w:szCs w:val="17"/>
              </w:rPr>
            </w:pPr>
            <w:r w:rsidRPr="00641EF9">
              <w:rPr>
                <w:rFonts w:cs="Arial"/>
                <w:sz w:val="18"/>
                <w:szCs w:val="18"/>
              </w:rPr>
              <w:fldChar w:fldCharType="begin">
                <w:ffData>
                  <w:name w:val="Check1"/>
                  <w:enabled/>
                  <w:calcOnExit w:val="0"/>
                  <w:checkBox>
                    <w:sizeAuto/>
                    <w:default w:val="0"/>
                  </w:checkBox>
                </w:ffData>
              </w:fldChar>
            </w:r>
            <w:r w:rsidRPr="00641E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41EF9">
              <w:rPr>
                <w:rFonts w:cs="Arial"/>
                <w:sz w:val="18"/>
                <w:szCs w:val="18"/>
              </w:rPr>
              <w:fldChar w:fldCharType="end"/>
            </w:r>
          </w:p>
        </w:tc>
        <w:tc>
          <w:tcPr>
            <w:tcW w:w="398" w:type="pct"/>
            <w:gridSpan w:val="2"/>
            <w:shd w:val="clear" w:color="auto" w:fill="auto"/>
          </w:tcPr>
          <w:p w14:paraId="6837B560" w14:textId="2F08744D" w:rsidR="00154E73" w:rsidRPr="00312065" w:rsidRDefault="00154E73" w:rsidP="00FC255D">
            <w:pPr>
              <w:keepNext/>
              <w:spacing w:after="60"/>
              <w:jc w:val="center"/>
              <w:rPr>
                <w:rFonts w:cs="Arial"/>
                <w:i/>
                <w:iCs/>
                <w:sz w:val="17"/>
                <w:szCs w:val="17"/>
              </w:rPr>
            </w:pPr>
            <w:r w:rsidRPr="00641EF9">
              <w:rPr>
                <w:rFonts w:cs="Arial"/>
                <w:sz w:val="18"/>
                <w:szCs w:val="18"/>
              </w:rPr>
              <w:fldChar w:fldCharType="begin">
                <w:ffData>
                  <w:name w:val="Check1"/>
                  <w:enabled/>
                  <w:calcOnExit w:val="0"/>
                  <w:checkBox>
                    <w:sizeAuto/>
                    <w:default w:val="0"/>
                  </w:checkBox>
                </w:ffData>
              </w:fldChar>
            </w:r>
            <w:r w:rsidRPr="00641E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41EF9">
              <w:rPr>
                <w:rFonts w:cs="Arial"/>
                <w:sz w:val="18"/>
                <w:szCs w:val="18"/>
              </w:rPr>
              <w:fldChar w:fldCharType="end"/>
            </w:r>
          </w:p>
        </w:tc>
      </w:tr>
      <w:tr w:rsidR="00F87367" w:rsidRPr="00E4205F" w14:paraId="0768F3CD" w14:textId="77777777" w:rsidTr="00154E73">
        <w:trPr>
          <w:cantSplit/>
          <w:jc w:val="center"/>
        </w:trPr>
        <w:tc>
          <w:tcPr>
            <w:tcW w:w="296" w:type="pct"/>
            <w:vMerge/>
          </w:tcPr>
          <w:p w14:paraId="57E8E909" w14:textId="742E26B4" w:rsidR="00F87367" w:rsidRPr="00376A6B" w:rsidRDefault="00F87367" w:rsidP="00B87C63">
            <w:pPr>
              <w:pStyle w:val="TableText"/>
              <w:keepNext/>
              <w:rPr>
                <w:b/>
                <w:szCs w:val="18"/>
              </w:rPr>
            </w:pPr>
          </w:p>
        </w:tc>
        <w:tc>
          <w:tcPr>
            <w:tcW w:w="1726" w:type="pct"/>
            <w:vMerge/>
          </w:tcPr>
          <w:p w14:paraId="1D40E9B8" w14:textId="44B20849" w:rsidR="00F87367" w:rsidRPr="00376A6B" w:rsidRDefault="00F87367" w:rsidP="00B87C63">
            <w:pPr>
              <w:pStyle w:val="TableText"/>
              <w:keepNext/>
              <w:rPr>
                <w:szCs w:val="18"/>
              </w:rPr>
            </w:pPr>
          </w:p>
        </w:tc>
        <w:tc>
          <w:tcPr>
            <w:tcW w:w="988" w:type="pct"/>
            <w:vMerge/>
          </w:tcPr>
          <w:p w14:paraId="5E52FD73" w14:textId="760A8F97" w:rsidR="00F87367" w:rsidRPr="00376A6B" w:rsidRDefault="00F87367" w:rsidP="00B87C63">
            <w:pPr>
              <w:pStyle w:val="TableListBullet"/>
              <w:ind w:left="263" w:hanging="270"/>
              <w:rPr>
                <w:szCs w:val="18"/>
              </w:rPr>
            </w:pPr>
          </w:p>
        </w:tc>
        <w:tc>
          <w:tcPr>
            <w:tcW w:w="1990" w:type="pct"/>
            <w:gridSpan w:val="9"/>
            <w:shd w:val="clear" w:color="auto" w:fill="CBD4D5"/>
          </w:tcPr>
          <w:p w14:paraId="30D21B2A" w14:textId="4746CFFD" w:rsidR="00F87367" w:rsidRPr="00376A6B" w:rsidRDefault="00F87367" w:rsidP="00B87C63">
            <w:pPr>
              <w:keepNext/>
              <w:spacing w:after="60"/>
              <w:rPr>
                <w:rFonts w:cs="Arial"/>
                <w:sz w:val="18"/>
                <w:szCs w:val="18"/>
              </w:rPr>
            </w:pPr>
            <w:r w:rsidRPr="00312065">
              <w:rPr>
                <w:rFonts w:cs="Arial"/>
                <w:i/>
                <w:iCs/>
                <w:sz w:val="17"/>
                <w:szCs w:val="17"/>
              </w:rPr>
              <w:t>Describe results as instructed in “Requirement Responses” (page v)</w:t>
            </w:r>
          </w:p>
        </w:tc>
      </w:tr>
      <w:tr w:rsidR="00F87367" w:rsidRPr="00E4205F" w14:paraId="6D2D4085" w14:textId="77777777" w:rsidTr="00154E73">
        <w:trPr>
          <w:cantSplit/>
          <w:jc w:val="center"/>
        </w:trPr>
        <w:tc>
          <w:tcPr>
            <w:tcW w:w="296" w:type="pct"/>
            <w:vMerge/>
          </w:tcPr>
          <w:p w14:paraId="605DB545" w14:textId="77777777" w:rsidR="00F87367" w:rsidRPr="00376A6B" w:rsidRDefault="00F87367" w:rsidP="00B87C63">
            <w:pPr>
              <w:pStyle w:val="TableText"/>
              <w:rPr>
                <w:b/>
                <w:szCs w:val="18"/>
              </w:rPr>
            </w:pPr>
          </w:p>
        </w:tc>
        <w:tc>
          <w:tcPr>
            <w:tcW w:w="1726" w:type="pct"/>
            <w:vMerge/>
          </w:tcPr>
          <w:p w14:paraId="060001F2" w14:textId="77777777" w:rsidR="00F87367" w:rsidRPr="00376A6B" w:rsidRDefault="00F87367" w:rsidP="00B87C63">
            <w:pPr>
              <w:pStyle w:val="TableText"/>
              <w:rPr>
                <w:szCs w:val="18"/>
              </w:rPr>
            </w:pPr>
          </w:p>
        </w:tc>
        <w:tc>
          <w:tcPr>
            <w:tcW w:w="988" w:type="pct"/>
            <w:vMerge/>
          </w:tcPr>
          <w:p w14:paraId="49574747" w14:textId="77777777" w:rsidR="00F87367" w:rsidRPr="00376A6B" w:rsidRDefault="00F87367" w:rsidP="00B87C63">
            <w:pPr>
              <w:pStyle w:val="TableTextBullet"/>
              <w:rPr>
                <w:szCs w:val="18"/>
              </w:rPr>
            </w:pPr>
          </w:p>
        </w:tc>
        <w:tc>
          <w:tcPr>
            <w:tcW w:w="1990" w:type="pct"/>
            <w:gridSpan w:val="9"/>
            <w:shd w:val="clear" w:color="auto" w:fill="auto"/>
          </w:tcPr>
          <w:p w14:paraId="345648A2" w14:textId="77777777" w:rsidR="00F87367" w:rsidRPr="00376A6B" w:rsidRDefault="00F87367"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4DC71A5A" w14:textId="77777777" w:rsidTr="00154E73">
        <w:trPr>
          <w:cantSplit/>
          <w:trHeight w:val="728"/>
          <w:jc w:val="center"/>
        </w:trPr>
        <w:tc>
          <w:tcPr>
            <w:tcW w:w="296" w:type="pct"/>
            <w:vMerge w:val="restart"/>
          </w:tcPr>
          <w:p w14:paraId="4DB49FD5" w14:textId="7872230C" w:rsidR="00154E73" w:rsidRPr="00376A6B" w:rsidRDefault="00154E73" w:rsidP="00B87C63">
            <w:pPr>
              <w:pStyle w:val="TableText"/>
              <w:keepNext/>
              <w:rPr>
                <w:b/>
                <w:szCs w:val="18"/>
              </w:rPr>
            </w:pPr>
            <w:r w:rsidRPr="00376A6B">
              <w:rPr>
                <w:b/>
                <w:bCs/>
                <w:color w:val="000000"/>
                <w:szCs w:val="18"/>
              </w:rPr>
              <w:lastRenderedPageBreak/>
              <w:t>1.2.8</w:t>
            </w:r>
          </w:p>
        </w:tc>
        <w:tc>
          <w:tcPr>
            <w:tcW w:w="1726" w:type="pct"/>
            <w:tcBorders>
              <w:bottom w:val="single" w:sz="4" w:space="0" w:color="808080" w:themeColor="background1" w:themeShade="80"/>
            </w:tcBorders>
            <w:shd w:val="clear" w:color="auto" w:fill="auto"/>
          </w:tcPr>
          <w:p w14:paraId="4DB7752D" w14:textId="77777777" w:rsidR="00154E73" w:rsidRPr="00376A6B" w:rsidRDefault="00154E73" w:rsidP="00B87C63">
            <w:pPr>
              <w:pStyle w:val="TableText"/>
              <w:keepNext/>
              <w:rPr>
                <w:i/>
                <w:szCs w:val="18"/>
              </w:rPr>
            </w:pPr>
            <w:r w:rsidRPr="00376A6B">
              <w:rPr>
                <w:szCs w:val="18"/>
              </w:rPr>
              <w:t xml:space="preserve">Configuration files for NSCs are: </w:t>
            </w:r>
          </w:p>
          <w:p w14:paraId="30426860" w14:textId="77777777" w:rsidR="00154E73" w:rsidRPr="00376A6B" w:rsidRDefault="00154E73" w:rsidP="00B87C63">
            <w:pPr>
              <w:pStyle w:val="TableListBullet"/>
              <w:keepNext/>
              <w:ind w:left="263" w:hanging="270"/>
              <w:rPr>
                <w:szCs w:val="18"/>
              </w:rPr>
            </w:pPr>
            <w:r w:rsidRPr="00376A6B">
              <w:rPr>
                <w:szCs w:val="18"/>
              </w:rPr>
              <w:t xml:space="preserve">Secured from unauthorized access. </w:t>
            </w:r>
          </w:p>
          <w:p w14:paraId="2564970E" w14:textId="627B5395" w:rsidR="00154E73" w:rsidRPr="00376A6B" w:rsidRDefault="00154E73" w:rsidP="00B87C63">
            <w:pPr>
              <w:pStyle w:val="TableListBullet"/>
              <w:keepNext/>
              <w:ind w:left="263" w:hanging="270"/>
              <w:rPr>
                <w:szCs w:val="18"/>
              </w:rPr>
            </w:pPr>
            <w:r w:rsidRPr="00376A6B">
              <w:rPr>
                <w:szCs w:val="18"/>
              </w:rPr>
              <w:t>Kept consistent with active network configurations.</w:t>
            </w:r>
          </w:p>
        </w:tc>
        <w:tc>
          <w:tcPr>
            <w:tcW w:w="988" w:type="pct"/>
          </w:tcPr>
          <w:p w14:paraId="1F03C469" w14:textId="5E45905F" w:rsidR="00154E73" w:rsidRPr="00376A6B" w:rsidRDefault="00154E73" w:rsidP="00B87C63">
            <w:pPr>
              <w:pStyle w:val="TableTextBullet"/>
              <w:keepNext/>
              <w:rPr>
                <w:szCs w:val="18"/>
              </w:rPr>
            </w:pPr>
            <w:r w:rsidRPr="00376A6B">
              <w:rPr>
                <w:szCs w:val="18"/>
              </w:rPr>
              <w:t>Examine NSC configuration files.</w:t>
            </w:r>
          </w:p>
        </w:tc>
        <w:tc>
          <w:tcPr>
            <w:tcW w:w="398" w:type="pct"/>
            <w:shd w:val="clear" w:color="auto" w:fill="auto"/>
          </w:tcPr>
          <w:p w14:paraId="6E92BF31"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0EBDACD8"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1CA4B011"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75034813"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19F1012F"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420A11E8" w14:textId="77777777" w:rsidTr="00154E73">
        <w:trPr>
          <w:cantSplit/>
          <w:jc w:val="center"/>
        </w:trPr>
        <w:tc>
          <w:tcPr>
            <w:tcW w:w="296" w:type="pct"/>
            <w:vMerge/>
          </w:tcPr>
          <w:p w14:paraId="6A4AC3F6" w14:textId="77777777" w:rsidR="00B87C63" w:rsidRPr="00376A6B" w:rsidRDefault="00B87C63" w:rsidP="00B87C63">
            <w:pPr>
              <w:pStyle w:val="TableText"/>
              <w:keepNext/>
              <w:rPr>
                <w:b/>
                <w:color w:val="000000"/>
                <w:szCs w:val="18"/>
              </w:rPr>
            </w:pPr>
          </w:p>
        </w:tc>
        <w:tc>
          <w:tcPr>
            <w:tcW w:w="2714" w:type="pct"/>
            <w:gridSpan w:val="2"/>
            <w:tcBorders>
              <w:top w:val="single" w:sz="4" w:space="0" w:color="808080" w:themeColor="background1" w:themeShade="80"/>
              <w:bottom w:val="nil"/>
            </w:tcBorders>
            <w:shd w:val="clear" w:color="auto" w:fill="DFE3E4"/>
          </w:tcPr>
          <w:p w14:paraId="514CA954" w14:textId="4AAD2AA6" w:rsidR="00B87C63" w:rsidRPr="00376A6B" w:rsidRDefault="00B87C63" w:rsidP="00B87C63">
            <w:pPr>
              <w:pStyle w:val="AppNotes"/>
              <w:rPr>
                <w:szCs w:val="18"/>
              </w:rPr>
            </w:pPr>
            <w:r w:rsidRPr="00376A6B">
              <w:rPr>
                <w:szCs w:val="18"/>
              </w:rPr>
              <w:t>Applicability Notes</w:t>
            </w:r>
          </w:p>
        </w:tc>
        <w:tc>
          <w:tcPr>
            <w:tcW w:w="1990" w:type="pct"/>
            <w:gridSpan w:val="9"/>
            <w:shd w:val="clear" w:color="auto" w:fill="CBD4D5"/>
          </w:tcPr>
          <w:p w14:paraId="0508EA1D" w14:textId="23F1C2FA" w:rsidR="00B87C63" w:rsidRPr="00376A6B" w:rsidRDefault="00B87C63" w:rsidP="00B87C63">
            <w:pPr>
              <w:keepNext/>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78B8B355" w14:textId="77777777" w:rsidTr="00154E73">
        <w:trPr>
          <w:cantSplit/>
          <w:trHeight w:val="706"/>
          <w:jc w:val="center"/>
        </w:trPr>
        <w:tc>
          <w:tcPr>
            <w:tcW w:w="296" w:type="pct"/>
            <w:vMerge/>
            <w:tcBorders>
              <w:bottom w:val="single" w:sz="4" w:space="0" w:color="808080"/>
            </w:tcBorders>
          </w:tcPr>
          <w:p w14:paraId="175DD40A" w14:textId="77777777" w:rsidR="00B87C63" w:rsidRPr="00376A6B" w:rsidRDefault="00B87C63" w:rsidP="00B87C63">
            <w:pPr>
              <w:pStyle w:val="TableText"/>
              <w:rPr>
                <w:b/>
                <w:color w:val="000000"/>
                <w:szCs w:val="18"/>
              </w:rPr>
            </w:pPr>
          </w:p>
        </w:tc>
        <w:tc>
          <w:tcPr>
            <w:tcW w:w="2714" w:type="pct"/>
            <w:gridSpan w:val="2"/>
            <w:tcBorders>
              <w:top w:val="nil"/>
              <w:bottom w:val="single" w:sz="4" w:space="0" w:color="808080"/>
            </w:tcBorders>
          </w:tcPr>
          <w:p w14:paraId="059C468C" w14:textId="62EA7723" w:rsidR="00B87C63" w:rsidRPr="00376A6B" w:rsidRDefault="00B87C63" w:rsidP="00B87C63">
            <w:pPr>
              <w:pStyle w:val="TableText"/>
              <w:rPr>
                <w:szCs w:val="18"/>
              </w:rPr>
            </w:pPr>
            <w:r w:rsidRPr="00376A6B">
              <w:rPr>
                <w:szCs w:val="18"/>
              </w:rPr>
              <w:t xml:space="preserve">Any file or setting used to configure or synchronize NSCs </w:t>
            </w:r>
            <w:proofErr w:type="gramStart"/>
            <w:r w:rsidRPr="00376A6B">
              <w:rPr>
                <w:szCs w:val="18"/>
              </w:rPr>
              <w:t>is considered to be</w:t>
            </w:r>
            <w:proofErr w:type="gramEnd"/>
            <w:r w:rsidRPr="00376A6B">
              <w:rPr>
                <w:szCs w:val="18"/>
              </w:rPr>
              <w:t xml:space="preserve"> a “configuration file.” This includes files, automated and system-based controls, scripts, settings, infrastructure as code, or other parameters that are backed up, archived, or stored remotely.</w:t>
            </w:r>
          </w:p>
        </w:tc>
        <w:tc>
          <w:tcPr>
            <w:tcW w:w="1990" w:type="pct"/>
            <w:gridSpan w:val="9"/>
            <w:shd w:val="clear" w:color="auto" w:fill="auto"/>
          </w:tcPr>
          <w:p w14:paraId="574B2434" w14:textId="329558B1"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87C63" w:rsidRPr="00E4205F" w14:paraId="7F277A1D" w14:textId="77777777" w:rsidTr="00154E73">
        <w:trPr>
          <w:cantSplit/>
          <w:trHeight w:val="171"/>
          <w:jc w:val="center"/>
        </w:trPr>
        <w:tc>
          <w:tcPr>
            <w:tcW w:w="5000" w:type="pct"/>
            <w:gridSpan w:val="12"/>
            <w:shd w:val="clear" w:color="auto" w:fill="BFBFBF" w:themeFill="background1" w:themeFillShade="BF"/>
          </w:tcPr>
          <w:p w14:paraId="2BCD544B" w14:textId="77777777" w:rsidR="00B87C63" w:rsidRPr="00376A6B" w:rsidRDefault="00B87C63" w:rsidP="00B87C63">
            <w:pPr>
              <w:pStyle w:val="TableText"/>
              <w:keepNext/>
              <w:rPr>
                <w:szCs w:val="18"/>
              </w:rPr>
            </w:pPr>
            <w:r w:rsidRPr="00376A6B">
              <w:rPr>
                <w:b/>
                <w:bCs/>
                <w:color w:val="000000"/>
                <w:szCs w:val="18"/>
              </w:rPr>
              <w:t>1.3</w:t>
            </w:r>
            <w:r w:rsidRPr="00376A6B">
              <w:rPr>
                <w:color w:val="000000"/>
                <w:szCs w:val="18"/>
              </w:rPr>
              <w:t xml:space="preserve"> </w:t>
            </w:r>
            <w:r w:rsidRPr="00376A6B">
              <w:rPr>
                <w:szCs w:val="18"/>
              </w:rPr>
              <w:t>Network access to and from the cardholder data environment is restricted.</w:t>
            </w:r>
          </w:p>
        </w:tc>
      </w:tr>
      <w:tr w:rsidR="00154E73" w:rsidRPr="00E4205F" w14:paraId="44FB433F" w14:textId="77777777" w:rsidTr="00154E73">
        <w:trPr>
          <w:cantSplit/>
          <w:trHeight w:val="413"/>
          <w:jc w:val="center"/>
        </w:trPr>
        <w:tc>
          <w:tcPr>
            <w:tcW w:w="296" w:type="pct"/>
            <w:vMerge w:val="restart"/>
          </w:tcPr>
          <w:p w14:paraId="68D7B19B" w14:textId="60E915ED" w:rsidR="00154E73" w:rsidRPr="00376A6B" w:rsidRDefault="00154E73" w:rsidP="00B87C63">
            <w:pPr>
              <w:pStyle w:val="TableText"/>
              <w:rPr>
                <w:b/>
                <w:szCs w:val="18"/>
              </w:rPr>
            </w:pPr>
            <w:r w:rsidRPr="00376A6B">
              <w:rPr>
                <w:b/>
                <w:bCs/>
                <w:color w:val="000000"/>
                <w:szCs w:val="18"/>
              </w:rPr>
              <w:t>1.3.1</w:t>
            </w:r>
          </w:p>
        </w:tc>
        <w:tc>
          <w:tcPr>
            <w:tcW w:w="1726" w:type="pct"/>
            <w:vMerge w:val="restart"/>
          </w:tcPr>
          <w:p w14:paraId="68FAFE09" w14:textId="77777777" w:rsidR="00154E73" w:rsidRPr="00376A6B" w:rsidRDefault="00154E73" w:rsidP="00B87C63">
            <w:pPr>
              <w:pStyle w:val="TableText"/>
              <w:rPr>
                <w:szCs w:val="18"/>
              </w:rPr>
            </w:pPr>
            <w:r w:rsidRPr="00376A6B">
              <w:rPr>
                <w:szCs w:val="18"/>
              </w:rPr>
              <w:t xml:space="preserve">Inbound traffic to the CDE is restricted as follows: </w:t>
            </w:r>
          </w:p>
          <w:p w14:paraId="5F08D276" w14:textId="077CBA13" w:rsidR="00154E73" w:rsidRPr="00376A6B" w:rsidRDefault="00154E73" w:rsidP="00B87C63">
            <w:pPr>
              <w:pStyle w:val="TableTextBullet"/>
              <w:rPr>
                <w:szCs w:val="18"/>
              </w:rPr>
            </w:pPr>
            <w:r w:rsidRPr="00376A6B">
              <w:rPr>
                <w:szCs w:val="18"/>
              </w:rPr>
              <w:t>To only traffic that is necessary.</w:t>
            </w:r>
          </w:p>
          <w:p w14:paraId="35C5863D" w14:textId="615D9ACF" w:rsidR="00154E73" w:rsidRPr="00376A6B" w:rsidRDefault="00154E73" w:rsidP="00B87C63">
            <w:pPr>
              <w:pStyle w:val="TableTextBullet"/>
              <w:rPr>
                <w:szCs w:val="18"/>
              </w:rPr>
            </w:pPr>
            <w:r w:rsidRPr="00376A6B">
              <w:rPr>
                <w:szCs w:val="18"/>
              </w:rPr>
              <w:t>All other traffic is specifically denied.</w:t>
            </w:r>
          </w:p>
        </w:tc>
        <w:tc>
          <w:tcPr>
            <w:tcW w:w="988" w:type="pct"/>
            <w:vMerge w:val="restart"/>
          </w:tcPr>
          <w:p w14:paraId="327BF3EE" w14:textId="77777777" w:rsidR="00154E73" w:rsidRPr="00376A6B" w:rsidRDefault="00154E73" w:rsidP="00B87C63">
            <w:pPr>
              <w:pStyle w:val="TableTextBullet"/>
              <w:rPr>
                <w:szCs w:val="18"/>
              </w:rPr>
            </w:pPr>
            <w:r w:rsidRPr="00376A6B">
              <w:rPr>
                <w:szCs w:val="18"/>
              </w:rPr>
              <w:t>Examine NSC configuration standards.</w:t>
            </w:r>
          </w:p>
          <w:p w14:paraId="75BBA075" w14:textId="5849C814" w:rsidR="00154E73" w:rsidRPr="00376A6B" w:rsidRDefault="00154E73" w:rsidP="00B87C63">
            <w:pPr>
              <w:pStyle w:val="TableTextBullet"/>
              <w:rPr>
                <w:szCs w:val="18"/>
              </w:rPr>
            </w:pPr>
            <w:r w:rsidRPr="00376A6B">
              <w:rPr>
                <w:szCs w:val="18"/>
              </w:rPr>
              <w:t>Examine NSC configurations.</w:t>
            </w:r>
          </w:p>
        </w:tc>
        <w:tc>
          <w:tcPr>
            <w:tcW w:w="398" w:type="pct"/>
            <w:shd w:val="clear" w:color="auto" w:fill="auto"/>
          </w:tcPr>
          <w:p w14:paraId="3A07A197"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1CEE5B6"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43FE2BDF"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08E5F16B"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786B3C75"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58FFE9E3" w14:textId="77777777" w:rsidTr="00154E73">
        <w:trPr>
          <w:cantSplit/>
          <w:jc w:val="center"/>
        </w:trPr>
        <w:tc>
          <w:tcPr>
            <w:tcW w:w="296" w:type="pct"/>
            <w:vMerge/>
          </w:tcPr>
          <w:p w14:paraId="764FB3B5" w14:textId="77777777" w:rsidR="00B87C63" w:rsidRPr="00376A6B" w:rsidRDefault="00B87C63" w:rsidP="00B87C63">
            <w:pPr>
              <w:pStyle w:val="TableText"/>
              <w:rPr>
                <w:b/>
                <w:szCs w:val="18"/>
              </w:rPr>
            </w:pPr>
          </w:p>
        </w:tc>
        <w:tc>
          <w:tcPr>
            <w:tcW w:w="1726" w:type="pct"/>
            <w:vMerge/>
          </w:tcPr>
          <w:p w14:paraId="6AAE0F34" w14:textId="77777777" w:rsidR="00B87C63" w:rsidRPr="00376A6B" w:rsidRDefault="00B87C63" w:rsidP="00B87C63">
            <w:pPr>
              <w:pStyle w:val="TableText"/>
              <w:rPr>
                <w:szCs w:val="18"/>
              </w:rPr>
            </w:pPr>
          </w:p>
        </w:tc>
        <w:tc>
          <w:tcPr>
            <w:tcW w:w="988" w:type="pct"/>
            <w:vMerge/>
          </w:tcPr>
          <w:p w14:paraId="328A1FD3" w14:textId="77777777" w:rsidR="00B87C63" w:rsidRPr="00376A6B" w:rsidRDefault="00B87C63" w:rsidP="00B87C63">
            <w:pPr>
              <w:pStyle w:val="TableTextBullet"/>
              <w:rPr>
                <w:szCs w:val="18"/>
              </w:rPr>
            </w:pPr>
          </w:p>
        </w:tc>
        <w:tc>
          <w:tcPr>
            <w:tcW w:w="1990" w:type="pct"/>
            <w:gridSpan w:val="9"/>
            <w:shd w:val="clear" w:color="auto" w:fill="CBD4D5"/>
          </w:tcPr>
          <w:p w14:paraId="77F3A4A3" w14:textId="4742545E" w:rsidR="00B87C63" w:rsidRPr="00376A6B" w:rsidRDefault="00B87C63" w:rsidP="00B87C63">
            <w:pPr>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1E549FD0" w14:textId="77777777" w:rsidTr="00154E73">
        <w:trPr>
          <w:cantSplit/>
          <w:jc w:val="center"/>
        </w:trPr>
        <w:tc>
          <w:tcPr>
            <w:tcW w:w="296" w:type="pct"/>
            <w:vMerge/>
          </w:tcPr>
          <w:p w14:paraId="6CBCA039" w14:textId="77777777" w:rsidR="00B87C63" w:rsidRPr="00376A6B" w:rsidRDefault="00B87C63" w:rsidP="00B87C63">
            <w:pPr>
              <w:pStyle w:val="TableText"/>
              <w:rPr>
                <w:b/>
                <w:szCs w:val="18"/>
              </w:rPr>
            </w:pPr>
          </w:p>
        </w:tc>
        <w:tc>
          <w:tcPr>
            <w:tcW w:w="1726" w:type="pct"/>
            <w:vMerge/>
          </w:tcPr>
          <w:p w14:paraId="1B5BA717" w14:textId="77777777" w:rsidR="00B87C63" w:rsidRPr="00376A6B" w:rsidRDefault="00B87C63" w:rsidP="00B87C63">
            <w:pPr>
              <w:pStyle w:val="TableText"/>
              <w:rPr>
                <w:szCs w:val="18"/>
              </w:rPr>
            </w:pPr>
          </w:p>
        </w:tc>
        <w:tc>
          <w:tcPr>
            <w:tcW w:w="988" w:type="pct"/>
            <w:vMerge/>
          </w:tcPr>
          <w:p w14:paraId="2625E4EA" w14:textId="77777777" w:rsidR="00B87C63" w:rsidRPr="00376A6B" w:rsidRDefault="00B87C63" w:rsidP="00B87C63">
            <w:pPr>
              <w:pStyle w:val="TableTextBullet"/>
              <w:rPr>
                <w:szCs w:val="18"/>
              </w:rPr>
            </w:pPr>
          </w:p>
        </w:tc>
        <w:tc>
          <w:tcPr>
            <w:tcW w:w="1990" w:type="pct"/>
            <w:gridSpan w:val="9"/>
            <w:shd w:val="clear" w:color="auto" w:fill="auto"/>
          </w:tcPr>
          <w:p w14:paraId="16CBAA65" w14:textId="77777777"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4FF72DDF" w14:textId="77777777" w:rsidTr="00154E73">
        <w:trPr>
          <w:cantSplit/>
          <w:trHeight w:val="413"/>
          <w:jc w:val="center"/>
        </w:trPr>
        <w:tc>
          <w:tcPr>
            <w:tcW w:w="296" w:type="pct"/>
            <w:vMerge w:val="restart"/>
          </w:tcPr>
          <w:p w14:paraId="408B2FF4" w14:textId="420D14A4" w:rsidR="00154E73" w:rsidRPr="00376A6B" w:rsidRDefault="00154E73" w:rsidP="00B87C63">
            <w:pPr>
              <w:pStyle w:val="TableText"/>
              <w:rPr>
                <w:b/>
                <w:szCs w:val="18"/>
              </w:rPr>
            </w:pPr>
            <w:r w:rsidRPr="00376A6B">
              <w:rPr>
                <w:b/>
                <w:bCs/>
                <w:color w:val="000000"/>
                <w:szCs w:val="18"/>
              </w:rPr>
              <w:t>1.3.2</w:t>
            </w:r>
          </w:p>
        </w:tc>
        <w:tc>
          <w:tcPr>
            <w:tcW w:w="1726" w:type="pct"/>
            <w:vMerge w:val="restart"/>
          </w:tcPr>
          <w:p w14:paraId="0ADDABBA" w14:textId="77777777" w:rsidR="00154E73" w:rsidRPr="00376A6B" w:rsidRDefault="00154E73" w:rsidP="00B87C63">
            <w:pPr>
              <w:pStyle w:val="TableText"/>
              <w:rPr>
                <w:szCs w:val="18"/>
              </w:rPr>
            </w:pPr>
            <w:r w:rsidRPr="00376A6B">
              <w:rPr>
                <w:szCs w:val="18"/>
              </w:rPr>
              <w:t xml:space="preserve">Outbound traffic from the CDE is restricted as follows: </w:t>
            </w:r>
          </w:p>
          <w:p w14:paraId="0240716B" w14:textId="77777777" w:rsidR="00154E73" w:rsidRPr="00376A6B" w:rsidRDefault="00154E73" w:rsidP="00B87C63">
            <w:pPr>
              <w:pStyle w:val="TableTextBullet"/>
              <w:rPr>
                <w:szCs w:val="18"/>
              </w:rPr>
            </w:pPr>
            <w:r w:rsidRPr="00376A6B">
              <w:rPr>
                <w:szCs w:val="18"/>
              </w:rPr>
              <w:t>To only traffic that is necessary.</w:t>
            </w:r>
          </w:p>
          <w:p w14:paraId="36BB7371" w14:textId="581A411A" w:rsidR="00154E73" w:rsidRPr="00376A6B" w:rsidRDefault="00154E73" w:rsidP="00B87C63">
            <w:pPr>
              <w:pStyle w:val="TableTextBullet"/>
              <w:rPr>
                <w:szCs w:val="18"/>
              </w:rPr>
            </w:pPr>
            <w:r w:rsidRPr="00376A6B">
              <w:rPr>
                <w:szCs w:val="18"/>
              </w:rPr>
              <w:t>All other traffic is specifically denied.</w:t>
            </w:r>
          </w:p>
        </w:tc>
        <w:tc>
          <w:tcPr>
            <w:tcW w:w="988" w:type="pct"/>
            <w:vMerge w:val="restart"/>
          </w:tcPr>
          <w:p w14:paraId="03A67B5C" w14:textId="77777777" w:rsidR="00154E73" w:rsidRPr="00376A6B" w:rsidRDefault="00154E73" w:rsidP="00B87C63">
            <w:pPr>
              <w:pStyle w:val="TableTextBullet"/>
              <w:rPr>
                <w:szCs w:val="18"/>
              </w:rPr>
            </w:pPr>
            <w:r w:rsidRPr="00376A6B">
              <w:rPr>
                <w:szCs w:val="18"/>
              </w:rPr>
              <w:t>Examine NSC configuration standards.</w:t>
            </w:r>
          </w:p>
          <w:p w14:paraId="50487AAF" w14:textId="24D723E2" w:rsidR="00154E73" w:rsidRPr="00376A6B" w:rsidRDefault="00154E73" w:rsidP="00B87C63">
            <w:pPr>
              <w:pStyle w:val="TableTextBullet"/>
              <w:rPr>
                <w:szCs w:val="18"/>
              </w:rPr>
            </w:pPr>
            <w:r w:rsidRPr="00376A6B">
              <w:rPr>
                <w:szCs w:val="18"/>
              </w:rPr>
              <w:t>Examine NSC configurations.</w:t>
            </w:r>
          </w:p>
        </w:tc>
        <w:tc>
          <w:tcPr>
            <w:tcW w:w="398" w:type="pct"/>
            <w:shd w:val="clear" w:color="auto" w:fill="auto"/>
          </w:tcPr>
          <w:p w14:paraId="0797741A"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84DCBD5"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58286E69"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2220A490"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955E9CC"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37E3FBDB" w14:textId="77777777" w:rsidTr="00154E73">
        <w:trPr>
          <w:cantSplit/>
          <w:jc w:val="center"/>
        </w:trPr>
        <w:tc>
          <w:tcPr>
            <w:tcW w:w="296" w:type="pct"/>
            <w:vMerge/>
          </w:tcPr>
          <w:p w14:paraId="58A79A07" w14:textId="77777777" w:rsidR="00B87C63" w:rsidRPr="00376A6B" w:rsidRDefault="00B87C63" w:rsidP="00B87C63">
            <w:pPr>
              <w:pStyle w:val="TableText"/>
              <w:rPr>
                <w:b/>
                <w:szCs w:val="18"/>
              </w:rPr>
            </w:pPr>
          </w:p>
        </w:tc>
        <w:tc>
          <w:tcPr>
            <w:tcW w:w="1726" w:type="pct"/>
            <w:vMerge/>
          </w:tcPr>
          <w:p w14:paraId="30CCEC77" w14:textId="77777777" w:rsidR="00B87C63" w:rsidRPr="00376A6B" w:rsidRDefault="00B87C63" w:rsidP="00B87C63">
            <w:pPr>
              <w:pStyle w:val="TableText"/>
              <w:rPr>
                <w:szCs w:val="18"/>
              </w:rPr>
            </w:pPr>
          </w:p>
        </w:tc>
        <w:tc>
          <w:tcPr>
            <w:tcW w:w="988" w:type="pct"/>
            <w:vMerge/>
          </w:tcPr>
          <w:p w14:paraId="4098569D" w14:textId="77777777" w:rsidR="00B87C63" w:rsidRPr="00376A6B" w:rsidRDefault="00B87C63" w:rsidP="00B87C63">
            <w:pPr>
              <w:pStyle w:val="TableTextBullet"/>
              <w:rPr>
                <w:szCs w:val="18"/>
              </w:rPr>
            </w:pPr>
          </w:p>
        </w:tc>
        <w:tc>
          <w:tcPr>
            <w:tcW w:w="1990" w:type="pct"/>
            <w:gridSpan w:val="9"/>
            <w:shd w:val="clear" w:color="auto" w:fill="CBD4D5"/>
          </w:tcPr>
          <w:p w14:paraId="2F3FA685" w14:textId="06C29168" w:rsidR="00B87C63" w:rsidRPr="00376A6B" w:rsidRDefault="00B87C63" w:rsidP="00B87C63">
            <w:pPr>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0EC41BE1" w14:textId="77777777" w:rsidTr="00154E73">
        <w:trPr>
          <w:cantSplit/>
          <w:jc w:val="center"/>
        </w:trPr>
        <w:tc>
          <w:tcPr>
            <w:tcW w:w="296" w:type="pct"/>
            <w:vMerge/>
          </w:tcPr>
          <w:p w14:paraId="4041DB99" w14:textId="77777777" w:rsidR="00B87C63" w:rsidRPr="00376A6B" w:rsidRDefault="00B87C63" w:rsidP="00B87C63">
            <w:pPr>
              <w:pStyle w:val="TableText"/>
              <w:rPr>
                <w:b/>
                <w:szCs w:val="18"/>
              </w:rPr>
            </w:pPr>
          </w:p>
        </w:tc>
        <w:tc>
          <w:tcPr>
            <w:tcW w:w="1726" w:type="pct"/>
            <w:vMerge/>
          </w:tcPr>
          <w:p w14:paraId="39924AA8" w14:textId="77777777" w:rsidR="00B87C63" w:rsidRPr="00376A6B" w:rsidRDefault="00B87C63" w:rsidP="00B87C63">
            <w:pPr>
              <w:pStyle w:val="TableText"/>
              <w:rPr>
                <w:szCs w:val="18"/>
              </w:rPr>
            </w:pPr>
          </w:p>
        </w:tc>
        <w:tc>
          <w:tcPr>
            <w:tcW w:w="988" w:type="pct"/>
            <w:vMerge/>
          </w:tcPr>
          <w:p w14:paraId="3C46F336" w14:textId="77777777" w:rsidR="00B87C63" w:rsidRPr="00376A6B" w:rsidRDefault="00B87C63" w:rsidP="00B87C63">
            <w:pPr>
              <w:pStyle w:val="TableTextBullet"/>
              <w:rPr>
                <w:szCs w:val="18"/>
              </w:rPr>
            </w:pPr>
          </w:p>
        </w:tc>
        <w:tc>
          <w:tcPr>
            <w:tcW w:w="1990" w:type="pct"/>
            <w:gridSpan w:val="9"/>
            <w:shd w:val="clear" w:color="auto" w:fill="auto"/>
          </w:tcPr>
          <w:p w14:paraId="08ED32D7" w14:textId="77777777"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D529C" w:rsidRPr="00E4205F" w14:paraId="2E02C190" w14:textId="77777777" w:rsidTr="007D529C">
        <w:trPr>
          <w:cantSplit/>
          <w:trHeight w:val="413"/>
          <w:jc w:val="center"/>
        </w:trPr>
        <w:tc>
          <w:tcPr>
            <w:tcW w:w="296" w:type="pct"/>
            <w:vMerge w:val="restart"/>
          </w:tcPr>
          <w:p w14:paraId="77D7107C" w14:textId="2B673253" w:rsidR="007D529C" w:rsidRPr="00376A6B" w:rsidRDefault="007D529C" w:rsidP="00B87C63">
            <w:pPr>
              <w:pStyle w:val="TableText"/>
              <w:rPr>
                <w:b/>
                <w:szCs w:val="18"/>
              </w:rPr>
            </w:pPr>
            <w:r w:rsidRPr="00376A6B">
              <w:rPr>
                <w:b/>
                <w:bCs/>
                <w:color w:val="000000"/>
                <w:szCs w:val="18"/>
              </w:rPr>
              <w:t>1.3.3</w:t>
            </w:r>
          </w:p>
        </w:tc>
        <w:tc>
          <w:tcPr>
            <w:tcW w:w="1726" w:type="pct"/>
            <w:vMerge w:val="restart"/>
          </w:tcPr>
          <w:p w14:paraId="3102550C" w14:textId="77777777" w:rsidR="007D529C" w:rsidRPr="00376A6B" w:rsidRDefault="007D529C" w:rsidP="00B87C63">
            <w:pPr>
              <w:pStyle w:val="TableTextBullet"/>
              <w:numPr>
                <w:ilvl w:val="0"/>
                <w:numId w:val="0"/>
              </w:numPr>
              <w:rPr>
                <w:rFonts w:cs="Arial"/>
                <w:szCs w:val="18"/>
              </w:rPr>
            </w:pPr>
            <w:r w:rsidRPr="00376A6B">
              <w:rPr>
                <w:rFonts w:cs="Arial"/>
                <w:szCs w:val="18"/>
              </w:rPr>
              <w:t xml:space="preserve">NSCs are installed between all wireless networks and the CDE, regardless of whether the wireless network is a CDE, such that: </w:t>
            </w:r>
          </w:p>
          <w:p w14:paraId="5DFC87F4" w14:textId="77777777" w:rsidR="007D529C" w:rsidRPr="00376A6B" w:rsidRDefault="007D529C" w:rsidP="00B87C63">
            <w:pPr>
              <w:pStyle w:val="TableTextBullet"/>
              <w:rPr>
                <w:szCs w:val="18"/>
              </w:rPr>
            </w:pPr>
            <w:r w:rsidRPr="00376A6B">
              <w:rPr>
                <w:szCs w:val="18"/>
              </w:rPr>
              <w:t>All wireless traffic from wireless networks into the CDE is denied by default.</w:t>
            </w:r>
          </w:p>
          <w:p w14:paraId="10A06567" w14:textId="7777298E" w:rsidR="007D529C" w:rsidRPr="006127E5" w:rsidRDefault="007D529C" w:rsidP="006127E5">
            <w:pPr>
              <w:pStyle w:val="TableTextBullet"/>
              <w:rPr>
                <w:szCs w:val="18"/>
              </w:rPr>
            </w:pPr>
            <w:r w:rsidRPr="00376A6B">
              <w:rPr>
                <w:szCs w:val="18"/>
              </w:rPr>
              <w:t>Only wireless traffic with an authorized business purpose is allowed into the CDE.</w:t>
            </w:r>
          </w:p>
        </w:tc>
        <w:tc>
          <w:tcPr>
            <w:tcW w:w="988" w:type="pct"/>
            <w:vMerge w:val="restart"/>
          </w:tcPr>
          <w:p w14:paraId="66148BD1" w14:textId="77777777" w:rsidR="007D529C" w:rsidRPr="00376A6B" w:rsidRDefault="007D529C" w:rsidP="00B87C63">
            <w:pPr>
              <w:pStyle w:val="TableListBullet"/>
              <w:rPr>
                <w:szCs w:val="18"/>
              </w:rPr>
            </w:pPr>
            <w:r w:rsidRPr="00376A6B">
              <w:rPr>
                <w:szCs w:val="18"/>
              </w:rPr>
              <w:t>Examine configuration settings.</w:t>
            </w:r>
          </w:p>
          <w:p w14:paraId="745ED9BC" w14:textId="3D44BFAC" w:rsidR="007D529C" w:rsidRPr="00376A6B" w:rsidRDefault="007D529C" w:rsidP="00B87C63">
            <w:pPr>
              <w:pStyle w:val="TableListBullet"/>
              <w:rPr>
                <w:szCs w:val="18"/>
              </w:rPr>
            </w:pPr>
            <w:r w:rsidRPr="00376A6B">
              <w:rPr>
                <w:szCs w:val="18"/>
              </w:rPr>
              <w:t>Examine network diagrams.</w:t>
            </w:r>
          </w:p>
        </w:tc>
        <w:tc>
          <w:tcPr>
            <w:tcW w:w="409" w:type="pct"/>
            <w:gridSpan w:val="2"/>
            <w:shd w:val="clear" w:color="auto" w:fill="auto"/>
          </w:tcPr>
          <w:p w14:paraId="61084025" w14:textId="60564B2F" w:rsidR="007D529C" w:rsidRPr="00376A6B" w:rsidRDefault="007D529C" w:rsidP="007D529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14" w:type="pct"/>
            <w:gridSpan w:val="2"/>
            <w:shd w:val="clear" w:color="auto" w:fill="auto"/>
          </w:tcPr>
          <w:p w14:paraId="1491B6F7" w14:textId="77777777" w:rsidR="007D529C" w:rsidRPr="00376A6B" w:rsidRDefault="007D529C"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63" w:type="pct"/>
            <w:shd w:val="clear" w:color="auto" w:fill="auto"/>
          </w:tcPr>
          <w:p w14:paraId="3524EE4F" w14:textId="77777777" w:rsidR="007D529C" w:rsidRPr="00376A6B" w:rsidRDefault="007D529C"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14" w:type="pct"/>
            <w:gridSpan w:val="3"/>
            <w:shd w:val="clear" w:color="auto" w:fill="auto"/>
          </w:tcPr>
          <w:p w14:paraId="64D7189A" w14:textId="77777777" w:rsidR="007D529C" w:rsidRPr="00376A6B" w:rsidRDefault="007D529C"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AD7A5DC" w14:textId="77777777" w:rsidR="007D529C" w:rsidRPr="00376A6B" w:rsidRDefault="007D529C"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5A174907" w14:textId="77777777" w:rsidTr="00154E73">
        <w:trPr>
          <w:cantSplit/>
          <w:jc w:val="center"/>
        </w:trPr>
        <w:tc>
          <w:tcPr>
            <w:tcW w:w="296" w:type="pct"/>
            <w:vMerge/>
          </w:tcPr>
          <w:p w14:paraId="3AC88695" w14:textId="77777777" w:rsidR="00B87C63" w:rsidRPr="00376A6B" w:rsidRDefault="00B87C63" w:rsidP="00B87C63">
            <w:pPr>
              <w:pStyle w:val="TableText"/>
              <w:rPr>
                <w:b/>
                <w:szCs w:val="18"/>
              </w:rPr>
            </w:pPr>
          </w:p>
        </w:tc>
        <w:tc>
          <w:tcPr>
            <w:tcW w:w="1726" w:type="pct"/>
            <w:vMerge/>
          </w:tcPr>
          <w:p w14:paraId="39DFD0BB" w14:textId="77777777" w:rsidR="00B87C63" w:rsidRPr="00376A6B" w:rsidRDefault="00B87C63" w:rsidP="00B87C63">
            <w:pPr>
              <w:pStyle w:val="TableText"/>
              <w:rPr>
                <w:szCs w:val="18"/>
              </w:rPr>
            </w:pPr>
          </w:p>
        </w:tc>
        <w:tc>
          <w:tcPr>
            <w:tcW w:w="988" w:type="pct"/>
            <w:vMerge/>
          </w:tcPr>
          <w:p w14:paraId="5A575E2A" w14:textId="77777777" w:rsidR="00B87C63" w:rsidRPr="00376A6B" w:rsidRDefault="00B87C63" w:rsidP="00B87C63">
            <w:pPr>
              <w:pStyle w:val="TableTextBullet"/>
              <w:rPr>
                <w:szCs w:val="18"/>
              </w:rPr>
            </w:pPr>
          </w:p>
        </w:tc>
        <w:tc>
          <w:tcPr>
            <w:tcW w:w="1990" w:type="pct"/>
            <w:gridSpan w:val="9"/>
            <w:shd w:val="clear" w:color="auto" w:fill="CBD4D5"/>
          </w:tcPr>
          <w:p w14:paraId="64C44EFE" w14:textId="68ABD117" w:rsidR="00B87C63" w:rsidRPr="00376A6B" w:rsidRDefault="00B87C63" w:rsidP="00B87C63">
            <w:pPr>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7036B5DE" w14:textId="77777777" w:rsidTr="00154E73">
        <w:trPr>
          <w:cantSplit/>
          <w:jc w:val="center"/>
        </w:trPr>
        <w:tc>
          <w:tcPr>
            <w:tcW w:w="296" w:type="pct"/>
            <w:vMerge/>
          </w:tcPr>
          <w:p w14:paraId="4A597AD1" w14:textId="77777777" w:rsidR="00B87C63" w:rsidRPr="00376A6B" w:rsidRDefault="00B87C63" w:rsidP="00B87C63">
            <w:pPr>
              <w:pStyle w:val="TableText"/>
              <w:rPr>
                <w:b/>
                <w:szCs w:val="18"/>
              </w:rPr>
            </w:pPr>
          </w:p>
        </w:tc>
        <w:tc>
          <w:tcPr>
            <w:tcW w:w="1726" w:type="pct"/>
            <w:vMerge/>
          </w:tcPr>
          <w:p w14:paraId="65C985A1" w14:textId="77777777" w:rsidR="00B87C63" w:rsidRPr="00376A6B" w:rsidRDefault="00B87C63" w:rsidP="00B87C63">
            <w:pPr>
              <w:pStyle w:val="TableText"/>
              <w:rPr>
                <w:szCs w:val="18"/>
              </w:rPr>
            </w:pPr>
          </w:p>
        </w:tc>
        <w:tc>
          <w:tcPr>
            <w:tcW w:w="988" w:type="pct"/>
            <w:vMerge/>
          </w:tcPr>
          <w:p w14:paraId="7F186C4B" w14:textId="77777777" w:rsidR="00B87C63" w:rsidRPr="00376A6B" w:rsidRDefault="00B87C63" w:rsidP="00B87C63">
            <w:pPr>
              <w:pStyle w:val="TableTextBullet"/>
              <w:rPr>
                <w:szCs w:val="18"/>
              </w:rPr>
            </w:pPr>
          </w:p>
        </w:tc>
        <w:tc>
          <w:tcPr>
            <w:tcW w:w="1990" w:type="pct"/>
            <w:gridSpan w:val="9"/>
            <w:shd w:val="clear" w:color="auto" w:fill="auto"/>
          </w:tcPr>
          <w:p w14:paraId="66FF6E48" w14:textId="77777777"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87C63" w:rsidRPr="00E4205F" w14:paraId="3D6E5588" w14:textId="77777777" w:rsidTr="00154E73">
        <w:trPr>
          <w:cantSplit/>
          <w:trHeight w:val="269"/>
          <w:jc w:val="center"/>
        </w:trPr>
        <w:tc>
          <w:tcPr>
            <w:tcW w:w="5000" w:type="pct"/>
            <w:gridSpan w:val="12"/>
            <w:shd w:val="clear" w:color="auto" w:fill="BFBFBF" w:themeFill="background1" w:themeFillShade="BF"/>
          </w:tcPr>
          <w:p w14:paraId="44D86A2F" w14:textId="77777777" w:rsidR="00B87C63" w:rsidRPr="00376A6B" w:rsidRDefault="00B87C63" w:rsidP="00B87C63">
            <w:pPr>
              <w:pStyle w:val="TableText"/>
              <w:keepNext/>
              <w:rPr>
                <w:color w:val="000000"/>
                <w:szCs w:val="18"/>
              </w:rPr>
            </w:pPr>
            <w:r w:rsidRPr="00376A6B">
              <w:rPr>
                <w:b/>
                <w:bCs/>
                <w:color w:val="000000"/>
                <w:szCs w:val="18"/>
              </w:rPr>
              <w:t>1.4</w:t>
            </w:r>
            <w:r w:rsidRPr="00376A6B">
              <w:rPr>
                <w:color w:val="000000"/>
                <w:szCs w:val="18"/>
              </w:rPr>
              <w:t xml:space="preserve"> </w:t>
            </w:r>
            <w:r w:rsidRPr="00376A6B">
              <w:rPr>
                <w:szCs w:val="18"/>
              </w:rPr>
              <w:t>Network connections between trusted and untrusted networks are controlled.</w:t>
            </w:r>
          </w:p>
        </w:tc>
      </w:tr>
      <w:tr w:rsidR="00154E73" w:rsidRPr="00E4205F" w14:paraId="0CB0726E" w14:textId="77777777" w:rsidTr="00154E73">
        <w:trPr>
          <w:cantSplit/>
          <w:trHeight w:val="413"/>
          <w:jc w:val="center"/>
        </w:trPr>
        <w:tc>
          <w:tcPr>
            <w:tcW w:w="296" w:type="pct"/>
            <w:vMerge w:val="restart"/>
          </w:tcPr>
          <w:p w14:paraId="4D178BCA" w14:textId="4DE67228" w:rsidR="00154E73" w:rsidRPr="00376A6B" w:rsidRDefault="00154E73" w:rsidP="00B87C63">
            <w:pPr>
              <w:pStyle w:val="TableText"/>
              <w:rPr>
                <w:b/>
                <w:szCs w:val="18"/>
              </w:rPr>
            </w:pPr>
            <w:r w:rsidRPr="00376A6B">
              <w:rPr>
                <w:b/>
                <w:bCs/>
                <w:color w:val="000000"/>
                <w:szCs w:val="18"/>
              </w:rPr>
              <w:t>1.4.1</w:t>
            </w:r>
          </w:p>
        </w:tc>
        <w:tc>
          <w:tcPr>
            <w:tcW w:w="1726" w:type="pct"/>
            <w:vMerge w:val="restart"/>
          </w:tcPr>
          <w:p w14:paraId="1B5AABA3" w14:textId="1CB634BC" w:rsidR="00154E73" w:rsidRPr="00376A6B" w:rsidRDefault="00154E73" w:rsidP="00B87C63">
            <w:pPr>
              <w:pStyle w:val="TableText"/>
              <w:rPr>
                <w:szCs w:val="18"/>
              </w:rPr>
            </w:pPr>
            <w:r w:rsidRPr="00376A6B">
              <w:rPr>
                <w:szCs w:val="18"/>
              </w:rPr>
              <w:t>NSCs are implemented between trusted and untrusted networks.</w:t>
            </w:r>
          </w:p>
        </w:tc>
        <w:tc>
          <w:tcPr>
            <w:tcW w:w="988" w:type="pct"/>
            <w:vMerge w:val="restart"/>
          </w:tcPr>
          <w:p w14:paraId="1511DFB9" w14:textId="77777777" w:rsidR="00154E73" w:rsidRPr="00376A6B" w:rsidRDefault="00154E73" w:rsidP="00B87C63">
            <w:pPr>
              <w:pStyle w:val="TableTextBullet"/>
              <w:rPr>
                <w:szCs w:val="18"/>
              </w:rPr>
            </w:pPr>
            <w:r w:rsidRPr="00376A6B">
              <w:rPr>
                <w:szCs w:val="18"/>
              </w:rPr>
              <w:t>Examine NSC configuration standards.</w:t>
            </w:r>
          </w:p>
          <w:p w14:paraId="69C0845C" w14:textId="77777777" w:rsidR="00154E73" w:rsidRPr="00376A6B" w:rsidRDefault="00154E73" w:rsidP="00B87C63">
            <w:pPr>
              <w:pStyle w:val="TableTextBullet"/>
              <w:rPr>
                <w:szCs w:val="18"/>
              </w:rPr>
            </w:pPr>
            <w:r w:rsidRPr="00376A6B">
              <w:rPr>
                <w:szCs w:val="18"/>
              </w:rPr>
              <w:t>Examine current network diagrams.</w:t>
            </w:r>
          </w:p>
          <w:p w14:paraId="00774B3C" w14:textId="19A2BA8E" w:rsidR="00154E73" w:rsidRPr="00376A6B" w:rsidRDefault="00154E73" w:rsidP="00B87C63">
            <w:pPr>
              <w:pStyle w:val="TableTextBullet"/>
              <w:rPr>
                <w:szCs w:val="18"/>
              </w:rPr>
            </w:pPr>
            <w:r w:rsidRPr="00376A6B">
              <w:rPr>
                <w:szCs w:val="18"/>
              </w:rPr>
              <w:t>Examine network configurations.</w:t>
            </w:r>
          </w:p>
        </w:tc>
        <w:tc>
          <w:tcPr>
            <w:tcW w:w="398" w:type="pct"/>
            <w:shd w:val="clear" w:color="auto" w:fill="auto"/>
          </w:tcPr>
          <w:p w14:paraId="7B8DE70E"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0DE5EF03"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616E9FFB"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6BFC4483"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47DD37BF"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21E7E0F3" w14:textId="77777777" w:rsidTr="00154E73">
        <w:trPr>
          <w:cantSplit/>
          <w:jc w:val="center"/>
        </w:trPr>
        <w:tc>
          <w:tcPr>
            <w:tcW w:w="296" w:type="pct"/>
            <w:vMerge/>
          </w:tcPr>
          <w:p w14:paraId="6822A9D8" w14:textId="77777777" w:rsidR="00B87C63" w:rsidRPr="00376A6B" w:rsidRDefault="00B87C63" w:rsidP="00B87C63">
            <w:pPr>
              <w:pStyle w:val="TableText"/>
              <w:rPr>
                <w:b/>
                <w:szCs w:val="18"/>
              </w:rPr>
            </w:pPr>
          </w:p>
        </w:tc>
        <w:tc>
          <w:tcPr>
            <w:tcW w:w="1726" w:type="pct"/>
            <w:vMerge/>
          </w:tcPr>
          <w:p w14:paraId="14DAB30A" w14:textId="77777777" w:rsidR="00B87C63" w:rsidRPr="00376A6B" w:rsidRDefault="00B87C63" w:rsidP="00B87C63">
            <w:pPr>
              <w:pStyle w:val="TableText"/>
              <w:rPr>
                <w:szCs w:val="18"/>
              </w:rPr>
            </w:pPr>
          </w:p>
        </w:tc>
        <w:tc>
          <w:tcPr>
            <w:tcW w:w="988" w:type="pct"/>
            <w:vMerge/>
          </w:tcPr>
          <w:p w14:paraId="25134BDE" w14:textId="77777777" w:rsidR="00B87C63" w:rsidRPr="00376A6B" w:rsidRDefault="00B87C63" w:rsidP="00B87C63">
            <w:pPr>
              <w:pStyle w:val="TableTextBullet"/>
              <w:rPr>
                <w:szCs w:val="18"/>
              </w:rPr>
            </w:pPr>
          </w:p>
        </w:tc>
        <w:tc>
          <w:tcPr>
            <w:tcW w:w="1990" w:type="pct"/>
            <w:gridSpan w:val="9"/>
            <w:shd w:val="clear" w:color="auto" w:fill="CBD4D5"/>
          </w:tcPr>
          <w:p w14:paraId="70525731" w14:textId="75E849D6" w:rsidR="00B87C63" w:rsidRPr="00376A6B" w:rsidRDefault="00B87C63" w:rsidP="00B87C63">
            <w:pPr>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68375B37" w14:textId="77777777" w:rsidTr="00154E73">
        <w:trPr>
          <w:cantSplit/>
          <w:jc w:val="center"/>
        </w:trPr>
        <w:tc>
          <w:tcPr>
            <w:tcW w:w="296" w:type="pct"/>
            <w:vMerge/>
          </w:tcPr>
          <w:p w14:paraId="57AD7E5A" w14:textId="77777777" w:rsidR="00B87C63" w:rsidRPr="00376A6B" w:rsidRDefault="00B87C63" w:rsidP="00B87C63">
            <w:pPr>
              <w:pStyle w:val="TableText"/>
              <w:rPr>
                <w:b/>
                <w:szCs w:val="18"/>
              </w:rPr>
            </w:pPr>
          </w:p>
        </w:tc>
        <w:tc>
          <w:tcPr>
            <w:tcW w:w="1726" w:type="pct"/>
            <w:vMerge/>
          </w:tcPr>
          <w:p w14:paraId="35D525C0" w14:textId="77777777" w:rsidR="00B87C63" w:rsidRPr="00376A6B" w:rsidRDefault="00B87C63" w:rsidP="00B87C63">
            <w:pPr>
              <w:pStyle w:val="TableText"/>
              <w:rPr>
                <w:szCs w:val="18"/>
              </w:rPr>
            </w:pPr>
          </w:p>
        </w:tc>
        <w:tc>
          <w:tcPr>
            <w:tcW w:w="988" w:type="pct"/>
            <w:vMerge/>
          </w:tcPr>
          <w:p w14:paraId="4D161589" w14:textId="77777777" w:rsidR="00B87C63" w:rsidRPr="00376A6B" w:rsidRDefault="00B87C63" w:rsidP="00B87C63">
            <w:pPr>
              <w:pStyle w:val="TableTextBullet"/>
              <w:rPr>
                <w:szCs w:val="18"/>
              </w:rPr>
            </w:pPr>
          </w:p>
        </w:tc>
        <w:tc>
          <w:tcPr>
            <w:tcW w:w="1990" w:type="pct"/>
            <w:gridSpan w:val="9"/>
            <w:shd w:val="clear" w:color="auto" w:fill="auto"/>
          </w:tcPr>
          <w:p w14:paraId="6344F9FD" w14:textId="77777777"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19751661" w14:textId="77777777" w:rsidTr="00154E73">
        <w:trPr>
          <w:cantSplit/>
          <w:trHeight w:val="728"/>
          <w:jc w:val="center"/>
        </w:trPr>
        <w:tc>
          <w:tcPr>
            <w:tcW w:w="296" w:type="pct"/>
            <w:vMerge w:val="restart"/>
          </w:tcPr>
          <w:p w14:paraId="14E532EC" w14:textId="5EFAFC4A" w:rsidR="00154E73" w:rsidRPr="00376A6B" w:rsidRDefault="00154E73" w:rsidP="00B87C63">
            <w:pPr>
              <w:pStyle w:val="TableText"/>
              <w:rPr>
                <w:b/>
                <w:szCs w:val="18"/>
              </w:rPr>
            </w:pPr>
            <w:r w:rsidRPr="00376A6B">
              <w:rPr>
                <w:b/>
                <w:bCs/>
                <w:color w:val="000000"/>
                <w:szCs w:val="18"/>
              </w:rPr>
              <w:lastRenderedPageBreak/>
              <w:t>1.4.2</w:t>
            </w:r>
          </w:p>
        </w:tc>
        <w:tc>
          <w:tcPr>
            <w:tcW w:w="1726" w:type="pct"/>
            <w:tcBorders>
              <w:bottom w:val="single" w:sz="4" w:space="0" w:color="808080" w:themeColor="background1" w:themeShade="80"/>
            </w:tcBorders>
            <w:shd w:val="clear" w:color="auto" w:fill="auto"/>
          </w:tcPr>
          <w:p w14:paraId="5DAD803E" w14:textId="77777777" w:rsidR="00154E73" w:rsidRPr="00376A6B" w:rsidRDefault="00154E73" w:rsidP="00B87C63">
            <w:pPr>
              <w:pStyle w:val="TableText"/>
              <w:keepNext/>
              <w:rPr>
                <w:i/>
                <w:szCs w:val="18"/>
              </w:rPr>
            </w:pPr>
            <w:r w:rsidRPr="00376A6B">
              <w:rPr>
                <w:szCs w:val="18"/>
              </w:rPr>
              <w:t xml:space="preserve">Inbound traffic from untrusted networks to trusted networks is restricted to: </w:t>
            </w:r>
          </w:p>
          <w:p w14:paraId="641DB0CC" w14:textId="77777777" w:rsidR="00154E73" w:rsidRPr="00376A6B" w:rsidRDefault="00154E73" w:rsidP="00B87C63">
            <w:pPr>
              <w:pStyle w:val="TableTextBullet"/>
              <w:rPr>
                <w:szCs w:val="18"/>
              </w:rPr>
            </w:pPr>
            <w:r w:rsidRPr="00376A6B">
              <w:rPr>
                <w:szCs w:val="18"/>
              </w:rPr>
              <w:t>Communications with system components that are authorized to provide publicly accessible services, protocols, and ports.</w:t>
            </w:r>
          </w:p>
          <w:p w14:paraId="62147FFD" w14:textId="77777777" w:rsidR="00154E73" w:rsidRPr="00376A6B" w:rsidRDefault="00154E73" w:rsidP="00B87C63">
            <w:pPr>
              <w:pStyle w:val="TableTextBullet"/>
              <w:rPr>
                <w:szCs w:val="18"/>
              </w:rPr>
            </w:pPr>
            <w:r w:rsidRPr="00376A6B">
              <w:rPr>
                <w:szCs w:val="18"/>
              </w:rPr>
              <w:t>Stateful responses to communications initiated by system components in a trusted network.</w:t>
            </w:r>
          </w:p>
          <w:p w14:paraId="37DF3298" w14:textId="477EECBE" w:rsidR="00154E73" w:rsidRPr="00376A6B" w:rsidRDefault="00154E73" w:rsidP="00B87C63">
            <w:pPr>
              <w:pStyle w:val="TableText"/>
              <w:rPr>
                <w:szCs w:val="18"/>
              </w:rPr>
            </w:pPr>
            <w:r w:rsidRPr="00376A6B">
              <w:rPr>
                <w:szCs w:val="18"/>
              </w:rPr>
              <w:t>All other traffic is denied.</w:t>
            </w:r>
          </w:p>
        </w:tc>
        <w:tc>
          <w:tcPr>
            <w:tcW w:w="988" w:type="pct"/>
          </w:tcPr>
          <w:p w14:paraId="6B4D1B13" w14:textId="77777777" w:rsidR="00154E73" w:rsidRPr="00376A6B" w:rsidRDefault="00154E73" w:rsidP="00B87C63">
            <w:pPr>
              <w:pStyle w:val="TableTextBullet"/>
              <w:rPr>
                <w:szCs w:val="18"/>
              </w:rPr>
            </w:pPr>
            <w:r w:rsidRPr="00376A6B">
              <w:rPr>
                <w:szCs w:val="18"/>
              </w:rPr>
              <w:t>Examine NSC documentation.</w:t>
            </w:r>
          </w:p>
          <w:p w14:paraId="08A4C72A" w14:textId="081490E1" w:rsidR="00154E73" w:rsidRPr="00376A6B" w:rsidRDefault="00154E73" w:rsidP="00B87C63">
            <w:pPr>
              <w:pStyle w:val="TableTextBullet"/>
              <w:rPr>
                <w:szCs w:val="18"/>
              </w:rPr>
            </w:pPr>
            <w:r w:rsidRPr="00376A6B">
              <w:rPr>
                <w:szCs w:val="18"/>
              </w:rPr>
              <w:t>Examine NSC configurations.</w:t>
            </w:r>
          </w:p>
        </w:tc>
        <w:tc>
          <w:tcPr>
            <w:tcW w:w="398" w:type="pct"/>
            <w:shd w:val="clear" w:color="auto" w:fill="auto"/>
          </w:tcPr>
          <w:p w14:paraId="347956D9"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E058C57"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75455FC1"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01775EC3"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B7B04D4"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048249DC" w14:textId="77777777" w:rsidTr="00154E73">
        <w:trPr>
          <w:cantSplit/>
          <w:jc w:val="center"/>
        </w:trPr>
        <w:tc>
          <w:tcPr>
            <w:tcW w:w="296" w:type="pct"/>
            <w:vMerge/>
          </w:tcPr>
          <w:p w14:paraId="3BE8529E" w14:textId="77777777" w:rsidR="00B87C63" w:rsidRPr="00376A6B" w:rsidRDefault="00B87C63" w:rsidP="00B87C63">
            <w:pPr>
              <w:pStyle w:val="TableText"/>
              <w:rPr>
                <w:b/>
                <w:color w:val="000000"/>
                <w:szCs w:val="18"/>
              </w:rPr>
            </w:pPr>
          </w:p>
        </w:tc>
        <w:tc>
          <w:tcPr>
            <w:tcW w:w="2714" w:type="pct"/>
            <w:gridSpan w:val="2"/>
            <w:tcBorders>
              <w:top w:val="single" w:sz="4" w:space="0" w:color="808080" w:themeColor="background1" w:themeShade="80"/>
              <w:bottom w:val="nil"/>
            </w:tcBorders>
            <w:shd w:val="clear" w:color="auto" w:fill="DFE3E4"/>
          </w:tcPr>
          <w:p w14:paraId="5AB646E5" w14:textId="580C1ED6" w:rsidR="00B87C63" w:rsidRPr="00376A6B" w:rsidRDefault="00B87C63" w:rsidP="00B87C63">
            <w:pPr>
              <w:pStyle w:val="AppNotes"/>
              <w:rPr>
                <w:szCs w:val="18"/>
              </w:rPr>
            </w:pPr>
            <w:r w:rsidRPr="00376A6B">
              <w:rPr>
                <w:szCs w:val="18"/>
              </w:rPr>
              <w:t>Applicability Notes</w:t>
            </w:r>
          </w:p>
        </w:tc>
        <w:tc>
          <w:tcPr>
            <w:tcW w:w="1990" w:type="pct"/>
            <w:gridSpan w:val="9"/>
            <w:shd w:val="clear" w:color="auto" w:fill="CBD4D5"/>
          </w:tcPr>
          <w:p w14:paraId="1DCAB4AE" w14:textId="2F30C01F" w:rsidR="00B87C63" w:rsidRPr="00376A6B" w:rsidRDefault="00B87C63" w:rsidP="00B87C63">
            <w:pPr>
              <w:keepNext/>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2123F1E4" w14:textId="77777777" w:rsidTr="00154E73">
        <w:trPr>
          <w:cantSplit/>
          <w:trHeight w:val="706"/>
          <w:jc w:val="center"/>
        </w:trPr>
        <w:tc>
          <w:tcPr>
            <w:tcW w:w="296" w:type="pct"/>
            <w:vMerge/>
            <w:tcBorders>
              <w:bottom w:val="single" w:sz="4" w:space="0" w:color="808080"/>
            </w:tcBorders>
          </w:tcPr>
          <w:p w14:paraId="15583DD0" w14:textId="77777777" w:rsidR="00B87C63" w:rsidRPr="00376A6B" w:rsidRDefault="00B87C63" w:rsidP="00B87C63">
            <w:pPr>
              <w:pStyle w:val="TableText"/>
              <w:rPr>
                <w:b/>
                <w:color w:val="000000"/>
                <w:szCs w:val="18"/>
              </w:rPr>
            </w:pPr>
          </w:p>
        </w:tc>
        <w:tc>
          <w:tcPr>
            <w:tcW w:w="2714" w:type="pct"/>
            <w:gridSpan w:val="2"/>
            <w:tcBorders>
              <w:top w:val="nil"/>
              <w:bottom w:val="single" w:sz="4" w:space="0" w:color="808080"/>
            </w:tcBorders>
          </w:tcPr>
          <w:p w14:paraId="4F046B58" w14:textId="77777777" w:rsidR="00320594" w:rsidRDefault="00B87C63" w:rsidP="00B87C63">
            <w:pPr>
              <w:pStyle w:val="TableText"/>
              <w:rPr>
                <w:szCs w:val="18"/>
              </w:rPr>
            </w:pPr>
            <w:r w:rsidRPr="00376A6B">
              <w:rPr>
                <w:szCs w:val="18"/>
              </w:rPr>
              <w:t>The intent of this requirement is to address communication sessions between trusted and untrusted networks, rather than the specifics of protocols.</w:t>
            </w:r>
          </w:p>
          <w:p w14:paraId="75481393" w14:textId="41B16F37" w:rsidR="00B87C63" w:rsidRPr="00376A6B" w:rsidRDefault="00B87C63" w:rsidP="00B87C63">
            <w:pPr>
              <w:pStyle w:val="TableText"/>
              <w:rPr>
                <w:szCs w:val="18"/>
              </w:rPr>
            </w:pPr>
            <w:r w:rsidRPr="00376A6B">
              <w:rPr>
                <w:szCs w:val="18"/>
              </w:rPr>
              <w:t>This requirement does not limit the use of UDP or other connectionless network protocols if state is maintained by the NSC.</w:t>
            </w:r>
          </w:p>
        </w:tc>
        <w:tc>
          <w:tcPr>
            <w:tcW w:w="1990" w:type="pct"/>
            <w:gridSpan w:val="9"/>
            <w:shd w:val="clear" w:color="auto" w:fill="auto"/>
          </w:tcPr>
          <w:p w14:paraId="6923E563" w14:textId="65D1A1E9"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04BC111A" w14:textId="77777777" w:rsidTr="00154E73">
        <w:trPr>
          <w:cantSplit/>
          <w:trHeight w:val="413"/>
          <w:jc w:val="center"/>
        </w:trPr>
        <w:tc>
          <w:tcPr>
            <w:tcW w:w="296" w:type="pct"/>
            <w:vMerge w:val="restart"/>
          </w:tcPr>
          <w:p w14:paraId="7064AC80" w14:textId="3CEC3640" w:rsidR="00154E73" w:rsidRPr="00376A6B" w:rsidRDefault="00154E73" w:rsidP="00B87C63">
            <w:pPr>
              <w:pStyle w:val="TableText"/>
              <w:rPr>
                <w:b/>
                <w:szCs w:val="18"/>
              </w:rPr>
            </w:pPr>
            <w:r w:rsidRPr="00376A6B">
              <w:rPr>
                <w:b/>
                <w:bCs/>
                <w:color w:val="000000"/>
                <w:szCs w:val="18"/>
              </w:rPr>
              <w:t>1.4.3</w:t>
            </w:r>
          </w:p>
        </w:tc>
        <w:tc>
          <w:tcPr>
            <w:tcW w:w="1726" w:type="pct"/>
            <w:vMerge w:val="restart"/>
          </w:tcPr>
          <w:p w14:paraId="613AA049" w14:textId="4CEA1109" w:rsidR="00154E73" w:rsidRPr="00376A6B" w:rsidRDefault="00154E73" w:rsidP="00B87C63">
            <w:pPr>
              <w:pStyle w:val="TableText"/>
              <w:rPr>
                <w:szCs w:val="18"/>
              </w:rPr>
            </w:pPr>
            <w:r w:rsidRPr="00376A6B">
              <w:rPr>
                <w:szCs w:val="18"/>
              </w:rPr>
              <w:t xml:space="preserve">Anti-spoofing measures are implemented to </w:t>
            </w:r>
            <w:proofErr w:type="gramStart"/>
            <w:r w:rsidRPr="00376A6B">
              <w:rPr>
                <w:szCs w:val="18"/>
              </w:rPr>
              <w:t>detect</w:t>
            </w:r>
            <w:proofErr w:type="gramEnd"/>
            <w:r w:rsidRPr="00376A6B">
              <w:rPr>
                <w:szCs w:val="18"/>
              </w:rPr>
              <w:t xml:space="preserve"> and block forged source IP addresses from entering the trusted network.</w:t>
            </w:r>
          </w:p>
        </w:tc>
        <w:tc>
          <w:tcPr>
            <w:tcW w:w="988" w:type="pct"/>
            <w:vMerge w:val="restart"/>
          </w:tcPr>
          <w:p w14:paraId="4A9C73AA" w14:textId="77777777" w:rsidR="00154E73" w:rsidRPr="00376A6B" w:rsidRDefault="00154E73" w:rsidP="00B87C63">
            <w:pPr>
              <w:pStyle w:val="TableTextBullet"/>
              <w:rPr>
                <w:szCs w:val="18"/>
              </w:rPr>
            </w:pPr>
            <w:r w:rsidRPr="00376A6B">
              <w:rPr>
                <w:szCs w:val="18"/>
              </w:rPr>
              <w:t>Examine NSC documentation.</w:t>
            </w:r>
          </w:p>
          <w:p w14:paraId="2123FF0A" w14:textId="6F0E2216" w:rsidR="00154E73" w:rsidRPr="00376A6B" w:rsidRDefault="00154E73" w:rsidP="00B87C63">
            <w:pPr>
              <w:pStyle w:val="TableTextBullet"/>
              <w:rPr>
                <w:szCs w:val="18"/>
              </w:rPr>
            </w:pPr>
            <w:r w:rsidRPr="00376A6B">
              <w:rPr>
                <w:szCs w:val="18"/>
              </w:rPr>
              <w:t>Examine NSC configurations.</w:t>
            </w:r>
          </w:p>
        </w:tc>
        <w:tc>
          <w:tcPr>
            <w:tcW w:w="398" w:type="pct"/>
            <w:shd w:val="clear" w:color="auto" w:fill="auto"/>
          </w:tcPr>
          <w:p w14:paraId="7CFBF965"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699BA4EE"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60DCB985"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0EC60840"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E372610"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0A5D424F" w14:textId="77777777" w:rsidTr="00154E73">
        <w:trPr>
          <w:cantSplit/>
          <w:jc w:val="center"/>
        </w:trPr>
        <w:tc>
          <w:tcPr>
            <w:tcW w:w="296" w:type="pct"/>
            <w:vMerge/>
          </w:tcPr>
          <w:p w14:paraId="3DE8CB64" w14:textId="77777777" w:rsidR="00B87C63" w:rsidRPr="00376A6B" w:rsidRDefault="00B87C63" w:rsidP="00B87C63">
            <w:pPr>
              <w:pStyle w:val="TableText"/>
              <w:rPr>
                <w:b/>
                <w:szCs w:val="18"/>
              </w:rPr>
            </w:pPr>
          </w:p>
        </w:tc>
        <w:tc>
          <w:tcPr>
            <w:tcW w:w="1726" w:type="pct"/>
            <w:vMerge/>
          </w:tcPr>
          <w:p w14:paraId="26CF96F8" w14:textId="77777777" w:rsidR="00B87C63" w:rsidRPr="00376A6B" w:rsidRDefault="00B87C63" w:rsidP="00B87C63">
            <w:pPr>
              <w:pStyle w:val="TableText"/>
              <w:rPr>
                <w:szCs w:val="18"/>
              </w:rPr>
            </w:pPr>
          </w:p>
        </w:tc>
        <w:tc>
          <w:tcPr>
            <w:tcW w:w="988" w:type="pct"/>
            <w:vMerge/>
          </w:tcPr>
          <w:p w14:paraId="04DF6131" w14:textId="77777777" w:rsidR="00B87C63" w:rsidRPr="00376A6B" w:rsidRDefault="00B87C63" w:rsidP="00B87C63">
            <w:pPr>
              <w:pStyle w:val="TableTextBullet"/>
              <w:rPr>
                <w:szCs w:val="18"/>
              </w:rPr>
            </w:pPr>
          </w:p>
        </w:tc>
        <w:tc>
          <w:tcPr>
            <w:tcW w:w="1990" w:type="pct"/>
            <w:gridSpan w:val="9"/>
            <w:shd w:val="clear" w:color="auto" w:fill="CBD4D5"/>
          </w:tcPr>
          <w:p w14:paraId="08A05804" w14:textId="1B1CD6FC" w:rsidR="00B87C63" w:rsidRPr="00376A6B" w:rsidRDefault="00B87C63" w:rsidP="00B87C63">
            <w:pPr>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561C679D" w14:textId="77777777" w:rsidTr="00154E73">
        <w:trPr>
          <w:cantSplit/>
          <w:trHeight w:val="492"/>
          <w:jc w:val="center"/>
        </w:trPr>
        <w:tc>
          <w:tcPr>
            <w:tcW w:w="296" w:type="pct"/>
            <w:vMerge/>
          </w:tcPr>
          <w:p w14:paraId="36C594A9" w14:textId="77777777" w:rsidR="00B87C63" w:rsidRPr="00376A6B" w:rsidRDefault="00B87C63" w:rsidP="00B87C63">
            <w:pPr>
              <w:pStyle w:val="TableText"/>
              <w:rPr>
                <w:b/>
                <w:szCs w:val="18"/>
              </w:rPr>
            </w:pPr>
          </w:p>
        </w:tc>
        <w:tc>
          <w:tcPr>
            <w:tcW w:w="1726" w:type="pct"/>
            <w:vMerge/>
          </w:tcPr>
          <w:p w14:paraId="54E4E791" w14:textId="77777777" w:rsidR="00B87C63" w:rsidRPr="00376A6B" w:rsidRDefault="00B87C63" w:rsidP="00B87C63">
            <w:pPr>
              <w:pStyle w:val="TableText"/>
              <w:rPr>
                <w:szCs w:val="18"/>
              </w:rPr>
            </w:pPr>
          </w:p>
        </w:tc>
        <w:tc>
          <w:tcPr>
            <w:tcW w:w="988" w:type="pct"/>
            <w:vMerge/>
          </w:tcPr>
          <w:p w14:paraId="6C948D26" w14:textId="77777777" w:rsidR="00B87C63" w:rsidRPr="00376A6B" w:rsidRDefault="00B87C63" w:rsidP="00B87C63">
            <w:pPr>
              <w:pStyle w:val="TableTextBullet"/>
              <w:rPr>
                <w:szCs w:val="18"/>
              </w:rPr>
            </w:pPr>
          </w:p>
        </w:tc>
        <w:tc>
          <w:tcPr>
            <w:tcW w:w="1990" w:type="pct"/>
            <w:gridSpan w:val="9"/>
            <w:shd w:val="clear" w:color="auto" w:fill="auto"/>
          </w:tcPr>
          <w:p w14:paraId="19F7E517" w14:textId="77777777"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7BDD45D5" w14:textId="77777777" w:rsidTr="00154E73">
        <w:trPr>
          <w:cantSplit/>
          <w:trHeight w:val="728"/>
          <w:jc w:val="center"/>
        </w:trPr>
        <w:tc>
          <w:tcPr>
            <w:tcW w:w="296" w:type="pct"/>
            <w:vMerge w:val="restart"/>
          </w:tcPr>
          <w:p w14:paraId="1195429F" w14:textId="77952A44" w:rsidR="00154E73" w:rsidRPr="00376A6B" w:rsidRDefault="00154E73" w:rsidP="00B87C63">
            <w:pPr>
              <w:pStyle w:val="TableText"/>
              <w:rPr>
                <w:b/>
                <w:szCs w:val="18"/>
              </w:rPr>
            </w:pPr>
            <w:r w:rsidRPr="00376A6B">
              <w:rPr>
                <w:b/>
                <w:bCs/>
                <w:color w:val="000000"/>
                <w:szCs w:val="18"/>
              </w:rPr>
              <w:t>1.4.4</w:t>
            </w:r>
          </w:p>
        </w:tc>
        <w:tc>
          <w:tcPr>
            <w:tcW w:w="1726" w:type="pct"/>
            <w:tcBorders>
              <w:bottom w:val="single" w:sz="4" w:space="0" w:color="808080" w:themeColor="background1" w:themeShade="80"/>
            </w:tcBorders>
            <w:shd w:val="clear" w:color="auto" w:fill="auto"/>
          </w:tcPr>
          <w:p w14:paraId="26299A31" w14:textId="30835E87" w:rsidR="00154E73" w:rsidRPr="00376A6B" w:rsidRDefault="00154E73" w:rsidP="00B87C63">
            <w:pPr>
              <w:pStyle w:val="TableText"/>
              <w:rPr>
                <w:szCs w:val="18"/>
              </w:rPr>
            </w:pPr>
            <w:r w:rsidRPr="00376A6B">
              <w:rPr>
                <w:szCs w:val="18"/>
              </w:rPr>
              <w:t>System components that store cardholder data are not directly accessible from untrusted networks.</w:t>
            </w:r>
          </w:p>
        </w:tc>
        <w:tc>
          <w:tcPr>
            <w:tcW w:w="988" w:type="pct"/>
          </w:tcPr>
          <w:p w14:paraId="3ACE2335" w14:textId="77777777" w:rsidR="00154E73" w:rsidRPr="00376A6B" w:rsidRDefault="00154E73" w:rsidP="00B87C63">
            <w:pPr>
              <w:pStyle w:val="TableTextBullet"/>
              <w:rPr>
                <w:szCs w:val="18"/>
              </w:rPr>
            </w:pPr>
            <w:r w:rsidRPr="00376A6B">
              <w:rPr>
                <w:szCs w:val="18"/>
              </w:rPr>
              <w:t>Examine the data-flow diagram and network diagram.</w:t>
            </w:r>
          </w:p>
          <w:p w14:paraId="250D07C5" w14:textId="11296AA5" w:rsidR="00154E73" w:rsidRPr="00376A6B" w:rsidRDefault="00154E73" w:rsidP="00B87C63">
            <w:pPr>
              <w:pStyle w:val="TableTextBullet"/>
              <w:rPr>
                <w:szCs w:val="18"/>
              </w:rPr>
            </w:pPr>
            <w:r w:rsidRPr="00376A6B">
              <w:rPr>
                <w:szCs w:val="18"/>
              </w:rPr>
              <w:t>Examine NSC configurations.</w:t>
            </w:r>
          </w:p>
        </w:tc>
        <w:tc>
          <w:tcPr>
            <w:tcW w:w="398" w:type="pct"/>
            <w:shd w:val="clear" w:color="auto" w:fill="auto"/>
          </w:tcPr>
          <w:p w14:paraId="7FEFCC5B"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D7FBD50"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2E2F4E32"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67D79486"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469DA01" w14:textId="77777777" w:rsidR="00154E73" w:rsidRPr="00376A6B" w:rsidRDefault="00154E73" w:rsidP="00B87C63">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D03C1A" w:rsidRPr="00E4205F" w14:paraId="483C81B3" w14:textId="77777777" w:rsidTr="00154E73">
        <w:trPr>
          <w:cantSplit/>
          <w:jc w:val="center"/>
        </w:trPr>
        <w:tc>
          <w:tcPr>
            <w:tcW w:w="296" w:type="pct"/>
            <w:vMerge/>
          </w:tcPr>
          <w:p w14:paraId="72CCE4AD" w14:textId="77383626" w:rsidR="00D03C1A" w:rsidRPr="00376A6B" w:rsidRDefault="00D03C1A" w:rsidP="00586D11">
            <w:pPr>
              <w:pStyle w:val="TableText"/>
              <w:keepNext/>
              <w:rPr>
                <w:b/>
                <w:color w:val="000000"/>
                <w:szCs w:val="18"/>
              </w:rPr>
            </w:pPr>
          </w:p>
        </w:tc>
        <w:tc>
          <w:tcPr>
            <w:tcW w:w="2714" w:type="pct"/>
            <w:gridSpan w:val="2"/>
            <w:tcBorders>
              <w:top w:val="single" w:sz="4" w:space="0" w:color="808080" w:themeColor="background1" w:themeShade="80"/>
              <w:bottom w:val="nil"/>
            </w:tcBorders>
            <w:shd w:val="clear" w:color="auto" w:fill="DFE3E4"/>
          </w:tcPr>
          <w:p w14:paraId="396DBB0E" w14:textId="2847F1F1" w:rsidR="00D03C1A" w:rsidRPr="00376A6B" w:rsidRDefault="00D03C1A" w:rsidP="00586D11">
            <w:pPr>
              <w:pStyle w:val="AppNotes"/>
              <w:rPr>
                <w:szCs w:val="18"/>
              </w:rPr>
            </w:pPr>
            <w:r w:rsidRPr="00376A6B">
              <w:rPr>
                <w:szCs w:val="18"/>
              </w:rPr>
              <w:t>Applicability Notes</w:t>
            </w:r>
          </w:p>
        </w:tc>
        <w:tc>
          <w:tcPr>
            <w:tcW w:w="1990" w:type="pct"/>
            <w:gridSpan w:val="9"/>
            <w:shd w:val="clear" w:color="auto" w:fill="CBD4D5"/>
          </w:tcPr>
          <w:p w14:paraId="41ADEBD1" w14:textId="41E06C2F" w:rsidR="00D03C1A" w:rsidRPr="00376A6B" w:rsidRDefault="00D03C1A" w:rsidP="00586D11">
            <w:pPr>
              <w:keepNext/>
              <w:spacing w:after="60"/>
              <w:rPr>
                <w:rFonts w:cs="Arial"/>
                <w:sz w:val="18"/>
                <w:szCs w:val="18"/>
              </w:rPr>
            </w:pPr>
            <w:r w:rsidRPr="00312065">
              <w:rPr>
                <w:rFonts w:cs="Arial"/>
                <w:i/>
                <w:iCs/>
                <w:sz w:val="17"/>
                <w:szCs w:val="17"/>
              </w:rPr>
              <w:t>Describe results as instructed in “Requirement Responses” (page v)</w:t>
            </w:r>
          </w:p>
        </w:tc>
      </w:tr>
      <w:tr w:rsidR="00D03C1A" w:rsidRPr="00E4205F" w14:paraId="6E10A923" w14:textId="77777777" w:rsidTr="00154E73">
        <w:trPr>
          <w:cantSplit/>
          <w:trHeight w:val="706"/>
          <w:jc w:val="center"/>
        </w:trPr>
        <w:tc>
          <w:tcPr>
            <w:tcW w:w="296" w:type="pct"/>
            <w:vMerge/>
            <w:tcBorders>
              <w:bottom w:val="single" w:sz="4" w:space="0" w:color="808080"/>
            </w:tcBorders>
          </w:tcPr>
          <w:p w14:paraId="54488286" w14:textId="77777777" w:rsidR="00D03C1A" w:rsidRPr="00376A6B" w:rsidRDefault="00D03C1A" w:rsidP="00B87C63">
            <w:pPr>
              <w:pStyle w:val="TableText"/>
              <w:rPr>
                <w:b/>
                <w:color w:val="000000"/>
                <w:szCs w:val="18"/>
              </w:rPr>
            </w:pPr>
          </w:p>
        </w:tc>
        <w:tc>
          <w:tcPr>
            <w:tcW w:w="2714" w:type="pct"/>
            <w:gridSpan w:val="2"/>
            <w:tcBorders>
              <w:top w:val="nil"/>
              <w:bottom w:val="single" w:sz="4" w:space="0" w:color="808080"/>
            </w:tcBorders>
          </w:tcPr>
          <w:p w14:paraId="7CC427FE" w14:textId="4AE7D9CC" w:rsidR="00D03C1A" w:rsidRPr="00376A6B" w:rsidRDefault="00D03C1A" w:rsidP="00B87C63">
            <w:pPr>
              <w:pStyle w:val="TableText"/>
              <w:rPr>
                <w:szCs w:val="18"/>
              </w:rPr>
            </w:pPr>
            <w:r w:rsidRPr="00376A6B">
              <w:rPr>
                <w:szCs w:val="18"/>
              </w:rPr>
              <w:t>This requirement is not intended to apply to storage of account data in volatile memory but does apply where memory is being treated as persistent storage (for example, RAM disk). Account data can only be stored in volatile memory during the time necessary to support the associated business process (for example, until completion of the related payment card transaction).</w:t>
            </w:r>
          </w:p>
        </w:tc>
        <w:tc>
          <w:tcPr>
            <w:tcW w:w="1990" w:type="pct"/>
            <w:gridSpan w:val="9"/>
            <w:shd w:val="clear" w:color="auto" w:fill="auto"/>
          </w:tcPr>
          <w:p w14:paraId="0C3F28E6" w14:textId="0FDFE3C4" w:rsidR="00D03C1A" w:rsidRPr="00376A6B" w:rsidRDefault="00D03C1A"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E4205F" w14:paraId="66A1A2D9" w14:textId="77777777" w:rsidTr="00154E73">
        <w:trPr>
          <w:cantSplit/>
          <w:trHeight w:val="413"/>
          <w:jc w:val="center"/>
        </w:trPr>
        <w:tc>
          <w:tcPr>
            <w:tcW w:w="296" w:type="pct"/>
            <w:vMerge w:val="restart"/>
          </w:tcPr>
          <w:p w14:paraId="7E7DE9D6" w14:textId="0E7477F8" w:rsidR="00154E73" w:rsidRPr="00376A6B" w:rsidRDefault="00154E73" w:rsidP="00B87C63">
            <w:pPr>
              <w:pStyle w:val="TableText"/>
              <w:keepNext/>
              <w:rPr>
                <w:b/>
                <w:szCs w:val="18"/>
              </w:rPr>
            </w:pPr>
            <w:r w:rsidRPr="00376A6B">
              <w:rPr>
                <w:b/>
                <w:bCs/>
                <w:color w:val="000000"/>
                <w:szCs w:val="18"/>
              </w:rPr>
              <w:lastRenderedPageBreak/>
              <w:t>1.4.5</w:t>
            </w:r>
          </w:p>
        </w:tc>
        <w:tc>
          <w:tcPr>
            <w:tcW w:w="1726" w:type="pct"/>
            <w:vMerge w:val="restart"/>
          </w:tcPr>
          <w:p w14:paraId="3F80A569" w14:textId="252B1AF8" w:rsidR="00154E73" w:rsidRPr="00376A6B" w:rsidRDefault="00154E73" w:rsidP="00B87C63">
            <w:pPr>
              <w:pStyle w:val="TableText"/>
              <w:keepNext/>
              <w:rPr>
                <w:szCs w:val="18"/>
              </w:rPr>
            </w:pPr>
            <w:r w:rsidRPr="00376A6B">
              <w:rPr>
                <w:szCs w:val="18"/>
              </w:rPr>
              <w:t>The disclosure of internal IP addresses and routing information is limited to only authorized parties.</w:t>
            </w:r>
          </w:p>
        </w:tc>
        <w:tc>
          <w:tcPr>
            <w:tcW w:w="988" w:type="pct"/>
            <w:vMerge w:val="restart"/>
          </w:tcPr>
          <w:p w14:paraId="01B66694" w14:textId="77777777" w:rsidR="00154E73" w:rsidRPr="00376A6B" w:rsidRDefault="00154E73" w:rsidP="00B87C63">
            <w:pPr>
              <w:pStyle w:val="TableTextBullet"/>
              <w:keepNext/>
              <w:rPr>
                <w:szCs w:val="18"/>
              </w:rPr>
            </w:pPr>
            <w:r w:rsidRPr="00376A6B">
              <w:rPr>
                <w:szCs w:val="18"/>
              </w:rPr>
              <w:t>Examine NSC configurations.</w:t>
            </w:r>
          </w:p>
          <w:p w14:paraId="4D89DE02" w14:textId="77777777" w:rsidR="00154E73" w:rsidRPr="00376A6B" w:rsidRDefault="00154E73" w:rsidP="00B87C63">
            <w:pPr>
              <w:pStyle w:val="TableTextBullet"/>
              <w:keepNext/>
              <w:rPr>
                <w:szCs w:val="18"/>
              </w:rPr>
            </w:pPr>
            <w:r w:rsidRPr="00376A6B">
              <w:rPr>
                <w:szCs w:val="18"/>
              </w:rPr>
              <w:t>Examine documentation.</w:t>
            </w:r>
          </w:p>
          <w:p w14:paraId="455691EC" w14:textId="3D16CCF1" w:rsidR="00154E73" w:rsidRPr="00376A6B" w:rsidRDefault="00154E73" w:rsidP="00B87C63">
            <w:pPr>
              <w:pStyle w:val="TableTextBullet"/>
              <w:keepNext/>
              <w:rPr>
                <w:szCs w:val="18"/>
              </w:rPr>
            </w:pPr>
            <w:r w:rsidRPr="00376A6B">
              <w:rPr>
                <w:szCs w:val="18"/>
              </w:rPr>
              <w:t>Interview responsible personnel.</w:t>
            </w:r>
          </w:p>
        </w:tc>
        <w:tc>
          <w:tcPr>
            <w:tcW w:w="398" w:type="pct"/>
            <w:shd w:val="clear" w:color="auto" w:fill="auto"/>
          </w:tcPr>
          <w:p w14:paraId="2528F057"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E98F8C5"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3"/>
            <w:shd w:val="clear" w:color="auto" w:fill="auto"/>
          </w:tcPr>
          <w:p w14:paraId="5182BA4E"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1F3224A5"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61B48D67" w14:textId="7777777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87C63" w:rsidRPr="00E4205F" w14:paraId="4D29CB69" w14:textId="77777777" w:rsidTr="00154E73">
        <w:trPr>
          <w:cantSplit/>
          <w:jc w:val="center"/>
        </w:trPr>
        <w:tc>
          <w:tcPr>
            <w:tcW w:w="296" w:type="pct"/>
            <w:vMerge/>
          </w:tcPr>
          <w:p w14:paraId="61F15764" w14:textId="77777777" w:rsidR="00B87C63" w:rsidRPr="00376A6B" w:rsidRDefault="00B87C63" w:rsidP="00B87C63">
            <w:pPr>
              <w:pStyle w:val="TableText"/>
              <w:keepNext/>
              <w:rPr>
                <w:b/>
                <w:szCs w:val="18"/>
              </w:rPr>
            </w:pPr>
          </w:p>
        </w:tc>
        <w:tc>
          <w:tcPr>
            <w:tcW w:w="1726" w:type="pct"/>
            <w:vMerge/>
          </w:tcPr>
          <w:p w14:paraId="02B27B23" w14:textId="77777777" w:rsidR="00B87C63" w:rsidRPr="00376A6B" w:rsidRDefault="00B87C63" w:rsidP="00B87C63">
            <w:pPr>
              <w:pStyle w:val="TableText"/>
              <w:keepNext/>
              <w:rPr>
                <w:szCs w:val="18"/>
              </w:rPr>
            </w:pPr>
          </w:p>
        </w:tc>
        <w:tc>
          <w:tcPr>
            <w:tcW w:w="988" w:type="pct"/>
            <w:vMerge/>
          </w:tcPr>
          <w:p w14:paraId="142A9F18" w14:textId="77777777" w:rsidR="00B87C63" w:rsidRPr="00376A6B" w:rsidRDefault="00B87C63" w:rsidP="00B87C63">
            <w:pPr>
              <w:pStyle w:val="TableTextBullet"/>
              <w:keepNext/>
              <w:rPr>
                <w:szCs w:val="18"/>
              </w:rPr>
            </w:pPr>
          </w:p>
        </w:tc>
        <w:tc>
          <w:tcPr>
            <w:tcW w:w="1990" w:type="pct"/>
            <w:gridSpan w:val="9"/>
            <w:shd w:val="clear" w:color="auto" w:fill="CBD4D5"/>
          </w:tcPr>
          <w:p w14:paraId="42262A19" w14:textId="7D9C3964" w:rsidR="00B87C63" w:rsidRPr="00376A6B" w:rsidRDefault="00B87C63" w:rsidP="00B87C63">
            <w:pPr>
              <w:keepNext/>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3798D7DB" w14:textId="77777777" w:rsidTr="00154E73">
        <w:trPr>
          <w:cantSplit/>
          <w:jc w:val="center"/>
        </w:trPr>
        <w:tc>
          <w:tcPr>
            <w:tcW w:w="296" w:type="pct"/>
            <w:vMerge/>
          </w:tcPr>
          <w:p w14:paraId="576D5C2D" w14:textId="77777777" w:rsidR="00B87C63" w:rsidRPr="00376A6B" w:rsidRDefault="00B87C63" w:rsidP="00B87C63">
            <w:pPr>
              <w:pStyle w:val="TableText"/>
              <w:rPr>
                <w:b/>
                <w:szCs w:val="18"/>
              </w:rPr>
            </w:pPr>
          </w:p>
        </w:tc>
        <w:tc>
          <w:tcPr>
            <w:tcW w:w="1726" w:type="pct"/>
            <w:vMerge/>
          </w:tcPr>
          <w:p w14:paraId="19760CCE" w14:textId="77777777" w:rsidR="00B87C63" w:rsidRPr="00376A6B" w:rsidRDefault="00B87C63" w:rsidP="00B87C63">
            <w:pPr>
              <w:pStyle w:val="TableText"/>
              <w:rPr>
                <w:szCs w:val="18"/>
              </w:rPr>
            </w:pPr>
          </w:p>
        </w:tc>
        <w:tc>
          <w:tcPr>
            <w:tcW w:w="988" w:type="pct"/>
            <w:vMerge/>
          </w:tcPr>
          <w:p w14:paraId="60D6083C" w14:textId="77777777" w:rsidR="00B87C63" w:rsidRPr="00376A6B" w:rsidRDefault="00B87C63" w:rsidP="00B87C63">
            <w:pPr>
              <w:pStyle w:val="TableTextBullet"/>
              <w:rPr>
                <w:szCs w:val="18"/>
              </w:rPr>
            </w:pPr>
          </w:p>
        </w:tc>
        <w:tc>
          <w:tcPr>
            <w:tcW w:w="1990" w:type="pct"/>
            <w:gridSpan w:val="9"/>
            <w:shd w:val="clear" w:color="auto" w:fill="auto"/>
          </w:tcPr>
          <w:p w14:paraId="0E06D7FE" w14:textId="77777777"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87C63" w:rsidRPr="00E4205F" w14:paraId="389381A9" w14:textId="77777777" w:rsidTr="00154E73">
        <w:trPr>
          <w:cantSplit/>
          <w:trHeight w:val="48"/>
          <w:jc w:val="center"/>
        </w:trPr>
        <w:tc>
          <w:tcPr>
            <w:tcW w:w="5000" w:type="pct"/>
            <w:gridSpan w:val="12"/>
            <w:shd w:val="clear" w:color="auto" w:fill="BFBFBF" w:themeFill="background1" w:themeFillShade="BF"/>
          </w:tcPr>
          <w:p w14:paraId="7A62BA56" w14:textId="77777777" w:rsidR="00B87C63" w:rsidRPr="00376A6B" w:rsidRDefault="00B87C63" w:rsidP="00B87C63">
            <w:pPr>
              <w:pStyle w:val="TableText"/>
              <w:keepNext/>
              <w:rPr>
                <w:color w:val="000000"/>
                <w:szCs w:val="18"/>
              </w:rPr>
            </w:pPr>
            <w:r w:rsidRPr="00376A6B">
              <w:rPr>
                <w:b/>
                <w:bCs/>
                <w:color w:val="000000"/>
                <w:szCs w:val="18"/>
              </w:rPr>
              <w:t>1.5</w:t>
            </w:r>
            <w:r w:rsidRPr="00376A6B">
              <w:rPr>
                <w:color w:val="000000"/>
                <w:szCs w:val="18"/>
              </w:rPr>
              <w:t xml:space="preserve"> </w:t>
            </w:r>
            <w:r w:rsidRPr="00376A6B">
              <w:rPr>
                <w:szCs w:val="18"/>
              </w:rPr>
              <w:t xml:space="preserve">Risks to the CDE from computing devices that </w:t>
            </w:r>
            <w:proofErr w:type="gramStart"/>
            <w:r w:rsidRPr="00376A6B">
              <w:rPr>
                <w:szCs w:val="18"/>
              </w:rPr>
              <w:t>are able to</w:t>
            </w:r>
            <w:proofErr w:type="gramEnd"/>
            <w:r w:rsidRPr="00376A6B">
              <w:rPr>
                <w:szCs w:val="18"/>
              </w:rPr>
              <w:t xml:space="preserve"> connect to both untrusted networks and the CDE are mitigated.</w:t>
            </w:r>
          </w:p>
        </w:tc>
      </w:tr>
      <w:tr w:rsidR="00154E73" w:rsidRPr="00E4205F" w14:paraId="0E4C4106" w14:textId="77777777" w:rsidTr="00154E73">
        <w:trPr>
          <w:cantSplit/>
          <w:trHeight w:val="2704"/>
          <w:jc w:val="center"/>
        </w:trPr>
        <w:tc>
          <w:tcPr>
            <w:tcW w:w="296" w:type="pct"/>
            <w:vMerge w:val="restart"/>
            <w:tcBorders>
              <w:top w:val="nil"/>
            </w:tcBorders>
          </w:tcPr>
          <w:p w14:paraId="3AF075D5" w14:textId="44DB79B2" w:rsidR="00154E73" w:rsidRPr="00376A6B" w:rsidRDefault="00154E73" w:rsidP="00B87C63">
            <w:pPr>
              <w:pStyle w:val="TableText"/>
              <w:keepNext/>
              <w:jc w:val="center"/>
              <w:rPr>
                <w:color w:val="000000"/>
                <w:szCs w:val="18"/>
              </w:rPr>
            </w:pPr>
            <w:r w:rsidRPr="00376A6B">
              <w:rPr>
                <w:b/>
                <w:bCs/>
                <w:color w:val="000000"/>
                <w:szCs w:val="18"/>
              </w:rPr>
              <w:t>1.5.1</w:t>
            </w:r>
          </w:p>
        </w:tc>
        <w:tc>
          <w:tcPr>
            <w:tcW w:w="1726" w:type="pct"/>
          </w:tcPr>
          <w:p w14:paraId="72278842" w14:textId="426FAEC3" w:rsidR="00154E73" w:rsidRDefault="00154E73" w:rsidP="00B87C63">
            <w:pPr>
              <w:pStyle w:val="TableTextBullet"/>
              <w:keepNext/>
              <w:numPr>
                <w:ilvl w:val="0"/>
                <w:numId w:val="0"/>
              </w:numPr>
              <w:rPr>
                <w:szCs w:val="18"/>
              </w:rPr>
            </w:pPr>
            <w:r w:rsidRPr="00376A6B">
              <w:rPr>
                <w:szCs w:val="18"/>
              </w:rPr>
              <w:t>Security controls are implemented on any computing devices, including company- and employee-owned devices, that connect to both untrusted networks (including the Internet) and the CDE as follows.</w:t>
            </w:r>
          </w:p>
          <w:p w14:paraId="106E9EB5" w14:textId="77777777" w:rsidR="00154E73" w:rsidRPr="00376A6B" w:rsidRDefault="00154E73" w:rsidP="00B87C63">
            <w:pPr>
              <w:pStyle w:val="TableTextBullet"/>
              <w:keepNext/>
              <w:rPr>
                <w:szCs w:val="18"/>
              </w:rPr>
            </w:pPr>
            <w:r w:rsidRPr="00376A6B">
              <w:rPr>
                <w:szCs w:val="18"/>
              </w:rPr>
              <w:t>Specific configuration settings are defined to prevent threats being introduced into the entity’s network.</w:t>
            </w:r>
          </w:p>
          <w:p w14:paraId="7ECB485D" w14:textId="77777777" w:rsidR="00154E73" w:rsidRPr="00376A6B" w:rsidRDefault="00154E73" w:rsidP="00B87C63">
            <w:pPr>
              <w:pStyle w:val="TableTextBullet"/>
              <w:keepNext/>
              <w:rPr>
                <w:szCs w:val="18"/>
              </w:rPr>
            </w:pPr>
            <w:r w:rsidRPr="00376A6B">
              <w:rPr>
                <w:szCs w:val="18"/>
              </w:rPr>
              <w:t>Security controls are actively running.</w:t>
            </w:r>
          </w:p>
          <w:p w14:paraId="35E52F5E" w14:textId="57A403FB" w:rsidR="00154E73" w:rsidRPr="00376A6B" w:rsidRDefault="00154E73" w:rsidP="00B87C63">
            <w:pPr>
              <w:pStyle w:val="TableTextBullet"/>
              <w:keepNext/>
              <w:rPr>
                <w:szCs w:val="18"/>
              </w:rPr>
            </w:pPr>
            <w:r w:rsidRPr="00376A6B">
              <w:rPr>
                <w:szCs w:val="18"/>
              </w:rPr>
              <w:t>Security controls are not alterable by users of the computing devices unless specifically documented and authorized by management on a case-by-case basis for a limited period.</w:t>
            </w:r>
          </w:p>
        </w:tc>
        <w:tc>
          <w:tcPr>
            <w:tcW w:w="988" w:type="pct"/>
          </w:tcPr>
          <w:p w14:paraId="3456EB76" w14:textId="77777777" w:rsidR="00154E73" w:rsidRPr="00376A6B" w:rsidRDefault="00154E73" w:rsidP="00B87C63">
            <w:pPr>
              <w:pStyle w:val="TableTextBullet"/>
              <w:keepNext/>
              <w:rPr>
                <w:szCs w:val="18"/>
              </w:rPr>
            </w:pPr>
            <w:r w:rsidRPr="00376A6B">
              <w:rPr>
                <w:szCs w:val="18"/>
              </w:rPr>
              <w:t xml:space="preserve">Examine policies and configuration standards. </w:t>
            </w:r>
          </w:p>
          <w:p w14:paraId="0593DE32" w14:textId="77777777" w:rsidR="00154E73" w:rsidRPr="00376A6B" w:rsidRDefault="00154E73" w:rsidP="00B87C63">
            <w:pPr>
              <w:pStyle w:val="TableTextBullet"/>
              <w:keepNext/>
              <w:rPr>
                <w:szCs w:val="18"/>
              </w:rPr>
            </w:pPr>
            <w:r w:rsidRPr="00376A6B">
              <w:rPr>
                <w:szCs w:val="18"/>
              </w:rPr>
              <w:t>Examine device configuration settings.</w:t>
            </w:r>
          </w:p>
        </w:tc>
        <w:tc>
          <w:tcPr>
            <w:tcW w:w="398" w:type="pct"/>
            <w:shd w:val="clear" w:color="auto" w:fill="auto"/>
          </w:tcPr>
          <w:p w14:paraId="14BFCCDA" w14:textId="52A6EB22"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7CCD4BE4" w14:textId="585ED8A1"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p w14:paraId="1D2292E0" w14:textId="24CC2D51" w:rsidR="00154E73" w:rsidRPr="00376A6B" w:rsidRDefault="00154E73" w:rsidP="00B87C63">
            <w:pPr>
              <w:keepNext/>
              <w:spacing w:after="60"/>
              <w:jc w:val="center"/>
              <w:rPr>
                <w:rFonts w:cs="Arial"/>
                <w:sz w:val="18"/>
                <w:szCs w:val="18"/>
              </w:rPr>
            </w:pPr>
          </w:p>
        </w:tc>
        <w:tc>
          <w:tcPr>
            <w:tcW w:w="398" w:type="pct"/>
            <w:gridSpan w:val="3"/>
            <w:shd w:val="clear" w:color="auto" w:fill="auto"/>
          </w:tcPr>
          <w:p w14:paraId="66A31AB8" w14:textId="4BBEC557"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p w14:paraId="2FA3749B" w14:textId="1873C50E" w:rsidR="00154E73" w:rsidRPr="00376A6B" w:rsidRDefault="00154E73" w:rsidP="00B87C63">
            <w:pPr>
              <w:keepNext/>
              <w:spacing w:after="60"/>
              <w:jc w:val="center"/>
              <w:rPr>
                <w:rFonts w:cs="Arial"/>
                <w:sz w:val="18"/>
                <w:szCs w:val="18"/>
              </w:rPr>
            </w:pPr>
          </w:p>
        </w:tc>
        <w:tc>
          <w:tcPr>
            <w:tcW w:w="398" w:type="pct"/>
            <w:shd w:val="clear" w:color="auto" w:fill="auto"/>
          </w:tcPr>
          <w:p w14:paraId="750DE2F9" w14:textId="086F9294"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p w14:paraId="2CBD3274" w14:textId="65504D28" w:rsidR="00154E73" w:rsidRPr="00376A6B" w:rsidRDefault="00154E73" w:rsidP="00B87C63">
            <w:pPr>
              <w:keepNext/>
              <w:spacing w:after="60"/>
              <w:jc w:val="center"/>
              <w:rPr>
                <w:rFonts w:cs="Arial"/>
                <w:sz w:val="18"/>
                <w:szCs w:val="18"/>
              </w:rPr>
            </w:pPr>
          </w:p>
        </w:tc>
        <w:tc>
          <w:tcPr>
            <w:tcW w:w="398" w:type="pct"/>
            <w:gridSpan w:val="2"/>
            <w:shd w:val="clear" w:color="auto" w:fill="auto"/>
          </w:tcPr>
          <w:p w14:paraId="366E034B" w14:textId="123E90B6" w:rsidR="00154E73" w:rsidRPr="00376A6B" w:rsidRDefault="00154E73" w:rsidP="00B87C63">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p w14:paraId="7145654D" w14:textId="070BE2C1" w:rsidR="00154E73" w:rsidRPr="00376A6B" w:rsidRDefault="00154E73" w:rsidP="00B87C63">
            <w:pPr>
              <w:keepNext/>
              <w:spacing w:after="60"/>
              <w:jc w:val="center"/>
              <w:rPr>
                <w:rFonts w:cs="Arial"/>
                <w:sz w:val="18"/>
                <w:szCs w:val="18"/>
              </w:rPr>
            </w:pPr>
          </w:p>
        </w:tc>
      </w:tr>
      <w:tr w:rsidR="00B87C63" w:rsidRPr="00E4205F" w14:paraId="7CC145B9" w14:textId="77777777" w:rsidTr="00154E73">
        <w:trPr>
          <w:cantSplit/>
          <w:trHeight w:val="476"/>
          <w:jc w:val="center"/>
        </w:trPr>
        <w:tc>
          <w:tcPr>
            <w:tcW w:w="296" w:type="pct"/>
            <w:vMerge/>
          </w:tcPr>
          <w:p w14:paraId="132CA19F" w14:textId="77777777" w:rsidR="00B87C63" w:rsidRPr="00376A6B" w:rsidRDefault="00B87C63" w:rsidP="00B87C63">
            <w:pPr>
              <w:pStyle w:val="TableText"/>
              <w:keepNext/>
              <w:rPr>
                <w:b/>
                <w:szCs w:val="18"/>
              </w:rPr>
            </w:pPr>
          </w:p>
        </w:tc>
        <w:tc>
          <w:tcPr>
            <w:tcW w:w="2714" w:type="pct"/>
            <w:gridSpan w:val="2"/>
            <w:tcBorders>
              <w:bottom w:val="single" w:sz="4" w:space="0" w:color="FFFFFF" w:themeColor="background1"/>
            </w:tcBorders>
            <w:shd w:val="clear" w:color="auto" w:fill="DFE3E4"/>
          </w:tcPr>
          <w:p w14:paraId="3241176C" w14:textId="77777777" w:rsidR="00B87C63" w:rsidRPr="00376A6B" w:rsidRDefault="00B87C63" w:rsidP="00B87C63">
            <w:pPr>
              <w:pStyle w:val="AppNotes"/>
              <w:rPr>
                <w:szCs w:val="18"/>
              </w:rPr>
            </w:pPr>
            <w:r w:rsidRPr="00376A6B">
              <w:rPr>
                <w:szCs w:val="18"/>
              </w:rPr>
              <w:t>Applicability Notes</w:t>
            </w:r>
          </w:p>
        </w:tc>
        <w:tc>
          <w:tcPr>
            <w:tcW w:w="1990" w:type="pct"/>
            <w:gridSpan w:val="9"/>
            <w:shd w:val="clear" w:color="auto" w:fill="CBD4D5"/>
          </w:tcPr>
          <w:p w14:paraId="4C0F29BE" w14:textId="07ED797D" w:rsidR="00B87C63" w:rsidRPr="00376A6B" w:rsidRDefault="00B87C63" w:rsidP="00B87C63">
            <w:pPr>
              <w:keepNext/>
              <w:spacing w:after="60"/>
              <w:rPr>
                <w:rFonts w:cs="Arial"/>
                <w:sz w:val="18"/>
                <w:szCs w:val="18"/>
              </w:rPr>
            </w:pPr>
            <w:r w:rsidRPr="00312065">
              <w:rPr>
                <w:rFonts w:cs="Arial"/>
                <w:i/>
                <w:iCs/>
                <w:sz w:val="17"/>
                <w:szCs w:val="17"/>
              </w:rPr>
              <w:t>Describe results as instructed in “Requirement Responses” (page v)</w:t>
            </w:r>
          </w:p>
        </w:tc>
      </w:tr>
      <w:tr w:rsidR="00B87C63" w:rsidRPr="00E4205F" w14:paraId="63C2E396" w14:textId="77777777" w:rsidTr="00154E73">
        <w:trPr>
          <w:cantSplit/>
          <w:trHeight w:val="432"/>
          <w:jc w:val="center"/>
        </w:trPr>
        <w:tc>
          <w:tcPr>
            <w:tcW w:w="296" w:type="pct"/>
            <w:vMerge/>
            <w:tcBorders>
              <w:bottom w:val="single" w:sz="4" w:space="0" w:color="808080" w:themeColor="background1" w:themeShade="80"/>
            </w:tcBorders>
          </w:tcPr>
          <w:p w14:paraId="1D9CB309" w14:textId="77777777" w:rsidR="00B87C63" w:rsidRPr="00376A6B" w:rsidRDefault="00B87C63" w:rsidP="00B87C63">
            <w:pPr>
              <w:pStyle w:val="TableText"/>
              <w:rPr>
                <w:b/>
                <w:color w:val="000000"/>
                <w:szCs w:val="18"/>
              </w:rPr>
            </w:pPr>
          </w:p>
        </w:tc>
        <w:tc>
          <w:tcPr>
            <w:tcW w:w="2714" w:type="pct"/>
            <w:gridSpan w:val="2"/>
            <w:tcBorders>
              <w:top w:val="single" w:sz="4" w:space="0" w:color="FFFFFF" w:themeColor="background1"/>
              <w:bottom w:val="single" w:sz="4" w:space="0" w:color="808080" w:themeColor="background1" w:themeShade="80"/>
            </w:tcBorders>
          </w:tcPr>
          <w:p w14:paraId="1F8D183E" w14:textId="77777777" w:rsidR="00B87C63" w:rsidRPr="00376A6B" w:rsidRDefault="00B87C63" w:rsidP="00586D11">
            <w:pPr>
              <w:pStyle w:val="TableListBullet"/>
              <w:numPr>
                <w:ilvl w:val="0"/>
                <w:numId w:val="0"/>
              </w:numPr>
              <w:spacing w:after="60"/>
              <w:ind w:left="-6"/>
              <w:rPr>
                <w:iCs/>
                <w:szCs w:val="18"/>
              </w:rPr>
            </w:pPr>
            <w:r w:rsidRPr="00376A6B">
              <w:rPr>
                <w:iCs/>
                <w:szCs w:val="18"/>
              </w:rPr>
              <w:t xml:space="preserve">These security controls may be temporarily disabled only if there is legitimate technical need, as authorized by management on a case-by-case basis. If these security controls need to be disabled for a specific purpose, it must be formally authorized. Additional security measures may also need to be implemented for the period during which these security controls are not active. </w:t>
            </w:r>
          </w:p>
          <w:p w14:paraId="02E7D04E" w14:textId="77777777" w:rsidR="00B87C63" w:rsidRPr="00376A6B" w:rsidRDefault="00B87C63" w:rsidP="00586D11">
            <w:pPr>
              <w:pStyle w:val="TableListBullet"/>
              <w:numPr>
                <w:ilvl w:val="0"/>
                <w:numId w:val="0"/>
              </w:numPr>
              <w:spacing w:after="60"/>
              <w:ind w:left="-6"/>
              <w:rPr>
                <w:iCs/>
                <w:szCs w:val="18"/>
              </w:rPr>
            </w:pPr>
            <w:r w:rsidRPr="00376A6B">
              <w:rPr>
                <w:iCs/>
                <w:szCs w:val="18"/>
              </w:rPr>
              <w:t>This requirement applies to employee-owned and company-owned computing devices. Systems that cannot be managed by corporate policy introduce weaknesses and provide opportunities that malicious individuals may exploit.</w:t>
            </w:r>
          </w:p>
        </w:tc>
        <w:tc>
          <w:tcPr>
            <w:tcW w:w="1990" w:type="pct"/>
            <w:gridSpan w:val="9"/>
            <w:tcBorders>
              <w:bottom w:val="single" w:sz="4" w:space="0" w:color="808080" w:themeColor="background1" w:themeShade="80"/>
            </w:tcBorders>
            <w:shd w:val="clear" w:color="auto" w:fill="auto"/>
          </w:tcPr>
          <w:p w14:paraId="7C4E5294" w14:textId="4AE642EE" w:rsidR="00B87C63" w:rsidRPr="00376A6B" w:rsidRDefault="00B87C63" w:rsidP="00B87C63">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653189B1" w14:textId="77777777" w:rsidR="008E1626" w:rsidRPr="00E4205F" w:rsidRDefault="008E1626" w:rsidP="00586D11">
      <w:pPr>
        <w:pStyle w:val="Heading3NoNum"/>
        <w:spacing w:after="200"/>
      </w:pPr>
      <w:bookmarkStart w:id="62" w:name="_Toc114675748"/>
      <w:r w:rsidRPr="00E4205F">
        <w:lastRenderedPageBreak/>
        <w:t>Requirement 2: Apply Secure Configurations to All System Components</w:t>
      </w:r>
      <w:bookmarkEnd w:id="62"/>
    </w:p>
    <w:tbl>
      <w:tblPr>
        <w:tblW w:w="4987"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1"/>
        <w:gridCol w:w="4650"/>
        <w:gridCol w:w="2652"/>
        <w:gridCol w:w="1077"/>
        <w:gridCol w:w="1077"/>
        <w:gridCol w:w="1077"/>
        <w:gridCol w:w="1077"/>
        <w:gridCol w:w="1080"/>
      </w:tblGrid>
      <w:tr w:rsidR="00A814FC" w:rsidRPr="00CF007C" w14:paraId="5C78FA6B" w14:textId="77777777" w:rsidTr="00FB1F74">
        <w:trPr>
          <w:cantSplit/>
          <w:trHeight w:val="422"/>
          <w:tblHeader/>
          <w:jc w:val="center"/>
        </w:trPr>
        <w:tc>
          <w:tcPr>
            <w:tcW w:w="2022" w:type="pct"/>
            <w:gridSpan w:val="2"/>
            <w:vMerge w:val="restart"/>
            <w:tcBorders>
              <w:right w:val="single" w:sz="2" w:space="0" w:color="FFFFFF" w:themeColor="background1"/>
            </w:tcBorders>
            <w:shd w:val="clear" w:color="auto" w:fill="006A72"/>
            <w:vAlign w:val="center"/>
          </w:tcPr>
          <w:p w14:paraId="387C498E" w14:textId="77777777" w:rsidR="00A814FC" w:rsidRPr="00CF007C" w:rsidRDefault="00A814FC" w:rsidP="00A814FC">
            <w:pPr>
              <w:spacing w:after="60"/>
              <w:jc w:val="center"/>
              <w:rPr>
                <w:rFonts w:cs="Arial"/>
                <w:b/>
                <w:color w:val="FFFFFF" w:themeColor="background1"/>
                <w:sz w:val="18"/>
                <w:szCs w:val="18"/>
              </w:rPr>
            </w:pPr>
            <w:r w:rsidRPr="00CF007C">
              <w:rPr>
                <w:rFonts w:cs="Arial"/>
                <w:b/>
                <w:color w:val="FFFFFF" w:themeColor="background1"/>
                <w:sz w:val="18"/>
                <w:szCs w:val="18"/>
              </w:rPr>
              <w:t>PCI DSS Requirement</w:t>
            </w:r>
          </w:p>
        </w:tc>
        <w:tc>
          <w:tcPr>
            <w:tcW w:w="982" w:type="pct"/>
            <w:vMerge w:val="restart"/>
            <w:tcBorders>
              <w:left w:val="single" w:sz="2" w:space="0" w:color="FFFFFF" w:themeColor="background1"/>
              <w:right w:val="single" w:sz="4" w:space="0" w:color="FFFFFF" w:themeColor="background1"/>
            </w:tcBorders>
            <w:shd w:val="clear" w:color="auto" w:fill="006A72"/>
            <w:vAlign w:val="center"/>
          </w:tcPr>
          <w:p w14:paraId="131EA8E7" w14:textId="77777777" w:rsidR="00A814FC" w:rsidRPr="00CF007C" w:rsidRDefault="00A814FC" w:rsidP="00A814FC">
            <w:pPr>
              <w:spacing w:after="60"/>
              <w:jc w:val="center"/>
              <w:rPr>
                <w:rFonts w:cs="Arial"/>
                <w:b/>
                <w:color w:val="FFFFFF" w:themeColor="background1"/>
                <w:sz w:val="18"/>
                <w:szCs w:val="18"/>
              </w:rPr>
            </w:pPr>
            <w:r w:rsidRPr="00CF007C">
              <w:rPr>
                <w:rFonts w:cs="Arial"/>
                <w:b/>
                <w:color w:val="FFFFFF" w:themeColor="background1"/>
                <w:sz w:val="18"/>
                <w:szCs w:val="18"/>
              </w:rPr>
              <w:t>Expected Testing</w:t>
            </w:r>
          </w:p>
        </w:tc>
        <w:tc>
          <w:tcPr>
            <w:tcW w:w="1995" w:type="pct"/>
            <w:gridSpan w:val="5"/>
            <w:tcBorders>
              <w:left w:val="single" w:sz="4" w:space="0" w:color="FFFFFF" w:themeColor="background1"/>
            </w:tcBorders>
            <w:shd w:val="clear" w:color="auto" w:fill="006A72"/>
          </w:tcPr>
          <w:p w14:paraId="57F53226"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4"/>
              <w:sym w:font="Symbol" w:char="F0A8"/>
            </w:r>
          </w:p>
          <w:p w14:paraId="7D2A57D8" w14:textId="2401D19C" w:rsidR="00A814FC" w:rsidRPr="00CF007C" w:rsidRDefault="00A814FC" w:rsidP="00A814FC">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154E73" w:rsidRPr="00E4205F" w14:paraId="7D3D3CEB" w14:textId="77777777" w:rsidTr="00FB1F74">
        <w:trPr>
          <w:cantSplit/>
          <w:tblHeader/>
          <w:jc w:val="center"/>
        </w:trPr>
        <w:tc>
          <w:tcPr>
            <w:tcW w:w="2022" w:type="pct"/>
            <w:gridSpan w:val="2"/>
            <w:vMerge/>
            <w:tcBorders>
              <w:top w:val="single" w:sz="2" w:space="0" w:color="FFFFFF" w:themeColor="background1"/>
              <w:right w:val="single" w:sz="2" w:space="0" w:color="FFFFFF" w:themeColor="background1"/>
            </w:tcBorders>
            <w:shd w:val="clear" w:color="auto" w:fill="E0E0E0"/>
          </w:tcPr>
          <w:p w14:paraId="282BCBF1" w14:textId="77777777" w:rsidR="00154E73" w:rsidRPr="00E4205F" w:rsidRDefault="00154E73" w:rsidP="00A814FC">
            <w:pPr>
              <w:spacing w:after="60"/>
              <w:jc w:val="center"/>
              <w:rPr>
                <w:rFonts w:cs="Arial"/>
                <w:b/>
                <w:sz w:val="16"/>
                <w:szCs w:val="16"/>
                <w:u w:val="single"/>
              </w:rPr>
            </w:pPr>
          </w:p>
        </w:tc>
        <w:tc>
          <w:tcPr>
            <w:tcW w:w="982" w:type="pct"/>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333B93B3" w14:textId="77777777" w:rsidR="00154E73" w:rsidRPr="00E4205F" w:rsidRDefault="00154E73" w:rsidP="00A814FC">
            <w:pPr>
              <w:spacing w:after="60"/>
              <w:jc w:val="center"/>
              <w:rPr>
                <w:rFonts w:cs="Arial"/>
                <w:b/>
                <w:sz w:val="16"/>
                <w:szCs w:val="16"/>
                <w:u w:val="single"/>
              </w:rPr>
            </w:pPr>
          </w:p>
        </w:tc>
        <w:tc>
          <w:tcPr>
            <w:tcW w:w="399" w:type="pct"/>
            <w:tcBorders>
              <w:left w:val="single" w:sz="4" w:space="0" w:color="FFFFFF" w:themeColor="background1"/>
              <w:bottom w:val="single" w:sz="4" w:space="0" w:color="808080"/>
            </w:tcBorders>
            <w:shd w:val="clear" w:color="auto" w:fill="CBD4D5"/>
            <w:tcMar>
              <w:left w:w="72" w:type="dxa"/>
              <w:right w:w="72" w:type="dxa"/>
            </w:tcMar>
            <w:vAlign w:val="center"/>
          </w:tcPr>
          <w:p w14:paraId="0F9E07E2" w14:textId="77777777" w:rsidR="00154E73" w:rsidRPr="00E4205F" w:rsidRDefault="00154E73" w:rsidP="00A814FC">
            <w:pPr>
              <w:spacing w:before="20" w:after="0"/>
              <w:ind w:left="-14" w:right="-14"/>
              <w:jc w:val="center"/>
              <w:rPr>
                <w:rFonts w:cs="Arial"/>
                <w:sz w:val="16"/>
                <w:szCs w:val="16"/>
              </w:rPr>
            </w:pPr>
            <w:r w:rsidRPr="00E4205F">
              <w:rPr>
                <w:rFonts w:cs="Arial"/>
                <w:sz w:val="16"/>
                <w:szCs w:val="16"/>
              </w:rPr>
              <w:t>In Place</w:t>
            </w:r>
          </w:p>
        </w:tc>
        <w:tc>
          <w:tcPr>
            <w:tcW w:w="399" w:type="pct"/>
            <w:tcBorders>
              <w:left w:val="single" w:sz="4" w:space="0" w:color="FFFFFF" w:themeColor="background1"/>
              <w:bottom w:val="single" w:sz="4" w:space="0" w:color="808080"/>
            </w:tcBorders>
            <w:shd w:val="clear" w:color="auto" w:fill="CBD4D5"/>
            <w:vAlign w:val="center"/>
          </w:tcPr>
          <w:p w14:paraId="0A3CDDAD" w14:textId="777EC7AF" w:rsidR="00154E73" w:rsidRPr="00E4205F" w:rsidRDefault="00154E73" w:rsidP="00A814FC">
            <w:pPr>
              <w:spacing w:before="2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99" w:type="pct"/>
            <w:tcBorders>
              <w:bottom w:val="single" w:sz="4" w:space="0" w:color="808080"/>
            </w:tcBorders>
            <w:shd w:val="clear" w:color="auto" w:fill="CBD4D5"/>
            <w:tcMar>
              <w:left w:w="72" w:type="dxa"/>
              <w:right w:w="72" w:type="dxa"/>
            </w:tcMar>
            <w:vAlign w:val="center"/>
          </w:tcPr>
          <w:p w14:paraId="109A3DE7" w14:textId="77777777" w:rsidR="00154E73" w:rsidRPr="00E4205F" w:rsidRDefault="00154E73" w:rsidP="00A814FC">
            <w:pPr>
              <w:spacing w:before="20" w:after="0"/>
              <w:ind w:left="-14" w:right="-14"/>
              <w:jc w:val="center"/>
              <w:rPr>
                <w:rFonts w:cs="Arial"/>
                <w:sz w:val="16"/>
                <w:szCs w:val="16"/>
              </w:rPr>
            </w:pPr>
            <w:r w:rsidRPr="00E4205F">
              <w:rPr>
                <w:rFonts w:cs="Arial"/>
                <w:sz w:val="16"/>
                <w:szCs w:val="16"/>
              </w:rPr>
              <w:t>Not Applicable</w:t>
            </w:r>
          </w:p>
        </w:tc>
        <w:tc>
          <w:tcPr>
            <w:tcW w:w="399" w:type="pct"/>
            <w:tcBorders>
              <w:bottom w:val="single" w:sz="4" w:space="0" w:color="808080"/>
            </w:tcBorders>
            <w:shd w:val="clear" w:color="auto" w:fill="CBD4D5"/>
            <w:tcMar>
              <w:left w:w="72" w:type="dxa"/>
              <w:right w:w="72" w:type="dxa"/>
            </w:tcMar>
            <w:vAlign w:val="center"/>
          </w:tcPr>
          <w:p w14:paraId="08459080" w14:textId="77777777" w:rsidR="00154E73" w:rsidRPr="00E4205F" w:rsidRDefault="00154E73" w:rsidP="00A814FC">
            <w:pPr>
              <w:spacing w:before="20" w:after="0"/>
              <w:ind w:left="-14" w:right="-14"/>
              <w:jc w:val="center"/>
              <w:rPr>
                <w:rFonts w:cs="Arial"/>
                <w:sz w:val="16"/>
                <w:szCs w:val="16"/>
              </w:rPr>
            </w:pPr>
            <w:r w:rsidRPr="00E4205F">
              <w:rPr>
                <w:rFonts w:cs="Arial"/>
                <w:sz w:val="16"/>
                <w:szCs w:val="16"/>
              </w:rPr>
              <w:t>Not Tested</w:t>
            </w:r>
          </w:p>
        </w:tc>
        <w:tc>
          <w:tcPr>
            <w:tcW w:w="400" w:type="pct"/>
            <w:tcBorders>
              <w:bottom w:val="single" w:sz="4" w:space="0" w:color="808080"/>
            </w:tcBorders>
            <w:shd w:val="clear" w:color="auto" w:fill="CBD4D5"/>
            <w:vAlign w:val="center"/>
          </w:tcPr>
          <w:p w14:paraId="6FC54036" w14:textId="77777777" w:rsidR="00154E73" w:rsidRPr="00E4205F" w:rsidRDefault="00154E73" w:rsidP="00A814FC">
            <w:pPr>
              <w:spacing w:before="20" w:after="0"/>
              <w:ind w:left="-14" w:right="-14"/>
              <w:jc w:val="center"/>
              <w:rPr>
                <w:rFonts w:cs="Arial"/>
                <w:sz w:val="16"/>
                <w:szCs w:val="16"/>
              </w:rPr>
            </w:pPr>
            <w:r w:rsidRPr="00E4205F">
              <w:rPr>
                <w:rFonts w:cs="Arial"/>
                <w:sz w:val="16"/>
                <w:szCs w:val="16"/>
              </w:rPr>
              <w:t>Not in Place</w:t>
            </w:r>
          </w:p>
        </w:tc>
      </w:tr>
      <w:tr w:rsidR="00A814FC" w:rsidRPr="00E4205F" w14:paraId="6FC40C15" w14:textId="77777777" w:rsidTr="009639E1">
        <w:trPr>
          <w:cantSplit/>
          <w:jc w:val="center"/>
        </w:trPr>
        <w:tc>
          <w:tcPr>
            <w:tcW w:w="5000" w:type="pct"/>
            <w:gridSpan w:val="8"/>
            <w:shd w:val="clear" w:color="auto" w:fill="BFBFBF" w:themeFill="background1" w:themeFillShade="BF"/>
          </w:tcPr>
          <w:p w14:paraId="3156F364" w14:textId="77777777" w:rsidR="00A814FC" w:rsidRPr="00E4205F" w:rsidRDefault="00A814FC" w:rsidP="00A814FC">
            <w:pPr>
              <w:pStyle w:val="TableText"/>
              <w:keepNext/>
              <w:rPr>
                <w:szCs w:val="16"/>
              </w:rPr>
            </w:pPr>
            <w:r w:rsidRPr="00E21CA3">
              <w:rPr>
                <w:b/>
                <w:bCs/>
                <w:szCs w:val="16"/>
              </w:rPr>
              <w:t>2.1</w:t>
            </w:r>
            <w:r w:rsidRPr="00E4205F">
              <w:rPr>
                <w:szCs w:val="16"/>
              </w:rPr>
              <w:t xml:space="preserve"> Processes and mechanisms for applying secure configurations to all system components are defined and understood.</w:t>
            </w:r>
          </w:p>
        </w:tc>
      </w:tr>
      <w:tr w:rsidR="00154E73" w:rsidRPr="00376A6B" w14:paraId="430744D5" w14:textId="77777777" w:rsidTr="00FB1F74">
        <w:trPr>
          <w:cantSplit/>
          <w:trHeight w:val="413"/>
          <w:jc w:val="center"/>
        </w:trPr>
        <w:tc>
          <w:tcPr>
            <w:tcW w:w="300" w:type="pct"/>
            <w:vMerge w:val="restart"/>
          </w:tcPr>
          <w:p w14:paraId="3F0E50F7" w14:textId="659A5D33" w:rsidR="00154E73" w:rsidRPr="00376A6B" w:rsidRDefault="00154E73" w:rsidP="00A814FC">
            <w:pPr>
              <w:pStyle w:val="TableText"/>
              <w:rPr>
                <w:b/>
                <w:szCs w:val="18"/>
              </w:rPr>
            </w:pPr>
            <w:r w:rsidRPr="00376A6B">
              <w:rPr>
                <w:b/>
                <w:bCs/>
                <w:color w:val="000000"/>
                <w:szCs w:val="18"/>
              </w:rPr>
              <w:t>2.1.1</w:t>
            </w:r>
          </w:p>
        </w:tc>
        <w:tc>
          <w:tcPr>
            <w:tcW w:w="1722" w:type="pct"/>
            <w:vMerge w:val="restart"/>
          </w:tcPr>
          <w:p w14:paraId="6DF64D5C" w14:textId="77777777" w:rsidR="00154E73" w:rsidRPr="00376A6B" w:rsidRDefault="00154E73" w:rsidP="00A814FC">
            <w:pPr>
              <w:pStyle w:val="TableText"/>
              <w:rPr>
                <w:szCs w:val="18"/>
              </w:rPr>
            </w:pPr>
            <w:r w:rsidRPr="00376A6B">
              <w:rPr>
                <w:szCs w:val="18"/>
              </w:rPr>
              <w:t>All security policies and operational procedures that are identified in Requirement 2 are:</w:t>
            </w:r>
          </w:p>
          <w:p w14:paraId="1D02A87A" w14:textId="77777777" w:rsidR="00154E73" w:rsidRPr="00376A6B" w:rsidRDefault="00154E73" w:rsidP="00A814FC">
            <w:pPr>
              <w:pStyle w:val="TableListBullet"/>
              <w:ind w:left="263" w:hanging="270"/>
              <w:rPr>
                <w:szCs w:val="18"/>
              </w:rPr>
            </w:pPr>
            <w:r w:rsidRPr="00376A6B">
              <w:rPr>
                <w:szCs w:val="18"/>
              </w:rPr>
              <w:t>Documented.</w:t>
            </w:r>
          </w:p>
          <w:p w14:paraId="0A061316" w14:textId="77777777" w:rsidR="00154E73" w:rsidRPr="00376A6B" w:rsidRDefault="00154E73" w:rsidP="00A814FC">
            <w:pPr>
              <w:pStyle w:val="TableListBullet"/>
              <w:ind w:left="263" w:hanging="270"/>
              <w:rPr>
                <w:szCs w:val="18"/>
              </w:rPr>
            </w:pPr>
            <w:r w:rsidRPr="00376A6B">
              <w:rPr>
                <w:szCs w:val="18"/>
              </w:rPr>
              <w:t>Kept up to date.</w:t>
            </w:r>
          </w:p>
          <w:p w14:paraId="303CF247" w14:textId="77777777" w:rsidR="00154E73" w:rsidRPr="00376A6B" w:rsidRDefault="00154E73" w:rsidP="00A814FC">
            <w:pPr>
              <w:pStyle w:val="TableListBullet"/>
              <w:ind w:left="263" w:hanging="270"/>
              <w:rPr>
                <w:szCs w:val="18"/>
              </w:rPr>
            </w:pPr>
            <w:r w:rsidRPr="00376A6B">
              <w:rPr>
                <w:szCs w:val="18"/>
              </w:rPr>
              <w:t>In use.</w:t>
            </w:r>
          </w:p>
          <w:p w14:paraId="2344E70E" w14:textId="370404E7" w:rsidR="00154E73" w:rsidRPr="00376A6B" w:rsidRDefault="00154E73" w:rsidP="00A814FC">
            <w:pPr>
              <w:pStyle w:val="TableListBullet"/>
              <w:ind w:left="263" w:hanging="270"/>
              <w:rPr>
                <w:szCs w:val="18"/>
              </w:rPr>
            </w:pPr>
            <w:r w:rsidRPr="00376A6B">
              <w:rPr>
                <w:szCs w:val="18"/>
              </w:rPr>
              <w:t xml:space="preserve">Known to all affected parties. </w:t>
            </w:r>
          </w:p>
        </w:tc>
        <w:tc>
          <w:tcPr>
            <w:tcW w:w="982" w:type="pct"/>
            <w:vMerge w:val="restart"/>
          </w:tcPr>
          <w:p w14:paraId="0D3697F4" w14:textId="77777777" w:rsidR="00154E73" w:rsidRPr="00376A6B" w:rsidRDefault="00154E73" w:rsidP="00A814FC">
            <w:pPr>
              <w:pStyle w:val="TableListBullet"/>
              <w:ind w:left="263" w:hanging="270"/>
              <w:rPr>
                <w:szCs w:val="18"/>
              </w:rPr>
            </w:pPr>
            <w:r w:rsidRPr="00376A6B">
              <w:rPr>
                <w:szCs w:val="18"/>
              </w:rPr>
              <w:t>Examine documentation.</w:t>
            </w:r>
          </w:p>
          <w:p w14:paraId="2560B6F7" w14:textId="02701B86" w:rsidR="00154E73" w:rsidRPr="00376A6B" w:rsidRDefault="00154E73" w:rsidP="00A814FC">
            <w:pPr>
              <w:pStyle w:val="TableTextBullet"/>
              <w:rPr>
                <w:szCs w:val="18"/>
              </w:rPr>
            </w:pPr>
            <w:r w:rsidRPr="00376A6B">
              <w:rPr>
                <w:szCs w:val="18"/>
              </w:rPr>
              <w:t>Interview personnel.</w:t>
            </w:r>
          </w:p>
        </w:tc>
        <w:tc>
          <w:tcPr>
            <w:tcW w:w="399" w:type="pct"/>
            <w:shd w:val="clear" w:color="auto" w:fill="auto"/>
          </w:tcPr>
          <w:p w14:paraId="0A57E206"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6886ADCF"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131E6050"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0F618E12"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2C93F413"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6A865443" w14:textId="77777777" w:rsidTr="00FB1F74">
        <w:trPr>
          <w:cantSplit/>
          <w:jc w:val="center"/>
        </w:trPr>
        <w:tc>
          <w:tcPr>
            <w:tcW w:w="300" w:type="pct"/>
            <w:vMerge/>
          </w:tcPr>
          <w:p w14:paraId="08E8879C" w14:textId="77777777" w:rsidR="00A814FC" w:rsidRPr="00376A6B" w:rsidRDefault="00A814FC" w:rsidP="00A814FC">
            <w:pPr>
              <w:pStyle w:val="TableText"/>
              <w:rPr>
                <w:b/>
                <w:szCs w:val="18"/>
              </w:rPr>
            </w:pPr>
          </w:p>
        </w:tc>
        <w:tc>
          <w:tcPr>
            <w:tcW w:w="1722" w:type="pct"/>
            <w:vMerge/>
          </w:tcPr>
          <w:p w14:paraId="5BA7122F" w14:textId="77777777" w:rsidR="00A814FC" w:rsidRPr="00376A6B" w:rsidRDefault="00A814FC" w:rsidP="00A814FC">
            <w:pPr>
              <w:pStyle w:val="TableText"/>
              <w:rPr>
                <w:szCs w:val="18"/>
              </w:rPr>
            </w:pPr>
          </w:p>
        </w:tc>
        <w:tc>
          <w:tcPr>
            <w:tcW w:w="982" w:type="pct"/>
            <w:vMerge/>
          </w:tcPr>
          <w:p w14:paraId="33717CDA" w14:textId="77777777" w:rsidR="00A814FC" w:rsidRPr="00376A6B" w:rsidRDefault="00A814FC" w:rsidP="00A814FC">
            <w:pPr>
              <w:pStyle w:val="TableTextBullet"/>
              <w:rPr>
                <w:szCs w:val="18"/>
              </w:rPr>
            </w:pPr>
          </w:p>
        </w:tc>
        <w:tc>
          <w:tcPr>
            <w:tcW w:w="1995" w:type="pct"/>
            <w:gridSpan w:val="5"/>
            <w:shd w:val="clear" w:color="auto" w:fill="CBD4D5"/>
          </w:tcPr>
          <w:p w14:paraId="23CF80A1" w14:textId="422B019C"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0BDC204D" w14:textId="77777777" w:rsidTr="00FB1F74">
        <w:trPr>
          <w:cantSplit/>
          <w:jc w:val="center"/>
        </w:trPr>
        <w:tc>
          <w:tcPr>
            <w:tcW w:w="300" w:type="pct"/>
            <w:vMerge/>
          </w:tcPr>
          <w:p w14:paraId="3E5B7BE3" w14:textId="77777777" w:rsidR="00A814FC" w:rsidRPr="00376A6B" w:rsidRDefault="00A814FC" w:rsidP="00A814FC">
            <w:pPr>
              <w:pStyle w:val="TableText"/>
              <w:rPr>
                <w:b/>
                <w:szCs w:val="18"/>
              </w:rPr>
            </w:pPr>
          </w:p>
        </w:tc>
        <w:tc>
          <w:tcPr>
            <w:tcW w:w="1722" w:type="pct"/>
            <w:vMerge/>
          </w:tcPr>
          <w:p w14:paraId="56AC7C5E" w14:textId="77777777" w:rsidR="00A814FC" w:rsidRPr="00376A6B" w:rsidRDefault="00A814FC" w:rsidP="00A814FC">
            <w:pPr>
              <w:pStyle w:val="TableText"/>
              <w:rPr>
                <w:szCs w:val="18"/>
              </w:rPr>
            </w:pPr>
          </w:p>
        </w:tc>
        <w:tc>
          <w:tcPr>
            <w:tcW w:w="982" w:type="pct"/>
            <w:vMerge/>
          </w:tcPr>
          <w:p w14:paraId="322C183D" w14:textId="77777777" w:rsidR="00A814FC" w:rsidRPr="00376A6B" w:rsidRDefault="00A814FC" w:rsidP="00A814FC">
            <w:pPr>
              <w:pStyle w:val="TableTextBullet"/>
              <w:rPr>
                <w:szCs w:val="18"/>
              </w:rPr>
            </w:pPr>
          </w:p>
        </w:tc>
        <w:tc>
          <w:tcPr>
            <w:tcW w:w="1995" w:type="pct"/>
            <w:gridSpan w:val="5"/>
            <w:shd w:val="clear" w:color="auto" w:fill="auto"/>
          </w:tcPr>
          <w:p w14:paraId="60AA99D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376A6B" w14:paraId="75A0CCB0" w14:textId="77777777" w:rsidTr="00FB1F74">
        <w:trPr>
          <w:cantSplit/>
          <w:jc w:val="center"/>
        </w:trPr>
        <w:tc>
          <w:tcPr>
            <w:tcW w:w="300" w:type="pct"/>
            <w:vMerge w:val="restart"/>
          </w:tcPr>
          <w:p w14:paraId="6E0FB840" w14:textId="6123EC9A" w:rsidR="00154E73" w:rsidRPr="00376A6B" w:rsidRDefault="00154E73" w:rsidP="00A814FC">
            <w:pPr>
              <w:pStyle w:val="TableText"/>
              <w:rPr>
                <w:b/>
                <w:szCs w:val="18"/>
              </w:rPr>
            </w:pPr>
            <w:r w:rsidRPr="00376A6B">
              <w:rPr>
                <w:b/>
                <w:bCs/>
                <w:color w:val="000000"/>
                <w:szCs w:val="18"/>
              </w:rPr>
              <w:t>2.1.2</w:t>
            </w:r>
          </w:p>
        </w:tc>
        <w:tc>
          <w:tcPr>
            <w:tcW w:w="1722" w:type="pct"/>
            <w:vMerge w:val="restart"/>
          </w:tcPr>
          <w:p w14:paraId="6C1C6E40" w14:textId="2DA6C7CA" w:rsidR="00154E73" w:rsidRPr="00376A6B" w:rsidRDefault="00154E73" w:rsidP="006127E5">
            <w:pPr>
              <w:pStyle w:val="TableText"/>
              <w:rPr>
                <w:szCs w:val="18"/>
              </w:rPr>
            </w:pPr>
            <w:r w:rsidRPr="00376A6B">
              <w:rPr>
                <w:szCs w:val="18"/>
              </w:rPr>
              <w:t>Roles and responsibilities for performing activities in Requirement 2 are documented, assigned, and understood.</w:t>
            </w:r>
          </w:p>
        </w:tc>
        <w:tc>
          <w:tcPr>
            <w:tcW w:w="982" w:type="pct"/>
            <w:vMerge w:val="restart"/>
          </w:tcPr>
          <w:p w14:paraId="301D58E9" w14:textId="77777777" w:rsidR="00154E73" w:rsidRPr="00376A6B" w:rsidRDefault="00154E73" w:rsidP="00A814FC">
            <w:pPr>
              <w:pStyle w:val="TableListBullet"/>
              <w:ind w:left="263" w:hanging="270"/>
              <w:rPr>
                <w:szCs w:val="18"/>
              </w:rPr>
            </w:pPr>
            <w:r w:rsidRPr="00376A6B">
              <w:rPr>
                <w:szCs w:val="18"/>
              </w:rPr>
              <w:t>Examine documentation.</w:t>
            </w:r>
          </w:p>
          <w:p w14:paraId="19BE88F6" w14:textId="70E8A94D" w:rsidR="00154E73" w:rsidRPr="00376A6B" w:rsidRDefault="00154E73" w:rsidP="00A814FC">
            <w:pPr>
              <w:pStyle w:val="TableTextBullet"/>
              <w:rPr>
                <w:szCs w:val="18"/>
              </w:rPr>
            </w:pPr>
            <w:r w:rsidRPr="00376A6B">
              <w:rPr>
                <w:szCs w:val="18"/>
              </w:rPr>
              <w:t>Interview responsible personnel.</w:t>
            </w:r>
          </w:p>
        </w:tc>
        <w:tc>
          <w:tcPr>
            <w:tcW w:w="399" w:type="pct"/>
            <w:shd w:val="clear" w:color="auto" w:fill="auto"/>
          </w:tcPr>
          <w:p w14:paraId="3D98F4A6"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2FEE4F62"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0DE94C78"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4A274261"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5F2A5236"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773988CD" w14:textId="77777777" w:rsidTr="00FB1F74">
        <w:trPr>
          <w:cantSplit/>
          <w:jc w:val="center"/>
        </w:trPr>
        <w:tc>
          <w:tcPr>
            <w:tcW w:w="300" w:type="pct"/>
            <w:vMerge/>
          </w:tcPr>
          <w:p w14:paraId="34D96B6F" w14:textId="77777777" w:rsidR="00A814FC" w:rsidRPr="00376A6B" w:rsidRDefault="00A814FC" w:rsidP="00A814FC">
            <w:pPr>
              <w:pStyle w:val="TableText"/>
              <w:rPr>
                <w:b/>
                <w:szCs w:val="18"/>
              </w:rPr>
            </w:pPr>
          </w:p>
        </w:tc>
        <w:tc>
          <w:tcPr>
            <w:tcW w:w="1722" w:type="pct"/>
            <w:vMerge/>
          </w:tcPr>
          <w:p w14:paraId="13FB3F98" w14:textId="77777777" w:rsidR="00A814FC" w:rsidRPr="00376A6B" w:rsidRDefault="00A814FC" w:rsidP="00A814FC">
            <w:pPr>
              <w:pStyle w:val="TableText"/>
              <w:rPr>
                <w:szCs w:val="18"/>
              </w:rPr>
            </w:pPr>
          </w:p>
        </w:tc>
        <w:tc>
          <w:tcPr>
            <w:tcW w:w="982" w:type="pct"/>
            <w:vMerge/>
          </w:tcPr>
          <w:p w14:paraId="28C35B86" w14:textId="77777777" w:rsidR="00A814FC" w:rsidRPr="00376A6B" w:rsidRDefault="00A814FC" w:rsidP="00A814FC">
            <w:pPr>
              <w:pStyle w:val="TableTextBullet"/>
              <w:rPr>
                <w:szCs w:val="18"/>
              </w:rPr>
            </w:pPr>
          </w:p>
        </w:tc>
        <w:tc>
          <w:tcPr>
            <w:tcW w:w="1995" w:type="pct"/>
            <w:gridSpan w:val="5"/>
            <w:shd w:val="clear" w:color="auto" w:fill="CBD4D5"/>
          </w:tcPr>
          <w:p w14:paraId="699AEB16" w14:textId="327FE5F9"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47ACF9CB" w14:textId="77777777" w:rsidTr="00FB1F74">
        <w:trPr>
          <w:cantSplit/>
          <w:jc w:val="center"/>
        </w:trPr>
        <w:tc>
          <w:tcPr>
            <w:tcW w:w="300" w:type="pct"/>
            <w:vMerge/>
          </w:tcPr>
          <w:p w14:paraId="75420A32" w14:textId="77777777" w:rsidR="00A814FC" w:rsidRPr="00376A6B" w:rsidRDefault="00A814FC" w:rsidP="00A814FC">
            <w:pPr>
              <w:pStyle w:val="TableText"/>
              <w:rPr>
                <w:b/>
                <w:szCs w:val="18"/>
              </w:rPr>
            </w:pPr>
          </w:p>
        </w:tc>
        <w:tc>
          <w:tcPr>
            <w:tcW w:w="1722" w:type="pct"/>
            <w:vMerge/>
          </w:tcPr>
          <w:p w14:paraId="018E0565" w14:textId="77777777" w:rsidR="00A814FC" w:rsidRPr="00376A6B" w:rsidRDefault="00A814FC" w:rsidP="00A814FC">
            <w:pPr>
              <w:pStyle w:val="TableText"/>
              <w:rPr>
                <w:szCs w:val="18"/>
              </w:rPr>
            </w:pPr>
          </w:p>
        </w:tc>
        <w:tc>
          <w:tcPr>
            <w:tcW w:w="982" w:type="pct"/>
            <w:vMerge/>
          </w:tcPr>
          <w:p w14:paraId="4071B674" w14:textId="77777777" w:rsidR="00A814FC" w:rsidRPr="00376A6B" w:rsidRDefault="00A814FC" w:rsidP="00A814FC">
            <w:pPr>
              <w:pStyle w:val="TableTextBullet"/>
              <w:rPr>
                <w:szCs w:val="18"/>
              </w:rPr>
            </w:pPr>
          </w:p>
        </w:tc>
        <w:tc>
          <w:tcPr>
            <w:tcW w:w="1995" w:type="pct"/>
            <w:gridSpan w:val="5"/>
            <w:shd w:val="clear" w:color="auto" w:fill="auto"/>
          </w:tcPr>
          <w:p w14:paraId="657153E9"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70B55671" w14:textId="77777777" w:rsidTr="009639E1">
        <w:trPr>
          <w:cantSplit/>
          <w:trHeight w:val="339"/>
          <w:jc w:val="center"/>
        </w:trPr>
        <w:tc>
          <w:tcPr>
            <w:tcW w:w="5000" w:type="pct"/>
            <w:gridSpan w:val="8"/>
            <w:shd w:val="clear" w:color="auto" w:fill="BFBFBF" w:themeFill="background1" w:themeFillShade="BF"/>
          </w:tcPr>
          <w:p w14:paraId="0E5868B3" w14:textId="77777777" w:rsidR="00A814FC" w:rsidRPr="00376A6B" w:rsidRDefault="00A814FC" w:rsidP="00586D11">
            <w:pPr>
              <w:pStyle w:val="TableText"/>
              <w:rPr>
                <w:szCs w:val="18"/>
              </w:rPr>
            </w:pPr>
            <w:r w:rsidRPr="00376A6B">
              <w:rPr>
                <w:b/>
                <w:bCs/>
                <w:szCs w:val="18"/>
              </w:rPr>
              <w:t>2.2</w:t>
            </w:r>
            <w:r w:rsidRPr="00376A6B">
              <w:rPr>
                <w:szCs w:val="18"/>
              </w:rPr>
              <w:t xml:space="preserve"> System components are configured and managed securely.</w:t>
            </w:r>
          </w:p>
        </w:tc>
      </w:tr>
      <w:tr w:rsidR="00154E73" w:rsidRPr="00376A6B" w14:paraId="3743A2D7" w14:textId="77777777" w:rsidTr="00FB1F74">
        <w:trPr>
          <w:cantSplit/>
          <w:trHeight w:val="413"/>
          <w:jc w:val="center"/>
        </w:trPr>
        <w:tc>
          <w:tcPr>
            <w:tcW w:w="300" w:type="pct"/>
            <w:vMerge w:val="restart"/>
          </w:tcPr>
          <w:p w14:paraId="5F804973" w14:textId="38DD3A63" w:rsidR="00154E73" w:rsidRPr="00376A6B" w:rsidRDefault="00154E73" w:rsidP="00586D11">
            <w:pPr>
              <w:pStyle w:val="TableText"/>
              <w:rPr>
                <w:b/>
                <w:szCs w:val="18"/>
              </w:rPr>
            </w:pPr>
            <w:r w:rsidRPr="00376A6B">
              <w:rPr>
                <w:b/>
                <w:bCs/>
                <w:color w:val="000000"/>
                <w:szCs w:val="18"/>
              </w:rPr>
              <w:t>2.2.1</w:t>
            </w:r>
          </w:p>
        </w:tc>
        <w:tc>
          <w:tcPr>
            <w:tcW w:w="1722" w:type="pct"/>
            <w:vMerge w:val="restart"/>
          </w:tcPr>
          <w:p w14:paraId="1A15C182" w14:textId="77777777" w:rsidR="00154E73" w:rsidRPr="00376A6B" w:rsidRDefault="00154E73" w:rsidP="00586D11">
            <w:pPr>
              <w:pStyle w:val="TableText"/>
              <w:rPr>
                <w:szCs w:val="18"/>
              </w:rPr>
            </w:pPr>
            <w:r w:rsidRPr="00376A6B">
              <w:rPr>
                <w:szCs w:val="18"/>
              </w:rPr>
              <w:t>Configuration standards are developed, implemented, and maintained to:</w:t>
            </w:r>
          </w:p>
          <w:p w14:paraId="4FAD4E06" w14:textId="77777777" w:rsidR="00154E73" w:rsidRPr="00376A6B" w:rsidRDefault="00154E73" w:rsidP="00586D11">
            <w:pPr>
              <w:pStyle w:val="TableListBullet"/>
              <w:ind w:left="263" w:hanging="270"/>
              <w:rPr>
                <w:szCs w:val="18"/>
              </w:rPr>
            </w:pPr>
            <w:r w:rsidRPr="00376A6B">
              <w:rPr>
                <w:szCs w:val="18"/>
              </w:rPr>
              <w:t>Cover all system components.</w:t>
            </w:r>
          </w:p>
          <w:p w14:paraId="4697260E" w14:textId="77777777" w:rsidR="00154E73" w:rsidRPr="00376A6B" w:rsidRDefault="00154E73" w:rsidP="00586D11">
            <w:pPr>
              <w:pStyle w:val="TableListBullet"/>
              <w:ind w:left="263" w:hanging="270"/>
              <w:rPr>
                <w:szCs w:val="18"/>
              </w:rPr>
            </w:pPr>
            <w:r w:rsidRPr="00376A6B">
              <w:rPr>
                <w:szCs w:val="18"/>
              </w:rPr>
              <w:t xml:space="preserve">Address all known security vulnerabilities. </w:t>
            </w:r>
          </w:p>
          <w:p w14:paraId="2F9BB3D0" w14:textId="77777777" w:rsidR="00154E73" w:rsidRPr="00376A6B" w:rsidRDefault="00154E73" w:rsidP="00586D11">
            <w:pPr>
              <w:pStyle w:val="TableListBullet"/>
              <w:ind w:left="263" w:hanging="270"/>
              <w:rPr>
                <w:szCs w:val="18"/>
              </w:rPr>
            </w:pPr>
            <w:r w:rsidRPr="00376A6B">
              <w:rPr>
                <w:szCs w:val="18"/>
              </w:rPr>
              <w:t xml:space="preserve">Be consistent with industry-accepted system hardening standards or vendor hardening recommendations. </w:t>
            </w:r>
          </w:p>
          <w:p w14:paraId="034E0C68" w14:textId="77777777" w:rsidR="00154E73" w:rsidRPr="00376A6B" w:rsidRDefault="00154E73" w:rsidP="00586D11">
            <w:pPr>
              <w:pStyle w:val="TableListBullet"/>
              <w:ind w:left="263" w:hanging="270"/>
              <w:rPr>
                <w:szCs w:val="18"/>
              </w:rPr>
            </w:pPr>
            <w:r w:rsidRPr="00376A6B">
              <w:rPr>
                <w:szCs w:val="18"/>
              </w:rPr>
              <w:t>Be updated as new vulnerability issues are identified, as defined in Requirement 6.3.1.</w:t>
            </w:r>
          </w:p>
          <w:p w14:paraId="578EA6D4" w14:textId="643E9D17" w:rsidR="00154E73" w:rsidRPr="00376A6B" w:rsidRDefault="00154E73" w:rsidP="000C25E6">
            <w:pPr>
              <w:pStyle w:val="TableListBullet"/>
              <w:ind w:left="263" w:hanging="270"/>
              <w:rPr>
                <w:szCs w:val="18"/>
              </w:rPr>
            </w:pPr>
            <w:r w:rsidRPr="00376A6B">
              <w:rPr>
                <w:szCs w:val="18"/>
              </w:rPr>
              <w:t>Be applied when new systems are configured and verified as in place before or immediately after a system component is connected to a production environment.</w:t>
            </w:r>
          </w:p>
        </w:tc>
        <w:tc>
          <w:tcPr>
            <w:tcW w:w="982" w:type="pct"/>
            <w:vMerge w:val="restart"/>
          </w:tcPr>
          <w:p w14:paraId="511D54BF" w14:textId="77777777" w:rsidR="00154E73" w:rsidRPr="00376A6B" w:rsidRDefault="00154E73" w:rsidP="00586D11">
            <w:pPr>
              <w:pStyle w:val="TableListBullet"/>
              <w:ind w:left="263" w:hanging="270"/>
              <w:rPr>
                <w:szCs w:val="18"/>
              </w:rPr>
            </w:pPr>
            <w:r w:rsidRPr="00376A6B">
              <w:rPr>
                <w:szCs w:val="18"/>
              </w:rPr>
              <w:t>Examine system configuration standards.</w:t>
            </w:r>
          </w:p>
          <w:p w14:paraId="6D49089D" w14:textId="77777777" w:rsidR="00154E73" w:rsidRPr="00376A6B" w:rsidRDefault="00154E73" w:rsidP="00586D11">
            <w:pPr>
              <w:pStyle w:val="TableListBullet"/>
              <w:ind w:left="263" w:hanging="270"/>
              <w:rPr>
                <w:szCs w:val="18"/>
              </w:rPr>
            </w:pPr>
            <w:r w:rsidRPr="00376A6B">
              <w:rPr>
                <w:szCs w:val="18"/>
              </w:rPr>
              <w:t>Review industry-accepted hardening standards.</w:t>
            </w:r>
          </w:p>
          <w:p w14:paraId="25DC5816" w14:textId="77777777" w:rsidR="00154E73" w:rsidRPr="00376A6B" w:rsidRDefault="00154E73" w:rsidP="00586D11">
            <w:pPr>
              <w:pStyle w:val="TableListBullet"/>
              <w:ind w:left="263" w:hanging="270"/>
              <w:rPr>
                <w:szCs w:val="18"/>
              </w:rPr>
            </w:pPr>
            <w:r w:rsidRPr="00376A6B">
              <w:rPr>
                <w:szCs w:val="18"/>
              </w:rPr>
              <w:t>Examine configuration settings.</w:t>
            </w:r>
          </w:p>
          <w:p w14:paraId="16A2FBFE" w14:textId="112C10F2" w:rsidR="00154E73" w:rsidRPr="00376A6B" w:rsidRDefault="00154E73" w:rsidP="00586D11">
            <w:pPr>
              <w:pStyle w:val="TableTextBullet"/>
              <w:rPr>
                <w:szCs w:val="18"/>
              </w:rPr>
            </w:pPr>
            <w:r w:rsidRPr="00376A6B">
              <w:rPr>
                <w:szCs w:val="18"/>
              </w:rPr>
              <w:t>Interview personnel.</w:t>
            </w:r>
          </w:p>
        </w:tc>
        <w:tc>
          <w:tcPr>
            <w:tcW w:w="399" w:type="pct"/>
            <w:shd w:val="clear" w:color="auto" w:fill="auto"/>
          </w:tcPr>
          <w:p w14:paraId="05AA051C" w14:textId="77777777" w:rsidR="00154E73" w:rsidRPr="00376A6B" w:rsidRDefault="00154E73" w:rsidP="00586D1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6692C1BC" w14:textId="77777777" w:rsidR="00154E73" w:rsidRPr="00376A6B" w:rsidRDefault="00154E73" w:rsidP="00586D1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746DBB06" w14:textId="77777777" w:rsidR="00154E73" w:rsidRPr="00376A6B" w:rsidRDefault="00154E73" w:rsidP="00586D1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30ACDADA" w14:textId="77777777" w:rsidR="00154E73" w:rsidRPr="00376A6B" w:rsidRDefault="00154E73" w:rsidP="00586D1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7254B8D4" w14:textId="77777777" w:rsidR="00154E73" w:rsidRPr="00376A6B" w:rsidRDefault="00154E73" w:rsidP="00586D1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05B0EA93" w14:textId="77777777" w:rsidTr="00FB1F74">
        <w:trPr>
          <w:cantSplit/>
          <w:jc w:val="center"/>
        </w:trPr>
        <w:tc>
          <w:tcPr>
            <w:tcW w:w="300" w:type="pct"/>
            <w:vMerge/>
          </w:tcPr>
          <w:p w14:paraId="38CAD577" w14:textId="77777777" w:rsidR="00A814FC" w:rsidRPr="00376A6B" w:rsidRDefault="00A814FC" w:rsidP="00586D11">
            <w:pPr>
              <w:pStyle w:val="TableText"/>
              <w:rPr>
                <w:b/>
                <w:szCs w:val="18"/>
              </w:rPr>
            </w:pPr>
          </w:p>
        </w:tc>
        <w:tc>
          <w:tcPr>
            <w:tcW w:w="1722" w:type="pct"/>
            <w:vMerge/>
          </w:tcPr>
          <w:p w14:paraId="586C1B62" w14:textId="77777777" w:rsidR="00A814FC" w:rsidRPr="00376A6B" w:rsidRDefault="00A814FC" w:rsidP="00586D11">
            <w:pPr>
              <w:pStyle w:val="TableText"/>
              <w:rPr>
                <w:szCs w:val="18"/>
              </w:rPr>
            </w:pPr>
          </w:p>
        </w:tc>
        <w:tc>
          <w:tcPr>
            <w:tcW w:w="982" w:type="pct"/>
            <w:vMerge/>
          </w:tcPr>
          <w:p w14:paraId="466360AF" w14:textId="77777777" w:rsidR="00A814FC" w:rsidRPr="00376A6B" w:rsidRDefault="00A814FC" w:rsidP="00586D11">
            <w:pPr>
              <w:pStyle w:val="TableTextBullet"/>
              <w:rPr>
                <w:szCs w:val="18"/>
              </w:rPr>
            </w:pPr>
          </w:p>
        </w:tc>
        <w:tc>
          <w:tcPr>
            <w:tcW w:w="1995" w:type="pct"/>
            <w:gridSpan w:val="5"/>
            <w:shd w:val="clear" w:color="auto" w:fill="CBD4D5"/>
          </w:tcPr>
          <w:p w14:paraId="6D80EA7F" w14:textId="590F9AB4" w:rsidR="00A814FC" w:rsidRPr="00376A6B" w:rsidRDefault="00A814FC" w:rsidP="00586D11">
            <w:pPr>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3DCB465E" w14:textId="77777777" w:rsidTr="00FB1F74">
        <w:trPr>
          <w:cantSplit/>
          <w:jc w:val="center"/>
        </w:trPr>
        <w:tc>
          <w:tcPr>
            <w:tcW w:w="300" w:type="pct"/>
            <w:vMerge/>
            <w:tcBorders>
              <w:bottom w:val="single" w:sz="4" w:space="0" w:color="808080"/>
            </w:tcBorders>
          </w:tcPr>
          <w:p w14:paraId="6F23B42F" w14:textId="77777777" w:rsidR="00A814FC" w:rsidRPr="00376A6B" w:rsidRDefault="00A814FC" w:rsidP="00586D11">
            <w:pPr>
              <w:pStyle w:val="TableText"/>
              <w:rPr>
                <w:b/>
                <w:szCs w:val="18"/>
              </w:rPr>
            </w:pPr>
          </w:p>
        </w:tc>
        <w:tc>
          <w:tcPr>
            <w:tcW w:w="1722" w:type="pct"/>
            <w:vMerge/>
          </w:tcPr>
          <w:p w14:paraId="47C46469" w14:textId="77777777" w:rsidR="00A814FC" w:rsidRPr="00376A6B" w:rsidRDefault="00A814FC" w:rsidP="00586D11">
            <w:pPr>
              <w:pStyle w:val="TableText"/>
              <w:rPr>
                <w:szCs w:val="18"/>
              </w:rPr>
            </w:pPr>
          </w:p>
        </w:tc>
        <w:tc>
          <w:tcPr>
            <w:tcW w:w="982" w:type="pct"/>
            <w:vMerge/>
          </w:tcPr>
          <w:p w14:paraId="544CFB5E" w14:textId="77777777" w:rsidR="00A814FC" w:rsidRPr="00376A6B" w:rsidRDefault="00A814FC" w:rsidP="00586D11">
            <w:pPr>
              <w:pStyle w:val="TableTextBullet"/>
              <w:rPr>
                <w:szCs w:val="18"/>
              </w:rPr>
            </w:pPr>
          </w:p>
        </w:tc>
        <w:tc>
          <w:tcPr>
            <w:tcW w:w="1995" w:type="pct"/>
            <w:gridSpan w:val="5"/>
            <w:shd w:val="clear" w:color="auto" w:fill="auto"/>
          </w:tcPr>
          <w:p w14:paraId="28541C38" w14:textId="77777777" w:rsidR="00A814FC" w:rsidRPr="00376A6B" w:rsidRDefault="00A814FC" w:rsidP="00586D1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CD6BCD" w:rsidRPr="00376A6B" w14:paraId="7BD78623" w14:textId="77777777">
        <w:trPr>
          <w:cantSplit/>
          <w:trHeight w:val="728"/>
          <w:jc w:val="center"/>
        </w:trPr>
        <w:tc>
          <w:tcPr>
            <w:tcW w:w="300" w:type="pct"/>
            <w:vMerge w:val="restart"/>
          </w:tcPr>
          <w:p w14:paraId="4E19F071" w14:textId="20CA6962" w:rsidR="00CD6BCD" w:rsidRPr="00376A6B" w:rsidRDefault="00CD6BCD" w:rsidP="00A814FC">
            <w:pPr>
              <w:pStyle w:val="TableText"/>
              <w:rPr>
                <w:b/>
                <w:szCs w:val="18"/>
              </w:rPr>
            </w:pPr>
            <w:r w:rsidRPr="00376A6B">
              <w:rPr>
                <w:b/>
                <w:bCs/>
                <w:color w:val="000000"/>
                <w:szCs w:val="18"/>
              </w:rPr>
              <w:lastRenderedPageBreak/>
              <w:t>2.2.2</w:t>
            </w:r>
          </w:p>
        </w:tc>
        <w:tc>
          <w:tcPr>
            <w:tcW w:w="1722" w:type="pct"/>
            <w:tcBorders>
              <w:bottom w:val="single" w:sz="4" w:space="0" w:color="808080" w:themeColor="background1" w:themeShade="80"/>
            </w:tcBorders>
            <w:shd w:val="clear" w:color="auto" w:fill="auto"/>
          </w:tcPr>
          <w:p w14:paraId="10398648" w14:textId="77777777" w:rsidR="00CD6BCD" w:rsidRPr="00376A6B" w:rsidRDefault="00CD6BCD" w:rsidP="00A814FC">
            <w:pPr>
              <w:pStyle w:val="TableText"/>
              <w:rPr>
                <w:i/>
                <w:szCs w:val="18"/>
              </w:rPr>
            </w:pPr>
            <w:r w:rsidRPr="00376A6B">
              <w:rPr>
                <w:szCs w:val="18"/>
              </w:rPr>
              <w:t>Vendor default accounts are managed as follows:</w:t>
            </w:r>
          </w:p>
          <w:p w14:paraId="42AF22E9" w14:textId="77777777" w:rsidR="00CD6BCD" w:rsidRPr="00376A6B" w:rsidRDefault="00CD6BCD" w:rsidP="00A814FC">
            <w:pPr>
              <w:pStyle w:val="TableListBullet"/>
              <w:ind w:left="263" w:hanging="270"/>
              <w:rPr>
                <w:szCs w:val="18"/>
              </w:rPr>
            </w:pPr>
            <w:r w:rsidRPr="00376A6B">
              <w:rPr>
                <w:szCs w:val="18"/>
              </w:rPr>
              <w:t>If the vendor default account(s) will be used, the default password is changed per Requirement 8.3.6.</w:t>
            </w:r>
          </w:p>
          <w:p w14:paraId="708905CD" w14:textId="34F6C84E" w:rsidR="00CD6BCD" w:rsidRPr="00C21AB3" w:rsidRDefault="00CD6BCD" w:rsidP="00A814FC">
            <w:pPr>
              <w:pStyle w:val="TableListBullet"/>
              <w:ind w:left="263" w:hanging="270"/>
              <w:rPr>
                <w:szCs w:val="18"/>
              </w:rPr>
            </w:pPr>
            <w:r w:rsidRPr="00376A6B">
              <w:rPr>
                <w:szCs w:val="18"/>
              </w:rPr>
              <w:t>If the vendor default account(s) will not be used, the account is removed or disabled.</w:t>
            </w:r>
          </w:p>
        </w:tc>
        <w:tc>
          <w:tcPr>
            <w:tcW w:w="982" w:type="pct"/>
          </w:tcPr>
          <w:p w14:paraId="62F0FF1F" w14:textId="77777777" w:rsidR="00CD6BCD" w:rsidRPr="00376A6B" w:rsidRDefault="00CD6BCD" w:rsidP="00A814FC">
            <w:pPr>
              <w:pStyle w:val="TableListBullet"/>
              <w:ind w:left="263" w:hanging="270"/>
              <w:rPr>
                <w:szCs w:val="18"/>
              </w:rPr>
            </w:pPr>
            <w:r w:rsidRPr="00376A6B">
              <w:rPr>
                <w:szCs w:val="18"/>
              </w:rPr>
              <w:t>Examine system configuration standards.</w:t>
            </w:r>
          </w:p>
          <w:p w14:paraId="5278422B" w14:textId="77777777" w:rsidR="00CD6BCD" w:rsidRPr="00376A6B" w:rsidRDefault="00CD6BCD" w:rsidP="00A814FC">
            <w:pPr>
              <w:pStyle w:val="TableListBullet"/>
              <w:ind w:left="263" w:hanging="270"/>
              <w:rPr>
                <w:szCs w:val="18"/>
              </w:rPr>
            </w:pPr>
            <w:r w:rsidRPr="00376A6B">
              <w:rPr>
                <w:szCs w:val="18"/>
              </w:rPr>
              <w:t xml:space="preserve">Examine vendor documentation. </w:t>
            </w:r>
          </w:p>
          <w:p w14:paraId="6A8F59C3" w14:textId="77777777" w:rsidR="00CD6BCD" w:rsidRPr="00376A6B" w:rsidRDefault="00CD6BCD" w:rsidP="00A814FC">
            <w:pPr>
              <w:pStyle w:val="TableListBullet"/>
              <w:ind w:left="263" w:hanging="270"/>
              <w:rPr>
                <w:szCs w:val="18"/>
              </w:rPr>
            </w:pPr>
            <w:r w:rsidRPr="00376A6B">
              <w:rPr>
                <w:szCs w:val="18"/>
              </w:rPr>
              <w:t xml:space="preserve">Observe a system administrator logging on using vendor default accounts. </w:t>
            </w:r>
          </w:p>
          <w:p w14:paraId="18738E7F" w14:textId="77777777" w:rsidR="00CD6BCD" w:rsidRPr="00376A6B" w:rsidRDefault="00CD6BCD" w:rsidP="00A814FC">
            <w:pPr>
              <w:pStyle w:val="TableListBullet"/>
              <w:ind w:left="263" w:hanging="270"/>
              <w:rPr>
                <w:szCs w:val="18"/>
              </w:rPr>
            </w:pPr>
            <w:r w:rsidRPr="00376A6B">
              <w:rPr>
                <w:szCs w:val="18"/>
              </w:rPr>
              <w:t>Examine configuration files.</w:t>
            </w:r>
          </w:p>
          <w:p w14:paraId="36034A94" w14:textId="242E4CE5" w:rsidR="00CD6BCD" w:rsidRPr="00376A6B" w:rsidRDefault="00CD6BCD" w:rsidP="00A814FC">
            <w:pPr>
              <w:pStyle w:val="TableTextBullet"/>
              <w:rPr>
                <w:szCs w:val="18"/>
              </w:rPr>
            </w:pPr>
            <w:r w:rsidRPr="00376A6B">
              <w:rPr>
                <w:szCs w:val="18"/>
              </w:rPr>
              <w:t>Interview personnel.</w:t>
            </w:r>
          </w:p>
        </w:tc>
        <w:tc>
          <w:tcPr>
            <w:tcW w:w="399" w:type="pct"/>
            <w:shd w:val="clear" w:color="auto" w:fill="auto"/>
          </w:tcPr>
          <w:p w14:paraId="3750E87B"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35F392EC"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3E8B3096"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7CD3C4B4"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632E21E7"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CD6BCD" w:rsidRPr="00376A6B" w14:paraId="72C4B09E" w14:textId="77777777">
        <w:trPr>
          <w:cantSplit/>
          <w:jc w:val="center"/>
        </w:trPr>
        <w:tc>
          <w:tcPr>
            <w:tcW w:w="300" w:type="pct"/>
            <w:vMerge/>
          </w:tcPr>
          <w:p w14:paraId="1641EA26" w14:textId="77777777" w:rsidR="00CD6BCD" w:rsidRPr="00376A6B" w:rsidRDefault="00CD6BCD" w:rsidP="00A814FC">
            <w:pPr>
              <w:pStyle w:val="TableText"/>
              <w:rPr>
                <w:b/>
                <w:color w:val="000000"/>
                <w:szCs w:val="18"/>
              </w:rPr>
            </w:pPr>
          </w:p>
        </w:tc>
        <w:tc>
          <w:tcPr>
            <w:tcW w:w="2704" w:type="pct"/>
            <w:gridSpan w:val="2"/>
            <w:tcBorders>
              <w:top w:val="single" w:sz="4" w:space="0" w:color="808080" w:themeColor="background1" w:themeShade="80"/>
              <w:bottom w:val="nil"/>
            </w:tcBorders>
            <w:shd w:val="clear" w:color="auto" w:fill="DFE3E4"/>
          </w:tcPr>
          <w:p w14:paraId="79C069FA" w14:textId="0411738E" w:rsidR="00CD6BCD" w:rsidRPr="00376A6B" w:rsidRDefault="00CD6BCD" w:rsidP="00A814FC">
            <w:pPr>
              <w:pStyle w:val="AppNotes"/>
              <w:rPr>
                <w:szCs w:val="18"/>
              </w:rPr>
            </w:pPr>
            <w:r w:rsidRPr="00376A6B">
              <w:rPr>
                <w:szCs w:val="18"/>
              </w:rPr>
              <w:t>Applicability Notes</w:t>
            </w:r>
            <w:r>
              <w:rPr>
                <w:szCs w:val="18"/>
              </w:rPr>
              <w:t xml:space="preserve"> </w:t>
            </w:r>
          </w:p>
        </w:tc>
        <w:tc>
          <w:tcPr>
            <w:tcW w:w="1995" w:type="pct"/>
            <w:gridSpan w:val="5"/>
            <w:shd w:val="clear" w:color="auto" w:fill="CBD4D5"/>
          </w:tcPr>
          <w:p w14:paraId="65AE822C" w14:textId="75F9DE5D" w:rsidR="00CD6BCD" w:rsidRPr="00376A6B" w:rsidRDefault="00CD6BCD" w:rsidP="00A814FC">
            <w:pPr>
              <w:keepNext/>
              <w:spacing w:after="60"/>
              <w:rPr>
                <w:rFonts w:cs="Arial"/>
                <w:sz w:val="18"/>
                <w:szCs w:val="18"/>
              </w:rPr>
            </w:pPr>
            <w:r w:rsidRPr="00312065">
              <w:rPr>
                <w:rFonts w:cs="Arial"/>
                <w:i/>
                <w:iCs/>
                <w:sz w:val="17"/>
                <w:szCs w:val="17"/>
              </w:rPr>
              <w:t>Describe results as instructed in “Requirement Responses” (page v)</w:t>
            </w:r>
          </w:p>
        </w:tc>
      </w:tr>
      <w:tr w:rsidR="00CD6BCD" w:rsidRPr="00376A6B" w14:paraId="24AC063B" w14:textId="77777777">
        <w:trPr>
          <w:cantSplit/>
          <w:trHeight w:val="706"/>
          <w:jc w:val="center"/>
        </w:trPr>
        <w:tc>
          <w:tcPr>
            <w:tcW w:w="300" w:type="pct"/>
            <w:vMerge/>
            <w:tcBorders>
              <w:bottom w:val="single" w:sz="4" w:space="0" w:color="808080"/>
            </w:tcBorders>
          </w:tcPr>
          <w:p w14:paraId="7EB8870B" w14:textId="0E10E671" w:rsidR="00CD6BCD" w:rsidRPr="00376A6B" w:rsidRDefault="00CD6BCD" w:rsidP="00A814FC">
            <w:pPr>
              <w:pStyle w:val="TableText"/>
              <w:rPr>
                <w:b/>
                <w:color w:val="000000"/>
                <w:szCs w:val="18"/>
              </w:rPr>
            </w:pPr>
          </w:p>
        </w:tc>
        <w:tc>
          <w:tcPr>
            <w:tcW w:w="2704" w:type="pct"/>
            <w:gridSpan w:val="2"/>
            <w:tcBorders>
              <w:top w:val="nil"/>
              <w:bottom w:val="single" w:sz="4" w:space="0" w:color="808080"/>
            </w:tcBorders>
          </w:tcPr>
          <w:p w14:paraId="1F11E70F" w14:textId="77777777" w:rsidR="00CD6BCD" w:rsidRPr="00376A6B" w:rsidRDefault="00CD6BCD" w:rsidP="000C25E6">
            <w:pPr>
              <w:pStyle w:val="TableListBullet"/>
              <w:numPr>
                <w:ilvl w:val="0"/>
                <w:numId w:val="0"/>
              </w:numPr>
              <w:spacing w:before="60" w:after="60"/>
              <w:rPr>
                <w:iCs/>
                <w:szCs w:val="18"/>
              </w:rPr>
            </w:pPr>
            <w:r w:rsidRPr="00376A6B">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0821B5B3" w14:textId="0CD9F874" w:rsidR="00CD6BCD" w:rsidRPr="00376A6B" w:rsidRDefault="00CD6BCD" w:rsidP="000C25E6">
            <w:pPr>
              <w:pStyle w:val="TableText"/>
              <w:rPr>
                <w:szCs w:val="18"/>
              </w:rPr>
            </w:pPr>
            <w:r w:rsidRPr="00376A6B">
              <w:rPr>
                <w:szCs w:val="18"/>
              </w:rPr>
              <w:t>This requirement also applies where a system component is not installed within an entity’s environment, for example, software and applications that are part of the CDE and are accessed via a cloud subscription service.</w:t>
            </w:r>
          </w:p>
        </w:tc>
        <w:tc>
          <w:tcPr>
            <w:tcW w:w="1995" w:type="pct"/>
            <w:gridSpan w:val="5"/>
            <w:shd w:val="clear" w:color="auto" w:fill="auto"/>
          </w:tcPr>
          <w:p w14:paraId="10443B85" w14:textId="77777777" w:rsidR="00CD6BCD" w:rsidRPr="00376A6B" w:rsidRDefault="00CD6BCD"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376A6B" w14:paraId="78053D27" w14:textId="77777777" w:rsidTr="00FB1F74">
        <w:trPr>
          <w:cantSplit/>
          <w:trHeight w:val="413"/>
          <w:jc w:val="center"/>
        </w:trPr>
        <w:tc>
          <w:tcPr>
            <w:tcW w:w="300" w:type="pct"/>
            <w:vMerge w:val="restart"/>
          </w:tcPr>
          <w:p w14:paraId="071EAB0C" w14:textId="1285165C" w:rsidR="00154E73" w:rsidRPr="00376A6B" w:rsidRDefault="00154E73" w:rsidP="00A814FC">
            <w:pPr>
              <w:pStyle w:val="TableText"/>
              <w:rPr>
                <w:b/>
                <w:szCs w:val="18"/>
              </w:rPr>
            </w:pPr>
            <w:r w:rsidRPr="00376A6B">
              <w:rPr>
                <w:b/>
                <w:bCs/>
                <w:color w:val="000000"/>
                <w:szCs w:val="18"/>
              </w:rPr>
              <w:t>2.2.3</w:t>
            </w:r>
          </w:p>
        </w:tc>
        <w:tc>
          <w:tcPr>
            <w:tcW w:w="1722" w:type="pct"/>
            <w:vMerge w:val="restart"/>
          </w:tcPr>
          <w:p w14:paraId="16B77CD9" w14:textId="77777777" w:rsidR="00154E73" w:rsidRPr="00376A6B" w:rsidRDefault="00154E73" w:rsidP="00A814FC">
            <w:pPr>
              <w:pStyle w:val="TableText"/>
              <w:rPr>
                <w:szCs w:val="18"/>
              </w:rPr>
            </w:pPr>
            <w:r w:rsidRPr="00376A6B">
              <w:rPr>
                <w:szCs w:val="18"/>
              </w:rPr>
              <w:t xml:space="preserve">Primary functions requiring different security levels are managed as follows: </w:t>
            </w:r>
          </w:p>
          <w:p w14:paraId="183D57DE" w14:textId="77777777" w:rsidR="00154E73" w:rsidRPr="00376A6B" w:rsidRDefault="00154E73" w:rsidP="00A814FC">
            <w:pPr>
              <w:pStyle w:val="TableListBullet"/>
              <w:ind w:left="263" w:hanging="270"/>
              <w:rPr>
                <w:szCs w:val="18"/>
              </w:rPr>
            </w:pPr>
            <w:r w:rsidRPr="00376A6B">
              <w:rPr>
                <w:szCs w:val="18"/>
              </w:rPr>
              <w:t>Only one primary function exists on a system component,</w:t>
            </w:r>
          </w:p>
          <w:p w14:paraId="04609A9F" w14:textId="77777777" w:rsidR="00154E73" w:rsidRPr="00376A6B" w:rsidRDefault="00154E73" w:rsidP="00A814FC">
            <w:pPr>
              <w:pStyle w:val="TableListBullet"/>
              <w:numPr>
                <w:ilvl w:val="0"/>
                <w:numId w:val="0"/>
              </w:numPr>
              <w:ind w:left="263"/>
              <w:rPr>
                <w:b/>
                <w:bCs/>
                <w:szCs w:val="18"/>
              </w:rPr>
            </w:pPr>
            <w:r w:rsidRPr="00376A6B">
              <w:rPr>
                <w:b/>
                <w:bCs/>
                <w:szCs w:val="18"/>
              </w:rPr>
              <w:t>OR</w:t>
            </w:r>
          </w:p>
          <w:p w14:paraId="0918775E" w14:textId="77777777" w:rsidR="00154E73" w:rsidRPr="00376A6B" w:rsidRDefault="00154E73" w:rsidP="00A814FC">
            <w:pPr>
              <w:pStyle w:val="TableListBullet"/>
              <w:ind w:left="263" w:hanging="270"/>
              <w:rPr>
                <w:szCs w:val="18"/>
              </w:rPr>
            </w:pPr>
            <w:r w:rsidRPr="00376A6B">
              <w:rPr>
                <w:szCs w:val="18"/>
              </w:rPr>
              <w:t>Primary functions with differing security levels that exist on the same system component are isolated from each other,</w:t>
            </w:r>
          </w:p>
          <w:p w14:paraId="0AA80E12" w14:textId="77777777" w:rsidR="00154E73" w:rsidRPr="00376A6B" w:rsidRDefault="00154E73" w:rsidP="00A814FC">
            <w:pPr>
              <w:pStyle w:val="TableListBullet"/>
              <w:numPr>
                <w:ilvl w:val="0"/>
                <w:numId w:val="0"/>
              </w:numPr>
              <w:ind w:left="263"/>
              <w:rPr>
                <w:b/>
                <w:bCs/>
                <w:szCs w:val="18"/>
              </w:rPr>
            </w:pPr>
            <w:r w:rsidRPr="00376A6B">
              <w:rPr>
                <w:b/>
                <w:bCs/>
                <w:szCs w:val="18"/>
              </w:rPr>
              <w:t>OR</w:t>
            </w:r>
          </w:p>
          <w:p w14:paraId="3E948F40" w14:textId="6C306F80" w:rsidR="00154E73" w:rsidRPr="00376A6B" w:rsidRDefault="00154E73" w:rsidP="00A814FC">
            <w:pPr>
              <w:pStyle w:val="TableListBullet"/>
              <w:rPr>
                <w:szCs w:val="18"/>
              </w:rPr>
            </w:pPr>
            <w:r w:rsidRPr="00376A6B">
              <w:rPr>
                <w:szCs w:val="18"/>
              </w:rPr>
              <w:t>Primary functions with differing security levels on the same system component are all secured to the level required by the function with the highest security need.</w:t>
            </w:r>
          </w:p>
        </w:tc>
        <w:tc>
          <w:tcPr>
            <w:tcW w:w="982" w:type="pct"/>
            <w:vMerge w:val="restart"/>
          </w:tcPr>
          <w:p w14:paraId="19326CBA" w14:textId="77777777" w:rsidR="00154E73" w:rsidRPr="00376A6B" w:rsidRDefault="00154E73" w:rsidP="00A814FC">
            <w:pPr>
              <w:pStyle w:val="TableListBullet"/>
              <w:ind w:left="263" w:hanging="270"/>
              <w:rPr>
                <w:szCs w:val="18"/>
              </w:rPr>
            </w:pPr>
            <w:r w:rsidRPr="00376A6B">
              <w:rPr>
                <w:szCs w:val="18"/>
              </w:rPr>
              <w:t xml:space="preserve">Examine system configuration standards. </w:t>
            </w:r>
          </w:p>
          <w:p w14:paraId="64486450" w14:textId="3E81CC59" w:rsidR="00154E73" w:rsidRPr="00376A6B" w:rsidRDefault="00154E73" w:rsidP="00A814FC">
            <w:pPr>
              <w:pStyle w:val="TableTextBullet"/>
              <w:rPr>
                <w:szCs w:val="18"/>
              </w:rPr>
            </w:pPr>
            <w:r w:rsidRPr="00376A6B">
              <w:rPr>
                <w:szCs w:val="18"/>
              </w:rPr>
              <w:t>Examine system configurations.</w:t>
            </w:r>
          </w:p>
        </w:tc>
        <w:tc>
          <w:tcPr>
            <w:tcW w:w="399" w:type="pct"/>
            <w:shd w:val="clear" w:color="auto" w:fill="auto"/>
          </w:tcPr>
          <w:p w14:paraId="483D37A4"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6F8C5B9A"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69F5CCA8"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15B92AF7"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7BB208B7"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0D335FDC" w14:textId="77777777" w:rsidTr="00FB1F74">
        <w:trPr>
          <w:cantSplit/>
          <w:jc w:val="center"/>
        </w:trPr>
        <w:tc>
          <w:tcPr>
            <w:tcW w:w="300" w:type="pct"/>
            <w:vMerge/>
          </w:tcPr>
          <w:p w14:paraId="7C07F7ED" w14:textId="77777777" w:rsidR="00A814FC" w:rsidRPr="00376A6B" w:rsidRDefault="00A814FC" w:rsidP="00A814FC">
            <w:pPr>
              <w:pStyle w:val="TableText"/>
              <w:rPr>
                <w:b/>
                <w:szCs w:val="18"/>
              </w:rPr>
            </w:pPr>
          </w:p>
        </w:tc>
        <w:tc>
          <w:tcPr>
            <w:tcW w:w="1722" w:type="pct"/>
            <w:vMerge/>
          </w:tcPr>
          <w:p w14:paraId="58BF3B8D" w14:textId="77777777" w:rsidR="00A814FC" w:rsidRPr="00376A6B" w:rsidRDefault="00A814FC" w:rsidP="00A814FC">
            <w:pPr>
              <w:pStyle w:val="TableText"/>
              <w:rPr>
                <w:szCs w:val="18"/>
              </w:rPr>
            </w:pPr>
          </w:p>
        </w:tc>
        <w:tc>
          <w:tcPr>
            <w:tcW w:w="982" w:type="pct"/>
            <w:vMerge/>
          </w:tcPr>
          <w:p w14:paraId="3B5C8530" w14:textId="77777777" w:rsidR="00A814FC" w:rsidRPr="00376A6B" w:rsidRDefault="00A814FC" w:rsidP="00A814FC">
            <w:pPr>
              <w:pStyle w:val="TableTextBullet"/>
              <w:rPr>
                <w:szCs w:val="18"/>
              </w:rPr>
            </w:pPr>
          </w:p>
        </w:tc>
        <w:tc>
          <w:tcPr>
            <w:tcW w:w="1995" w:type="pct"/>
            <w:gridSpan w:val="5"/>
            <w:shd w:val="clear" w:color="auto" w:fill="CBD4D5"/>
          </w:tcPr>
          <w:p w14:paraId="676E4AAB" w14:textId="6026AD3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796A56E1" w14:textId="77777777" w:rsidTr="00FB1F74">
        <w:trPr>
          <w:cantSplit/>
          <w:jc w:val="center"/>
        </w:trPr>
        <w:tc>
          <w:tcPr>
            <w:tcW w:w="300" w:type="pct"/>
            <w:vMerge/>
          </w:tcPr>
          <w:p w14:paraId="06F13751" w14:textId="77777777" w:rsidR="00A814FC" w:rsidRPr="00376A6B" w:rsidRDefault="00A814FC" w:rsidP="00A814FC">
            <w:pPr>
              <w:pStyle w:val="TableText"/>
              <w:rPr>
                <w:b/>
                <w:szCs w:val="18"/>
              </w:rPr>
            </w:pPr>
          </w:p>
        </w:tc>
        <w:tc>
          <w:tcPr>
            <w:tcW w:w="1722" w:type="pct"/>
            <w:vMerge/>
          </w:tcPr>
          <w:p w14:paraId="6EE3E156" w14:textId="77777777" w:rsidR="00A814FC" w:rsidRPr="00376A6B" w:rsidRDefault="00A814FC" w:rsidP="00A814FC">
            <w:pPr>
              <w:pStyle w:val="TableText"/>
              <w:rPr>
                <w:szCs w:val="18"/>
              </w:rPr>
            </w:pPr>
          </w:p>
        </w:tc>
        <w:tc>
          <w:tcPr>
            <w:tcW w:w="982" w:type="pct"/>
            <w:vMerge/>
          </w:tcPr>
          <w:p w14:paraId="374881F3" w14:textId="77777777" w:rsidR="00A814FC" w:rsidRPr="00376A6B" w:rsidRDefault="00A814FC" w:rsidP="00A814FC">
            <w:pPr>
              <w:pStyle w:val="TableTextBullet"/>
              <w:rPr>
                <w:szCs w:val="18"/>
              </w:rPr>
            </w:pPr>
          </w:p>
        </w:tc>
        <w:tc>
          <w:tcPr>
            <w:tcW w:w="1995" w:type="pct"/>
            <w:gridSpan w:val="5"/>
            <w:shd w:val="clear" w:color="auto" w:fill="auto"/>
          </w:tcPr>
          <w:p w14:paraId="73AE1BB8"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376A6B" w14:paraId="484AA8C1" w14:textId="77777777" w:rsidTr="00FB1F74">
        <w:trPr>
          <w:cantSplit/>
          <w:trHeight w:val="413"/>
          <w:jc w:val="center"/>
        </w:trPr>
        <w:tc>
          <w:tcPr>
            <w:tcW w:w="300" w:type="pct"/>
            <w:vMerge w:val="restart"/>
          </w:tcPr>
          <w:p w14:paraId="73DE9953" w14:textId="7AF52CB1" w:rsidR="00154E73" w:rsidRPr="00376A6B" w:rsidRDefault="00154E73" w:rsidP="00A814FC">
            <w:pPr>
              <w:pStyle w:val="TableText"/>
              <w:keepNext/>
              <w:keepLines/>
              <w:rPr>
                <w:b/>
                <w:szCs w:val="18"/>
              </w:rPr>
            </w:pPr>
            <w:r w:rsidRPr="00376A6B">
              <w:rPr>
                <w:b/>
                <w:bCs/>
                <w:color w:val="000000"/>
                <w:szCs w:val="18"/>
              </w:rPr>
              <w:lastRenderedPageBreak/>
              <w:t>2.2.4</w:t>
            </w:r>
          </w:p>
        </w:tc>
        <w:tc>
          <w:tcPr>
            <w:tcW w:w="1722" w:type="pct"/>
            <w:vMerge w:val="restart"/>
          </w:tcPr>
          <w:p w14:paraId="3DACF5B2" w14:textId="2AC0892C" w:rsidR="00154E73" w:rsidRPr="00376A6B" w:rsidRDefault="00154E73" w:rsidP="00A814FC">
            <w:pPr>
              <w:pStyle w:val="TableText"/>
              <w:keepNext/>
              <w:keepLines/>
              <w:rPr>
                <w:szCs w:val="18"/>
              </w:rPr>
            </w:pPr>
            <w:r w:rsidRPr="00376A6B">
              <w:rPr>
                <w:szCs w:val="18"/>
              </w:rPr>
              <w:t xml:space="preserve">Only necessary services, protocols, daemons, and functions are enabled, and all unnecessary functionality is removed or disabled. </w:t>
            </w:r>
          </w:p>
        </w:tc>
        <w:tc>
          <w:tcPr>
            <w:tcW w:w="982" w:type="pct"/>
            <w:vMerge w:val="restart"/>
          </w:tcPr>
          <w:p w14:paraId="375B3507" w14:textId="77777777" w:rsidR="00154E73" w:rsidRPr="00376A6B" w:rsidRDefault="00154E73" w:rsidP="00A814FC">
            <w:pPr>
              <w:pStyle w:val="TableListBullet"/>
              <w:keepNext/>
              <w:keepLines/>
              <w:ind w:left="263" w:hanging="270"/>
              <w:rPr>
                <w:szCs w:val="18"/>
              </w:rPr>
            </w:pPr>
            <w:r w:rsidRPr="00376A6B">
              <w:rPr>
                <w:szCs w:val="18"/>
              </w:rPr>
              <w:t>Examine system configuration standards.</w:t>
            </w:r>
          </w:p>
          <w:p w14:paraId="2F5A80E9" w14:textId="410E116E" w:rsidR="00154E73" w:rsidRPr="00376A6B" w:rsidRDefault="00154E73" w:rsidP="00A814FC">
            <w:pPr>
              <w:pStyle w:val="TableTextBullet"/>
              <w:keepNext/>
              <w:keepLines/>
              <w:rPr>
                <w:szCs w:val="18"/>
              </w:rPr>
            </w:pPr>
            <w:r w:rsidRPr="00376A6B">
              <w:rPr>
                <w:szCs w:val="18"/>
              </w:rPr>
              <w:t>Examine system configurations.</w:t>
            </w:r>
          </w:p>
        </w:tc>
        <w:tc>
          <w:tcPr>
            <w:tcW w:w="399" w:type="pct"/>
            <w:shd w:val="clear" w:color="auto" w:fill="auto"/>
          </w:tcPr>
          <w:p w14:paraId="3E103CEB"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0FFDC7C9" w14:textId="69DD6F90"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3717CD8B"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273523AA"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3CA60640"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67FCAC02" w14:textId="77777777" w:rsidTr="00FB1F74">
        <w:trPr>
          <w:cantSplit/>
          <w:jc w:val="center"/>
        </w:trPr>
        <w:tc>
          <w:tcPr>
            <w:tcW w:w="300" w:type="pct"/>
            <w:vMerge/>
          </w:tcPr>
          <w:p w14:paraId="7338D657" w14:textId="77777777" w:rsidR="00A814FC" w:rsidRPr="00376A6B" w:rsidRDefault="00A814FC" w:rsidP="00A814FC">
            <w:pPr>
              <w:pStyle w:val="TableText"/>
              <w:rPr>
                <w:b/>
                <w:szCs w:val="18"/>
              </w:rPr>
            </w:pPr>
          </w:p>
        </w:tc>
        <w:tc>
          <w:tcPr>
            <w:tcW w:w="1722" w:type="pct"/>
            <w:vMerge/>
          </w:tcPr>
          <w:p w14:paraId="6683CCD3" w14:textId="77777777" w:rsidR="00A814FC" w:rsidRPr="00376A6B" w:rsidRDefault="00A814FC" w:rsidP="00A814FC">
            <w:pPr>
              <w:pStyle w:val="TableText"/>
              <w:rPr>
                <w:szCs w:val="18"/>
              </w:rPr>
            </w:pPr>
          </w:p>
        </w:tc>
        <w:tc>
          <w:tcPr>
            <w:tcW w:w="982" w:type="pct"/>
            <w:vMerge/>
          </w:tcPr>
          <w:p w14:paraId="6955B95B" w14:textId="77777777" w:rsidR="00A814FC" w:rsidRPr="00376A6B" w:rsidRDefault="00A814FC" w:rsidP="00A814FC">
            <w:pPr>
              <w:pStyle w:val="TableTextBullet"/>
              <w:rPr>
                <w:szCs w:val="18"/>
              </w:rPr>
            </w:pPr>
          </w:p>
        </w:tc>
        <w:tc>
          <w:tcPr>
            <w:tcW w:w="1995" w:type="pct"/>
            <w:gridSpan w:val="5"/>
            <w:shd w:val="clear" w:color="auto" w:fill="CBD4D5"/>
          </w:tcPr>
          <w:p w14:paraId="18B4B7D2" w14:textId="55237BC8"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15E893E9" w14:textId="77777777" w:rsidTr="00FB1F74">
        <w:trPr>
          <w:cantSplit/>
          <w:jc w:val="center"/>
        </w:trPr>
        <w:tc>
          <w:tcPr>
            <w:tcW w:w="300" w:type="pct"/>
            <w:vMerge/>
          </w:tcPr>
          <w:p w14:paraId="635FB5D2" w14:textId="77777777" w:rsidR="00A814FC" w:rsidRPr="00376A6B" w:rsidRDefault="00A814FC" w:rsidP="00A814FC">
            <w:pPr>
              <w:pStyle w:val="TableText"/>
              <w:rPr>
                <w:b/>
                <w:szCs w:val="18"/>
              </w:rPr>
            </w:pPr>
          </w:p>
        </w:tc>
        <w:tc>
          <w:tcPr>
            <w:tcW w:w="1722" w:type="pct"/>
            <w:vMerge/>
          </w:tcPr>
          <w:p w14:paraId="69CF251C" w14:textId="77777777" w:rsidR="00A814FC" w:rsidRPr="00376A6B" w:rsidRDefault="00A814FC" w:rsidP="00A814FC">
            <w:pPr>
              <w:pStyle w:val="TableText"/>
              <w:rPr>
                <w:szCs w:val="18"/>
              </w:rPr>
            </w:pPr>
          </w:p>
        </w:tc>
        <w:tc>
          <w:tcPr>
            <w:tcW w:w="982" w:type="pct"/>
            <w:vMerge/>
          </w:tcPr>
          <w:p w14:paraId="4ACF8B9F" w14:textId="77777777" w:rsidR="00A814FC" w:rsidRPr="00376A6B" w:rsidRDefault="00A814FC" w:rsidP="00A814FC">
            <w:pPr>
              <w:pStyle w:val="TableTextBullet"/>
              <w:rPr>
                <w:szCs w:val="18"/>
              </w:rPr>
            </w:pPr>
          </w:p>
        </w:tc>
        <w:tc>
          <w:tcPr>
            <w:tcW w:w="1995" w:type="pct"/>
            <w:gridSpan w:val="5"/>
            <w:shd w:val="clear" w:color="auto" w:fill="auto"/>
          </w:tcPr>
          <w:p w14:paraId="172C348C"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376A6B" w14:paraId="16C14680" w14:textId="77777777" w:rsidTr="00FB1F74">
        <w:trPr>
          <w:cantSplit/>
          <w:trHeight w:val="413"/>
          <w:jc w:val="center"/>
        </w:trPr>
        <w:tc>
          <w:tcPr>
            <w:tcW w:w="300" w:type="pct"/>
            <w:vMerge w:val="restart"/>
          </w:tcPr>
          <w:p w14:paraId="2080620D" w14:textId="52D48014" w:rsidR="00154E73" w:rsidRPr="00376A6B" w:rsidRDefault="00154E73" w:rsidP="00A814FC">
            <w:pPr>
              <w:pStyle w:val="TableText"/>
              <w:keepNext/>
              <w:keepLines/>
              <w:rPr>
                <w:b/>
                <w:szCs w:val="18"/>
              </w:rPr>
            </w:pPr>
            <w:r w:rsidRPr="00376A6B">
              <w:rPr>
                <w:b/>
                <w:bCs/>
                <w:color w:val="000000"/>
                <w:szCs w:val="18"/>
              </w:rPr>
              <w:t>2.2.5</w:t>
            </w:r>
          </w:p>
        </w:tc>
        <w:tc>
          <w:tcPr>
            <w:tcW w:w="1722" w:type="pct"/>
            <w:vMerge w:val="restart"/>
          </w:tcPr>
          <w:p w14:paraId="38E20A22" w14:textId="77777777" w:rsidR="00154E73" w:rsidRPr="00376A6B" w:rsidRDefault="00154E73" w:rsidP="00A814FC">
            <w:pPr>
              <w:pStyle w:val="TableText"/>
              <w:rPr>
                <w:szCs w:val="18"/>
              </w:rPr>
            </w:pPr>
            <w:r w:rsidRPr="00376A6B">
              <w:rPr>
                <w:szCs w:val="18"/>
              </w:rPr>
              <w:t>If any insecure services, protocols, or daemons are present:</w:t>
            </w:r>
          </w:p>
          <w:p w14:paraId="04F0094D" w14:textId="77777777" w:rsidR="00154E73" w:rsidRPr="00376A6B" w:rsidRDefault="00154E73" w:rsidP="00A814FC">
            <w:pPr>
              <w:pStyle w:val="TableTextBullet"/>
              <w:ind w:left="200" w:hanging="200"/>
              <w:rPr>
                <w:szCs w:val="18"/>
              </w:rPr>
            </w:pPr>
            <w:r w:rsidRPr="00376A6B">
              <w:rPr>
                <w:rFonts w:cs="Arial"/>
                <w:szCs w:val="18"/>
              </w:rPr>
              <w:t>Business justification is documented.</w:t>
            </w:r>
          </w:p>
          <w:p w14:paraId="783E4EE2" w14:textId="6171D699" w:rsidR="00154E73" w:rsidRPr="00B30361" w:rsidRDefault="00154E73" w:rsidP="00B30361">
            <w:pPr>
              <w:pStyle w:val="TableTextBullet"/>
              <w:ind w:left="200" w:hanging="200"/>
              <w:rPr>
                <w:szCs w:val="18"/>
              </w:rPr>
            </w:pPr>
            <w:r w:rsidRPr="00376A6B">
              <w:rPr>
                <w:szCs w:val="18"/>
              </w:rPr>
              <w:t>Additional security features are documented and implemented that reduce the risk of using insecure services, protocols, or daemons.</w:t>
            </w:r>
          </w:p>
        </w:tc>
        <w:tc>
          <w:tcPr>
            <w:tcW w:w="982" w:type="pct"/>
            <w:vMerge w:val="restart"/>
          </w:tcPr>
          <w:p w14:paraId="7533D1CF" w14:textId="77777777" w:rsidR="00154E73" w:rsidRPr="00376A6B" w:rsidRDefault="00154E73" w:rsidP="00A814FC">
            <w:pPr>
              <w:pStyle w:val="TableListBullet"/>
              <w:ind w:left="263" w:hanging="270"/>
              <w:rPr>
                <w:szCs w:val="18"/>
              </w:rPr>
            </w:pPr>
            <w:r w:rsidRPr="00376A6B">
              <w:rPr>
                <w:szCs w:val="18"/>
              </w:rPr>
              <w:t>Examine configuration standards.</w:t>
            </w:r>
          </w:p>
          <w:p w14:paraId="6004DC12" w14:textId="77777777" w:rsidR="00154E73" w:rsidRPr="00376A6B" w:rsidRDefault="00154E73" w:rsidP="00A814FC">
            <w:pPr>
              <w:pStyle w:val="TableListBullet"/>
              <w:ind w:left="263" w:hanging="270"/>
              <w:rPr>
                <w:szCs w:val="18"/>
              </w:rPr>
            </w:pPr>
            <w:r w:rsidRPr="00376A6B">
              <w:rPr>
                <w:szCs w:val="18"/>
              </w:rPr>
              <w:t>Interview personnel.</w:t>
            </w:r>
          </w:p>
          <w:p w14:paraId="0710AEA4" w14:textId="357B91B4" w:rsidR="00154E73" w:rsidRPr="00376A6B" w:rsidRDefault="00154E73" w:rsidP="00A814FC">
            <w:pPr>
              <w:pStyle w:val="TableTextBullet"/>
              <w:keepNext/>
              <w:keepLines/>
              <w:rPr>
                <w:szCs w:val="18"/>
              </w:rPr>
            </w:pPr>
            <w:r w:rsidRPr="00376A6B">
              <w:rPr>
                <w:szCs w:val="18"/>
              </w:rPr>
              <w:t>Examine configuration settings.</w:t>
            </w:r>
          </w:p>
        </w:tc>
        <w:tc>
          <w:tcPr>
            <w:tcW w:w="399" w:type="pct"/>
            <w:shd w:val="clear" w:color="auto" w:fill="auto"/>
          </w:tcPr>
          <w:p w14:paraId="26087C15"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2E8CF571"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45B48A3D"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3A281968"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2F637D0E" w14:textId="77777777" w:rsidR="00154E73" w:rsidRPr="00376A6B" w:rsidRDefault="00154E73" w:rsidP="00A814FC">
            <w:pPr>
              <w:keepNext/>
              <w:keepLines/>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33BD1BEA" w14:textId="77777777" w:rsidTr="00FB1F74">
        <w:trPr>
          <w:cantSplit/>
          <w:jc w:val="center"/>
        </w:trPr>
        <w:tc>
          <w:tcPr>
            <w:tcW w:w="300" w:type="pct"/>
            <w:vMerge/>
          </w:tcPr>
          <w:p w14:paraId="0FBA49C3" w14:textId="77777777" w:rsidR="00A814FC" w:rsidRPr="00376A6B" w:rsidRDefault="00A814FC" w:rsidP="00A814FC">
            <w:pPr>
              <w:pStyle w:val="TableText"/>
              <w:rPr>
                <w:b/>
                <w:szCs w:val="18"/>
              </w:rPr>
            </w:pPr>
          </w:p>
        </w:tc>
        <w:tc>
          <w:tcPr>
            <w:tcW w:w="1722" w:type="pct"/>
            <w:vMerge/>
          </w:tcPr>
          <w:p w14:paraId="78AC6639" w14:textId="77777777" w:rsidR="00A814FC" w:rsidRPr="00376A6B" w:rsidRDefault="00A814FC" w:rsidP="00A814FC">
            <w:pPr>
              <w:pStyle w:val="TableText"/>
              <w:rPr>
                <w:szCs w:val="18"/>
              </w:rPr>
            </w:pPr>
          </w:p>
        </w:tc>
        <w:tc>
          <w:tcPr>
            <w:tcW w:w="982" w:type="pct"/>
            <w:vMerge/>
          </w:tcPr>
          <w:p w14:paraId="08DA953E" w14:textId="77777777" w:rsidR="00A814FC" w:rsidRPr="00376A6B" w:rsidRDefault="00A814FC" w:rsidP="00A814FC">
            <w:pPr>
              <w:pStyle w:val="TableTextBullet"/>
              <w:rPr>
                <w:szCs w:val="18"/>
              </w:rPr>
            </w:pPr>
          </w:p>
        </w:tc>
        <w:tc>
          <w:tcPr>
            <w:tcW w:w="1995" w:type="pct"/>
            <w:gridSpan w:val="5"/>
            <w:shd w:val="clear" w:color="auto" w:fill="CBD4D5"/>
          </w:tcPr>
          <w:p w14:paraId="449C1ACE" w14:textId="0914711A"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66BAE677" w14:textId="77777777" w:rsidTr="00FB1F74">
        <w:trPr>
          <w:cantSplit/>
          <w:jc w:val="center"/>
        </w:trPr>
        <w:tc>
          <w:tcPr>
            <w:tcW w:w="300" w:type="pct"/>
            <w:vMerge/>
          </w:tcPr>
          <w:p w14:paraId="78E4B9FE" w14:textId="77777777" w:rsidR="00A814FC" w:rsidRPr="00376A6B" w:rsidRDefault="00A814FC" w:rsidP="00A814FC">
            <w:pPr>
              <w:pStyle w:val="TableText"/>
              <w:rPr>
                <w:b/>
                <w:szCs w:val="18"/>
              </w:rPr>
            </w:pPr>
          </w:p>
        </w:tc>
        <w:tc>
          <w:tcPr>
            <w:tcW w:w="1722" w:type="pct"/>
            <w:vMerge/>
          </w:tcPr>
          <w:p w14:paraId="79C04B3E" w14:textId="77777777" w:rsidR="00A814FC" w:rsidRPr="00376A6B" w:rsidRDefault="00A814FC" w:rsidP="00A814FC">
            <w:pPr>
              <w:pStyle w:val="TableText"/>
              <w:rPr>
                <w:szCs w:val="18"/>
              </w:rPr>
            </w:pPr>
          </w:p>
        </w:tc>
        <w:tc>
          <w:tcPr>
            <w:tcW w:w="982" w:type="pct"/>
            <w:vMerge/>
          </w:tcPr>
          <w:p w14:paraId="61138108" w14:textId="77777777" w:rsidR="00A814FC" w:rsidRPr="00376A6B" w:rsidRDefault="00A814FC" w:rsidP="00A814FC">
            <w:pPr>
              <w:pStyle w:val="TableTextBullet"/>
              <w:rPr>
                <w:szCs w:val="18"/>
              </w:rPr>
            </w:pPr>
          </w:p>
        </w:tc>
        <w:tc>
          <w:tcPr>
            <w:tcW w:w="1995" w:type="pct"/>
            <w:gridSpan w:val="5"/>
            <w:shd w:val="clear" w:color="auto" w:fill="auto"/>
          </w:tcPr>
          <w:p w14:paraId="444A055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376A6B" w14:paraId="2FA6AC84" w14:textId="77777777" w:rsidTr="00FB1F74">
        <w:trPr>
          <w:cantSplit/>
          <w:trHeight w:val="413"/>
          <w:jc w:val="center"/>
        </w:trPr>
        <w:tc>
          <w:tcPr>
            <w:tcW w:w="300" w:type="pct"/>
            <w:vMerge w:val="restart"/>
          </w:tcPr>
          <w:p w14:paraId="5362AFB1" w14:textId="26CF62C3" w:rsidR="00154E73" w:rsidRPr="00376A6B" w:rsidRDefault="00154E73" w:rsidP="00A814FC">
            <w:pPr>
              <w:pStyle w:val="TableText"/>
              <w:rPr>
                <w:b/>
                <w:szCs w:val="18"/>
              </w:rPr>
            </w:pPr>
            <w:r w:rsidRPr="00376A6B">
              <w:rPr>
                <w:b/>
                <w:bCs/>
                <w:color w:val="000000"/>
                <w:szCs w:val="18"/>
              </w:rPr>
              <w:t>2.2.6</w:t>
            </w:r>
          </w:p>
        </w:tc>
        <w:tc>
          <w:tcPr>
            <w:tcW w:w="1722" w:type="pct"/>
            <w:vMerge w:val="restart"/>
          </w:tcPr>
          <w:p w14:paraId="0BFB0D98" w14:textId="7D0C9C57" w:rsidR="00154E73" w:rsidRPr="00376A6B" w:rsidRDefault="00154E73" w:rsidP="00A814FC">
            <w:pPr>
              <w:pStyle w:val="TableText"/>
              <w:rPr>
                <w:szCs w:val="18"/>
              </w:rPr>
            </w:pPr>
            <w:r w:rsidRPr="00376A6B">
              <w:rPr>
                <w:szCs w:val="18"/>
              </w:rPr>
              <w:t>System security parameters are configured to prevent misuse.</w:t>
            </w:r>
          </w:p>
        </w:tc>
        <w:tc>
          <w:tcPr>
            <w:tcW w:w="982" w:type="pct"/>
            <w:vMerge w:val="restart"/>
          </w:tcPr>
          <w:p w14:paraId="67D6BD13" w14:textId="77777777" w:rsidR="00154E73" w:rsidRPr="00376A6B" w:rsidRDefault="00154E73" w:rsidP="00A814FC">
            <w:pPr>
              <w:pStyle w:val="TableListBullet"/>
              <w:ind w:left="263" w:hanging="270"/>
              <w:rPr>
                <w:szCs w:val="18"/>
              </w:rPr>
            </w:pPr>
            <w:r w:rsidRPr="00376A6B">
              <w:rPr>
                <w:szCs w:val="18"/>
              </w:rPr>
              <w:t>Examine system configuration standards.</w:t>
            </w:r>
          </w:p>
          <w:p w14:paraId="34206B54" w14:textId="77777777" w:rsidR="00154E73" w:rsidRPr="00376A6B" w:rsidRDefault="00154E73" w:rsidP="00A814FC">
            <w:pPr>
              <w:pStyle w:val="TableListBullet"/>
              <w:ind w:left="263" w:hanging="270"/>
              <w:rPr>
                <w:szCs w:val="18"/>
              </w:rPr>
            </w:pPr>
            <w:r w:rsidRPr="00376A6B">
              <w:rPr>
                <w:szCs w:val="18"/>
              </w:rPr>
              <w:t>Interview personnel.</w:t>
            </w:r>
          </w:p>
          <w:p w14:paraId="39453019" w14:textId="5AC23ECB" w:rsidR="00154E73" w:rsidRPr="00376A6B" w:rsidRDefault="00154E73" w:rsidP="00A814FC">
            <w:pPr>
              <w:pStyle w:val="TableTextBullet"/>
              <w:rPr>
                <w:szCs w:val="18"/>
              </w:rPr>
            </w:pPr>
            <w:r w:rsidRPr="00376A6B">
              <w:rPr>
                <w:szCs w:val="18"/>
              </w:rPr>
              <w:t>Examine system configurations.</w:t>
            </w:r>
          </w:p>
        </w:tc>
        <w:tc>
          <w:tcPr>
            <w:tcW w:w="399" w:type="pct"/>
            <w:shd w:val="clear" w:color="auto" w:fill="auto"/>
          </w:tcPr>
          <w:p w14:paraId="2E530B8C"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42EEB2E1"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7AB7BF4E"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7632FD48"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1D2BAD5E"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578882C7" w14:textId="77777777" w:rsidTr="00FB1F74">
        <w:trPr>
          <w:cantSplit/>
          <w:jc w:val="center"/>
        </w:trPr>
        <w:tc>
          <w:tcPr>
            <w:tcW w:w="300" w:type="pct"/>
            <w:vMerge/>
          </w:tcPr>
          <w:p w14:paraId="283514BA" w14:textId="77777777" w:rsidR="00A814FC" w:rsidRPr="00376A6B" w:rsidRDefault="00A814FC" w:rsidP="00A814FC">
            <w:pPr>
              <w:pStyle w:val="TableText"/>
              <w:rPr>
                <w:b/>
                <w:szCs w:val="18"/>
              </w:rPr>
            </w:pPr>
          </w:p>
        </w:tc>
        <w:tc>
          <w:tcPr>
            <w:tcW w:w="1722" w:type="pct"/>
            <w:vMerge/>
          </w:tcPr>
          <w:p w14:paraId="1768F612" w14:textId="77777777" w:rsidR="00A814FC" w:rsidRPr="00376A6B" w:rsidRDefault="00A814FC" w:rsidP="00A814FC">
            <w:pPr>
              <w:pStyle w:val="TableText"/>
              <w:rPr>
                <w:szCs w:val="18"/>
              </w:rPr>
            </w:pPr>
          </w:p>
        </w:tc>
        <w:tc>
          <w:tcPr>
            <w:tcW w:w="982" w:type="pct"/>
            <w:vMerge/>
          </w:tcPr>
          <w:p w14:paraId="30B4C37E" w14:textId="77777777" w:rsidR="00A814FC" w:rsidRPr="00376A6B" w:rsidRDefault="00A814FC" w:rsidP="00A814FC">
            <w:pPr>
              <w:pStyle w:val="TableTextBullet"/>
              <w:rPr>
                <w:szCs w:val="18"/>
              </w:rPr>
            </w:pPr>
          </w:p>
        </w:tc>
        <w:tc>
          <w:tcPr>
            <w:tcW w:w="1995" w:type="pct"/>
            <w:gridSpan w:val="5"/>
            <w:shd w:val="clear" w:color="auto" w:fill="CBD4D5"/>
          </w:tcPr>
          <w:p w14:paraId="21BC8008" w14:textId="21D2390C"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39D3C36C" w14:textId="77777777" w:rsidTr="00FB1F74">
        <w:trPr>
          <w:cantSplit/>
          <w:jc w:val="center"/>
        </w:trPr>
        <w:tc>
          <w:tcPr>
            <w:tcW w:w="300" w:type="pct"/>
            <w:vMerge/>
          </w:tcPr>
          <w:p w14:paraId="2B0DFE43" w14:textId="77777777" w:rsidR="00A814FC" w:rsidRPr="00376A6B" w:rsidRDefault="00A814FC" w:rsidP="00A814FC">
            <w:pPr>
              <w:pStyle w:val="TableText"/>
              <w:rPr>
                <w:b/>
                <w:szCs w:val="18"/>
              </w:rPr>
            </w:pPr>
          </w:p>
        </w:tc>
        <w:tc>
          <w:tcPr>
            <w:tcW w:w="1722" w:type="pct"/>
            <w:vMerge/>
          </w:tcPr>
          <w:p w14:paraId="52E00E61" w14:textId="77777777" w:rsidR="00A814FC" w:rsidRPr="00376A6B" w:rsidRDefault="00A814FC" w:rsidP="00A814FC">
            <w:pPr>
              <w:pStyle w:val="TableText"/>
              <w:rPr>
                <w:szCs w:val="18"/>
              </w:rPr>
            </w:pPr>
          </w:p>
        </w:tc>
        <w:tc>
          <w:tcPr>
            <w:tcW w:w="982" w:type="pct"/>
            <w:vMerge/>
          </w:tcPr>
          <w:p w14:paraId="7894885C" w14:textId="77777777" w:rsidR="00A814FC" w:rsidRPr="00376A6B" w:rsidRDefault="00A814FC" w:rsidP="00A814FC">
            <w:pPr>
              <w:pStyle w:val="TableTextBullet"/>
              <w:rPr>
                <w:szCs w:val="18"/>
              </w:rPr>
            </w:pPr>
          </w:p>
        </w:tc>
        <w:tc>
          <w:tcPr>
            <w:tcW w:w="1995" w:type="pct"/>
            <w:gridSpan w:val="5"/>
            <w:shd w:val="clear" w:color="auto" w:fill="auto"/>
          </w:tcPr>
          <w:p w14:paraId="75402B8D"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376A6B" w14:paraId="657EBE62" w14:textId="77777777" w:rsidTr="00FB1F74">
        <w:trPr>
          <w:cantSplit/>
          <w:trHeight w:val="728"/>
          <w:jc w:val="center"/>
        </w:trPr>
        <w:tc>
          <w:tcPr>
            <w:tcW w:w="300" w:type="pct"/>
            <w:vMerge w:val="restart"/>
          </w:tcPr>
          <w:p w14:paraId="70DC71B3" w14:textId="78949E65" w:rsidR="00154E73" w:rsidRPr="00376A6B" w:rsidRDefault="00154E73" w:rsidP="00A814FC">
            <w:pPr>
              <w:pStyle w:val="TableText"/>
              <w:rPr>
                <w:b/>
                <w:szCs w:val="18"/>
              </w:rPr>
            </w:pPr>
            <w:r w:rsidRPr="00376A6B">
              <w:rPr>
                <w:b/>
                <w:bCs/>
                <w:color w:val="000000"/>
                <w:szCs w:val="18"/>
              </w:rPr>
              <w:t>2.2.7</w:t>
            </w:r>
          </w:p>
        </w:tc>
        <w:tc>
          <w:tcPr>
            <w:tcW w:w="1722" w:type="pct"/>
            <w:tcBorders>
              <w:bottom w:val="single" w:sz="4" w:space="0" w:color="808080" w:themeColor="background1" w:themeShade="80"/>
            </w:tcBorders>
            <w:shd w:val="clear" w:color="auto" w:fill="auto"/>
          </w:tcPr>
          <w:p w14:paraId="7285DE95" w14:textId="788D7110" w:rsidR="00154E73" w:rsidRPr="00376A6B" w:rsidRDefault="00154E73" w:rsidP="00A814FC">
            <w:pPr>
              <w:pStyle w:val="tabletext0"/>
              <w:rPr>
                <w:szCs w:val="18"/>
              </w:rPr>
            </w:pPr>
            <w:r w:rsidRPr="00376A6B">
              <w:rPr>
                <w:szCs w:val="18"/>
              </w:rPr>
              <w:t>All non-console administrative access is encrypted using strong cryptography.</w:t>
            </w:r>
          </w:p>
        </w:tc>
        <w:tc>
          <w:tcPr>
            <w:tcW w:w="982" w:type="pct"/>
          </w:tcPr>
          <w:p w14:paraId="65377410" w14:textId="77777777" w:rsidR="00154E73" w:rsidRPr="00376A6B" w:rsidRDefault="00154E73" w:rsidP="00A814FC">
            <w:pPr>
              <w:pStyle w:val="TableListBullet"/>
              <w:ind w:left="263" w:hanging="270"/>
              <w:rPr>
                <w:szCs w:val="18"/>
              </w:rPr>
            </w:pPr>
            <w:r w:rsidRPr="00376A6B">
              <w:rPr>
                <w:szCs w:val="18"/>
              </w:rPr>
              <w:t>Examine system configuration standards.</w:t>
            </w:r>
          </w:p>
          <w:p w14:paraId="1B6C7064" w14:textId="77777777" w:rsidR="00154E73" w:rsidRPr="00376A6B" w:rsidRDefault="00154E73" w:rsidP="00A814FC">
            <w:pPr>
              <w:pStyle w:val="TableListBullet"/>
              <w:ind w:left="263" w:hanging="270"/>
              <w:rPr>
                <w:szCs w:val="18"/>
              </w:rPr>
            </w:pPr>
            <w:r w:rsidRPr="00376A6B">
              <w:rPr>
                <w:szCs w:val="18"/>
              </w:rPr>
              <w:t>Observe an administrator log on.</w:t>
            </w:r>
          </w:p>
          <w:p w14:paraId="2A20795B" w14:textId="77777777" w:rsidR="00154E73" w:rsidRPr="00376A6B" w:rsidRDefault="00154E73" w:rsidP="00A814FC">
            <w:pPr>
              <w:pStyle w:val="TableListBullet"/>
              <w:ind w:left="263" w:hanging="270"/>
              <w:rPr>
                <w:szCs w:val="18"/>
              </w:rPr>
            </w:pPr>
            <w:r w:rsidRPr="00376A6B">
              <w:rPr>
                <w:szCs w:val="18"/>
              </w:rPr>
              <w:t>Examine system configurations.</w:t>
            </w:r>
          </w:p>
          <w:p w14:paraId="3ADC6769" w14:textId="77777777" w:rsidR="00154E73" w:rsidRPr="00376A6B" w:rsidRDefault="00154E73" w:rsidP="00A814FC">
            <w:pPr>
              <w:pStyle w:val="TableListBullet"/>
              <w:ind w:left="263" w:hanging="270"/>
              <w:rPr>
                <w:szCs w:val="18"/>
              </w:rPr>
            </w:pPr>
            <w:r w:rsidRPr="00376A6B">
              <w:rPr>
                <w:szCs w:val="18"/>
              </w:rPr>
              <w:t>Examine vendor documentation.</w:t>
            </w:r>
          </w:p>
          <w:p w14:paraId="5A59EBC1" w14:textId="3477E855" w:rsidR="00154E73" w:rsidRPr="00376A6B" w:rsidRDefault="00154E73" w:rsidP="00A814FC">
            <w:pPr>
              <w:pStyle w:val="TableTextBullet"/>
              <w:numPr>
                <w:ilvl w:val="0"/>
                <w:numId w:val="0"/>
              </w:numPr>
              <w:ind w:left="274"/>
              <w:rPr>
                <w:szCs w:val="18"/>
              </w:rPr>
            </w:pPr>
            <w:r w:rsidRPr="00376A6B">
              <w:rPr>
                <w:szCs w:val="18"/>
              </w:rPr>
              <w:t>Interview personnel.</w:t>
            </w:r>
          </w:p>
        </w:tc>
        <w:tc>
          <w:tcPr>
            <w:tcW w:w="399" w:type="pct"/>
            <w:shd w:val="clear" w:color="auto" w:fill="auto"/>
          </w:tcPr>
          <w:p w14:paraId="46B62241"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544CFAF8"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72FB4D10"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2DC85C9E"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7A95F256"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6B126E01" w14:textId="77777777" w:rsidTr="00FB1F74">
        <w:trPr>
          <w:cantSplit/>
          <w:jc w:val="center"/>
        </w:trPr>
        <w:tc>
          <w:tcPr>
            <w:tcW w:w="300" w:type="pct"/>
            <w:vMerge/>
          </w:tcPr>
          <w:p w14:paraId="4A5A9A3B" w14:textId="77777777" w:rsidR="00A814FC" w:rsidRPr="00376A6B" w:rsidRDefault="00A814FC" w:rsidP="00A814FC">
            <w:pPr>
              <w:pStyle w:val="TableText"/>
              <w:rPr>
                <w:b/>
                <w:color w:val="000000"/>
                <w:szCs w:val="18"/>
              </w:rPr>
            </w:pPr>
          </w:p>
        </w:tc>
        <w:tc>
          <w:tcPr>
            <w:tcW w:w="2704" w:type="pct"/>
            <w:gridSpan w:val="2"/>
            <w:tcBorders>
              <w:top w:val="single" w:sz="4" w:space="0" w:color="808080" w:themeColor="background1" w:themeShade="80"/>
              <w:bottom w:val="nil"/>
            </w:tcBorders>
            <w:shd w:val="clear" w:color="auto" w:fill="DFE3E4"/>
          </w:tcPr>
          <w:p w14:paraId="10DBA11A" w14:textId="104D48B5" w:rsidR="00A814FC" w:rsidRPr="00376A6B" w:rsidRDefault="00A814FC" w:rsidP="00A814FC">
            <w:pPr>
              <w:pStyle w:val="AppNotes"/>
              <w:rPr>
                <w:szCs w:val="18"/>
              </w:rPr>
            </w:pPr>
            <w:r w:rsidRPr="00376A6B">
              <w:rPr>
                <w:szCs w:val="18"/>
              </w:rPr>
              <w:t>Applicability Notes</w:t>
            </w:r>
          </w:p>
        </w:tc>
        <w:tc>
          <w:tcPr>
            <w:tcW w:w="1995" w:type="pct"/>
            <w:gridSpan w:val="5"/>
            <w:shd w:val="clear" w:color="auto" w:fill="CBD4D5"/>
          </w:tcPr>
          <w:p w14:paraId="54C029DA" w14:textId="17B8E596"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5EDCE594" w14:textId="77777777" w:rsidTr="00FB1F74">
        <w:trPr>
          <w:cantSplit/>
          <w:trHeight w:val="706"/>
          <w:jc w:val="center"/>
        </w:trPr>
        <w:tc>
          <w:tcPr>
            <w:tcW w:w="300" w:type="pct"/>
            <w:vMerge/>
            <w:tcBorders>
              <w:bottom w:val="single" w:sz="4" w:space="0" w:color="808080"/>
            </w:tcBorders>
          </w:tcPr>
          <w:p w14:paraId="3D130616" w14:textId="77777777" w:rsidR="00A814FC" w:rsidRPr="00376A6B" w:rsidRDefault="00A814FC" w:rsidP="00A814FC">
            <w:pPr>
              <w:pStyle w:val="TableText"/>
              <w:rPr>
                <w:b/>
                <w:color w:val="000000"/>
                <w:szCs w:val="18"/>
              </w:rPr>
            </w:pPr>
          </w:p>
        </w:tc>
        <w:tc>
          <w:tcPr>
            <w:tcW w:w="2704" w:type="pct"/>
            <w:gridSpan w:val="2"/>
            <w:tcBorders>
              <w:top w:val="nil"/>
              <w:bottom w:val="single" w:sz="4" w:space="0" w:color="808080"/>
            </w:tcBorders>
          </w:tcPr>
          <w:p w14:paraId="509AD064" w14:textId="777DB808" w:rsidR="00A814FC" w:rsidRPr="00376A6B" w:rsidRDefault="00A814FC" w:rsidP="00A814FC">
            <w:pPr>
              <w:pStyle w:val="TableText"/>
              <w:rPr>
                <w:szCs w:val="18"/>
              </w:rPr>
            </w:pPr>
            <w:r w:rsidRPr="00376A6B">
              <w:rPr>
                <w:szCs w:val="18"/>
              </w:rPr>
              <w:t>This includes administrative access via browser-based interfaces and application programming interfaces (APIs).</w:t>
            </w:r>
          </w:p>
        </w:tc>
        <w:tc>
          <w:tcPr>
            <w:tcW w:w="1995" w:type="pct"/>
            <w:gridSpan w:val="5"/>
            <w:shd w:val="clear" w:color="auto" w:fill="auto"/>
          </w:tcPr>
          <w:p w14:paraId="5E397F7E" w14:textId="4BDE2E2F"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2BD49A97" w14:textId="77777777" w:rsidTr="007F6D0F">
        <w:trPr>
          <w:cantSplit/>
          <w:trHeight w:val="255"/>
          <w:jc w:val="center"/>
        </w:trPr>
        <w:tc>
          <w:tcPr>
            <w:tcW w:w="5000" w:type="pct"/>
            <w:gridSpan w:val="8"/>
            <w:shd w:val="clear" w:color="auto" w:fill="BFBFBF" w:themeFill="background1" w:themeFillShade="BF"/>
          </w:tcPr>
          <w:p w14:paraId="3D1D65BB" w14:textId="77777777" w:rsidR="00A814FC" w:rsidRPr="00376A6B" w:rsidRDefault="00A814FC" w:rsidP="00A814FC">
            <w:pPr>
              <w:pStyle w:val="TableText"/>
              <w:keepNext/>
              <w:rPr>
                <w:szCs w:val="18"/>
              </w:rPr>
            </w:pPr>
            <w:r w:rsidRPr="00376A6B">
              <w:rPr>
                <w:b/>
                <w:bCs/>
                <w:color w:val="000000"/>
                <w:szCs w:val="18"/>
              </w:rPr>
              <w:lastRenderedPageBreak/>
              <w:t>2.3</w:t>
            </w:r>
            <w:r w:rsidRPr="00376A6B">
              <w:rPr>
                <w:color w:val="000000"/>
                <w:szCs w:val="18"/>
              </w:rPr>
              <w:t xml:space="preserve"> </w:t>
            </w:r>
            <w:r w:rsidRPr="00376A6B">
              <w:rPr>
                <w:szCs w:val="18"/>
              </w:rPr>
              <w:t>Wireless environments are configured and managed securely.</w:t>
            </w:r>
          </w:p>
        </w:tc>
      </w:tr>
      <w:tr w:rsidR="00CD6BCD" w:rsidRPr="00376A6B" w14:paraId="539DA111" w14:textId="77777777">
        <w:trPr>
          <w:cantSplit/>
          <w:trHeight w:val="728"/>
          <w:jc w:val="center"/>
        </w:trPr>
        <w:tc>
          <w:tcPr>
            <w:tcW w:w="300" w:type="pct"/>
            <w:vMerge w:val="restart"/>
          </w:tcPr>
          <w:p w14:paraId="0C22ADA5" w14:textId="48A829A8" w:rsidR="00CD6BCD" w:rsidRPr="00376A6B" w:rsidRDefault="00CD6BCD" w:rsidP="00A814FC">
            <w:pPr>
              <w:pStyle w:val="TableText"/>
              <w:rPr>
                <w:b/>
                <w:szCs w:val="18"/>
              </w:rPr>
            </w:pPr>
            <w:r w:rsidRPr="00376A6B">
              <w:rPr>
                <w:b/>
                <w:bCs/>
                <w:color w:val="000000"/>
                <w:szCs w:val="18"/>
              </w:rPr>
              <w:t>2.3.1</w:t>
            </w:r>
          </w:p>
        </w:tc>
        <w:tc>
          <w:tcPr>
            <w:tcW w:w="1722" w:type="pct"/>
            <w:tcBorders>
              <w:bottom w:val="single" w:sz="4" w:space="0" w:color="808080" w:themeColor="background1" w:themeShade="80"/>
            </w:tcBorders>
            <w:shd w:val="clear" w:color="auto" w:fill="auto"/>
          </w:tcPr>
          <w:p w14:paraId="7652E93F" w14:textId="77777777" w:rsidR="00CD6BCD" w:rsidRPr="00376A6B" w:rsidRDefault="00CD6BCD" w:rsidP="00A814FC">
            <w:pPr>
              <w:pStyle w:val="TableText"/>
              <w:keepNext/>
              <w:rPr>
                <w:szCs w:val="18"/>
              </w:rPr>
            </w:pPr>
            <w:r w:rsidRPr="00376A6B">
              <w:rPr>
                <w:szCs w:val="18"/>
              </w:rPr>
              <w:t>For wireless environments connected to the CDE or transmitting account data, all wireless vendor defaults are changed at installation or are confirmed to be secure, including but not limited to:</w:t>
            </w:r>
          </w:p>
          <w:p w14:paraId="65CB0035" w14:textId="77777777" w:rsidR="00CD6BCD" w:rsidRPr="00376A6B" w:rsidRDefault="00CD6BCD" w:rsidP="00A814FC">
            <w:pPr>
              <w:pStyle w:val="TableListBullet"/>
              <w:keepNext/>
              <w:ind w:left="263" w:hanging="270"/>
              <w:rPr>
                <w:szCs w:val="18"/>
              </w:rPr>
            </w:pPr>
            <w:r w:rsidRPr="00376A6B">
              <w:rPr>
                <w:szCs w:val="18"/>
              </w:rPr>
              <w:t>Default wireless encryption keys.</w:t>
            </w:r>
          </w:p>
          <w:p w14:paraId="37D3E7DE" w14:textId="77777777" w:rsidR="00CD6BCD" w:rsidRPr="00376A6B" w:rsidRDefault="00CD6BCD" w:rsidP="00A814FC">
            <w:pPr>
              <w:pStyle w:val="TableListBullet"/>
              <w:keepNext/>
              <w:ind w:left="263" w:hanging="270"/>
              <w:rPr>
                <w:szCs w:val="18"/>
              </w:rPr>
            </w:pPr>
            <w:r w:rsidRPr="00376A6B">
              <w:rPr>
                <w:szCs w:val="18"/>
              </w:rPr>
              <w:t>Passwords on wireless access points.</w:t>
            </w:r>
          </w:p>
          <w:p w14:paraId="5772F7BA" w14:textId="77777777" w:rsidR="00CD6BCD" w:rsidRPr="00376A6B" w:rsidRDefault="00CD6BCD" w:rsidP="00A814FC">
            <w:pPr>
              <w:pStyle w:val="TableListBullet"/>
              <w:keepNext/>
              <w:ind w:left="263" w:hanging="270"/>
              <w:rPr>
                <w:szCs w:val="18"/>
              </w:rPr>
            </w:pPr>
            <w:r w:rsidRPr="00376A6B">
              <w:rPr>
                <w:szCs w:val="18"/>
              </w:rPr>
              <w:t>SNMP defaults.</w:t>
            </w:r>
          </w:p>
          <w:p w14:paraId="296C5CE6" w14:textId="709690BB" w:rsidR="00CD6BCD" w:rsidRPr="00376A6B" w:rsidRDefault="00CD6BCD" w:rsidP="00A814FC">
            <w:pPr>
              <w:pStyle w:val="TableListBullet"/>
              <w:numPr>
                <w:ilvl w:val="0"/>
                <w:numId w:val="0"/>
              </w:numPr>
              <w:ind w:left="274" w:hanging="274"/>
              <w:rPr>
                <w:szCs w:val="18"/>
              </w:rPr>
            </w:pPr>
            <w:r w:rsidRPr="00376A6B">
              <w:rPr>
                <w:szCs w:val="18"/>
              </w:rPr>
              <w:t>Any other security-related wireless vendor defaults.</w:t>
            </w:r>
          </w:p>
        </w:tc>
        <w:tc>
          <w:tcPr>
            <w:tcW w:w="982" w:type="pct"/>
          </w:tcPr>
          <w:p w14:paraId="5B3B40EE" w14:textId="77777777" w:rsidR="00CD6BCD" w:rsidRPr="00376A6B" w:rsidRDefault="00CD6BCD" w:rsidP="00A814FC">
            <w:pPr>
              <w:pStyle w:val="TableListBullet"/>
              <w:keepNext/>
              <w:ind w:left="263" w:hanging="270"/>
              <w:rPr>
                <w:szCs w:val="18"/>
              </w:rPr>
            </w:pPr>
            <w:r w:rsidRPr="00376A6B">
              <w:rPr>
                <w:szCs w:val="18"/>
              </w:rPr>
              <w:t>Examine policies and procedures.</w:t>
            </w:r>
          </w:p>
          <w:p w14:paraId="0B36D2FD" w14:textId="77777777" w:rsidR="00CD6BCD" w:rsidRPr="00376A6B" w:rsidRDefault="00CD6BCD" w:rsidP="00A814FC">
            <w:pPr>
              <w:pStyle w:val="TableListBullet"/>
              <w:keepNext/>
              <w:ind w:left="263" w:hanging="270"/>
              <w:rPr>
                <w:szCs w:val="18"/>
              </w:rPr>
            </w:pPr>
            <w:r w:rsidRPr="00376A6B">
              <w:rPr>
                <w:szCs w:val="18"/>
              </w:rPr>
              <w:t>Review vendor documentation.</w:t>
            </w:r>
          </w:p>
          <w:p w14:paraId="5148F64C" w14:textId="77777777" w:rsidR="00CD6BCD" w:rsidRPr="00376A6B" w:rsidRDefault="00CD6BCD" w:rsidP="00A814FC">
            <w:pPr>
              <w:pStyle w:val="TableListBullet"/>
              <w:keepNext/>
              <w:ind w:left="263" w:hanging="270"/>
              <w:rPr>
                <w:szCs w:val="18"/>
              </w:rPr>
            </w:pPr>
            <w:r w:rsidRPr="00376A6B">
              <w:rPr>
                <w:szCs w:val="18"/>
              </w:rPr>
              <w:t>Examine wireless configuration settings.</w:t>
            </w:r>
          </w:p>
          <w:p w14:paraId="3D34A1BF" w14:textId="771D98E6" w:rsidR="00CD6BCD" w:rsidRPr="00376A6B" w:rsidRDefault="00CD6BCD" w:rsidP="00A814FC">
            <w:pPr>
              <w:pStyle w:val="TableTextBullet"/>
              <w:numPr>
                <w:ilvl w:val="0"/>
                <w:numId w:val="0"/>
              </w:numPr>
              <w:ind w:left="274"/>
              <w:rPr>
                <w:szCs w:val="18"/>
              </w:rPr>
            </w:pPr>
            <w:r w:rsidRPr="00376A6B">
              <w:rPr>
                <w:szCs w:val="18"/>
              </w:rPr>
              <w:t>Interview personnel.</w:t>
            </w:r>
          </w:p>
        </w:tc>
        <w:tc>
          <w:tcPr>
            <w:tcW w:w="399" w:type="pct"/>
            <w:shd w:val="clear" w:color="auto" w:fill="auto"/>
          </w:tcPr>
          <w:p w14:paraId="272DED16"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27ED3086"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19E02200"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46850708"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786B9E1C"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CD6BCD" w:rsidRPr="00376A6B" w14:paraId="0C7A3C15" w14:textId="77777777">
        <w:trPr>
          <w:cantSplit/>
          <w:jc w:val="center"/>
        </w:trPr>
        <w:tc>
          <w:tcPr>
            <w:tcW w:w="300" w:type="pct"/>
            <w:vMerge/>
          </w:tcPr>
          <w:p w14:paraId="6138DD9E" w14:textId="77777777" w:rsidR="00CD6BCD" w:rsidRPr="00376A6B" w:rsidRDefault="00CD6BCD" w:rsidP="00A814FC">
            <w:pPr>
              <w:pStyle w:val="TableText"/>
              <w:rPr>
                <w:b/>
                <w:color w:val="000000"/>
                <w:szCs w:val="18"/>
              </w:rPr>
            </w:pPr>
          </w:p>
        </w:tc>
        <w:tc>
          <w:tcPr>
            <w:tcW w:w="2704" w:type="pct"/>
            <w:gridSpan w:val="2"/>
            <w:tcBorders>
              <w:top w:val="single" w:sz="4" w:space="0" w:color="808080" w:themeColor="background1" w:themeShade="80"/>
              <w:bottom w:val="nil"/>
            </w:tcBorders>
            <w:shd w:val="clear" w:color="auto" w:fill="DFE3E4"/>
          </w:tcPr>
          <w:p w14:paraId="5D9AEB6F" w14:textId="677B9BFD" w:rsidR="00CD6BCD" w:rsidRPr="00376A6B" w:rsidRDefault="00CD6BCD" w:rsidP="00A814FC">
            <w:pPr>
              <w:pStyle w:val="AppNotes"/>
              <w:rPr>
                <w:szCs w:val="18"/>
              </w:rPr>
            </w:pPr>
            <w:r w:rsidRPr="00376A6B">
              <w:rPr>
                <w:szCs w:val="18"/>
              </w:rPr>
              <w:t>Applicability Notes</w:t>
            </w:r>
            <w:r>
              <w:rPr>
                <w:szCs w:val="18"/>
              </w:rPr>
              <w:t xml:space="preserve"> </w:t>
            </w:r>
          </w:p>
        </w:tc>
        <w:tc>
          <w:tcPr>
            <w:tcW w:w="1995" w:type="pct"/>
            <w:gridSpan w:val="5"/>
            <w:shd w:val="clear" w:color="auto" w:fill="CBD4D5"/>
          </w:tcPr>
          <w:p w14:paraId="1B46F6E4" w14:textId="632D6C4A" w:rsidR="00CD6BCD" w:rsidRPr="00376A6B" w:rsidRDefault="00CD6BCD" w:rsidP="00A814FC">
            <w:pPr>
              <w:keepNext/>
              <w:spacing w:after="60"/>
              <w:rPr>
                <w:rFonts w:cs="Arial"/>
                <w:sz w:val="18"/>
                <w:szCs w:val="18"/>
              </w:rPr>
            </w:pPr>
            <w:r w:rsidRPr="00312065">
              <w:rPr>
                <w:rFonts w:cs="Arial"/>
                <w:i/>
                <w:iCs/>
                <w:sz w:val="17"/>
                <w:szCs w:val="17"/>
              </w:rPr>
              <w:t>Describe results as instructed in “Requirement Responses” (page v)</w:t>
            </w:r>
          </w:p>
        </w:tc>
      </w:tr>
      <w:tr w:rsidR="00CD6BCD" w:rsidRPr="00376A6B" w14:paraId="6B406645" w14:textId="77777777">
        <w:trPr>
          <w:cantSplit/>
          <w:trHeight w:val="706"/>
          <w:jc w:val="center"/>
        </w:trPr>
        <w:tc>
          <w:tcPr>
            <w:tcW w:w="300" w:type="pct"/>
            <w:vMerge/>
            <w:tcBorders>
              <w:bottom w:val="single" w:sz="4" w:space="0" w:color="808080"/>
            </w:tcBorders>
          </w:tcPr>
          <w:p w14:paraId="485FAE65" w14:textId="67429A40" w:rsidR="00CD6BCD" w:rsidRPr="00376A6B" w:rsidRDefault="00CD6BCD" w:rsidP="00A814FC">
            <w:pPr>
              <w:pStyle w:val="TableText"/>
              <w:rPr>
                <w:b/>
                <w:color w:val="000000"/>
                <w:szCs w:val="18"/>
              </w:rPr>
            </w:pPr>
          </w:p>
        </w:tc>
        <w:tc>
          <w:tcPr>
            <w:tcW w:w="2704" w:type="pct"/>
            <w:gridSpan w:val="2"/>
            <w:tcBorders>
              <w:top w:val="nil"/>
              <w:bottom w:val="single" w:sz="4" w:space="0" w:color="808080"/>
            </w:tcBorders>
          </w:tcPr>
          <w:p w14:paraId="19B23E72" w14:textId="578EE20A" w:rsidR="00CD6BCD" w:rsidRPr="00376A6B" w:rsidRDefault="00CD6BCD" w:rsidP="00A814FC">
            <w:pPr>
              <w:pStyle w:val="TableText"/>
              <w:rPr>
                <w:szCs w:val="18"/>
              </w:rPr>
            </w:pPr>
            <w:r w:rsidRPr="00376A6B">
              <w:rPr>
                <w:szCs w:val="18"/>
              </w:rPr>
              <w:t>This includes, but is not limited to, default wireless encryption keys, passwords on wireless access points, SNMP defaults, and any other security-related wireless vendor defaults.</w:t>
            </w:r>
          </w:p>
        </w:tc>
        <w:tc>
          <w:tcPr>
            <w:tcW w:w="1995" w:type="pct"/>
            <w:gridSpan w:val="5"/>
            <w:shd w:val="clear" w:color="auto" w:fill="auto"/>
          </w:tcPr>
          <w:p w14:paraId="66126883" w14:textId="7A0611E9" w:rsidR="00CD6BCD" w:rsidRPr="00376A6B" w:rsidRDefault="00CD6BCD"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54E73" w:rsidRPr="00376A6B" w14:paraId="4F0D6658" w14:textId="77777777" w:rsidTr="00CD6BCD">
        <w:trPr>
          <w:cantSplit/>
          <w:trHeight w:val="413"/>
          <w:jc w:val="center"/>
        </w:trPr>
        <w:tc>
          <w:tcPr>
            <w:tcW w:w="300" w:type="pct"/>
            <w:vMerge w:val="restart"/>
          </w:tcPr>
          <w:p w14:paraId="3951558B" w14:textId="255592B0" w:rsidR="00154E73" w:rsidRPr="00376A6B" w:rsidRDefault="00154E73" w:rsidP="00A814FC">
            <w:pPr>
              <w:pStyle w:val="TableText"/>
              <w:rPr>
                <w:b/>
                <w:szCs w:val="18"/>
              </w:rPr>
            </w:pPr>
            <w:r w:rsidRPr="00376A6B">
              <w:rPr>
                <w:b/>
                <w:bCs/>
                <w:color w:val="000000"/>
                <w:szCs w:val="18"/>
              </w:rPr>
              <w:t>2.3.2</w:t>
            </w:r>
          </w:p>
        </w:tc>
        <w:tc>
          <w:tcPr>
            <w:tcW w:w="1722" w:type="pct"/>
            <w:vMerge w:val="restart"/>
          </w:tcPr>
          <w:p w14:paraId="5EE92EA5" w14:textId="77777777" w:rsidR="00154E73" w:rsidRPr="00376A6B" w:rsidRDefault="00154E73" w:rsidP="00A814FC">
            <w:pPr>
              <w:pStyle w:val="TableListBullet"/>
              <w:numPr>
                <w:ilvl w:val="0"/>
                <w:numId w:val="0"/>
              </w:numPr>
              <w:ind w:left="-7"/>
              <w:rPr>
                <w:szCs w:val="18"/>
              </w:rPr>
            </w:pPr>
            <w:r w:rsidRPr="00376A6B">
              <w:rPr>
                <w:szCs w:val="18"/>
              </w:rPr>
              <w:t xml:space="preserve">For wireless environments connected to the CDE or transmitting account data, wireless encryption keys are changed as follows: </w:t>
            </w:r>
          </w:p>
          <w:p w14:paraId="2145BB57" w14:textId="77777777" w:rsidR="00154E73" w:rsidRPr="00376A6B" w:rsidRDefault="00154E73" w:rsidP="00A814FC">
            <w:pPr>
              <w:pStyle w:val="TableListBullet"/>
              <w:ind w:left="263" w:hanging="270"/>
              <w:rPr>
                <w:szCs w:val="18"/>
              </w:rPr>
            </w:pPr>
            <w:r w:rsidRPr="00376A6B">
              <w:rPr>
                <w:szCs w:val="18"/>
              </w:rPr>
              <w:t>Whenever personnel with knowledge of the key leave the company or the role for which the knowledge was necessary.</w:t>
            </w:r>
          </w:p>
          <w:p w14:paraId="004B86AF" w14:textId="2E417C2E" w:rsidR="00154E73" w:rsidRPr="00376A6B" w:rsidRDefault="00154E73" w:rsidP="00A814FC">
            <w:pPr>
              <w:pStyle w:val="TableListBullet"/>
              <w:ind w:left="263" w:hanging="270"/>
              <w:rPr>
                <w:szCs w:val="18"/>
              </w:rPr>
            </w:pPr>
            <w:r w:rsidRPr="00376A6B">
              <w:rPr>
                <w:szCs w:val="18"/>
              </w:rPr>
              <w:t>Whenever a key is suspected of or known to be compromised.</w:t>
            </w:r>
          </w:p>
        </w:tc>
        <w:tc>
          <w:tcPr>
            <w:tcW w:w="982" w:type="pct"/>
            <w:vMerge w:val="restart"/>
          </w:tcPr>
          <w:p w14:paraId="7CA3AD4E" w14:textId="77777777" w:rsidR="00154E73" w:rsidRPr="00376A6B" w:rsidRDefault="00154E73" w:rsidP="00A814FC">
            <w:pPr>
              <w:pStyle w:val="TableListBullet"/>
              <w:ind w:left="263" w:hanging="270"/>
              <w:rPr>
                <w:szCs w:val="18"/>
              </w:rPr>
            </w:pPr>
            <w:r w:rsidRPr="00376A6B">
              <w:rPr>
                <w:szCs w:val="18"/>
              </w:rPr>
              <w:t>Examine key-management documentation.</w:t>
            </w:r>
          </w:p>
          <w:p w14:paraId="6C7AA6D0" w14:textId="2E3C771B" w:rsidR="00154E73" w:rsidRPr="00376A6B" w:rsidRDefault="00154E73" w:rsidP="00A814FC">
            <w:pPr>
              <w:pStyle w:val="TableTextBullet"/>
              <w:rPr>
                <w:szCs w:val="18"/>
              </w:rPr>
            </w:pPr>
            <w:r w:rsidRPr="00376A6B">
              <w:rPr>
                <w:szCs w:val="18"/>
              </w:rPr>
              <w:t>Interview personnel.</w:t>
            </w:r>
          </w:p>
        </w:tc>
        <w:tc>
          <w:tcPr>
            <w:tcW w:w="399" w:type="pct"/>
            <w:shd w:val="clear" w:color="auto" w:fill="auto"/>
          </w:tcPr>
          <w:p w14:paraId="385E5F18"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1772E261"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58A90924"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9" w:type="pct"/>
            <w:shd w:val="clear" w:color="auto" w:fill="auto"/>
          </w:tcPr>
          <w:p w14:paraId="67D08B7C"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00" w:type="pct"/>
            <w:shd w:val="clear" w:color="auto" w:fill="auto"/>
          </w:tcPr>
          <w:p w14:paraId="4683F2FB" w14:textId="77777777" w:rsidR="00154E73" w:rsidRPr="00376A6B" w:rsidRDefault="00154E7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6C6FBE10" w14:textId="77777777" w:rsidTr="00FB1F74">
        <w:trPr>
          <w:cantSplit/>
          <w:jc w:val="center"/>
        </w:trPr>
        <w:tc>
          <w:tcPr>
            <w:tcW w:w="300" w:type="pct"/>
            <w:vMerge/>
          </w:tcPr>
          <w:p w14:paraId="501C0BAB" w14:textId="77777777" w:rsidR="00A814FC" w:rsidRPr="00376A6B" w:rsidRDefault="00A814FC" w:rsidP="00A814FC">
            <w:pPr>
              <w:pStyle w:val="TableText"/>
              <w:rPr>
                <w:b/>
                <w:szCs w:val="18"/>
              </w:rPr>
            </w:pPr>
          </w:p>
        </w:tc>
        <w:tc>
          <w:tcPr>
            <w:tcW w:w="1722" w:type="pct"/>
            <w:vMerge/>
          </w:tcPr>
          <w:p w14:paraId="5EF886D2" w14:textId="77777777" w:rsidR="00A814FC" w:rsidRPr="00376A6B" w:rsidRDefault="00A814FC" w:rsidP="00A814FC">
            <w:pPr>
              <w:pStyle w:val="TableText"/>
              <w:rPr>
                <w:szCs w:val="18"/>
              </w:rPr>
            </w:pPr>
          </w:p>
        </w:tc>
        <w:tc>
          <w:tcPr>
            <w:tcW w:w="982" w:type="pct"/>
            <w:vMerge/>
          </w:tcPr>
          <w:p w14:paraId="7F590F1C" w14:textId="77777777" w:rsidR="00A814FC" w:rsidRPr="00376A6B" w:rsidRDefault="00A814FC" w:rsidP="00A814FC">
            <w:pPr>
              <w:pStyle w:val="TableTextBullet"/>
              <w:rPr>
                <w:szCs w:val="18"/>
              </w:rPr>
            </w:pPr>
          </w:p>
        </w:tc>
        <w:tc>
          <w:tcPr>
            <w:tcW w:w="1995" w:type="pct"/>
            <w:gridSpan w:val="5"/>
            <w:shd w:val="clear" w:color="auto" w:fill="CBD4D5"/>
          </w:tcPr>
          <w:p w14:paraId="16A5A9CC" w14:textId="34A09E47"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586B9DF3" w14:textId="77777777" w:rsidTr="00FB1F74">
        <w:trPr>
          <w:cantSplit/>
          <w:jc w:val="center"/>
        </w:trPr>
        <w:tc>
          <w:tcPr>
            <w:tcW w:w="300" w:type="pct"/>
            <w:vMerge/>
          </w:tcPr>
          <w:p w14:paraId="15DB6C8B" w14:textId="77777777" w:rsidR="00A814FC" w:rsidRPr="00376A6B" w:rsidRDefault="00A814FC" w:rsidP="00A814FC">
            <w:pPr>
              <w:pStyle w:val="TableText"/>
              <w:rPr>
                <w:b/>
                <w:szCs w:val="18"/>
              </w:rPr>
            </w:pPr>
          </w:p>
        </w:tc>
        <w:tc>
          <w:tcPr>
            <w:tcW w:w="1722" w:type="pct"/>
            <w:vMerge/>
          </w:tcPr>
          <w:p w14:paraId="1DDFC65F" w14:textId="77777777" w:rsidR="00A814FC" w:rsidRPr="00376A6B" w:rsidRDefault="00A814FC" w:rsidP="00A814FC">
            <w:pPr>
              <w:pStyle w:val="TableText"/>
              <w:rPr>
                <w:szCs w:val="18"/>
              </w:rPr>
            </w:pPr>
          </w:p>
        </w:tc>
        <w:tc>
          <w:tcPr>
            <w:tcW w:w="982" w:type="pct"/>
            <w:vMerge/>
          </w:tcPr>
          <w:p w14:paraId="2CC9F4FE" w14:textId="77777777" w:rsidR="00A814FC" w:rsidRPr="00376A6B" w:rsidRDefault="00A814FC" w:rsidP="00A814FC">
            <w:pPr>
              <w:pStyle w:val="TableTextBullet"/>
              <w:rPr>
                <w:szCs w:val="18"/>
              </w:rPr>
            </w:pPr>
          </w:p>
        </w:tc>
        <w:tc>
          <w:tcPr>
            <w:tcW w:w="1995" w:type="pct"/>
            <w:gridSpan w:val="5"/>
            <w:shd w:val="clear" w:color="auto" w:fill="auto"/>
          </w:tcPr>
          <w:p w14:paraId="5AC87CE1"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61820C6E" w14:textId="77777777" w:rsidR="008E1626" w:rsidRPr="00376A6B" w:rsidRDefault="008E1626" w:rsidP="008E1626">
      <w:pPr>
        <w:rPr>
          <w:rFonts w:cs="Arial"/>
          <w:sz w:val="18"/>
          <w:szCs w:val="18"/>
        </w:rPr>
      </w:pPr>
    </w:p>
    <w:p w14:paraId="5523D3D1" w14:textId="77777777" w:rsidR="008E1626" w:rsidRPr="00376A6B" w:rsidRDefault="008E1626" w:rsidP="008E1626">
      <w:pPr>
        <w:spacing w:before="0" w:after="0" w:line="240" w:lineRule="auto"/>
        <w:rPr>
          <w:rFonts w:eastAsiaTheme="majorEastAsia" w:cs="Arial"/>
          <w:b/>
          <w:bCs/>
          <w:kern w:val="32"/>
          <w:sz w:val="18"/>
          <w:szCs w:val="18"/>
        </w:rPr>
      </w:pPr>
      <w:r w:rsidRPr="00376A6B">
        <w:rPr>
          <w:rFonts w:cs="Arial"/>
          <w:sz w:val="18"/>
          <w:szCs w:val="18"/>
        </w:rPr>
        <w:br w:type="page"/>
      </w:r>
    </w:p>
    <w:p w14:paraId="00359E7F" w14:textId="77777777" w:rsidR="00AB4AA4" w:rsidRPr="00E4205F" w:rsidRDefault="00AB4AA4" w:rsidP="00AB4AA4">
      <w:pPr>
        <w:pStyle w:val="Heading2NoNum"/>
      </w:pPr>
      <w:bookmarkStart w:id="63" w:name="_Toc48835206"/>
      <w:bookmarkStart w:id="64" w:name="_Toc48834290"/>
      <w:bookmarkStart w:id="65" w:name="_Toc86758670"/>
      <w:bookmarkStart w:id="66" w:name="_Toc92704343"/>
      <w:bookmarkStart w:id="67" w:name="_Toc96773046"/>
      <w:bookmarkStart w:id="68" w:name="_Toc114675749"/>
      <w:bookmarkStart w:id="69" w:name="_Toc48835207"/>
      <w:bookmarkStart w:id="70" w:name="_Toc48834291"/>
      <w:bookmarkStart w:id="71" w:name="_Toc86758671"/>
      <w:bookmarkStart w:id="72" w:name="_Toc92704344"/>
      <w:r w:rsidRPr="00E4205F">
        <w:lastRenderedPageBreak/>
        <w:t>Protect Account Data</w:t>
      </w:r>
      <w:bookmarkEnd w:id="63"/>
      <w:bookmarkEnd w:id="64"/>
      <w:bookmarkEnd w:id="65"/>
      <w:bookmarkEnd w:id="66"/>
      <w:bookmarkEnd w:id="67"/>
      <w:bookmarkEnd w:id="68"/>
    </w:p>
    <w:p w14:paraId="42F24A31" w14:textId="77777777" w:rsidR="008E1626" w:rsidRPr="00376A6B" w:rsidRDefault="008E1626" w:rsidP="00AB4AA4">
      <w:pPr>
        <w:pStyle w:val="Heading3NoNum"/>
      </w:pPr>
      <w:bookmarkStart w:id="73" w:name="_Toc114675750"/>
      <w:r w:rsidRPr="00376A6B">
        <w:t xml:space="preserve">Requirement 3: Protect </w:t>
      </w:r>
      <w:r w:rsidRPr="00AB4AA4">
        <w:t>Stored</w:t>
      </w:r>
      <w:r w:rsidRPr="00376A6B">
        <w:t xml:space="preserve"> Account Data</w:t>
      </w:r>
      <w:bookmarkEnd w:id="69"/>
      <w:bookmarkEnd w:id="70"/>
      <w:bookmarkEnd w:id="71"/>
      <w:bookmarkEnd w:id="72"/>
      <w:bookmarkEnd w:id="73"/>
    </w:p>
    <w:tbl>
      <w:tblPr>
        <w:tblW w:w="13680" w:type="dxa"/>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50"/>
        <w:gridCol w:w="4326"/>
        <w:gridCol w:w="2979"/>
        <w:gridCol w:w="1073"/>
        <w:gridCol w:w="7"/>
        <w:gridCol w:w="1059"/>
        <w:gridCol w:w="9"/>
        <w:gridCol w:w="1070"/>
        <w:gridCol w:w="9"/>
        <w:gridCol w:w="1070"/>
        <w:gridCol w:w="9"/>
        <w:gridCol w:w="1071"/>
        <w:gridCol w:w="9"/>
        <w:gridCol w:w="39"/>
      </w:tblGrid>
      <w:tr w:rsidR="00A814FC" w:rsidRPr="00376A6B" w14:paraId="6F8716B6" w14:textId="77777777" w:rsidTr="009513F5">
        <w:trPr>
          <w:gridAfter w:val="1"/>
          <w:wAfter w:w="39" w:type="dxa"/>
          <w:cantSplit/>
          <w:tblHeader/>
          <w:jc w:val="center"/>
        </w:trPr>
        <w:tc>
          <w:tcPr>
            <w:tcW w:w="5276" w:type="dxa"/>
            <w:gridSpan w:val="2"/>
            <w:vMerge w:val="restart"/>
            <w:tcBorders>
              <w:right w:val="single" w:sz="4" w:space="0" w:color="FFFFFF" w:themeColor="background1"/>
            </w:tcBorders>
            <w:shd w:val="clear" w:color="auto" w:fill="006A72"/>
            <w:vAlign w:val="center"/>
          </w:tcPr>
          <w:p w14:paraId="185FE396" w14:textId="5A5CF8D6" w:rsidR="00A814FC" w:rsidRPr="00376A6B" w:rsidRDefault="00A814FC" w:rsidP="00A814FC">
            <w:pPr>
              <w:spacing w:after="60"/>
              <w:jc w:val="center"/>
              <w:rPr>
                <w:rFonts w:cs="Arial"/>
                <w:b/>
                <w:color w:val="FFFFFF" w:themeColor="background1"/>
                <w:sz w:val="18"/>
                <w:szCs w:val="18"/>
              </w:rPr>
            </w:pPr>
            <w:r w:rsidRPr="00376A6B">
              <w:rPr>
                <w:rFonts w:cs="Arial"/>
                <w:b/>
                <w:color w:val="FFFFFF" w:themeColor="background1"/>
                <w:sz w:val="18"/>
                <w:szCs w:val="18"/>
              </w:rPr>
              <w:t>PCI DSS Requirement</w:t>
            </w:r>
          </w:p>
        </w:tc>
        <w:tc>
          <w:tcPr>
            <w:tcW w:w="2979" w:type="dxa"/>
            <w:vMerge w:val="restart"/>
            <w:tcBorders>
              <w:left w:val="single" w:sz="4" w:space="0" w:color="FFFFFF" w:themeColor="background1"/>
              <w:right w:val="single" w:sz="4" w:space="0" w:color="FFFFFF" w:themeColor="background1"/>
            </w:tcBorders>
            <w:shd w:val="clear" w:color="auto" w:fill="006A72"/>
            <w:vAlign w:val="center"/>
          </w:tcPr>
          <w:p w14:paraId="31AAC351" w14:textId="77777777" w:rsidR="00A814FC" w:rsidRPr="00376A6B" w:rsidRDefault="00A814FC" w:rsidP="00A814FC">
            <w:pPr>
              <w:spacing w:after="60"/>
              <w:jc w:val="center"/>
              <w:rPr>
                <w:rFonts w:cs="Arial"/>
                <w:b/>
                <w:color w:val="FFFFFF" w:themeColor="background1"/>
                <w:sz w:val="18"/>
                <w:szCs w:val="18"/>
              </w:rPr>
            </w:pPr>
            <w:r w:rsidRPr="00376A6B">
              <w:rPr>
                <w:rFonts w:cs="Arial"/>
                <w:b/>
                <w:color w:val="FFFFFF" w:themeColor="background1"/>
                <w:sz w:val="18"/>
                <w:szCs w:val="18"/>
              </w:rPr>
              <w:t>Expected Testing</w:t>
            </w:r>
          </w:p>
        </w:tc>
        <w:tc>
          <w:tcPr>
            <w:tcW w:w="5386" w:type="dxa"/>
            <w:gridSpan w:val="10"/>
            <w:tcBorders>
              <w:left w:val="single" w:sz="4" w:space="0" w:color="FFFFFF" w:themeColor="background1"/>
            </w:tcBorders>
            <w:shd w:val="clear" w:color="auto" w:fill="006A72"/>
          </w:tcPr>
          <w:p w14:paraId="5D47867B"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5"/>
              <w:sym w:font="Symbol" w:char="F0A8"/>
            </w:r>
          </w:p>
          <w:p w14:paraId="3308B150" w14:textId="50E6CF47" w:rsidR="00A814FC" w:rsidRPr="00376A6B" w:rsidRDefault="00A814FC" w:rsidP="00A814FC">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9513F5" w:rsidRPr="00376A6B" w14:paraId="11B9E41A" w14:textId="77777777" w:rsidTr="009513F5">
        <w:trPr>
          <w:gridAfter w:val="1"/>
          <w:wAfter w:w="39" w:type="dxa"/>
          <w:cantSplit/>
          <w:tblHeader/>
          <w:jc w:val="center"/>
        </w:trPr>
        <w:tc>
          <w:tcPr>
            <w:tcW w:w="5276" w:type="dxa"/>
            <w:gridSpan w:val="2"/>
            <w:vMerge/>
            <w:tcBorders>
              <w:top w:val="single" w:sz="4" w:space="0" w:color="FFFFFF" w:themeColor="background1"/>
              <w:right w:val="single" w:sz="4" w:space="0" w:color="FFFFFF" w:themeColor="background1"/>
            </w:tcBorders>
            <w:shd w:val="clear" w:color="auto" w:fill="E0E0E0"/>
            <w:vAlign w:val="center"/>
          </w:tcPr>
          <w:p w14:paraId="2C7F3D5A" w14:textId="77777777" w:rsidR="000A49B2" w:rsidRPr="00376A6B" w:rsidRDefault="000A49B2" w:rsidP="00A814FC">
            <w:pPr>
              <w:spacing w:after="60"/>
              <w:jc w:val="center"/>
              <w:rPr>
                <w:rFonts w:cs="Arial"/>
                <w:b/>
                <w:sz w:val="18"/>
                <w:szCs w:val="18"/>
                <w:u w:val="single"/>
              </w:rPr>
            </w:pPr>
          </w:p>
        </w:tc>
        <w:tc>
          <w:tcPr>
            <w:tcW w:w="2979" w:type="dxa"/>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28617BA4" w14:textId="77777777" w:rsidR="000A49B2" w:rsidRPr="00376A6B" w:rsidRDefault="000A49B2" w:rsidP="00A814FC">
            <w:pPr>
              <w:spacing w:after="60"/>
              <w:jc w:val="center"/>
              <w:rPr>
                <w:rFonts w:cs="Arial"/>
                <w:b/>
                <w:sz w:val="18"/>
                <w:szCs w:val="18"/>
                <w:u w:val="single"/>
              </w:rPr>
            </w:pPr>
          </w:p>
        </w:tc>
        <w:tc>
          <w:tcPr>
            <w:tcW w:w="1073" w:type="dxa"/>
            <w:tcBorders>
              <w:left w:val="single" w:sz="4" w:space="0" w:color="FFFFFF" w:themeColor="background1"/>
              <w:bottom w:val="single" w:sz="4" w:space="0" w:color="808080"/>
            </w:tcBorders>
            <w:shd w:val="clear" w:color="auto" w:fill="CBD4D5"/>
            <w:tcMar>
              <w:left w:w="72" w:type="dxa"/>
              <w:right w:w="72" w:type="dxa"/>
            </w:tcMar>
            <w:vAlign w:val="center"/>
          </w:tcPr>
          <w:p w14:paraId="3ED1032B" w14:textId="6931E129" w:rsidR="000A49B2" w:rsidRPr="00376A6B" w:rsidRDefault="000A49B2" w:rsidP="00A814FC">
            <w:pPr>
              <w:spacing w:before="20" w:after="0"/>
              <w:ind w:left="-14" w:right="-14"/>
              <w:jc w:val="center"/>
              <w:rPr>
                <w:rFonts w:cs="Arial"/>
                <w:sz w:val="18"/>
                <w:szCs w:val="18"/>
              </w:rPr>
            </w:pPr>
            <w:r w:rsidRPr="00E4205F">
              <w:rPr>
                <w:rFonts w:cs="Arial"/>
                <w:sz w:val="16"/>
                <w:szCs w:val="16"/>
              </w:rPr>
              <w:t>In Place</w:t>
            </w:r>
          </w:p>
        </w:tc>
        <w:tc>
          <w:tcPr>
            <w:tcW w:w="1075" w:type="dxa"/>
            <w:gridSpan w:val="3"/>
            <w:tcBorders>
              <w:left w:val="single" w:sz="4" w:space="0" w:color="FFFFFF" w:themeColor="background1"/>
              <w:bottom w:val="single" w:sz="4" w:space="0" w:color="808080"/>
            </w:tcBorders>
            <w:shd w:val="clear" w:color="auto" w:fill="CBD4D5"/>
            <w:vAlign w:val="center"/>
          </w:tcPr>
          <w:p w14:paraId="10D86121" w14:textId="77777777" w:rsidR="000A49B2" w:rsidRPr="00E4205F" w:rsidRDefault="000A49B2" w:rsidP="00A814FC">
            <w:pPr>
              <w:spacing w:before="20" w:after="0"/>
              <w:ind w:left="-14" w:right="-14"/>
              <w:jc w:val="center"/>
              <w:rPr>
                <w:rFonts w:cs="Arial"/>
                <w:sz w:val="16"/>
                <w:szCs w:val="16"/>
              </w:rPr>
            </w:pPr>
            <w:r w:rsidRPr="00E4205F">
              <w:rPr>
                <w:rFonts w:cs="Arial"/>
                <w:sz w:val="16"/>
                <w:szCs w:val="16"/>
              </w:rPr>
              <w:t>In Place</w:t>
            </w:r>
          </w:p>
          <w:p w14:paraId="2A2276BC" w14:textId="5812F86B" w:rsidR="000A49B2" w:rsidRPr="00376A6B" w:rsidRDefault="000A49B2" w:rsidP="00A814FC">
            <w:pPr>
              <w:spacing w:before="20" w:after="0"/>
              <w:ind w:left="-14" w:right="-14"/>
              <w:jc w:val="center"/>
              <w:rPr>
                <w:rFonts w:cs="Arial"/>
                <w:sz w:val="18"/>
                <w:szCs w:val="18"/>
              </w:rPr>
            </w:pPr>
            <w:r w:rsidRPr="00E4205F">
              <w:rPr>
                <w:rFonts w:cs="Arial"/>
                <w:sz w:val="16"/>
                <w:szCs w:val="16"/>
              </w:rPr>
              <w:t>with CCW</w:t>
            </w:r>
          </w:p>
        </w:tc>
        <w:tc>
          <w:tcPr>
            <w:tcW w:w="1079" w:type="dxa"/>
            <w:gridSpan w:val="2"/>
            <w:tcBorders>
              <w:bottom w:val="single" w:sz="4" w:space="0" w:color="808080"/>
            </w:tcBorders>
            <w:shd w:val="clear" w:color="auto" w:fill="CBD4D5"/>
            <w:tcMar>
              <w:left w:w="72" w:type="dxa"/>
              <w:right w:w="72" w:type="dxa"/>
            </w:tcMar>
            <w:vAlign w:val="center"/>
          </w:tcPr>
          <w:p w14:paraId="1CA00BB4" w14:textId="695951C8" w:rsidR="000A49B2" w:rsidRPr="00376A6B" w:rsidRDefault="000A49B2" w:rsidP="00A814FC">
            <w:pPr>
              <w:spacing w:before="20" w:after="0"/>
              <w:ind w:left="-14" w:right="-14"/>
              <w:jc w:val="center"/>
              <w:rPr>
                <w:rFonts w:cs="Arial"/>
                <w:sz w:val="18"/>
                <w:szCs w:val="18"/>
              </w:rPr>
            </w:pPr>
            <w:r w:rsidRPr="00E4205F">
              <w:rPr>
                <w:rFonts w:cs="Arial"/>
                <w:sz w:val="16"/>
                <w:szCs w:val="16"/>
              </w:rPr>
              <w:t>Not Applicable</w:t>
            </w:r>
          </w:p>
        </w:tc>
        <w:tc>
          <w:tcPr>
            <w:tcW w:w="1079" w:type="dxa"/>
            <w:gridSpan w:val="2"/>
            <w:tcBorders>
              <w:bottom w:val="single" w:sz="4" w:space="0" w:color="808080"/>
            </w:tcBorders>
            <w:shd w:val="clear" w:color="auto" w:fill="CBD4D5"/>
            <w:tcMar>
              <w:left w:w="72" w:type="dxa"/>
              <w:right w:w="72" w:type="dxa"/>
            </w:tcMar>
            <w:vAlign w:val="center"/>
          </w:tcPr>
          <w:p w14:paraId="42EDC498" w14:textId="6D1DCD6B" w:rsidR="000A49B2" w:rsidRPr="00376A6B" w:rsidRDefault="000A49B2" w:rsidP="00A814FC">
            <w:pPr>
              <w:spacing w:before="20" w:after="0"/>
              <w:ind w:left="-14" w:right="-14"/>
              <w:jc w:val="center"/>
              <w:rPr>
                <w:rFonts w:cs="Arial"/>
                <w:sz w:val="18"/>
                <w:szCs w:val="18"/>
              </w:rPr>
            </w:pPr>
            <w:r w:rsidRPr="00E4205F">
              <w:rPr>
                <w:rFonts w:cs="Arial"/>
                <w:sz w:val="16"/>
                <w:szCs w:val="16"/>
              </w:rPr>
              <w:t>Not Tested</w:t>
            </w:r>
          </w:p>
        </w:tc>
        <w:tc>
          <w:tcPr>
            <w:tcW w:w="1080" w:type="dxa"/>
            <w:gridSpan w:val="2"/>
            <w:tcBorders>
              <w:bottom w:val="single" w:sz="4" w:space="0" w:color="808080"/>
            </w:tcBorders>
            <w:shd w:val="clear" w:color="auto" w:fill="CBD4D5"/>
            <w:vAlign w:val="center"/>
          </w:tcPr>
          <w:p w14:paraId="369BCAA5" w14:textId="5F1EF935" w:rsidR="000A49B2" w:rsidRPr="00376A6B" w:rsidRDefault="000A49B2" w:rsidP="00A814FC">
            <w:pPr>
              <w:spacing w:before="20" w:after="0"/>
              <w:ind w:left="-14" w:right="-14"/>
              <w:jc w:val="center"/>
              <w:rPr>
                <w:rFonts w:cs="Arial"/>
                <w:sz w:val="18"/>
                <w:szCs w:val="18"/>
              </w:rPr>
            </w:pPr>
            <w:r w:rsidRPr="00E4205F">
              <w:rPr>
                <w:rFonts w:cs="Arial"/>
                <w:sz w:val="16"/>
                <w:szCs w:val="16"/>
              </w:rPr>
              <w:t>Not in Place</w:t>
            </w:r>
          </w:p>
        </w:tc>
      </w:tr>
      <w:tr w:rsidR="0053767B" w:rsidRPr="00E4205F" w14:paraId="2C2C43F0" w14:textId="77777777" w:rsidTr="009513F5">
        <w:trPr>
          <w:gridAfter w:val="1"/>
          <w:wAfter w:w="39" w:type="dxa"/>
          <w:cantSplit/>
          <w:trHeight w:val="346"/>
          <w:jc w:val="center"/>
        </w:trPr>
        <w:tc>
          <w:tcPr>
            <w:tcW w:w="13641" w:type="dxa"/>
            <w:gridSpan w:val="13"/>
            <w:shd w:val="clear" w:color="auto" w:fill="BFBFBF"/>
          </w:tcPr>
          <w:p w14:paraId="2D157B69" w14:textId="38908DD6" w:rsidR="0053767B" w:rsidRPr="0053767B" w:rsidRDefault="0053767B" w:rsidP="0053767B">
            <w:pPr>
              <w:tabs>
                <w:tab w:val="left" w:pos="900"/>
              </w:tabs>
              <w:spacing w:after="60"/>
              <w:rPr>
                <w:rFonts w:cs="Arial"/>
                <w:sz w:val="18"/>
                <w:szCs w:val="18"/>
              </w:rPr>
            </w:pPr>
            <w:r w:rsidRPr="0053767B">
              <w:rPr>
                <w:b/>
                <w:bCs/>
                <w:color w:val="000000"/>
                <w:sz w:val="18"/>
                <w:szCs w:val="18"/>
              </w:rPr>
              <w:t>3.1</w:t>
            </w:r>
            <w:r w:rsidRPr="0053767B">
              <w:rPr>
                <w:color w:val="000000"/>
                <w:sz w:val="18"/>
                <w:szCs w:val="18"/>
              </w:rPr>
              <w:t xml:space="preserve"> </w:t>
            </w:r>
            <w:r w:rsidRPr="0053767B">
              <w:rPr>
                <w:sz w:val="18"/>
                <w:szCs w:val="18"/>
              </w:rPr>
              <w:t>Processes and mechanisms for protecting stored account data are defined and understood.</w:t>
            </w:r>
          </w:p>
        </w:tc>
      </w:tr>
      <w:tr w:rsidR="009513F5" w:rsidRPr="00E4205F" w14:paraId="1F90274D" w14:textId="77777777" w:rsidTr="009513F5">
        <w:trPr>
          <w:gridAfter w:val="1"/>
          <w:wAfter w:w="39" w:type="dxa"/>
          <w:cantSplit/>
          <w:trHeight w:val="413"/>
          <w:jc w:val="center"/>
        </w:trPr>
        <w:tc>
          <w:tcPr>
            <w:tcW w:w="950" w:type="dxa"/>
            <w:vMerge w:val="restart"/>
          </w:tcPr>
          <w:p w14:paraId="7EB48EC2" w14:textId="77328FFF" w:rsidR="0053767B" w:rsidRPr="00376A6B" w:rsidRDefault="0053767B" w:rsidP="0053767B">
            <w:pPr>
              <w:pStyle w:val="TableText"/>
              <w:rPr>
                <w:b/>
                <w:szCs w:val="18"/>
              </w:rPr>
            </w:pPr>
            <w:r w:rsidRPr="00376A6B">
              <w:rPr>
                <w:b/>
                <w:bCs/>
                <w:color w:val="000000"/>
                <w:szCs w:val="18"/>
              </w:rPr>
              <w:t>3.1.1</w:t>
            </w:r>
          </w:p>
        </w:tc>
        <w:tc>
          <w:tcPr>
            <w:tcW w:w="4326" w:type="dxa"/>
            <w:vMerge w:val="restart"/>
          </w:tcPr>
          <w:p w14:paraId="69CB23D8" w14:textId="77777777" w:rsidR="0053767B" w:rsidRPr="00376A6B" w:rsidRDefault="0053767B" w:rsidP="0053767B">
            <w:pPr>
              <w:pStyle w:val="TableTextBullet"/>
              <w:numPr>
                <w:ilvl w:val="0"/>
                <w:numId w:val="0"/>
              </w:numPr>
              <w:rPr>
                <w:rFonts w:cs="Arial"/>
                <w:szCs w:val="18"/>
              </w:rPr>
            </w:pPr>
            <w:r w:rsidRPr="00376A6B">
              <w:rPr>
                <w:rFonts w:cs="Arial"/>
                <w:color w:val="000000"/>
                <w:szCs w:val="18"/>
              </w:rPr>
              <w:t xml:space="preserve">All security policies and operational procedures that are identified in Requirement 3 are: </w:t>
            </w:r>
          </w:p>
          <w:p w14:paraId="312AF933" w14:textId="77777777" w:rsidR="0053767B" w:rsidRPr="00376A6B" w:rsidRDefault="0053767B" w:rsidP="0053767B">
            <w:pPr>
              <w:pStyle w:val="TableListBullet"/>
              <w:ind w:left="263" w:hanging="270"/>
              <w:rPr>
                <w:szCs w:val="18"/>
              </w:rPr>
            </w:pPr>
            <w:r w:rsidRPr="00376A6B">
              <w:rPr>
                <w:szCs w:val="18"/>
              </w:rPr>
              <w:t>Documented.</w:t>
            </w:r>
          </w:p>
          <w:p w14:paraId="58A6EA4D" w14:textId="77777777" w:rsidR="0053767B" w:rsidRPr="00376A6B" w:rsidRDefault="0053767B" w:rsidP="0053767B">
            <w:pPr>
              <w:pStyle w:val="TableListBullet"/>
              <w:ind w:left="263" w:hanging="270"/>
              <w:rPr>
                <w:szCs w:val="18"/>
              </w:rPr>
            </w:pPr>
            <w:r w:rsidRPr="00376A6B">
              <w:rPr>
                <w:szCs w:val="18"/>
              </w:rPr>
              <w:t>Kept up to date.</w:t>
            </w:r>
          </w:p>
          <w:p w14:paraId="16775E79" w14:textId="77777777" w:rsidR="0053767B" w:rsidRPr="00376A6B" w:rsidRDefault="0053767B" w:rsidP="0053767B">
            <w:pPr>
              <w:pStyle w:val="TableListBullet"/>
              <w:ind w:left="263" w:hanging="270"/>
              <w:rPr>
                <w:szCs w:val="18"/>
              </w:rPr>
            </w:pPr>
            <w:r w:rsidRPr="00376A6B">
              <w:rPr>
                <w:szCs w:val="18"/>
              </w:rPr>
              <w:t>In use.</w:t>
            </w:r>
          </w:p>
          <w:p w14:paraId="6FD5A23C" w14:textId="7C6FFAE8" w:rsidR="0053767B" w:rsidRPr="00376A6B" w:rsidRDefault="0053767B" w:rsidP="0053767B">
            <w:pPr>
              <w:pStyle w:val="TableListBullet"/>
              <w:ind w:left="263" w:hanging="270"/>
              <w:rPr>
                <w:szCs w:val="18"/>
              </w:rPr>
            </w:pPr>
            <w:r w:rsidRPr="00376A6B">
              <w:rPr>
                <w:szCs w:val="18"/>
              </w:rPr>
              <w:t>Known to all affected parties.</w:t>
            </w:r>
          </w:p>
        </w:tc>
        <w:tc>
          <w:tcPr>
            <w:tcW w:w="2979" w:type="dxa"/>
            <w:vMerge w:val="restart"/>
          </w:tcPr>
          <w:p w14:paraId="6EF983E6" w14:textId="77777777" w:rsidR="0053767B" w:rsidRPr="00376A6B" w:rsidRDefault="0053767B" w:rsidP="0053767B">
            <w:pPr>
              <w:pStyle w:val="TableListBullet"/>
              <w:ind w:left="263" w:hanging="270"/>
              <w:rPr>
                <w:szCs w:val="18"/>
              </w:rPr>
            </w:pPr>
            <w:r w:rsidRPr="00376A6B">
              <w:rPr>
                <w:szCs w:val="18"/>
              </w:rPr>
              <w:t>Examine documentation.</w:t>
            </w:r>
          </w:p>
          <w:p w14:paraId="71BDB814" w14:textId="754604DD" w:rsidR="0053767B" w:rsidRPr="00376A6B" w:rsidRDefault="0053767B" w:rsidP="0053767B">
            <w:pPr>
              <w:pStyle w:val="TableTextBullet"/>
              <w:rPr>
                <w:szCs w:val="18"/>
              </w:rPr>
            </w:pPr>
            <w:r w:rsidRPr="00376A6B">
              <w:rPr>
                <w:szCs w:val="18"/>
              </w:rPr>
              <w:t>Interview personnel.</w:t>
            </w:r>
          </w:p>
        </w:tc>
        <w:tc>
          <w:tcPr>
            <w:tcW w:w="1073" w:type="dxa"/>
            <w:shd w:val="clear" w:color="auto" w:fill="auto"/>
          </w:tcPr>
          <w:p w14:paraId="164BC0D8"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7331CF65"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825FD99"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47EBE6E"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3D5C78B9"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9513F5" w:rsidRPr="00E4205F" w14:paraId="0DE5F7D6" w14:textId="77777777" w:rsidTr="009513F5">
        <w:trPr>
          <w:gridAfter w:val="1"/>
          <w:wAfter w:w="39" w:type="dxa"/>
          <w:cantSplit/>
          <w:jc w:val="center"/>
        </w:trPr>
        <w:tc>
          <w:tcPr>
            <w:tcW w:w="950" w:type="dxa"/>
            <w:vMerge/>
          </w:tcPr>
          <w:p w14:paraId="7840837F" w14:textId="77777777" w:rsidR="0053767B" w:rsidRPr="00376A6B" w:rsidRDefault="0053767B" w:rsidP="0053767B">
            <w:pPr>
              <w:pStyle w:val="TableText"/>
              <w:rPr>
                <w:b/>
                <w:szCs w:val="18"/>
              </w:rPr>
            </w:pPr>
          </w:p>
        </w:tc>
        <w:tc>
          <w:tcPr>
            <w:tcW w:w="4326" w:type="dxa"/>
            <w:vMerge/>
          </w:tcPr>
          <w:p w14:paraId="5E0186C3" w14:textId="77777777" w:rsidR="0053767B" w:rsidRPr="00376A6B" w:rsidRDefault="0053767B" w:rsidP="0053767B">
            <w:pPr>
              <w:pStyle w:val="TableText"/>
              <w:rPr>
                <w:szCs w:val="18"/>
              </w:rPr>
            </w:pPr>
          </w:p>
        </w:tc>
        <w:tc>
          <w:tcPr>
            <w:tcW w:w="2979" w:type="dxa"/>
            <w:vMerge/>
          </w:tcPr>
          <w:p w14:paraId="7B9BC8C5" w14:textId="77777777" w:rsidR="0053767B" w:rsidRPr="00376A6B" w:rsidRDefault="0053767B" w:rsidP="0053767B">
            <w:pPr>
              <w:pStyle w:val="TableTextBullet"/>
              <w:rPr>
                <w:szCs w:val="18"/>
              </w:rPr>
            </w:pPr>
          </w:p>
        </w:tc>
        <w:tc>
          <w:tcPr>
            <w:tcW w:w="5386" w:type="dxa"/>
            <w:gridSpan w:val="10"/>
            <w:shd w:val="clear" w:color="auto" w:fill="CBD4D5"/>
          </w:tcPr>
          <w:p w14:paraId="227216EB" w14:textId="6A18FA2B"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9513F5" w:rsidRPr="00E4205F" w14:paraId="7E96272F" w14:textId="77777777" w:rsidTr="009513F5">
        <w:trPr>
          <w:gridAfter w:val="1"/>
          <w:wAfter w:w="39" w:type="dxa"/>
          <w:cantSplit/>
          <w:jc w:val="center"/>
        </w:trPr>
        <w:tc>
          <w:tcPr>
            <w:tcW w:w="950" w:type="dxa"/>
            <w:vMerge/>
          </w:tcPr>
          <w:p w14:paraId="4A6184A3" w14:textId="77777777" w:rsidR="0053767B" w:rsidRPr="00376A6B" w:rsidRDefault="0053767B" w:rsidP="0053767B">
            <w:pPr>
              <w:pStyle w:val="TableText"/>
              <w:rPr>
                <w:b/>
                <w:szCs w:val="18"/>
              </w:rPr>
            </w:pPr>
          </w:p>
        </w:tc>
        <w:tc>
          <w:tcPr>
            <w:tcW w:w="4326" w:type="dxa"/>
            <w:vMerge/>
          </w:tcPr>
          <w:p w14:paraId="1A2A4E63" w14:textId="77777777" w:rsidR="0053767B" w:rsidRPr="00376A6B" w:rsidRDefault="0053767B" w:rsidP="0053767B">
            <w:pPr>
              <w:pStyle w:val="TableText"/>
              <w:rPr>
                <w:szCs w:val="18"/>
              </w:rPr>
            </w:pPr>
          </w:p>
        </w:tc>
        <w:tc>
          <w:tcPr>
            <w:tcW w:w="2979" w:type="dxa"/>
            <w:vMerge/>
          </w:tcPr>
          <w:p w14:paraId="640DF864" w14:textId="77777777" w:rsidR="0053767B" w:rsidRPr="00376A6B" w:rsidRDefault="0053767B" w:rsidP="0053767B">
            <w:pPr>
              <w:pStyle w:val="TableTextBullet"/>
              <w:rPr>
                <w:szCs w:val="18"/>
              </w:rPr>
            </w:pPr>
          </w:p>
        </w:tc>
        <w:tc>
          <w:tcPr>
            <w:tcW w:w="5386" w:type="dxa"/>
            <w:gridSpan w:val="10"/>
            <w:shd w:val="clear" w:color="auto" w:fill="auto"/>
          </w:tcPr>
          <w:p w14:paraId="06FEF8A9" w14:textId="77777777"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9513F5" w:rsidRPr="00E4205F" w14:paraId="19F720E2" w14:textId="77777777" w:rsidTr="009513F5">
        <w:trPr>
          <w:gridAfter w:val="1"/>
          <w:wAfter w:w="39" w:type="dxa"/>
          <w:cantSplit/>
          <w:trHeight w:val="413"/>
          <w:jc w:val="center"/>
        </w:trPr>
        <w:tc>
          <w:tcPr>
            <w:tcW w:w="950" w:type="dxa"/>
            <w:vMerge w:val="restart"/>
          </w:tcPr>
          <w:p w14:paraId="3AA4B76D" w14:textId="6AFB0C65" w:rsidR="0053767B" w:rsidRPr="00376A6B" w:rsidRDefault="0053767B" w:rsidP="0053767B">
            <w:pPr>
              <w:pStyle w:val="TableText"/>
              <w:rPr>
                <w:b/>
                <w:szCs w:val="18"/>
              </w:rPr>
            </w:pPr>
            <w:r w:rsidRPr="00376A6B">
              <w:rPr>
                <w:b/>
                <w:bCs/>
                <w:color w:val="000000"/>
                <w:szCs w:val="18"/>
              </w:rPr>
              <w:t>3.1.2</w:t>
            </w:r>
          </w:p>
        </w:tc>
        <w:tc>
          <w:tcPr>
            <w:tcW w:w="4326" w:type="dxa"/>
            <w:vMerge w:val="restart"/>
          </w:tcPr>
          <w:p w14:paraId="5C1DA3D7" w14:textId="3C175E27" w:rsidR="0053767B" w:rsidRPr="00376A6B" w:rsidRDefault="0053767B" w:rsidP="0053767B">
            <w:pPr>
              <w:pStyle w:val="TableText"/>
              <w:rPr>
                <w:szCs w:val="18"/>
              </w:rPr>
            </w:pPr>
            <w:r w:rsidRPr="00376A6B">
              <w:rPr>
                <w:color w:val="000000"/>
                <w:szCs w:val="18"/>
              </w:rPr>
              <w:t>Roles and responsibilities for performing activities in Requirement 3 are documented, assigned, and understood.</w:t>
            </w:r>
          </w:p>
        </w:tc>
        <w:tc>
          <w:tcPr>
            <w:tcW w:w="2979" w:type="dxa"/>
            <w:vMerge w:val="restart"/>
          </w:tcPr>
          <w:p w14:paraId="6783C187" w14:textId="77777777" w:rsidR="0053767B" w:rsidRPr="00376A6B" w:rsidRDefault="0053767B" w:rsidP="0053767B">
            <w:pPr>
              <w:pStyle w:val="TableListBullet"/>
              <w:ind w:left="263" w:hanging="270"/>
              <w:rPr>
                <w:szCs w:val="18"/>
              </w:rPr>
            </w:pPr>
            <w:r w:rsidRPr="00376A6B">
              <w:rPr>
                <w:szCs w:val="18"/>
              </w:rPr>
              <w:t>Examine documentation.</w:t>
            </w:r>
          </w:p>
          <w:p w14:paraId="782367BD" w14:textId="44A43D32" w:rsidR="0053767B" w:rsidRPr="00376A6B" w:rsidRDefault="0053767B" w:rsidP="0053767B">
            <w:pPr>
              <w:pStyle w:val="TableTextBullet"/>
              <w:rPr>
                <w:szCs w:val="18"/>
              </w:rPr>
            </w:pPr>
            <w:r w:rsidRPr="00376A6B">
              <w:rPr>
                <w:szCs w:val="18"/>
              </w:rPr>
              <w:t>Interview responsible personnel.</w:t>
            </w:r>
          </w:p>
        </w:tc>
        <w:tc>
          <w:tcPr>
            <w:tcW w:w="1073" w:type="dxa"/>
            <w:shd w:val="clear" w:color="auto" w:fill="auto"/>
          </w:tcPr>
          <w:p w14:paraId="014FA870"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67FD7E04"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13C7448"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745BC02"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594A7F01"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9513F5" w:rsidRPr="00E4205F" w14:paraId="41F7A20C" w14:textId="77777777" w:rsidTr="009513F5">
        <w:trPr>
          <w:gridAfter w:val="1"/>
          <w:wAfter w:w="39" w:type="dxa"/>
          <w:cantSplit/>
          <w:jc w:val="center"/>
        </w:trPr>
        <w:tc>
          <w:tcPr>
            <w:tcW w:w="950" w:type="dxa"/>
            <w:vMerge/>
          </w:tcPr>
          <w:p w14:paraId="38B53793" w14:textId="77777777" w:rsidR="0053767B" w:rsidRPr="00376A6B" w:rsidRDefault="0053767B" w:rsidP="0053767B">
            <w:pPr>
              <w:pStyle w:val="TableText"/>
              <w:rPr>
                <w:b/>
                <w:szCs w:val="18"/>
              </w:rPr>
            </w:pPr>
          </w:p>
        </w:tc>
        <w:tc>
          <w:tcPr>
            <w:tcW w:w="4326" w:type="dxa"/>
            <w:vMerge/>
          </w:tcPr>
          <w:p w14:paraId="1B21C218" w14:textId="77777777" w:rsidR="0053767B" w:rsidRPr="00376A6B" w:rsidRDefault="0053767B" w:rsidP="0053767B">
            <w:pPr>
              <w:pStyle w:val="TableText"/>
              <w:rPr>
                <w:szCs w:val="18"/>
              </w:rPr>
            </w:pPr>
          </w:p>
        </w:tc>
        <w:tc>
          <w:tcPr>
            <w:tcW w:w="2979" w:type="dxa"/>
            <w:vMerge/>
          </w:tcPr>
          <w:p w14:paraId="791FD554" w14:textId="77777777" w:rsidR="0053767B" w:rsidRPr="00376A6B" w:rsidRDefault="0053767B" w:rsidP="0053767B">
            <w:pPr>
              <w:pStyle w:val="TableTextBullet"/>
              <w:rPr>
                <w:szCs w:val="18"/>
              </w:rPr>
            </w:pPr>
          </w:p>
        </w:tc>
        <w:tc>
          <w:tcPr>
            <w:tcW w:w="5386" w:type="dxa"/>
            <w:gridSpan w:val="10"/>
            <w:shd w:val="clear" w:color="auto" w:fill="CBD4D5"/>
          </w:tcPr>
          <w:p w14:paraId="5547E3B6" w14:textId="5356EC2E"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9513F5" w:rsidRPr="00E4205F" w14:paraId="6D134FF9" w14:textId="77777777" w:rsidTr="009513F5">
        <w:trPr>
          <w:gridAfter w:val="1"/>
          <w:wAfter w:w="39" w:type="dxa"/>
          <w:cantSplit/>
          <w:jc w:val="center"/>
        </w:trPr>
        <w:tc>
          <w:tcPr>
            <w:tcW w:w="950" w:type="dxa"/>
            <w:vMerge/>
          </w:tcPr>
          <w:p w14:paraId="54107389" w14:textId="77777777" w:rsidR="0053767B" w:rsidRPr="00376A6B" w:rsidRDefault="0053767B" w:rsidP="0053767B">
            <w:pPr>
              <w:pStyle w:val="TableText"/>
              <w:rPr>
                <w:b/>
                <w:szCs w:val="18"/>
              </w:rPr>
            </w:pPr>
          </w:p>
        </w:tc>
        <w:tc>
          <w:tcPr>
            <w:tcW w:w="4326" w:type="dxa"/>
            <w:vMerge/>
          </w:tcPr>
          <w:p w14:paraId="162D2C0F" w14:textId="77777777" w:rsidR="0053767B" w:rsidRPr="00376A6B" w:rsidRDefault="0053767B" w:rsidP="0053767B">
            <w:pPr>
              <w:pStyle w:val="TableText"/>
              <w:rPr>
                <w:szCs w:val="18"/>
              </w:rPr>
            </w:pPr>
          </w:p>
        </w:tc>
        <w:tc>
          <w:tcPr>
            <w:tcW w:w="2979" w:type="dxa"/>
            <w:vMerge/>
          </w:tcPr>
          <w:p w14:paraId="5DFFF465" w14:textId="77777777" w:rsidR="0053767B" w:rsidRPr="00376A6B" w:rsidRDefault="0053767B" w:rsidP="0053767B">
            <w:pPr>
              <w:pStyle w:val="TableTextBullet"/>
              <w:rPr>
                <w:szCs w:val="18"/>
              </w:rPr>
            </w:pPr>
          </w:p>
        </w:tc>
        <w:tc>
          <w:tcPr>
            <w:tcW w:w="5386" w:type="dxa"/>
            <w:gridSpan w:val="10"/>
            <w:shd w:val="clear" w:color="auto" w:fill="auto"/>
          </w:tcPr>
          <w:p w14:paraId="3F4FA254" w14:textId="77777777"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3767B" w:rsidRPr="00E4205F" w14:paraId="7BD272B4" w14:textId="77777777" w:rsidTr="009513F5">
        <w:trPr>
          <w:gridAfter w:val="1"/>
          <w:wAfter w:w="39" w:type="dxa"/>
          <w:cantSplit/>
          <w:trHeight w:val="346"/>
          <w:jc w:val="center"/>
        </w:trPr>
        <w:tc>
          <w:tcPr>
            <w:tcW w:w="13641" w:type="dxa"/>
            <w:gridSpan w:val="13"/>
            <w:shd w:val="clear" w:color="auto" w:fill="BFBFBF"/>
          </w:tcPr>
          <w:p w14:paraId="6590B73C" w14:textId="283AA6D8" w:rsidR="0053767B" w:rsidRPr="0053767B" w:rsidRDefault="0053767B" w:rsidP="0053767B">
            <w:pPr>
              <w:pageBreakBefore/>
              <w:tabs>
                <w:tab w:val="left" w:pos="2025"/>
              </w:tabs>
              <w:spacing w:after="60"/>
              <w:rPr>
                <w:rFonts w:cs="Arial"/>
                <w:sz w:val="18"/>
                <w:szCs w:val="18"/>
              </w:rPr>
            </w:pPr>
            <w:r w:rsidRPr="0053767B">
              <w:rPr>
                <w:b/>
                <w:bCs/>
                <w:color w:val="000000"/>
                <w:sz w:val="18"/>
                <w:szCs w:val="18"/>
              </w:rPr>
              <w:t>3.2</w:t>
            </w:r>
            <w:r w:rsidRPr="0053767B">
              <w:rPr>
                <w:color w:val="000000"/>
                <w:sz w:val="18"/>
                <w:szCs w:val="18"/>
              </w:rPr>
              <w:t xml:space="preserve"> </w:t>
            </w:r>
            <w:r w:rsidRPr="0053767B">
              <w:rPr>
                <w:sz w:val="18"/>
                <w:szCs w:val="18"/>
              </w:rPr>
              <w:t>Storage of account data is kept to a minimum.</w:t>
            </w:r>
          </w:p>
        </w:tc>
      </w:tr>
      <w:tr w:rsidR="0053767B" w:rsidRPr="00E4205F" w14:paraId="5CA59BF9" w14:textId="77777777" w:rsidTr="009513F5">
        <w:trPr>
          <w:gridAfter w:val="1"/>
          <w:wAfter w:w="39" w:type="dxa"/>
          <w:cantSplit/>
          <w:trHeight w:val="6090"/>
          <w:jc w:val="center"/>
        </w:trPr>
        <w:tc>
          <w:tcPr>
            <w:tcW w:w="950" w:type="dxa"/>
            <w:tcBorders>
              <w:bottom w:val="single" w:sz="4" w:space="0" w:color="808080"/>
            </w:tcBorders>
          </w:tcPr>
          <w:p w14:paraId="53317EA2" w14:textId="537C0994" w:rsidR="0053767B" w:rsidRPr="00376A6B" w:rsidRDefault="0053767B" w:rsidP="0053767B">
            <w:pPr>
              <w:pStyle w:val="TableText"/>
              <w:rPr>
                <w:b/>
                <w:szCs w:val="18"/>
              </w:rPr>
            </w:pPr>
            <w:r w:rsidRPr="00376A6B">
              <w:rPr>
                <w:b/>
                <w:bCs/>
                <w:color w:val="000000"/>
                <w:szCs w:val="18"/>
              </w:rPr>
              <w:t>3.2.1</w:t>
            </w:r>
          </w:p>
        </w:tc>
        <w:tc>
          <w:tcPr>
            <w:tcW w:w="4326" w:type="dxa"/>
            <w:tcBorders>
              <w:bottom w:val="single" w:sz="4" w:space="0" w:color="808080"/>
            </w:tcBorders>
            <w:shd w:val="clear" w:color="auto" w:fill="auto"/>
          </w:tcPr>
          <w:p w14:paraId="58884869" w14:textId="77777777" w:rsidR="0053767B" w:rsidRPr="00376A6B" w:rsidRDefault="0053767B" w:rsidP="0053767B">
            <w:pPr>
              <w:pStyle w:val="TableTextBullet"/>
              <w:numPr>
                <w:ilvl w:val="0"/>
                <w:numId w:val="0"/>
              </w:numPr>
              <w:rPr>
                <w:rFonts w:cs="Arial"/>
                <w:szCs w:val="18"/>
              </w:rPr>
            </w:pPr>
            <w:r w:rsidRPr="00376A6B">
              <w:rPr>
                <w:rFonts w:cs="Arial"/>
                <w:color w:val="000000"/>
                <w:szCs w:val="18"/>
              </w:rPr>
              <w:t>Account data storage is kept to a minimum through implementation of data retention and disposal policies, procedures, and processes that include at least the following:</w:t>
            </w:r>
          </w:p>
          <w:p w14:paraId="7F4EC639" w14:textId="77777777" w:rsidR="0053767B" w:rsidRPr="00376A6B" w:rsidRDefault="0053767B" w:rsidP="0053767B">
            <w:pPr>
              <w:pStyle w:val="TableListBullet"/>
              <w:ind w:left="263" w:hanging="270"/>
              <w:rPr>
                <w:szCs w:val="18"/>
              </w:rPr>
            </w:pPr>
            <w:r w:rsidRPr="00376A6B">
              <w:rPr>
                <w:szCs w:val="18"/>
              </w:rPr>
              <w:t>Coverage for all locations of stored account data.</w:t>
            </w:r>
          </w:p>
          <w:p w14:paraId="0C176FFF" w14:textId="77777777" w:rsidR="0053767B" w:rsidRPr="00376A6B" w:rsidRDefault="0053767B" w:rsidP="0053767B">
            <w:pPr>
              <w:pStyle w:val="TableListBullet"/>
              <w:ind w:left="263" w:hanging="270"/>
              <w:rPr>
                <w:i/>
                <w:iCs/>
                <w:szCs w:val="18"/>
              </w:rPr>
            </w:pPr>
            <w:r w:rsidRPr="00376A6B">
              <w:rPr>
                <w:szCs w:val="18"/>
              </w:rPr>
              <w:t xml:space="preserve">Coverage for any sensitive authentication data (SAD) stored prior to completion of authorization. </w:t>
            </w:r>
            <w:r w:rsidRPr="00376A6B">
              <w:rPr>
                <w:i/>
                <w:iCs/>
                <w:color w:val="C00000"/>
                <w:szCs w:val="18"/>
              </w:rPr>
              <w:t>This bullet is a best practice until its effective date; refer to Applicability Notes below for details.</w:t>
            </w:r>
          </w:p>
          <w:p w14:paraId="7A3043B4" w14:textId="77777777" w:rsidR="0053767B" w:rsidRPr="00376A6B" w:rsidRDefault="0053767B" w:rsidP="0053767B">
            <w:pPr>
              <w:pStyle w:val="TableListBullet"/>
              <w:ind w:left="263" w:hanging="270"/>
              <w:rPr>
                <w:szCs w:val="18"/>
              </w:rPr>
            </w:pPr>
            <w:r w:rsidRPr="00376A6B">
              <w:rPr>
                <w:szCs w:val="18"/>
              </w:rPr>
              <w:t xml:space="preserve">Limiting data storage amount and retention time to that which is required for legal or regulatory, and/or business requirements. </w:t>
            </w:r>
          </w:p>
          <w:p w14:paraId="28A247D4" w14:textId="77777777" w:rsidR="0053767B" w:rsidRPr="00376A6B" w:rsidRDefault="0053767B" w:rsidP="0053767B">
            <w:pPr>
              <w:pStyle w:val="TableListBullet"/>
              <w:ind w:left="263" w:hanging="270"/>
              <w:rPr>
                <w:szCs w:val="18"/>
              </w:rPr>
            </w:pPr>
            <w:r w:rsidRPr="00376A6B">
              <w:rPr>
                <w:szCs w:val="18"/>
              </w:rPr>
              <w:t xml:space="preserve">Specific retention requirements for stored account data that defines length of retention period and includes a documented business justification. </w:t>
            </w:r>
          </w:p>
          <w:p w14:paraId="74AA582B" w14:textId="77777777" w:rsidR="0053767B" w:rsidRPr="00376A6B" w:rsidRDefault="0053767B" w:rsidP="0053767B">
            <w:pPr>
              <w:pStyle w:val="TableListBullet"/>
              <w:ind w:left="263" w:hanging="270"/>
              <w:rPr>
                <w:szCs w:val="18"/>
              </w:rPr>
            </w:pPr>
            <w:r w:rsidRPr="00376A6B">
              <w:rPr>
                <w:szCs w:val="18"/>
              </w:rPr>
              <w:t>Processes for secure deletion or rendering account data unrecoverable when no longer needed per the retention policy.</w:t>
            </w:r>
          </w:p>
          <w:p w14:paraId="64AC3EA7" w14:textId="683FC452" w:rsidR="0053767B" w:rsidRPr="00376A6B" w:rsidRDefault="0053767B" w:rsidP="0053767B">
            <w:pPr>
              <w:pStyle w:val="TableListBullet"/>
              <w:ind w:left="263" w:hanging="270"/>
              <w:rPr>
                <w:szCs w:val="18"/>
              </w:rPr>
            </w:pPr>
            <w:r w:rsidRPr="00376A6B">
              <w:rPr>
                <w:szCs w:val="18"/>
              </w:rPr>
              <w:t>A process for verifying, at least once every three months, that stored account data exceeding the defined retention period has been securely deleted or rendered unrecoverable.</w:t>
            </w:r>
          </w:p>
        </w:tc>
        <w:tc>
          <w:tcPr>
            <w:tcW w:w="2979" w:type="dxa"/>
            <w:tcBorders>
              <w:bottom w:val="single" w:sz="4" w:space="0" w:color="808080"/>
            </w:tcBorders>
          </w:tcPr>
          <w:p w14:paraId="5843BAC6" w14:textId="77777777" w:rsidR="0053767B" w:rsidRPr="00376A6B" w:rsidRDefault="0053767B" w:rsidP="0053767B">
            <w:pPr>
              <w:pStyle w:val="TableListBullet"/>
              <w:ind w:left="263" w:hanging="270"/>
              <w:rPr>
                <w:szCs w:val="18"/>
              </w:rPr>
            </w:pPr>
            <w:r w:rsidRPr="00376A6B">
              <w:rPr>
                <w:szCs w:val="18"/>
              </w:rPr>
              <w:t>Examine the data retention and disposal policies, procedures, and processes.</w:t>
            </w:r>
          </w:p>
          <w:p w14:paraId="396134C4" w14:textId="77777777" w:rsidR="0053767B" w:rsidRPr="00376A6B" w:rsidRDefault="0053767B" w:rsidP="0053767B">
            <w:pPr>
              <w:pStyle w:val="TableListBullet"/>
              <w:ind w:left="263" w:hanging="270"/>
              <w:rPr>
                <w:szCs w:val="18"/>
              </w:rPr>
            </w:pPr>
            <w:r w:rsidRPr="00376A6B">
              <w:rPr>
                <w:szCs w:val="18"/>
              </w:rPr>
              <w:t>Interview personnel.</w:t>
            </w:r>
          </w:p>
          <w:p w14:paraId="61322030" w14:textId="77777777" w:rsidR="0053767B" w:rsidRPr="00376A6B" w:rsidRDefault="0053767B" w:rsidP="0053767B">
            <w:pPr>
              <w:pStyle w:val="TableListBullet"/>
              <w:ind w:left="263" w:hanging="270"/>
              <w:rPr>
                <w:szCs w:val="18"/>
              </w:rPr>
            </w:pPr>
            <w:r w:rsidRPr="00376A6B">
              <w:rPr>
                <w:szCs w:val="18"/>
              </w:rPr>
              <w:t>Examine files and system records on system components where account data is stored.</w:t>
            </w:r>
          </w:p>
          <w:p w14:paraId="1A7DEFD4" w14:textId="5B09BB3C" w:rsidR="0053767B" w:rsidRPr="00376A6B" w:rsidRDefault="0053767B" w:rsidP="0053767B">
            <w:pPr>
              <w:pStyle w:val="TableListBullet"/>
              <w:rPr>
                <w:szCs w:val="18"/>
              </w:rPr>
            </w:pPr>
            <w:r w:rsidRPr="00376A6B" w:rsidDel="005428B9">
              <w:rPr>
                <w:szCs w:val="18"/>
              </w:rPr>
              <w:t>Observe</w:t>
            </w:r>
            <w:r w:rsidRPr="00376A6B">
              <w:rPr>
                <w:szCs w:val="18"/>
              </w:rPr>
              <w:t xml:space="preserve"> the mechanisms </w:t>
            </w:r>
            <w:r w:rsidRPr="00376A6B" w:rsidDel="002F1DC8">
              <w:rPr>
                <w:szCs w:val="18"/>
              </w:rPr>
              <w:t xml:space="preserve">used </w:t>
            </w:r>
            <w:r w:rsidRPr="00376A6B">
              <w:rPr>
                <w:szCs w:val="18"/>
              </w:rPr>
              <w:t>to render account data unrecoverable.</w:t>
            </w:r>
          </w:p>
        </w:tc>
        <w:tc>
          <w:tcPr>
            <w:tcW w:w="1073" w:type="dxa"/>
            <w:tcBorders>
              <w:bottom w:val="single" w:sz="4" w:space="0" w:color="808080"/>
            </w:tcBorders>
            <w:shd w:val="clear" w:color="auto" w:fill="auto"/>
          </w:tcPr>
          <w:p w14:paraId="6C665DC5"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tcBorders>
              <w:bottom w:val="single" w:sz="4" w:space="0" w:color="808080"/>
            </w:tcBorders>
            <w:shd w:val="clear" w:color="auto" w:fill="auto"/>
          </w:tcPr>
          <w:p w14:paraId="2E2852E4"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tcBorders>
              <w:bottom w:val="single" w:sz="4" w:space="0" w:color="808080"/>
            </w:tcBorders>
            <w:shd w:val="clear" w:color="auto" w:fill="auto"/>
          </w:tcPr>
          <w:p w14:paraId="24C35648"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tcBorders>
              <w:bottom w:val="single" w:sz="4" w:space="0" w:color="808080"/>
            </w:tcBorders>
            <w:shd w:val="clear" w:color="auto" w:fill="auto"/>
          </w:tcPr>
          <w:p w14:paraId="74D1BC61"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tcBorders>
              <w:bottom w:val="single" w:sz="4" w:space="0" w:color="808080"/>
            </w:tcBorders>
            <w:shd w:val="clear" w:color="auto" w:fill="auto"/>
          </w:tcPr>
          <w:p w14:paraId="2D34C63B"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3767B" w:rsidRPr="00E4205F" w14:paraId="64807B86" w14:textId="77777777" w:rsidTr="009513F5">
        <w:trPr>
          <w:gridAfter w:val="1"/>
          <w:wAfter w:w="39" w:type="dxa"/>
          <w:cantSplit/>
          <w:trHeight w:val="2008"/>
          <w:jc w:val="center"/>
        </w:trPr>
        <w:tc>
          <w:tcPr>
            <w:tcW w:w="950" w:type="dxa"/>
            <w:vMerge w:val="restart"/>
            <w:tcBorders>
              <w:top w:val="single" w:sz="4" w:space="0" w:color="808080"/>
              <w:bottom w:val="nil"/>
              <w:right w:val="nil"/>
            </w:tcBorders>
          </w:tcPr>
          <w:p w14:paraId="45C5165B" w14:textId="77777777" w:rsidR="0053767B" w:rsidRPr="00376A6B" w:rsidRDefault="0053767B" w:rsidP="0053767B">
            <w:pPr>
              <w:pStyle w:val="TableText"/>
              <w:rPr>
                <w:b/>
                <w:bCs/>
                <w:color w:val="000000"/>
                <w:szCs w:val="18"/>
              </w:rPr>
            </w:pPr>
          </w:p>
        </w:tc>
        <w:tc>
          <w:tcPr>
            <w:tcW w:w="4326" w:type="dxa"/>
            <w:tcBorders>
              <w:top w:val="single" w:sz="4" w:space="0" w:color="808080"/>
              <w:left w:val="nil"/>
              <w:bottom w:val="nil"/>
              <w:right w:val="nil"/>
            </w:tcBorders>
            <w:shd w:val="clear" w:color="auto" w:fill="auto"/>
          </w:tcPr>
          <w:p w14:paraId="6506275D" w14:textId="77777777" w:rsidR="0053767B" w:rsidRDefault="0053767B" w:rsidP="0053767B">
            <w:pPr>
              <w:pStyle w:val="TableListBullet"/>
              <w:numPr>
                <w:ilvl w:val="0"/>
                <w:numId w:val="0"/>
              </w:numPr>
              <w:ind w:left="274" w:hanging="274"/>
              <w:rPr>
                <w:szCs w:val="18"/>
              </w:rPr>
            </w:pPr>
          </w:p>
          <w:p w14:paraId="3820F6DF" w14:textId="77777777" w:rsidR="0053767B" w:rsidRDefault="0053767B" w:rsidP="0053767B">
            <w:pPr>
              <w:pStyle w:val="TableListBullet"/>
              <w:numPr>
                <w:ilvl w:val="0"/>
                <w:numId w:val="0"/>
              </w:numPr>
              <w:ind w:left="274" w:hanging="274"/>
              <w:rPr>
                <w:szCs w:val="18"/>
              </w:rPr>
            </w:pPr>
          </w:p>
          <w:p w14:paraId="63ABABEA" w14:textId="77777777" w:rsidR="0053767B" w:rsidRDefault="0053767B" w:rsidP="0053767B">
            <w:pPr>
              <w:pStyle w:val="TableListBullet"/>
              <w:numPr>
                <w:ilvl w:val="0"/>
                <w:numId w:val="0"/>
              </w:numPr>
              <w:ind w:left="274" w:hanging="274"/>
              <w:rPr>
                <w:szCs w:val="18"/>
              </w:rPr>
            </w:pPr>
          </w:p>
          <w:p w14:paraId="4BEF2738" w14:textId="77777777" w:rsidR="0053767B" w:rsidRDefault="0053767B" w:rsidP="0053767B">
            <w:pPr>
              <w:pStyle w:val="TableListBullet"/>
              <w:numPr>
                <w:ilvl w:val="0"/>
                <w:numId w:val="0"/>
              </w:numPr>
              <w:ind w:left="274" w:hanging="274"/>
              <w:rPr>
                <w:szCs w:val="18"/>
              </w:rPr>
            </w:pPr>
          </w:p>
          <w:p w14:paraId="30C068CF" w14:textId="77777777" w:rsidR="0053767B" w:rsidRDefault="0053767B" w:rsidP="0053767B">
            <w:pPr>
              <w:pStyle w:val="TableListBullet"/>
              <w:numPr>
                <w:ilvl w:val="0"/>
                <w:numId w:val="0"/>
              </w:numPr>
              <w:ind w:left="274" w:hanging="274"/>
              <w:rPr>
                <w:szCs w:val="18"/>
              </w:rPr>
            </w:pPr>
          </w:p>
          <w:p w14:paraId="6081A264" w14:textId="77777777" w:rsidR="0053767B" w:rsidRDefault="0053767B" w:rsidP="0053767B">
            <w:pPr>
              <w:pStyle w:val="TableListBullet"/>
              <w:numPr>
                <w:ilvl w:val="0"/>
                <w:numId w:val="0"/>
              </w:numPr>
              <w:ind w:left="274" w:hanging="274"/>
              <w:rPr>
                <w:szCs w:val="18"/>
              </w:rPr>
            </w:pPr>
          </w:p>
          <w:p w14:paraId="34F772BB" w14:textId="77777777" w:rsidR="0053767B" w:rsidRPr="00376A6B" w:rsidRDefault="0053767B" w:rsidP="0053767B">
            <w:pPr>
              <w:pStyle w:val="TableListBullet"/>
              <w:numPr>
                <w:ilvl w:val="0"/>
                <w:numId w:val="0"/>
              </w:numPr>
              <w:ind w:left="274"/>
              <w:rPr>
                <w:color w:val="000000"/>
                <w:szCs w:val="18"/>
              </w:rPr>
            </w:pPr>
          </w:p>
        </w:tc>
        <w:tc>
          <w:tcPr>
            <w:tcW w:w="2979" w:type="dxa"/>
            <w:tcBorders>
              <w:top w:val="single" w:sz="4" w:space="0" w:color="808080"/>
              <w:left w:val="nil"/>
              <w:bottom w:val="nil"/>
              <w:right w:val="nil"/>
            </w:tcBorders>
          </w:tcPr>
          <w:p w14:paraId="13F94953" w14:textId="77777777" w:rsidR="0053767B" w:rsidRPr="00376A6B" w:rsidRDefault="0053767B" w:rsidP="0053767B">
            <w:pPr>
              <w:pStyle w:val="TableListBullet"/>
              <w:numPr>
                <w:ilvl w:val="0"/>
                <w:numId w:val="0"/>
              </w:numPr>
              <w:ind w:left="274"/>
              <w:rPr>
                <w:szCs w:val="18"/>
              </w:rPr>
            </w:pPr>
          </w:p>
        </w:tc>
        <w:tc>
          <w:tcPr>
            <w:tcW w:w="1073" w:type="dxa"/>
            <w:tcBorders>
              <w:top w:val="single" w:sz="4" w:space="0" w:color="808080"/>
              <w:left w:val="nil"/>
              <w:bottom w:val="nil"/>
              <w:right w:val="nil"/>
            </w:tcBorders>
            <w:shd w:val="clear" w:color="auto" w:fill="auto"/>
          </w:tcPr>
          <w:p w14:paraId="5D7EC360" w14:textId="77777777" w:rsidR="0053767B" w:rsidRPr="00376A6B" w:rsidRDefault="0053767B" w:rsidP="0053767B">
            <w:pPr>
              <w:spacing w:after="60"/>
              <w:jc w:val="center"/>
              <w:rPr>
                <w:rFonts w:cs="Arial"/>
                <w:sz w:val="18"/>
                <w:szCs w:val="18"/>
              </w:rPr>
            </w:pPr>
          </w:p>
        </w:tc>
        <w:tc>
          <w:tcPr>
            <w:tcW w:w="1075" w:type="dxa"/>
            <w:gridSpan w:val="3"/>
            <w:tcBorders>
              <w:top w:val="single" w:sz="4" w:space="0" w:color="808080"/>
              <w:left w:val="nil"/>
              <w:bottom w:val="nil"/>
              <w:right w:val="nil"/>
            </w:tcBorders>
            <w:shd w:val="clear" w:color="auto" w:fill="auto"/>
          </w:tcPr>
          <w:p w14:paraId="631A2BFD" w14:textId="77777777" w:rsidR="0053767B" w:rsidRPr="00376A6B" w:rsidRDefault="0053767B" w:rsidP="0053767B">
            <w:pPr>
              <w:spacing w:after="60"/>
              <w:jc w:val="center"/>
              <w:rPr>
                <w:rFonts w:cs="Arial"/>
                <w:sz w:val="18"/>
                <w:szCs w:val="18"/>
              </w:rPr>
            </w:pPr>
          </w:p>
        </w:tc>
        <w:tc>
          <w:tcPr>
            <w:tcW w:w="1079" w:type="dxa"/>
            <w:gridSpan w:val="2"/>
            <w:tcBorders>
              <w:top w:val="single" w:sz="4" w:space="0" w:color="808080"/>
              <w:left w:val="nil"/>
              <w:bottom w:val="nil"/>
              <w:right w:val="nil"/>
            </w:tcBorders>
            <w:shd w:val="clear" w:color="auto" w:fill="auto"/>
          </w:tcPr>
          <w:p w14:paraId="7E167B3F" w14:textId="77777777" w:rsidR="0053767B" w:rsidRPr="00376A6B" w:rsidRDefault="0053767B" w:rsidP="0053767B">
            <w:pPr>
              <w:spacing w:after="60"/>
              <w:jc w:val="center"/>
              <w:rPr>
                <w:rFonts w:cs="Arial"/>
                <w:sz w:val="18"/>
                <w:szCs w:val="18"/>
              </w:rPr>
            </w:pPr>
          </w:p>
        </w:tc>
        <w:tc>
          <w:tcPr>
            <w:tcW w:w="1079" w:type="dxa"/>
            <w:gridSpan w:val="2"/>
            <w:tcBorders>
              <w:top w:val="single" w:sz="4" w:space="0" w:color="808080"/>
              <w:left w:val="nil"/>
              <w:bottom w:val="nil"/>
              <w:right w:val="nil"/>
            </w:tcBorders>
            <w:shd w:val="clear" w:color="auto" w:fill="auto"/>
          </w:tcPr>
          <w:p w14:paraId="3F832722" w14:textId="77777777" w:rsidR="0053767B" w:rsidRPr="00376A6B" w:rsidRDefault="0053767B" w:rsidP="0053767B">
            <w:pPr>
              <w:spacing w:after="60"/>
              <w:jc w:val="center"/>
              <w:rPr>
                <w:rFonts w:cs="Arial"/>
                <w:sz w:val="18"/>
                <w:szCs w:val="18"/>
              </w:rPr>
            </w:pPr>
          </w:p>
        </w:tc>
        <w:tc>
          <w:tcPr>
            <w:tcW w:w="1080" w:type="dxa"/>
            <w:gridSpan w:val="2"/>
            <w:tcBorders>
              <w:top w:val="single" w:sz="4" w:space="0" w:color="808080"/>
              <w:left w:val="nil"/>
              <w:bottom w:val="nil"/>
            </w:tcBorders>
            <w:shd w:val="clear" w:color="auto" w:fill="auto"/>
          </w:tcPr>
          <w:p w14:paraId="258117F3" w14:textId="77777777" w:rsidR="0053767B" w:rsidRPr="00376A6B" w:rsidRDefault="0053767B" w:rsidP="0053767B">
            <w:pPr>
              <w:spacing w:after="60"/>
              <w:jc w:val="center"/>
              <w:rPr>
                <w:rFonts w:cs="Arial"/>
                <w:sz w:val="18"/>
                <w:szCs w:val="18"/>
              </w:rPr>
            </w:pPr>
          </w:p>
        </w:tc>
      </w:tr>
      <w:tr w:rsidR="0053767B" w:rsidRPr="00E4205F" w14:paraId="5EBB7C9C" w14:textId="77777777" w:rsidTr="009513F5">
        <w:trPr>
          <w:gridAfter w:val="1"/>
          <w:wAfter w:w="39" w:type="dxa"/>
          <w:cantSplit/>
          <w:jc w:val="center"/>
        </w:trPr>
        <w:tc>
          <w:tcPr>
            <w:tcW w:w="950" w:type="dxa"/>
            <w:vMerge/>
            <w:tcBorders>
              <w:top w:val="nil"/>
            </w:tcBorders>
          </w:tcPr>
          <w:p w14:paraId="585D97CA" w14:textId="77777777" w:rsidR="0053767B" w:rsidRPr="00376A6B" w:rsidRDefault="0053767B" w:rsidP="0053767B">
            <w:pPr>
              <w:pStyle w:val="TableText"/>
              <w:rPr>
                <w:b/>
                <w:color w:val="000000"/>
                <w:szCs w:val="18"/>
              </w:rPr>
            </w:pPr>
          </w:p>
        </w:tc>
        <w:tc>
          <w:tcPr>
            <w:tcW w:w="7305" w:type="dxa"/>
            <w:gridSpan w:val="2"/>
            <w:tcBorders>
              <w:top w:val="nil"/>
              <w:bottom w:val="nil"/>
            </w:tcBorders>
            <w:shd w:val="clear" w:color="auto" w:fill="DFE3E4"/>
          </w:tcPr>
          <w:p w14:paraId="199515A6" w14:textId="66BBC136" w:rsidR="0053767B" w:rsidRPr="00376A6B" w:rsidRDefault="0053767B" w:rsidP="0053767B">
            <w:pPr>
              <w:pStyle w:val="AppNotes"/>
              <w:rPr>
                <w:szCs w:val="18"/>
              </w:rPr>
            </w:pPr>
            <w:r w:rsidRPr="00376A6B">
              <w:rPr>
                <w:szCs w:val="18"/>
              </w:rPr>
              <w:t>Applicability Notes</w:t>
            </w:r>
            <w:r>
              <w:rPr>
                <w:szCs w:val="18"/>
              </w:rPr>
              <w:t xml:space="preserve"> </w:t>
            </w:r>
            <w:r w:rsidRPr="00F40532">
              <w:rPr>
                <w:b w:val="0"/>
                <w:bCs w:val="0"/>
                <w:i/>
                <w:iCs w:val="0"/>
                <w:szCs w:val="18"/>
              </w:rPr>
              <w:t>(continued)</w:t>
            </w:r>
          </w:p>
        </w:tc>
        <w:tc>
          <w:tcPr>
            <w:tcW w:w="5386" w:type="dxa"/>
            <w:gridSpan w:val="10"/>
            <w:tcBorders>
              <w:top w:val="nil"/>
            </w:tcBorders>
            <w:shd w:val="clear" w:color="auto" w:fill="CBD4D5"/>
          </w:tcPr>
          <w:p w14:paraId="076C3F0D" w14:textId="27619CF5"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53767B" w:rsidRPr="00E4205F" w14:paraId="19F58059" w14:textId="77777777" w:rsidTr="009513F5">
        <w:trPr>
          <w:gridAfter w:val="1"/>
          <w:wAfter w:w="39" w:type="dxa"/>
          <w:cantSplit/>
          <w:trHeight w:val="706"/>
          <w:jc w:val="center"/>
        </w:trPr>
        <w:tc>
          <w:tcPr>
            <w:tcW w:w="950" w:type="dxa"/>
            <w:vMerge/>
            <w:tcBorders>
              <w:bottom w:val="single" w:sz="4" w:space="0" w:color="808080"/>
            </w:tcBorders>
          </w:tcPr>
          <w:p w14:paraId="59A850ED" w14:textId="77777777" w:rsidR="0053767B" w:rsidRPr="00376A6B" w:rsidRDefault="0053767B" w:rsidP="0053767B">
            <w:pPr>
              <w:pStyle w:val="TableText"/>
              <w:rPr>
                <w:b/>
                <w:color w:val="000000"/>
                <w:szCs w:val="18"/>
              </w:rPr>
            </w:pPr>
          </w:p>
        </w:tc>
        <w:tc>
          <w:tcPr>
            <w:tcW w:w="7305" w:type="dxa"/>
            <w:gridSpan w:val="2"/>
            <w:tcBorders>
              <w:top w:val="nil"/>
              <w:bottom w:val="single" w:sz="4" w:space="0" w:color="808080"/>
            </w:tcBorders>
          </w:tcPr>
          <w:p w14:paraId="78A89EAB" w14:textId="77777777" w:rsidR="0053767B" w:rsidRPr="00376A6B" w:rsidRDefault="0053767B" w:rsidP="0053767B">
            <w:pPr>
              <w:pStyle w:val="TableListBullet"/>
              <w:numPr>
                <w:ilvl w:val="0"/>
                <w:numId w:val="0"/>
              </w:numPr>
              <w:ind w:left="-7"/>
              <w:rPr>
                <w:color w:val="000000"/>
                <w:szCs w:val="18"/>
              </w:rPr>
            </w:pPr>
            <w:r w:rsidRPr="00376A6B">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29356F49" w14:textId="77DC00ED" w:rsidR="0053767B" w:rsidRPr="00376A6B" w:rsidRDefault="0053767B" w:rsidP="0053767B">
            <w:pPr>
              <w:pStyle w:val="TableText"/>
              <w:rPr>
                <w:szCs w:val="18"/>
              </w:rPr>
            </w:pPr>
            <w:r w:rsidRPr="00376A6B">
              <w:rPr>
                <w:i/>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5386" w:type="dxa"/>
            <w:gridSpan w:val="10"/>
            <w:shd w:val="clear" w:color="auto" w:fill="auto"/>
          </w:tcPr>
          <w:p w14:paraId="01FB1F89" w14:textId="77777777"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3767B" w:rsidRPr="00E4205F" w14:paraId="08C857C7" w14:textId="77777777" w:rsidTr="00B26025">
        <w:trPr>
          <w:cantSplit/>
          <w:jc w:val="center"/>
        </w:trPr>
        <w:tc>
          <w:tcPr>
            <w:tcW w:w="13680" w:type="dxa"/>
            <w:gridSpan w:val="14"/>
            <w:shd w:val="clear" w:color="auto" w:fill="BFBFBF" w:themeFill="background1" w:themeFillShade="BF"/>
          </w:tcPr>
          <w:p w14:paraId="4F764F2D" w14:textId="77777777" w:rsidR="0053767B" w:rsidRPr="00376A6B" w:rsidRDefault="0053767B" w:rsidP="0053767B">
            <w:pPr>
              <w:pStyle w:val="TableText"/>
              <w:keepNext/>
              <w:rPr>
                <w:szCs w:val="18"/>
              </w:rPr>
            </w:pPr>
            <w:r w:rsidRPr="00376A6B">
              <w:rPr>
                <w:b/>
                <w:bCs/>
                <w:color w:val="000000"/>
                <w:szCs w:val="18"/>
              </w:rPr>
              <w:t>3.3</w:t>
            </w:r>
            <w:r w:rsidRPr="00376A6B">
              <w:rPr>
                <w:color w:val="000000"/>
                <w:szCs w:val="18"/>
              </w:rPr>
              <w:t xml:space="preserve"> </w:t>
            </w:r>
            <w:r w:rsidRPr="00376A6B">
              <w:rPr>
                <w:szCs w:val="18"/>
              </w:rPr>
              <w:t>Sensitive authentication data (SAD) is not stored after authorization.</w:t>
            </w:r>
          </w:p>
        </w:tc>
      </w:tr>
      <w:tr w:rsidR="009513F5" w:rsidRPr="00E4205F" w14:paraId="1C350E97" w14:textId="77777777" w:rsidTr="009513F5">
        <w:trPr>
          <w:gridAfter w:val="1"/>
          <w:wAfter w:w="39" w:type="dxa"/>
          <w:cantSplit/>
          <w:trHeight w:val="728"/>
          <w:jc w:val="center"/>
        </w:trPr>
        <w:tc>
          <w:tcPr>
            <w:tcW w:w="950" w:type="dxa"/>
            <w:vMerge w:val="restart"/>
          </w:tcPr>
          <w:p w14:paraId="6167B541" w14:textId="5280DEAB" w:rsidR="0053767B" w:rsidRPr="00376A6B" w:rsidRDefault="0053767B" w:rsidP="0053767B">
            <w:pPr>
              <w:pStyle w:val="TableText"/>
              <w:rPr>
                <w:b/>
                <w:szCs w:val="18"/>
              </w:rPr>
            </w:pPr>
            <w:r w:rsidRPr="00376A6B">
              <w:rPr>
                <w:b/>
                <w:bCs/>
                <w:color w:val="000000"/>
                <w:szCs w:val="18"/>
              </w:rPr>
              <w:t>3.3.1</w:t>
            </w:r>
          </w:p>
        </w:tc>
        <w:tc>
          <w:tcPr>
            <w:tcW w:w="4326" w:type="dxa"/>
            <w:tcBorders>
              <w:bottom w:val="single" w:sz="4" w:space="0" w:color="808080" w:themeColor="background1" w:themeShade="80"/>
            </w:tcBorders>
            <w:shd w:val="clear" w:color="auto" w:fill="auto"/>
          </w:tcPr>
          <w:p w14:paraId="62A15707" w14:textId="34EB2DD3" w:rsidR="0053767B" w:rsidRPr="00376A6B" w:rsidRDefault="0053767B" w:rsidP="0053767B">
            <w:pPr>
              <w:pStyle w:val="tabletext0"/>
              <w:rPr>
                <w:szCs w:val="18"/>
              </w:rPr>
            </w:pPr>
            <w:r w:rsidRPr="00376A6B">
              <w:rPr>
                <w:szCs w:val="18"/>
              </w:rPr>
              <w:t>SAD is not retained after authorization, even if encrypted. All sensitive authentication data received is rendered unrecoverable upon completion of the authorization process.</w:t>
            </w:r>
          </w:p>
        </w:tc>
        <w:tc>
          <w:tcPr>
            <w:tcW w:w="2979" w:type="dxa"/>
          </w:tcPr>
          <w:p w14:paraId="3D49BA1D" w14:textId="77777777" w:rsidR="0053767B" w:rsidRPr="00376A6B" w:rsidRDefault="0053767B" w:rsidP="0053767B">
            <w:pPr>
              <w:pStyle w:val="TableListBullet"/>
              <w:ind w:left="263" w:hanging="270"/>
              <w:rPr>
                <w:szCs w:val="18"/>
              </w:rPr>
            </w:pPr>
            <w:r w:rsidRPr="00376A6B">
              <w:rPr>
                <w:szCs w:val="18"/>
              </w:rPr>
              <w:t>Examine documented policies and procedures.</w:t>
            </w:r>
          </w:p>
          <w:p w14:paraId="5075C8CB" w14:textId="77777777" w:rsidR="0053767B" w:rsidRPr="00376A6B" w:rsidRDefault="0053767B" w:rsidP="0053767B">
            <w:pPr>
              <w:pStyle w:val="TableListBullet"/>
              <w:ind w:left="263" w:hanging="270"/>
              <w:rPr>
                <w:szCs w:val="18"/>
              </w:rPr>
            </w:pPr>
            <w:r w:rsidRPr="00376A6B">
              <w:rPr>
                <w:szCs w:val="18"/>
              </w:rPr>
              <w:t>Examine system configurations.</w:t>
            </w:r>
          </w:p>
          <w:p w14:paraId="62948E45" w14:textId="51A500EA" w:rsidR="0053767B" w:rsidRPr="00376A6B" w:rsidRDefault="0053767B" w:rsidP="0053767B">
            <w:pPr>
              <w:pStyle w:val="TableListBullet"/>
              <w:rPr>
                <w:szCs w:val="18"/>
              </w:rPr>
            </w:pPr>
            <w:r w:rsidRPr="00376A6B">
              <w:rPr>
                <w:szCs w:val="18"/>
              </w:rPr>
              <w:t>Observe the secure data deletion processes.</w:t>
            </w:r>
          </w:p>
        </w:tc>
        <w:tc>
          <w:tcPr>
            <w:tcW w:w="1073" w:type="dxa"/>
            <w:shd w:val="clear" w:color="auto" w:fill="auto"/>
          </w:tcPr>
          <w:p w14:paraId="7822C807"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6960A203"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CF3F10B"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15731288"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7A9AB595"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3767B" w:rsidRPr="00E4205F" w14:paraId="7F208528" w14:textId="77777777" w:rsidTr="009513F5">
        <w:trPr>
          <w:gridAfter w:val="1"/>
          <w:wAfter w:w="39" w:type="dxa"/>
          <w:cantSplit/>
          <w:jc w:val="center"/>
        </w:trPr>
        <w:tc>
          <w:tcPr>
            <w:tcW w:w="950" w:type="dxa"/>
            <w:vMerge/>
          </w:tcPr>
          <w:p w14:paraId="3A7D7B44" w14:textId="77777777" w:rsidR="0053767B" w:rsidRPr="00376A6B" w:rsidRDefault="0053767B" w:rsidP="0053767B">
            <w:pPr>
              <w:pStyle w:val="TableT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7AEEB352" w14:textId="079B8D71" w:rsidR="0053767B" w:rsidRPr="00376A6B" w:rsidRDefault="0053767B" w:rsidP="0053767B">
            <w:pPr>
              <w:pStyle w:val="AppNotes"/>
              <w:rPr>
                <w:szCs w:val="18"/>
              </w:rPr>
            </w:pPr>
            <w:r w:rsidRPr="00376A6B">
              <w:rPr>
                <w:szCs w:val="18"/>
              </w:rPr>
              <w:t>Applicability Notes</w:t>
            </w:r>
          </w:p>
        </w:tc>
        <w:tc>
          <w:tcPr>
            <w:tcW w:w="5386" w:type="dxa"/>
            <w:gridSpan w:val="10"/>
            <w:shd w:val="clear" w:color="auto" w:fill="CBD4D5"/>
          </w:tcPr>
          <w:p w14:paraId="326245E7" w14:textId="36500C66"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53767B" w:rsidRPr="00E4205F" w14:paraId="488E7526" w14:textId="77777777" w:rsidTr="009513F5">
        <w:trPr>
          <w:gridAfter w:val="1"/>
          <w:wAfter w:w="39" w:type="dxa"/>
          <w:cantSplit/>
          <w:trHeight w:val="706"/>
          <w:jc w:val="center"/>
        </w:trPr>
        <w:tc>
          <w:tcPr>
            <w:tcW w:w="950" w:type="dxa"/>
            <w:vMerge/>
            <w:tcBorders>
              <w:bottom w:val="single" w:sz="4" w:space="0" w:color="808080"/>
            </w:tcBorders>
          </w:tcPr>
          <w:p w14:paraId="1DA1525C" w14:textId="77777777" w:rsidR="0053767B" w:rsidRPr="00376A6B" w:rsidRDefault="0053767B" w:rsidP="0053767B">
            <w:pPr>
              <w:pStyle w:val="TableText"/>
              <w:rPr>
                <w:b/>
                <w:color w:val="000000"/>
                <w:szCs w:val="18"/>
              </w:rPr>
            </w:pPr>
          </w:p>
        </w:tc>
        <w:tc>
          <w:tcPr>
            <w:tcW w:w="7305" w:type="dxa"/>
            <w:gridSpan w:val="2"/>
            <w:tcBorders>
              <w:top w:val="nil"/>
              <w:bottom w:val="single" w:sz="4" w:space="0" w:color="808080"/>
            </w:tcBorders>
          </w:tcPr>
          <w:p w14:paraId="5F6AAD5C" w14:textId="77777777" w:rsidR="0053767B" w:rsidRPr="00376A6B" w:rsidRDefault="0053767B" w:rsidP="0053767B">
            <w:pPr>
              <w:pStyle w:val="TableTextBullet"/>
              <w:numPr>
                <w:ilvl w:val="0"/>
                <w:numId w:val="0"/>
              </w:numPr>
              <w:rPr>
                <w:rFonts w:cs="Arial"/>
                <w:color w:val="000000"/>
                <w:szCs w:val="18"/>
              </w:rPr>
            </w:pPr>
            <w:r w:rsidRPr="00376A6B">
              <w:rPr>
                <w:rFonts w:cs="Arial"/>
                <w:color w:val="000000"/>
                <w:szCs w:val="18"/>
              </w:rPr>
              <w:t xml:space="preserve">This requirement does not apply to issuers and companies that support issuing services (where SAD is needed for a legitimate issuing business need) and have a business justification to store the sensitive authentication data. </w:t>
            </w:r>
          </w:p>
          <w:p w14:paraId="1A897ED0" w14:textId="77777777" w:rsidR="0053767B" w:rsidRPr="00376A6B" w:rsidRDefault="0053767B" w:rsidP="0053767B">
            <w:pPr>
              <w:pStyle w:val="TableTextBullet"/>
              <w:numPr>
                <w:ilvl w:val="0"/>
                <w:numId w:val="0"/>
              </w:numPr>
              <w:rPr>
                <w:rFonts w:cs="Arial"/>
                <w:color w:val="000000"/>
                <w:szCs w:val="18"/>
              </w:rPr>
            </w:pPr>
            <w:r w:rsidRPr="00376A6B">
              <w:rPr>
                <w:rFonts w:cs="Arial"/>
                <w:color w:val="000000"/>
                <w:szCs w:val="18"/>
              </w:rPr>
              <w:t xml:space="preserve">Refer to Requirement 3.3.3 for additional requirements specifically for issuers. </w:t>
            </w:r>
          </w:p>
          <w:p w14:paraId="50E14C97" w14:textId="27D2A39E" w:rsidR="0053767B" w:rsidRPr="00376A6B" w:rsidRDefault="0053767B" w:rsidP="0053767B">
            <w:pPr>
              <w:pStyle w:val="TableText"/>
              <w:rPr>
                <w:szCs w:val="18"/>
              </w:rPr>
            </w:pPr>
            <w:r w:rsidRPr="00376A6B">
              <w:rPr>
                <w:color w:val="000000"/>
                <w:szCs w:val="18"/>
              </w:rPr>
              <w:t>Sensitive authentication data includes the data cited in Requirements 3.3.1.1 through 3.3.1.3.</w:t>
            </w:r>
          </w:p>
        </w:tc>
        <w:tc>
          <w:tcPr>
            <w:tcW w:w="5386" w:type="dxa"/>
            <w:gridSpan w:val="10"/>
            <w:shd w:val="clear" w:color="auto" w:fill="auto"/>
          </w:tcPr>
          <w:p w14:paraId="6E442D65" w14:textId="148A252F"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9513F5" w:rsidRPr="00E4205F" w14:paraId="7D7ABC6C" w14:textId="77777777" w:rsidTr="009513F5">
        <w:trPr>
          <w:gridAfter w:val="1"/>
          <w:wAfter w:w="39" w:type="dxa"/>
          <w:cantSplit/>
          <w:trHeight w:val="728"/>
          <w:jc w:val="center"/>
        </w:trPr>
        <w:tc>
          <w:tcPr>
            <w:tcW w:w="950" w:type="dxa"/>
            <w:vMerge w:val="restart"/>
          </w:tcPr>
          <w:p w14:paraId="1C311D94" w14:textId="567B15AF" w:rsidR="0053767B" w:rsidRPr="00376A6B" w:rsidRDefault="0053767B" w:rsidP="0053767B">
            <w:pPr>
              <w:pStyle w:val="TableText"/>
              <w:pageBreakBefore/>
              <w:jc w:val="right"/>
              <w:rPr>
                <w:b/>
                <w:szCs w:val="18"/>
              </w:rPr>
            </w:pPr>
            <w:r w:rsidRPr="00376A6B">
              <w:rPr>
                <w:b/>
                <w:bCs/>
                <w:color w:val="000000"/>
                <w:szCs w:val="18"/>
              </w:rPr>
              <w:t>3.3.1.1</w:t>
            </w:r>
          </w:p>
        </w:tc>
        <w:tc>
          <w:tcPr>
            <w:tcW w:w="4326" w:type="dxa"/>
            <w:tcBorders>
              <w:bottom w:val="single" w:sz="4" w:space="0" w:color="808080" w:themeColor="background1" w:themeShade="80"/>
            </w:tcBorders>
            <w:shd w:val="clear" w:color="auto" w:fill="auto"/>
          </w:tcPr>
          <w:p w14:paraId="23488A63" w14:textId="1613E3E8" w:rsidR="0053767B" w:rsidRPr="00376A6B" w:rsidRDefault="0053767B" w:rsidP="0053767B">
            <w:pPr>
              <w:pStyle w:val="tabletext0"/>
              <w:rPr>
                <w:szCs w:val="18"/>
              </w:rPr>
            </w:pPr>
            <w:r w:rsidRPr="00376A6B">
              <w:rPr>
                <w:szCs w:val="18"/>
              </w:rPr>
              <w:t>The full contents of any track are not retained upon completion of the authorization process.</w:t>
            </w:r>
          </w:p>
        </w:tc>
        <w:tc>
          <w:tcPr>
            <w:tcW w:w="2979" w:type="dxa"/>
          </w:tcPr>
          <w:p w14:paraId="30F1C6B7" w14:textId="7C052ACA" w:rsidR="0053767B" w:rsidRPr="00376A6B" w:rsidRDefault="0053767B" w:rsidP="0053767B">
            <w:pPr>
              <w:pStyle w:val="TableListBullet"/>
              <w:rPr>
                <w:szCs w:val="18"/>
              </w:rPr>
            </w:pPr>
            <w:r w:rsidRPr="00376A6B">
              <w:rPr>
                <w:szCs w:val="18"/>
              </w:rPr>
              <w:t>Examine data sources.</w:t>
            </w:r>
          </w:p>
        </w:tc>
        <w:tc>
          <w:tcPr>
            <w:tcW w:w="1073" w:type="dxa"/>
            <w:shd w:val="clear" w:color="auto" w:fill="auto"/>
          </w:tcPr>
          <w:p w14:paraId="466130A6"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199425CD"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CEDF743"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033CA90"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6DEECEA7"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3767B" w:rsidRPr="00E4205F" w14:paraId="32B31D47" w14:textId="77777777" w:rsidTr="009513F5">
        <w:trPr>
          <w:gridAfter w:val="1"/>
          <w:wAfter w:w="39" w:type="dxa"/>
          <w:cantSplit/>
          <w:jc w:val="center"/>
        </w:trPr>
        <w:tc>
          <w:tcPr>
            <w:tcW w:w="950" w:type="dxa"/>
            <w:vMerge/>
          </w:tcPr>
          <w:p w14:paraId="689B80D4" w14:textId="77777777" w:rsidR="0053767B" w:rsidRPr="00376A6B" w:rsidRDefault="0053767B" w:rsidP="0053767B">
            <w:pPr>
              <w:pStyle w:val="TableT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30AA4020" w14:textId="77777777" w:rsidR="0053767B" w:rsidRPr="00376A6B" w:rsidRDefault="0053767B" w:rsidP="0053767B">
            <w:pPr>
              <w:pStyle w:val="AppNotes"/>
              <w:rPr>
                <w:szCs w:val="18"/>
              </w:rPr>
            </w:pPr>
            <w:r w:rsidRPr="00376A6B">
              <w:rPr>
                <w:szCs w:val="18"/>
              </w:rPr>
              <w:t>Applicability Notes</w:t>
            </w:r>
          </w:p>
        </w:tc>
        <w:tc>
          <w:tcPr>
            <w:tcW w:w="5386" w:type="dxa"/>
            <w:gridSpan w:val="10"/>
            <w:shd w:val="clear" w:color="auto" w:fill="CBD4D5"/>
          </w:tcPr>
          <w:p w14:paraId="0E6ACFD0" w14:textId="3653AAD6"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53767B" w:rsidRPr="00E4205F" w14:paraId="29464037" w14:textId="77777777" w:rsidTr="009513F5">
        <w:trPr>
          <w:gridAfter w:val="1"/>
          <w:wAfter w:w="39" w:type="dxa"/>
          <w:cantSplit/>
          <w:trHeight w:val="706"/>
          <w:jc w:val="center"/>
        </w:trPr>
        <w:tc>
          <w:tcPr>
            <w:tcW w:w="950" w:type="dxa"/>
            <w:vMerge/>
            <w:tcBorders>
              <w:bottom w:val="single" w:sz="4" w:space="0" w:color="808080"/>
            </w:tcBorders>
          </w:tcPr>
          <w:p w14:paraId="1C7707E9" w14:textId="77777777" w:rsidR="0053767B" w:rsidRPr="00376A6B" w:rsidRDefault="0053767B" w:rsidP="0053767B">
            <w:pPr>
              <w:pStyle w:val="TableText"/>
              <w:rPr>
                <w:b/>
                <w:color w:val="000000"/>
                <w:szCs w:val="18"/>
              </w:rPr>
            </w:pPr>
          </w:p>
        </w:tc>
        <w:tc>
          <w:tcPr>
            <w:tcW w:w="7305" w:type="dxa"/>
            <w:gridSpan w:val="2"/>
            <w:tcBorders>
              <w:top w:val="nil"/>
              <w:bottom w:val="single" w:sz="4" w:space="0" w:color="808080"/>
            </w:tcBorders>
          </w:tcPr>
          <w:p w14:paraId="5A573DDF" w14:textId="77777777" w:rsidR="0053767B" w:rsidRPr="00376A6B" w:rsidRDefault="0053767B" w:rsidP="0053767B">
            <w:pPr>
              <w:pStyle w:val="TableTextBullet"/>
              <w:numPr>
                <w:ilvl w:val="0"/>
                <w:numId w:val="0"/>
              </w:numPr>
              <w:spacing w:before="0"/>
              <w:rPr>
                <w:rFonts w:cs="Arial"/>
                <w:iCs/>
                <w:color w:val="000000"/>
                <w:szCs w:val="18"/>
              </w:rPr>
            </w:pPr>
            <w:r w:rsidRPr="00376A6B">
              <w:rPr>
                <w:rFonts w:cs="Arial"/>
                <w:iCs/>
                <w:color w:val="000000"/>
                <w:szCs w:val="18"/>
              </w:rPr>
              <w:t xml:space="preserve">In the normal course of business, the following data elements from the track may need to be retained: </w:t>
            </w:r>
          </w:p>
          <w:p w14:paraId="5FED8CA5" w14:textId="77777777" w:rsidR="0053767B" w:rsidRPr="00376A6B" w:rsidRDefault="0053767B" w:rsidP="0053767B">
            <w:pPr>
              <w:pStyle w:val="TableListBullet"/>
              <w:rPr>
                <w:iCs/>
                <w:color w:val="000000"/>
                <w:szCs w:val="18"/>
              </w:rPr>
            </w:pPr>
            <w:r w:rsidRPr="00376A6B">
              <w:rPr>
                <w:iCs/>
                <w:color w:val="000000"/>
                <w:szCs w:val="18"/>
              </w:rPr>
              <w:t>Cardholder name.</w:t>
            </w:r>
          </w:p>
          <w:p w14:paraId="373980B7" w14:textId="77777777" w:rsidR="0053767B" w:rsidRPr="00376A6B" w:rsidRDefault="0053767B" w:rsidP="0053767B">
            <w:pPr>
              <w:pStyle w:val="TableListBullet"/>
              <w:rPr>
                <w:iCs/>
                <w:color w:val="000000"/>
                <w:szCs w:val="18"/>
              </w:rPr>
            </w:pPr>
            <w:r w:rsidRPr="00376A6B">
              <w:rPr>
                <w:iCs/>
                <w:color w:val="000000"/>
                <w:szCs w:val="18"/>
              </w:rPr>
              <w:t>Primary account number (PAN).</w:t>
            </w:r>
          </w:p>
          <w:p w14:paraId="340BC01A" w14:textId="77777777" w:rsidR="0053767B" w:rsidRPr="00376A6B" w:rsidRDefault="0053767B" w:rsidP="0053767B">
            <w:pPr>
              <w:pStyle w:val="TableListBullet"/>
              <w:rPr>
                <w:iCs/>
                <w:color w:val="000000"/>
                <w:szCs w:val="18"/>
              </w:rPr>
            </w:pPr>
            <w:r w:rsidRPr="00376A6B">
              <w:rPr>
                <w:iCs/>
                <w:color w:val="000000"/>
                <w:szCs w:val="18"/>
              </w:rPr>
              <w:t>Expiration date.</w:t>
            </w:r>
          </w:p>
          <w:p w14:paraId="41D57432" w14:textId="77777777" w:rsidR="0053767B" w:rsidRPr="00376A6B" w:rsidRDefault="0053767B" w:rsidP="0053767B">
            <w:pPr>
              <w:pStyle w:val="TableListBullet"/>
              <w:rPr>
                <w:iCs/>
                <w:color w:val="000000"/>
                <w:szCs w:val="18"/>
              </w:rPr>
            </w:pPr>
            <w:r w:rsidRPr="00376A6B">
              <w:rPr>
                <w:iCs/>
                <w:color w:val="000000"/>
                <w:szCs w:val="18"/>
              </w:rPr>
              <w:t>Service code.</w:t>
            </w:r>
          </w:p>
          <w:p w14:paraId="1D772454" w14:textId="34D77855" w:rsidR="0053767B" w:rsidRPr="00376A6B" w:rsidRDefault="0053767B" w:rsidP="0053767B">
            <w:pPr>
              <w:pStyle w:val="TableText"/>
              <w:rPr>
                <w:szCs w:val="18"/>
              </w:rPr>
            </w:pPr>
            <w:r w:rsidRPr="00376A6B">
              <w:rPr>
                <w:color w:val="000000"/>
                <w:szCs w:val="18"/>
              </w:rPr>
              <w:t>To minimize risk, store securely only these data elements as needed for business.</w:t>
            </w:r>
          </w:p>
        </w:tc>
        <w:tc>
          <w:tcPr>
            <w:tcW w:w="5386" w:type="dxa"/>
            <w:gridSpan w:val="10"/>
            <w:shd w:val="clear" w:color="auto" w:fill="auto"/>
          </w:tcPr>
          <w:p w14:paraId="7EB96435" w14:textId="77777777"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9513F5" w:rsidRPr="00E4205F" w14:paraId="4AAD4CDF" w14:textId="77777777" w:rsidTr="009513F5">
        <w:trPr>
          <w:gridAfter w:val="1"/>
          <w:wAfter w:w="39" w:type="dxa"/>
          <w:cantSplit/>
          <w:trHeight w:val="728"/>
          <w:jc w:val="center"/>
        </w:trPr>
        <w:tc>
          <w:tcPr>
            <w:tcW w:w="950" w:type="dxa"/>
            <w:vMerge w:val="restart"/>
          </w:tcPr>
          <w:p w14:paraId="071A344F" w14:textId="2BA4CD49" w:rsidR="0053767B" w:rsidRPr="00376A6B" w:rsidRDefault="0053767B" w:rsidP="0053767B">
            <w:pPr>
              <w:pStyle w:val="TableText"/>
              <w:keepNext/>
              <w:jc w:val="right"/>
              <w:rPr>
                <w:b/>
                <w:szCs w:val="18"/>
              </w:rPr>
            </w:pPr>
            <w:r w:rsidRPr="00376A6B">
              <w:rPr>
                <w:b/>
                <w:bCs/>
                <w:color w:val="000000"/>
                <w:szCs w:val="18"/>
              </w:rPr>
              <w:t>3.3.1.2</w:t>
            </w:r>
          </w:p>
        </w:tc>
        <w:tc>
          <w:tcPr>
            <w:tcW w:w="4326" w:type="dxa"/>
            <w:tcBorders>
              <w:bottom w:val="single" w:sz="4" w:space="0" w:color="808080" w:themeColor="background1" w:themeShade="80"/>
            </w:tcBorders>
            <w:shd w:val="clear" w:color="auto" w:fill="auto"/>
          </w:tcPr>
          <w:p w14:paraId="13556244" w14:textId="6C642336" w:rsidR="0053767B" w:rsidRPr="00376A6B" w:rsidRDefault="0053767B" w:rsidP="0053767B">
            <w:pPr>
              <w:pStyle w:val="tabletext0"/>
              <w:keepNext/>
              <w:rPr>
                <w:szCs w:val="18"/>
              </w:rPr>
            </w:pPr>
            <w:r w:rsidRPr="00376A6B">
              <w:rPr>
                <w:color w:val="000000"/>
                <w:szCs w:val="18"/>
              </w:rPr>
              <w:t>The card verification code is not retained upon completion of the authorization process.</w:t>
            </w:r>
          </w:p>
        </w:tc>
        <w:tc>
          <w:tcPr>
            <w:tcW w:w="2979" w:type="dxa"/>
          </w:tcPr>
          <w:p w14:paraId="4DA77A95" w14:textId="58A7C993" w:rsidR="0053767B" w:rsidRPr="00376A6B" w:rsidRDefault="0053767B" w:rsidP="0053767B">
            <w:pPr>
              <w:pStyle w:val="TableListBullet"/>
              <w:keepNext/>
              <w:rPr>
                <w:szCs w:val="18"/>
              </w:rPr>
            </w:pPr>
            <w:r w:rsidRPr="00376A6B">
              <w:rPr>
                <w:szCs w:val="18"/>
              </w:rPr>
              <w:t xml:space="preserve">Examine data sources. </w:t>
            </w:r>
          </w:p>
        </w:tc>
        <w:tc>
          <w:tcPr>
            <w:tcW w:w="1073" w:type="dxa"/>
            <w:shd w:val="clear" w:color="auto" w:fill="auto"/>
          </w:tcPr>
          <w:p w14:paraId="2D168298"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539CBA3D"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86E728A"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202D0215"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79B5B352"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3767B" w:rsidRPr="00E4205F" w14:paraId="55A11A83" w14:textId="77777777" w:rsidTr="009513F5">
        <w:trPr>
          <w:gridAfter w:val="1"/>
          <w:wAfter w:w="39" w:type="dxa"/>
          <w:cantSplit/>
          <w:jc w:val="center"/>
        </w:trPr>
        <w:tc>
          <w:tcPr>
            <w:tcW w:w="950" w:type="dxa"/>
            <w:vMerge/>
          </w:tcPr>
          <w:p w14:paraId="756AD90E" w14:textId="77777777" w:rsidR="0053767B" w:rsidRPr="00376A6B" w:rsidRDefault="0053767B" w:rsidP="0053767B">
            <w:pPr>
              <w:pStyle w:val="TableText"/>
              <w:keepN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1F15EA52" w14:textId="77777777" w:rsidR="0053767B" w:rsidRPr="00376A6B" w:rsidRDefault="0053767B" w:rsidP="0053767B">
            <w:pPr>
              <w:pStyle w:val="AppNotes"/>
              <w:rPr>
                <w:szCs w:val="18"/>
              </w:rPr>
            </w:pPr>
            <w:r w:rsidRPr="00376A6B">
              <w:rPr>
                <w:szCs w:val="18"/>
              </w:rPr>
              <w:t>Applicability Notes</w:t>
            </w:r>
          </w:p>
        </w:tc>
        <w:tc>
          <w:tcPr>
            <w:tcW w:w="5386" w:type="dxa"/>
            <w:gridSpan w:val="10"/>
            <w:shd w:val="clear" w:color="auto" w:fill="CBD4D5"/>
          </w:tcPr>
          <w:p w14:paraId="26CB0590" w14:textId="43D851E6"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53767B" w:rsidRPr="00E4205F" w14:paraId="60862B19" w14:textId="77777777" w:rsidTr="009513F5">
        <w:trPr>
          <w:gridAfter w:val="1"/>
          <w:wAfter w:w="39" w:type="dxa"/>
          <w:cantSplit/>
          <w:trHeight w:val="706"/>
          <w:jc w:val="center"/>
        </w:trPr>
        <w:tc>
          <w:tcPr>
            <w:tcW w:w="950" w:type="dxa"/>
            <w:vMerge/>
            <w:tcBorders>
              <w:bottom w:val="single" w:sz="4" w:space="0" w:color="808080"/>
            </w:tcBorders>
          </w:tcPr>
          <w:p w14:paraId="2082EC15" w14:textId="77777777" w:rsidR="0053767B" w:rsidRPr="00376A6B" w:rsidRDefault="0053767B" w:rsidP="0053767B">
            <w:pPr>
              <w:pStyle w:val="TableText"/>
              <w:rPr>
                <w:b/>
                <w:color w:val="000000"/>
                <w:szCs w:val="18"/>
              </w:rPr>
            </w:pPr>
          </w:p>
        </w:tc>
        <w:tc>
          <w:tcPr>
            <w:tcW w:w="7305" w:type="dxa"/>
            <w:gridSpan w:val="2"/>
            <w:tcBorders>
              <w:top w:val="nil"/>
              <w:bottom w:val="single" w:sz="4" w:space="0" w:color="808080"/>
            </w:tcBorders>
          </w:tcPr>
          <w:p w14:paraId="59A7A8F6" w14:textId="6924845F" w:rsidR="0053767B" w:rsidRPr="00376A6B" w:rsidRDefault="0053767B" w:rsidP="0053767B">
            <w:pPr>
              <w:pStyle w:val="TableText"/>
              <w:rPr>
                <w:szCs w:val="18"/>
              </w:rPr>
            </w:pPr>
            <w:r w:rsidRPr="00376A6B">
              <w:rPr>
                <w:color w:val="000000"/>
                <w:szCs w:val="18"/>
              </w:rPr>
              <w:t>The card verification code is the three- or four-digit number printed on the front or back of a payment card used to verify card-not-present transactions.</w:t>
            </w:r>
          </w:p>
        </w:tc>
        <w:tc>
          <w:tcPr>
            <w:tcW w:w="5386" w:type="dxa"/>
            <w:gridSpan w:val="10"/>
            <w:shd w:val="clear" w:color="auto" w:fill="auto"/>
          </w:tcPr>
          <w:p w14:paraId="1009BC36" w14:textId="77777777"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9513F5" w:rsidRPr="00E4205F" w14:paraId="064987E5" w14:textId="77777777" w:rsidTr="009513F5">
        <w:trPr>
          <w:gridAfter w:val="1"/>
          <w:wAfter w:w="39" w:type="dxa"/>
          <w:cantSplit/>
          <w:trHeight w:val="728"/>
          <w:jc w:val="center"/>
        </w:trPr>
        <w:tc>
          <w:tcPr>
            <w:tcW w:w="950" w:type="dxa"/>
            <w:vMerge w:val="restart"/>
          </w:tcPr>
          <w:p w14:paraId="163042DD" w14:textId="16812A66" w:rsidR="0053767B" w:rsidRPr="00376A6B" w:rsidRDefault="0053767B" w:rsidP="0053767B">
            <w:pPr>
              <w:pStyle w:val="TableText"/>
              <w:jc w:val="right"/>
              <w:rPr>
                <w:b/>
                <w:szCs w:val="18"/>
              </w:rPr>
            </w:pPr>
            <w:r w:rsidRPr="00376A6B">
              <w:rPr>
                <w:b/>
                <w:bCs/>
                <w:color w:val="000000"/>
                <w:szCs w:val="18"/>
              </w:rPr>
              <w:t>3.3.1.3</w:t>
            </w:r>
          </w:p>
        </w:tc>
        <w:tc>
          <w:tcPr>
            <w:tcW w:w="4326" w:type="dxa"/>
            <w:tcBorders>
              <w:bottom w:val="single" w:sz="4" w:space="0" w:color="808080" w:themeColor="background1" w:themeShade="80"/>
            </w:tcBorders>
            <w:shd w:val="clear" w:color="auto" w:fill="auto"/>
          </w:tcPr>
          <w:p w14:paraId="5481D786" w14:textId="7880C7AC" w:rsidR="0053767B" w:rsidRPr="00376A6B" w:rsidRDefault="0053767B" w:rsidP="0053767B">
            <w:pPr>
              <w:pStyle w:val="TableTextBullet"/>
              <w:numPr>
                <w:ilvl w:val="0"/>
                <w:numId w:val="0"/>
              </w:numPr>
              <w:rPr>
                <w:szCs w:val="18"/>
              </w:rPr>
            </w:pPr>
            <w:r w:rsidRPr="00376A6B">
              <w:rPr>
                <w:rFonts w:cs="Arial"/>
                <w:color w:val="000000"/>
                <w:szCs w:val="18"/>
              </w:rPr>
              <w:t>The personal identification number (PIN) and the PIN block are not retained upon completion of the authorization process.</w:t>
            </w:r>
          </w:p>
        </w:tc>
        <w:tc>
          <w:tcPr>
            <w:tcW w:w="2979" w:type="dxa"/>
          </w:tcPr>
          <w:p w14:paraId="14361536" w14:textId="7CB4AFD2" w:rsidR="0053767B" w:rsidRPr="00376A6B" w:rsidRDefault="0053767B" w:rsidP="0053767B">
            <w:pPr>
              <w:pStyle w:val="TableListBullet"/>
              <w:rPr>
                <w:szCs w:val="18"/>
              </w:rPr>
            </w:pPr>
            <w:r w:rsidRPr="00376A6B">
              <w:rPr>
                <w:szCs w:val="18"/>
              </w:rPr>
              <w:t>Examine data sources.</w:t>
            </w:r>
          </w:p>
        </w:tc>
        <w:tc>
          <w:tcPr>
            <w:tcW w:w="1073" w:type="dxa"/>
            <w:shd w:val="clear" w:color="auto" w:fill="auto"/>
          </w:tcPr>
          <w:p w14:paraId="79D870CF"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7F6CBE3D"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36CB4CA"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0C60804E"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6D26D86C" w14:textId="77777777" w:rsidR="0053767B" w:rsidRPr="00376A6B" w:rsidRDefault="0053767B" w:rsidP="0053767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3767B" w:rsidRPr="00E4205F" w14:paraId="2AEA8332" w14:textId="77777777" w:rsidTr="009513F5">
        <w:trPr>
          <w:gridAfter w:val="1"/>
          <w:wAfter w:w="39" w:type="dxa"/>
          <w:cantSplit/>
          <w:jc w:val="center"/>
        </w:trPr>
        <w:tc>
          <w:tcPr>
            <w:tcW w:w="950" w:type="dxa"/>
            <w:vMerge/>
          </w:tcPr>
          <w:p w14:paraId="4DEF1BF4" w14:textId="77777777" w:rsidR="0053767B" w:rsidRPr="00376A6B" w:rsidRDefault="0053767B" w:rsidP="0053767B">
            <w:pPr>
              <w:pStyle w:val="TableT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69104F95" w14:textId="77777777" w:rsidR="0053767B" w:rsidRPr="00376A6B" w:rsidRDefault="0053767B" w:rsidP="0053767B">
            <w:pPr>
              <w:pStyle w:val="AppNotes"/>
              <w:rPr>
                <w:szCs w:val="18"/>
              </w:rPr>
            </w:pPr>
            <w:r w:rsidRPr="00376A6B">
              <w:rPr>
                <w:szCs w:val="18"/>
              </w:rPr>
              <w:t>Applicability Notes</w:t>
            </w:r>
          </w:p>
        </w:tc>
        <w:tc>
          <w:tcPr>
            <w:tcW w:w="5386" w:type="dxa"/>
            <w:gridSpan w:val="10"/>
            <w:shd w:val="clear" w:color="auto" w:fill="CBD4D5"/>
          </w:tcPr>
          <w:p w14:paraId="31C9EF35" w14:textId="596A0002"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53767B" w:rsidRPr="00E4205F" w14:paraId="52ED19D1" w14:textId="77777777" w:rsidTr="009513F5">
        <w:trPr>
          <w:gridAfter w:val="1"/>
          <w:wAfter w:w="39" w:type="dxa"/>
          <w:cantSplit/>
          <w:trHeight w:val="706"/>
          <w:jc w:val="center"/>
        </w:trPr>
        <w:tc>
          <w:tcPr>
            <w:tcW w:w="950" w:type="dxa"/>
            <w:vMerge/>
            <w:tcBorders>
              <w:bottom w:val="single" w:sz="4" w:space="0" w:color="808080"/>
            </w:tcBorders>
          </w:tcPr>
          <w:p w14:paraId="01B7DED3" w14:textId="77777777" w:rsidR="0053767B" w:rsidRPr="00376A6B" w:rsidRDefault="0053767B" w:rsidP="0053767B">
            <w:pPr>
              <w:pStyle w:val="TableText"/>
              <w:rPr>
                <w:b/>
                <w:color w:val="000000"/>
                <w:szCs w:val="18"/>
              </w:rPr>
            </w:pPr>
          </w:p>
        </w:tc>
        <w:tc>
          <w:tcPr>
            <w:tcW w:w="7305" w:type="dxa"/>
            <w:gridSpan w:val="2"/>
            <w:tcBorders>
              <w:top w:val="nil"/>
              <w:bottom w:val="single" w:sz="4" w:space="0" w:color="808080"/>
            </w:tcBorders>
          </w:tcPr>
          <w:p w14:paraId="05EBE6F9" w14:textId="3B20DBC5" w:rsidR="0053767B" w:rsidRPr="00376A6B" w:rsidRDefault="0053767B" w:rsidP="0053767B">
            <w:pPr>
              <w:pStyle w:val="TableText"/>
              <w:rPr>
                <w:szCs w:val="18"/>
              </w:rPr>
            </w:pPr>
            <w:r w:rsidRPr="00376A6B">
              <w:rPr>
                <w:color w:val="000000"/>
                <w:szCs w:val="18"/>
              </w:rPr>
              <w:t>PIN blocks are encrypted during the natural course of transaction processes, but even if an entity encrypts the PIN block again, it is still not allowed to be stored after the completion of the authorization process.</w:t>
            </w:r>
          </w:p>
        </w:tc>
        <w:tc>
          <w:tcPr>
            <w:tcW w:w="5386" w:type="dxa"/>
            <w:gridSpan w:val="10"/>
            <w:shd w:val="clear" w:color="auto" w:fill="auto"/>
          </w:tcPr>
          <w:p w14:paraId="46089947" w14:textId="77777777"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9513F5" w:rsidRPr="00E4205F" w14:paraId="42B7EAFE" w14:textId="77777777" w:rsidTr="009513F5">
        <w:trPr>
          <w:gridAfter w:val="1"/>
          <w:wAfter w:w="39" w:type="dxa"/>
          <w:cantSplit/>
          <w:trHeight w:val="728"/>
          <w:jc w:val="center"/>
        </w:trPr>
        <w:tc>
          <w:tcPr>
            <w:tcW w:w="950" w:type="dxa"/>
            <w:vMerge w:val="restart"/>
          </w:tcPr>
          <w:p w14:paraId="6D043A18" w14:textId="2398F934" w:rsidR="0053767B" w:rsidRPr="00376A6B" w:rsidRDefault="0053767B" w:rsidP="0053767B">
            <w:pPr>
              <w:pStyle w:val="TableText"/>
              <w:keepNext/>
              <w:rPr>
                <w:b/>
                <w:szCs w:val="18"/>
              </w:rPr>
            </w:pPr>
            <w:r w:rsidRPr="00376A6B">
              <w:rPr>
                <w:b/>
                <w:bCs/>
                <w:color w:val="000000"/>
                <w:szCs w:val="18"/>
              </w:rPr>
              <w:t>3.3.2</w:t>
            </w:r>
          </w:p>
        </w:tc>
        <w:tc>
          <w:tcPr>
            <w:tcW w:w="4326" w:type="dxa"/>
            <w:tcBorders>
              <w:bottom w:val="single" w:sz="4" w:space="0" w:color="808080" w:themeColor="background1" w:themeShade="80"/>
            </w:tcBorders>
            <w:shd w:val="clear" w:color="auto" w:fill="auto"/>
          </w:tcPr>
          <w:p w14:paraId="56359C62" w14:textId="3E9D0799" w:rsidR="0053767B" w:rsidRPr="00376A6B" w:rsidRDefault="0053767B" w:rsidP="0053767B">
            <w:pPr>
              <w:pStyle w:val="tabletext0"/>
              <w:keepNext/>
              <w:rPr>
                <w:szCs w:val="18"/>
              </w:rPr>
            </w:pPr>
            <w:r w:rsidRPr="00376A6B">
              <w:rPr>
                <w:color w:val="000000"/>
                <w:szCs w:val="18"/>
              </w:rPr>
              <w:t xml:space="preserve">SAD that is stored electronically prior to completion of authorization is encrypted using strong cryptography. </w:t>
            </w:r>
          </w:p>
        </w:tc>
        <w:tc>
          <w:tcPr>
            <w:tcW w:w="2979" w:type="dxa"/>
          </w:tcPr>
          <w:p w14:paraId="29394BE7" w14:textId="77777777" w:rsidR="0053767B" w:rsidRPr="00376A6B" w:rsidRDefault="0053767B" w:rsidP="0053767B">
            <w:pPr>
              <w:pStyle w:val="TableListBullet"/>
              <w:keepNext/>
              <w:ind w:left="263" w:hanging="270"/>
              <w:rPr>
                <w:szCs w:val="18"/>
              </w:rPr>
            </w:pPr>
            <w:r w:rsidRPr="00376A6B">
              <w:rPr>
                <w:szCs w:val="18"/>
              </w:rPr>
              <w:t>Examine data stores and system configurations.</w:t>
            </w:r>
          </w:p>
          <w:p w14:paraId="61BD4A92" w14:textId="1621B629" w:rsidR="0053767B" w:rsidRPr="00376A6B" w:rsidRDefault="0053767B" w:rsidP="0053767B">
            <w:pPr>
              <w:pStyle w:val="TableListBullet"/>
              <w:keepNext/>
              <w:rPr>
                <w:szCs w:val="18"/>
              </w:rPr>
            </w:pPr>
            <w:r w:rsidRPr="00376A6B">
              <w:rPr>
                <w:szCs w:val="18"/>
              </w:rPr>
              <w:t>Examine vendor documentation.</w:t>
            </w:r>
          </w:p>
        </w:tc>
        <w:tc>
          <w:tcPr>
            <w:tcW w:w="1073" w:type="dxa"/>
            <w:shd w:val="clear" w:color="auto" w:fill="auto"/>
          </w:tcPr>
          <w:p w14:paraId="35E29D41"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51B794C3"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81AA502"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11391E3D"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5749BBD6"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3767B" w:rsidRPr="00E4205F" w14:paraId="5217F327" w14:textId="77777777" w:rsidTr="009513F5">
        <w:trPr>
          <w:gridAfter w:val="1"/>
          <w:wAfter w:w="39" w:type="dxa"/>
          <w:cantSplit/>
          <w:jc w:val="center"/>
        </w:trPr>
        <w:tc>
          <w:tcPr>
            <w:tcW w:w="950" w:type="dxa"/>
            <w:vMerge/>
          </w:tcPr>
          <w:p w14:paraId="24BEDB7B" w14:textId="77777777" w:rsidR="0053767B" w:rsidRPr="00376A6B" w:rsidRDefault="0053767B" w:rsidP="0053767B">
            <w:pPr>
              <w:pStyle w:val="TableText"/>
              <w:keepN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48F6C2EB" w14:textId="77777777" w:rsidR="0053767B" w:rsidRPr="00376A6B" w:rsidRDefault="0053767B" w:rsidP="0053767B">
            <w:pPr>
              <w:pStyle w:val="AppNotes"/>
              <w:rPr>
                <w:szCs w:val="18"/>
              </w:rPr>
            </w:pPr>
            <w:r w:rsidRPr="00376A6B">
              <w:rPr>
                <w:szCs w:val="18"/>
              </w:rPr>
              <w:t>Applicability Notes</w:t>
            </w:r>
          </w:p>
        </w:tc>
        <w:tc>
          <w:tcPr>
            <w:tcW w:w="5386" w:type="dxa"/>
            <w:gridSpan w:val="10"/>
            <w:shd w:val="clear" w:color="auto" w:fill="CBD4D5"/>
          </w:tcPr>
          <w:p w14:paraId="3DA084EB" w14:textId="3EFE4D3B"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53767B" w:rsidRPr="00E4205F" w14:paraId="645E89DB" w14:textId="77777777" w:rsidTr="009513F5">
        <w:trPr>
          <w:gridAfter w:val="1"/>
          <w:wAfter w:w="39" w:type="dxa"/>
          <w:cantSplit/>
          <w:trHeight w:val="706"/>
          <w:jc w:val="center"/>
        </w:trPr>
        <w:tc>
          <w:tcPr>
            <w:tcW w:w="950" w:type="dxa"/>
            <w:vMerge/>
            <w:tcBorders>
              <w:bottom w:val="single" w:sz="4" w:space="0" w:color="808080"/>
            </w:tcBorders>
          </w:tcPr>
          <w:p w14:paraId="7BD7F974" w14:textId="77777777" w:rsidR="0053767B" w:rsidRPr="00376A6B" w:rsidRDefault="0053767B" w:rsidP="0053767B">
            <w:pPr>
              <w:pStyle w:val="TableText"/>
              <w:rPr>
                <w:b/>
                <w:color w:val="000000"/>
                <w:szCs w:val="18"/>
              </w:rPr>
            </w:pPr>
          </w:p>
        </w:tc>
        <w:tc>
          <w:tcPr>
            <w:tcW w:w="7305" w:type="dxa"/>
            <w:gridSpan w:val="2"/>
            <w:tcBorders>
              <w:top w:val="nil"/>
              <w:bottom w:val="single" w:sz="4" w:space="0" w:color="808080"/>
            </w:tcBorders>
          </w:tcPr>
          <w:p w14:paraId="22FFDF5F" w14:textId="77777777" w:rsidR="0053767B" w:rsidRPr="00376A6B" w:rsidRDefault="0053767B" w:rsidP="0053767B">
            <w:pPr>
              <w:spacing w:after="60"/>
              <w:rPr>
                <w:rFonts w:cs="Arial"/>
                <w:iCs/>
                <w:sz w:val="18"/>
                <w:szCs w:val="18"/>
              </w:rPr>
            </w:pPr>
            <w:r w:rsidRPr="00376A6B">
              <w:rPr>
                <w:rFonts w:cs="Arial"/>
                <w:iCs/>
                <w:color w:val="000000"/>
                <w:sz w:val="18"/>
                <w:szCs w:val="18"/>
              </w:rPr>
              <w:t>Whether SAD is permitted to be stored prior to authorization is determined by the organizations that manage compliance programs (for example, payment brands and acquirers). Contact the organizations of interest for any additional criteria.</w:t>
            </w:r>
          </w:p>
          <w:p w14:paraId="4D28FAA1" w14:textId="77777777" w:rsidR="0053767B" w:rsidRPr="00376A6B" w:rsidRDefault="0053767B" w:rsidP="0053767B">
            <w:pPr>
              <w:spacing w:after="60"/>
              <w:rPr>
                <w:rFonts w:cs="Arial"/>
                <w:iCs/>
                <w:color w:val="000000"/>
                <w:sz w:val="18"/>
                <w:szCs w:val="18"/>
              </w:rPr>
            </w:pPr>
            <w:r w:rsidRPr="00376A6B">
              <w:rPr>
                <w:rFonts w:cs="Arial"/>
                <w:iCs/>
                <w:color w:val="000000"/>
                <w:sz w:val="18"/>
                <w:szCs w:val="18"/>
              </w:rPr>
              <w:t xml:space="preserve">This requirement applies to all storage of SAD, even if no PAN is present in the environment. </w:t>
            </w:r>
          </w:p>
          <w:p w14:paraId="3823D864" w14:textId="77777777" w:rsidR="0053767B" w:rsidRPr="00376A6B" w:rsidRDefault="0053767B" w:rsidP="0053767B">
            <w:pPr>
              <w:spacing w:after="60"/>
              <w:rPr>
                <w:rFonts w:cs="Arial"/>
                <w:iCs/>
                <w:color w:val="000000"/>
                <w:sz w:val="18"/>
                <w:szCs w:val="18"/>
              </w:rPr>
            </w:pPr>
            <w:r w:rsidRPr="00376A6B">
              <w:rPr>
                <w:rFonts w:cs="Arial"/>
                <w:iCs/>
                <w:color w:val="000000"/>
                <w:sz w:val="18"/>
                <w:szCs w:val="18"/>
              </w:rPr>
              <w:t>Refer to Requirement 3.2.1 for an additional requirement that applies if SAD is stored prior to completion of authorization.</w:t>
            </w:r>
          </w:p>
          <w:p w14:paraId="52314F5D" w14:textId="77777777" w:rsidR="0053767B" w:rsidRPr="00376A6B" w:rsidRDefault="0053767B" w:rsidP="0053767B">
            <w:pPr>
              <w:spacing w:after="60"/>
              <w:rPr>
                <w:rFonts w:cs="Arial"/>
                <w:iCs/>
                <w:color w:val="000000"/>
                <w:sz w:val="18"/>
                <w:szCs w:val="18"/>
              </w:rPr>
            </w:pPr>
            <w:r w:rsidRPr="00376A6B">
              <w:rPr>
                <w:rFonts w:cs="Arial"/>
                <w:iCs/>
                <w:color w:val="000000"/>
                <w:sz w:val="18"/>
                <w:szCs w:val="18"/>
              </w:rPr>
              <w:t xml:space="preserve">This requirement does not apply to issuers and companies that support issuing services where there is a legitimate issuing business justification to store SAD). </w:t>
            </w:r>
          </w:p>
          <w:p w14:paraId="48BE9739" w14:textId="77777777" w:rsidR="0053767B" w:rsidRPr="00376A6B" w:rsidRDefault="0053767B" w:rsidP="0053767B">
            <w:pPr>
              <w:spacing w:after="60"/>
              <w:rPr>
                <w:rFonts w:cs="Arial"/>
                <w:iCs/>
                <w:color w:val="000000"/>
                <w:sz w:val="18"/>
                <w:szCs w:val="18"/>
              </w:rPr>
            </w:pPr>
            <w:r w:rsidRPr="00376A6B">
              <w:rPr>
                <w:rFonts w:cs="Arial"/>
                <w:iCs/>
                <w:color w:val="000000"/>
                <w:sz w:val="18"/>
                <w:szCs w:val="18"/>
              </w:rPr>
              <w:t xml:space="preserve">Refer to Requirement 3.3.3 for requirements specifically for issuers. </w:t>
            </w:r>
          </w:p>
          <w:p w14:paraId="52BC49E3" w14:textId="77777777" w:rsidR="0053767B" w:rsidRPr="00376A6B" w:rsidRDefault="0053767B" w:rsidP="0053767B">
            <w:pPr>
              <w:spacing w:after="60"/>
              <w:rPr>
                <w:rFonts w:cs="Arial"/>
                <w:iCs/>
                <w:color w:val="000000"/>
                <w:sz w:val="18"/>
                <w:szCs w:val="18"/>
              </w:rPr>
            </w:pPr>
            <w:r w:rsidRPr="00376A6B">
              <w:rPr>
                <w:rFonts w:cs="Arial"/>
                <w:iCs/>
                <w:color w:val="000000"/>
                <w:sz w:val="18"/>
                <w:szCs w:val="18"/>
              </w:rPr>
              <w:t>This requirement does not replace how PIN blocks are required to be managed, nor does it mean that a properly encrypted PIN block needs to be encrypted again.</w:t>
            </w:r>
          </w:p>
          <w:p w14:paraId="2789D2A0" w14:textId="1C6B5DB0" w:rsidR="0053767B" w:rsidRPr="00376A6B" w:rsidRDefault="0053767B" w:rsidP="0053767B">
            <w:pPr>
              <w:pStyle w:val="TableText"/>
              <w:rPr>
                <w:szCs w:val="18"/>
              </w:rPr>
            </w:pPr>
            <w:r w:rsidRPr="00376A6B">
              <w:rPr>
                <w:i/>
                <w:color w:val="C00000"/>
                <w:szCs w:val="18"/>
              </w:rPr>
              <w:t>This requirement is a best practice until 31 March 2025, after which it will be required and must be fully considered during a PCI DSS assessment.</w:t>
            </w:r>
          </w:p>
        </w:tc>
        <w:tc>
          <w:tcPr>
            <w:tcW w:w="5386" w:type="dxa"/>
            <w:gridSpan w:val="10"/>
            <w:shd w:val="clear" w:color="auto" w:fill="auto"/>
          </w:tcPr>
          <w:p w14:paraId="6D6204C9" w14:textId="77777777"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3767B" w:rsidRPr="00E4205F" w14:paraId="20428BCE" w14:textId="77777777" w:rsidTr="009513F5">
        <w:trPr>
          <w:gridAfter w:val="1"/>
          <w:wAfter w:w="39" w:type="dxa"/>
          <w:cantSplit/>
          <w:trHeight w:val="728"/>
          <w:jc w:val="center"/>
        </w:trPr>
        <w:tc>
          <w:tcPr>
            <w:tcW w:w="950" w:type="dxa"/>
            <w:vMerge w:val="restart"/>
          </w:tcPr>
          <w:p w14:paraId="19DB73B2" w14:textId="0B9BC6E0" w:rsidR="0053767B" w:rsidRPr="00376A6B" w:rsidRDefault="0053767B" w:rsidP="0053767B">
            <w:pPr>
              <w:pStyle w:val="TableText"/>
              <w:keepNext/>
              <w:rPr>
                <w:b/>
                <w:szCs w:val="18"/>
              </w:rPr>
            </w:pPr>
            <w:r w:rsidRPr="00376A6B">
              <w:rPr>
                <w:b/>
                <w:bCs/>
                <w:color w:val="000000"/>
                <w:szCs w:val="18"/>
              </w:rPr>
              <w:t>3.3.3</w:t>
            </w:r>
          </w:p>
        </w:tc>
        <w:tc>
          <w:tcPr>
            <w:tcW w:w="4326" w:type="dxa"/>
            <w:tcBorders>
              <w:bottom w:val="single" w:sz="4" w:space="0" w:color="808080" w:themeColor="background1" w:themeShade="80"/>
            </w:tcBorders>
            <w:shd w:val="clear" w:color="auto" w:fill="auto"/>
          </w:tcPr>
          <w:p w14:paraId="46313212" w14:textId="77777777" w:rsidR="0053767B" w:rsidRDefault="0053767B" w:rsidP="0053767B">
            <w:pPr>
              <w:pStyle w:val="TableTextBullet"/>
              <w:keepNext/>
              <w:numPr>
                <w:ilvl w:val="0"/>
                <w:numId w:val="0"/>
              </w:numPr>
              <w:rPr>
                <w:rFonts w:cs="Arial"/>
                <w:color w:val="000000"/>
                <w:szCs w:val="18"/>
              </w:rPr>
            </w:pPr>
            <w:r w:rsidRPr="00376A6B">
              <w:rPr>
                <w:rFonts w:cs="Arial"/>
                <w:b/>
                <w:bCs/>
                <w:i/>
                <w:iCs/>
                <w:color w:val="000000"/>
                <w:szCs w:val="18"/>
              </w:rPr>
              <w:t>Additional requirement for issuers and companies that support issuing services and store sensitive authentication data</w:t>
            </w:r>
            <w:r w:rsidRPr="00376A6B">
              <w:rPr>
                <w:rFonts w:cs="Arial"/>
                <w:color w:val="000000"/>
                <w:szCs w:val="18"/>
              </w:rPr>
              <w:t xml:space="preserve">: </w:t>
            </w:r>
          </w:p>
          <w:p w14:paraId="72293240" w14:textId="34B95CFD" w:rsidR="0053767B" w:rsidRPr="00376A6B" w:rsidRDefault="0053767B" w:rsidP="0053767B">
            <w:pPr>
              <w:pStyle w:val="TableTextBullet"/>
              <w:keepNext/>
              <w:numPr>
                <w:ilvl w:val="0"/>
                <w:numId w:val="0"/>
              </w:numPr>
              <w:rPr>
                <w:rFonts w:cs="Arial"/>
                <w:szCs w:val="18"/>
              </w:rPr>
            </w:pPr>
            <w:r w:rsidRPr="00376A6B">
              <w:rPr>
                <w:rFonts w:cs="Arial"/>
                <w:color w:val="000000"/>
                <w:szCs w:val="18"/>
              </w:rPr>
              <w:t xml:space="preserve">Any storage of sensitive authentication data is: </w:t>
            </w:r>
          </w:p>
          <w:p w14:paraId="3179A7E7" w14:textId="77777777" w:rsidR="0053767B" w:rsidRPr="00376A6B" w:rsidRDefault="0053767B" w:rsidP="0053767B">
            <w:pPr>
              <w:pStyle w:val="TableListBullet"/>
              <w:keepNext/>
              <w:ind w:left="263" w:hanging="270"/>
              <w:rPr>
                <w:szCs w:val="18"/>
              </w:rPr>
            </w:pPr>
            <w:r w:rsidRPr="00376A6B">
              <w:rPr>
                <w:szCs w:val="18"/>
              </w:rPr>
              <w:t>Limited to that which is needed for a legitimate issuing business need and is secured.</w:t>
            </w:r>
          </w:p>
          <w:p w14:paraId="12F2450A" w14:textId="232B1D11" w:rsidR="0053767B" w:rsidRPr="00376A6B" w:rsidRDefault="0053767B" w:rsidP="0053767B">
            <w:pPr>
              <w:pStyle w:val="TableListBullet"/>
              <w:keepNext/>
              <w:ind w:left="263" w:hanging="270"/>
              <w:rPr>
                <w:szCs w:val="18"/>
              </w:rPr>
            </w:pPr>
            <w:r w:rsidRPr="00376A6B">
              <w:rPr>
                <w:szCs w:val="18"/>
              </w:rPr>
              <w:t xml:space="preserve">Encrypted using strong cryptography. </w:t>
            </w:r>
            <w:r w:rsidRPr="00376A6B">
              <w:rPr>
                <w:i/>
                <w:color w:val="C00000"/>
                <w:szCs w:val="18"/>
              </w:rPr>
              <w:t>This bullet is a best practice until its effective date; refer to Applicability Notes below for details.</w:t>
            </w:r>
          </w:p>
        </w:tc>
        <w:tc>
          <w:tcPr>
            <w:tcW w:w="2979" w:type="dxa"/>
          </w:tcPr>
          <w:p w14:paraId="4806C7FA" w14:textId="77777777" w:rsidR="0053767B" w:rsidRPr="00376A6B" w:rsidRDefault="0053767B" w:rsidP="0053767B">
            <w:pPr>
              <w:pStyle w:val="TableListBullet"/>
              <w:keepNext/>
              <w:ind w:left="263" w:hanging="270"/>
              <w:rPr>
                <w:szCs w:val="18"/>
              </w:rPr>
            </w:pPr>
            <w:r w:rsidRPr="00376A6B">
              <w:rPr>
                <w:szCs w:val="18"/>
              </w:rPr>
              <w:t>Examine documented policies.</w:t>
            </w:r>
          </w:p>
          <w:p w14:paraId="4732A181" w14:textId="77777777" w:rsidR="0053767B" w:rsidRPr="00376A6B" w:rsidRDefault="0053767B" w:rsidP="0053767B">
            <w:pPr>
              <w:pStyle w:val="TableListBullet"/>
              <w:keepNext/>
              <w:ind w:left="263" w:hanging="270"/>
              <w:rPr>
                <w:szCs w:val="18"/>
              </w:rPr>
            </w:pPr>
            <w:r w:rsidRPr="00376A6B">
              <w:rPr>
                <w:szCs w:val="18"/>
              </w:rPr>
              <w:t>Interview personnel.</w:t>
            </w:r>
          </w:p>
          <w:p w14:paraId="734F4E25" w14:textId="7C6AA9FA" w:rsidR="0053767B" w:rsidRPr="00376A6B" w:rsidRDefault="0053767B" w:rsidP="0053767B">
            <w:pPr>
              <w:pStyle w:val="TableListBullet"/>
              <w:keepNext/>
              <w:rPr>
                <w:szCs w:val="18"/>
              </w:rPr>
            </w:pPr>
            <w:r w:rsidRPr="00376A6B">
              <w:rPr>
                <w:szCs w:val="18"/>
              </w:rPr>
              <w:t>Examine data stores and system configurations.</w:t>
            </w:r>
          </w:p>
        </w:tc>
        <w:tc>
          <w:tcPr>
            <w:tcW w:w="1073" w:type="dxa"/>
            <w:shd w:val="clear" w:color="auto" w:fill="auto"/>
          </w:tcPr>
          <w:p w14:paraId="4475E684"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7A192034"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222E927"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20575822"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51DCD775" w14:textId="77777777" w:rsidR="0053767B" w:rsidRPr="00376A6B" w:rsidRDefault="0053767B" w:rsidP="0053767B">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3767B" w:rsidRPr="00E4205F" w14:paraId="4D4D69C2" w14:textId="77777777" w:rsidTr="009513F5">
        <w:trPr>
          <w:gridAfter w:val="1"/>
          <w:wAfter w:w="39" w:type="dxa"/>
          <w:cantSplit/>
          <w:jc w:val="center"/>
        </w:trPr>
        <w:tc>
          <w:tcPr>
            <w:tcW w:w="950" w:type="dxa"/>
            <w:vMerge/>
          </w:tcPr>
          <w:p w14:paraId="33FA31AF" w14:textId="77777777" w:rsidR="0053767B" w:rsidRPr="00376A6B" w:rsidRDefault="0053767B" w:rsidP="0053767B">
            <w:pPr>
              <w:pStyle w:val="TableText"/>
              <w:keepN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2050C3DE" w14:textId="77777777" w:rsidR="0053767B" w:rsidRPr="00376A6B" w:rsidRDefault="0053767B" w:rsidP="0053767B">
            <w:pPr>
              <w:pStyle w:val="AppNotes"/>
              <w:rPr>
                <w:szCs w:val="18"/>
              </w:rPr>
            </w:pPr>
            <w:r w:rsidRPr="00376A6B">
              <w:rPr>
                <w:szCs w:val="18"/>
              </w:rPr>
              <w:t>Applicability Notes</w:t>
            </w:r>
          </w:p>
        </w:tc>
        <w:tc>
          <w:tcPr>
            <w:tcW w:w="5386" w:type="dxa"/>
            <w:gridSpan w:val="10"/>
            <w:shd w:val="clear" w:color="auto" w:fill="CBD4D5"/>
          </w:tcPr>
          <w:p w14:paraId="5576E574" w14:textId="62339832" w:rsidR="0053767B" w:rsidRPr="00376A6B" w:rsidRDefault="0053767B" w:rsidP="0053767B">
            <w:pPr>
              <w:keepNext/>
              <w:spacing w:after="60"/>
              <w:rPr>
                <w:rFonts w:cs="Arial"/>
                <w:sz w:val="18"/>
                <w:szCs w:val="18"/>
              </w:rPr>
            </w:pPr>
            <w:r w:rsidRPr="00312065">
              <w:rPr>
                <w:rFonts w:cs="Arial"/>
                <w:i/>
                <w:iCs/>
                <w:sz w:val="17"/>
                <w:szCs w:val="17"/>
              </w:rPr>
              <w:t>Describe results as instructed in “Requirement Responses” (page v)</w:t>
            </w:r>
          </w:p>
        </w:tc>
      </w:tr>
      <w:tr w:rsidR="0053767B" w:rsidRPr="00E4205F" w14:paraId="6B3F17BF" w14:textId="77777777" w:rsidTr="009513F5">
        <w:trPr>
          <w:gridAfter w:val="1"/>
          <w:wAfter w:w="39" w:type="dxa"/>
          <w:cantSplit/>
          <w:trHeight w:val="706"/>
          <w:jc w:val="center"/>
        </w:trPr>
        <w:tc>
          <w:tcPr>
            <w:tcW w:w="950" w:type="dxa"/>
            <w:vMerge/>
            <w:tcBorders>
              <w:bottom w:val="single" w:sz="4" w:space="0" w:color="808080"/>
            </w:tcBorders>
          </w:tcPr>
          <w:p w14:paraId="2DDF106B" w14:textId="77777777" w:rsidR="0053767B" w:rsidRPr="00376A6B" w:rsidRDefault="0053767B" w:rsidP="0053767B">
            <w:pPr>
              <w:pStyle w:val="TableText"/>
              <w:rPr>
                <w:b/>
                <w:color w:val="000000"/>
                <w:szCs w:val="18"/>
              </w:rPr>
            </w:pPr>
          </w:p>
        </w:tc>
        <w:tc>
          <w:tcPr>
            <w:tcW w:w="7305" w:type="dxa"/>
            <w:gridSpan w:val="2"/>
            <w:tcBorders>
              <w:top w:val="nil"/>
              <w:bottom w:val="single" w:sz="4" w:space="0" w:color="808080"/>
            </w:tcBorders>
          </w:tcPr>
          <w:p w14:paraId="050108CA" w14:textId="77777777" w:rsidR="0053767B" w:rsidRPr="00376A6B" w:rsidRDefault="0053767B" w:rsidP="0053767B">
            <w:pPr>
              <w:pStyle w:val="TableTextBullet"/>
              <w:numPr>
                <w:ilvl w:val="0"/>
                <w:numId w:val="0"/>
              </w:numPr>
              <w:rPr>
                <w:rFonts w:cs="Arial"/>
                <w:iCs/>
                <w:color w:val="000000"/>
                <w:szCs w:val="18"/>
              </w:rPr>
            </w:pPr>
            <w:r w:rsidRPr="00376A6B">
              <w:rPr>
                <w:rFonts w:cs="Arial"/>
                <w:iCs/>
                <w:color w:val="000000"/>
                <w:szCs w:val="18"/>
              </w:rPr>
              <w:t>This requirement applies only to issuers and companies that support issuing services and store sensitive authentication data.</w:t>
            </w:r>
          </w:p>
          <w:p w14:paraId="13BAEFB3" w14:textId="77777777" w:rsidR="0053767B" w:rsidRPr="00376A6B" w:rsidRDefault="0053767B" w:rsidP="0053767B">
            <w:pPr>
              <w:pStyle w:val="TableTextBullet"/>
              <w:numPr>
                <w:ilvl w:val="0"/>
                <w:numId w:val="0"/>
              </w:numPr>
              <w:rPr>
                <w:rFonts w:cs="Arial"/>
                <w:iCs/>
                <w:color w:val="000000"/>
                <w:szCs w:val="18"/>
              </w:rPr>
            </w:pPr>
            <w:r w:rsidRPr="00376A6B">
              <w:rPr>
                <w:rFonts w:cs="Arial"/>
                <w:iCs/>
                <w:color w:val="000000"/>
                <w:szCs w:val="18"/>
              </w:rPr>
              <w:t>Entities that issue payment cards or that perform or support issuing services will often create and control sensitive authentication data as part of the issuing function. It is allowable for companies that perform, facilitate, or support issuing services to store sensitive authentication data ONLY IF they have a legitimate business need to store such data.</w:t>
            </w:r>
          </w:p>
          <w:p w14:paraId="058A4FFE" w14:textId="77777777" w:rsidR="0053767B" w:rsidRPr="00376A6B" w:rsidRDefault="0053767B" w:rsidP="0053767B">
            <w:pPr>
              <w:pStyle w:val="TableTextBullet"/>
              <w:numPr>
                <w:ilvl w:val="0"/>
                <w:numId w:val="0"/>
              </w:numPr>
              <w:rPr>
                <w:rFonts w:cs="Arial"/>
                <w:iCs/>
                <w:color w:val="000000"/>
                <w:szCs w:val="18"/>
              </w:rPr>
            </w:pPr>
            <w:r w:rsidRPr="00376A6B">
              <w:rPr>
                <w:rFonts w:cs="Arial"/>
                <w:iCs/>
                <w:color w:val="000000"/>
                <w:szCs w:val="18"/>
              </w:rPr>
              <w:t>PCI DSS requirements are intended for all entities that store, process, or transmit account data, including issuers. The only exception for issuers and issuer processors is that sensitive authentication data may be retained if there is a legitimate reason to do so. Any such data must be stored securely and in accordance with all PCI DSS and specific payment brand requirements.</w:t>
            </w:r>
          </w:p>
          <w:p w14:paraId="6185A3A6" w14:textId="262B6BF6" w:rsidR="0053767B" w:rsidRPr="00376A6B" w:rsidRDefault="0053767B" w:rsidP="0053767B">
            <w:pPr>
              <w:pStyle w:val="TableText"/>
              <w:rPr>
                <w:szCs w:val="18"/>
              </w:rPr>
            </w:pPr>
            <w:r w:rsidRPr="00376A6B">
              <w:rPr>
                <w:i/>
                <w:color w:val="C00000"/>
                <w:szCs w:val="18"/>
              </w:rPr>
              <w:t>The bullet above (for encrypting stored SAD with strong cryptography) is a best practice until 31 March 2025, after which it will be required as part of Requirement 3.3.3 and must be fully considered during a PCI DSS assessment.</w:t>
            </w:r>
          </w:p>
        </w:tc>
        <w:tc>
          <w:tcPr>
            <w:tcW w:w="5386" w:type="dxa"/>
            <w:gridSpan w:val="10"/>
            <w:shd w:val="clear" w:color="auto" w:fill="auto"/>
          </w:tcPr>
          <w:p w14:paraId="5EE3FBC8" w14:textId="77777777" w:rsidR="0053767B" w:rsidRPr="00376A6B" w:rsidRDefault="0053767B" w:rsidP="0053767B">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02C16175" w14:textId="77777777" w:rsidTr="00B76044">
        <w:trPr>
          <w:gridAfter w:val="1"/>
          <w:wAfter w:w="39" w:type="dxa"/>
          <w:cantSplit/>
          <w:trHeight w:val="317"/>
          <w:jc w:val="center"/>
        </w:trPr>
        <w:tc>
          <w:tcPr>
            <w:tcW w:w="13641" w:type="dxa"/>
            <w:gridSpan w:val="13"/>
            <w:shd w:val="clear" w:color="auto" w:fill="BFBFBF"/>
          </w:tcPr>
          <w:p w14:paraId="432F2593" w14:textId="25F8A96E" w:rsidR="00B76044" w:rsidRPr="00B76044" w:rsidRDefault="00B76044" w:rsidP="00B76044">
            <w:pPr>
              <w:pageBreakBefore/>
              <w:spacing w:after="60"/>
              <w:rPr>
                <w:rFonts w:cs="Arial"/>
                <w:sz w:val="18"/>
                <w:szCs w:val="18"/>
              </w:rPr>
            </w:pPr>
            <w:r w:rsidRPr="00B76044">
              <w:rPr>
                <w:b/>
                <w:bCs/>
                <w:color w:val="000000"/>
                <w:sz w:val="18"/>
                <w:szCs w:val="18"/>
              </w:rPr>
              <w:t>3.4</w:t>
            </w:r>
            <w:r w:rsidRPr="00B76044">
              <w:rPr>
                <w:color w:val="000000"/>
                <w:sz w:val="18"/>
                <w:szCs w:val="18"/>
              </w:rPr>
              <w:t xml:space="preserve"> </w:t>
            </w:r>
            <w:r w:rsidRPr="00B76044">
              <w:rPr>
                <w:sz w:val="18"/>
                <w:szCs w:val="18"/>
              </w:rPr>
              <w:t>Access to displays of full PAN and ability to copy PAN is restricted.</w:t>
            </w:r>
          </w:p>
        </w:tc>
      </w:tr>
      <w:tr w:rsidR="00B76044" w:rsidRPr="00E4205F" w14:paraId="38EE21D7" w14:textId="77777777" w:rsidTr="009513F5">
        <w:trPr>
          <w:gridAfter w:val="1"/>
          <w:wAfter w:w="39" w:type="dxa"/>
          <w:cantSplit/>
          <w:trHeight w:val="728"/>
          <w:jc w:val="center"/>
        </w:trPr>
        <w:tc>
          <w:tcPr>
            <w:tcW w:w="950" w:type="dxa"/>
            <w:vMerge w:val="restart"/>
          </w:tcPr>
          <w:p w14:paraId="6E7EF065" w14:textId="2095972A" w:rsidR="00B76044" w:rsidRPr="00376A6B" w:rsidRDefault="00B76044" w:rsidP="00B76044">
            <w:pPr>
              <w:pStyle w:val="TableText"/>
              <w:rPr>
                <w:b/>
                <w:szCs w:val="18"/>
              </w:rPr>
            </w:pPr>
            <w:r w:rsidRPr="00376A6B">
              <w:rPr>
                <w:b/>
                <w:bCs/>
                <w:color w:val="000000"/>
                <w:szCs w:val="18"/>
              </w:rPr>
              <w:t>3.4.1</w:t>
            </w:r>
          </w:p>
        </w:tc>
        <w:tc>
          <w:tcPr>
            <w:tcW w:w="4326" w:type="dxa"/>
            <w:tcBorders>
              <w:bottom w:val="single" w:sz="4" w:space="0" w:color="808080" w:themeColor="background1" w:themeShade="80"/>
            </w:tcBorders>
            <w:shd w:val="clear" w:color="auto" w:fill="auto"/>
          </w:tcPr>
          <w:p w14:paraId="16D95632" w14:textId="25D4E26D" w:rsidR="00B76044" w:rsidRPr="00376A6B" w:rsidRDefault="00B76044" w:rsidP="00B76044">
            <w:pPr>
              <w:pStyle w:val="tabletext0"/>
              <w:rPr>
                <w:szCs w:val="18"/>
              </w:rPr>
            </w:pPr>
            <w:r w:rsidRPr="00376A6B">
              <w:rPr>
                <w:color w:val="000000"/>
                <w:szCs w:val="18"/>
              </w:rPr>
              <w:t>PAN is masked when displayed (the BIN and last four digits are the maximum number of digits to be displayed), such that only personnel with a legitimate business need can see more than the BIN and last four digits of the PAN.</w:t>
            </w:r>
          </w:p>
        </w:tc>
        <w:tc>
          <w:tcPr>
            <w:tcW w:w="2979" w:type="dxa"/>
          </w:tcPr>
          <w:p w14:paraId="72FF43F7" w14:textId="77777777" w:rsidR="00B76044" w:rsidRPr="00376A6B" w:rsidRDefault="00B76044" w:rsidP="00B76044">
            <w:pPr>
              <w:pStyle w:val="TableListBullet"/>
              <w:ind w:left="263" w:hanging="270"/>
              <w:rPr>
                <w:szCs w:val="18"/>
              </w:rPr>
            </w:pPr>
            <w:r w:rsidRPr="00376A6B">
              <w:rPr>
                <w:szCs w:val="18"/>
              </w:rPr>
              <w:t>Examine documented policies and procedures.</w:t>
            </w:r>
          </w:p>
          <w:p w14:paraId="45DF48CD" w14:textId="77777777" w:rsidR="00B76044" w:rsidRPr="00376A6B" w:rsidRDefault="00B76044" w:rsidP="00B76044">
            <w:pPr>
              <w:pStyle w:val="TableListBullet"/>
              <w:ind w:left="263" w:hanging="270"/>
              <w:rPr>
                <w:szCs w:val="18"/>
              </w:rPr>
            </w:pPr>
            <w:r w:rsidRPr="00376A6B">
              <w:rPr>
                <w:szCs w:val="18"/>
              </w:rPr>
              <w:t>Examine system configurations.</w:t>
            </w:r>
          </w:p>
          <w:p w14:paraId="21F8B3DF" w14:textId="77777777" w:rsidR="00B76044" w:rsidRPr="00376A6B" w:rsidRDefault="00B76044" w:rsidP="00B76044">
            <w:pPr>
              <w:pStyle w:val="TableListBullet"/>
              <w:ind w:left="263" w:hanging="270"/>
              <w:rPr>
                <w:szCs w:val="18"/>
              </w:rPr>
            </w:pPr>
            <w:r w:rsidRPr="00376A6B">
              <w:rPr>
                <w:szCs w:val="18"/>
              </w:rPr>
              <w:t xml:space="preserve">Examine the documented list of roles that need access to more than the BIN and last four digits of the PAN (includes full PAN). </w:t>
            </w:r>
          </w:p>
          <w:p w14:paraId="2ACC6740" w14:textId="5D192BDB" w:rsidR="00B76044" w:rsidRPr="00376A6B" w:rsidRDefault="00B76044" w:rsidP="00B76044">
            <w:pPr>
              <w:pStyle w:val="TableListBullet"/>
              <w:rPr>
                <w:szCs w:val="18"/>
              </w:rPr>
            </w:pPr>
            <w:r w:rsidRPr="00376A6B">
              <w:rPr>
                <w:szCs w:val="18"/>
              </w:rPr>
              <w:t>Examine displays of PAN (for example, on screen, on paper receipts).</w:t>
            </w:r>
          </w:p>
        </w:tc>
        <w:tc>
          <w:tcPr>
            <w:tcW w:w="1073" w:type="dxa"/>
            <w:shd w:val="clear" w:color="auto" w:fill="auto"/>
          </w:tcPr>
          <w:p w14:paraId="7EA1C6BB"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1F51F4E3"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124B1622"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659CE433"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4EEB6E2A"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03CB3452" w14:textId="77777777" w:rsidTr="009513F5">
        <w:trPr>
          <w:gridAfter w:val="1"/>
          <w:wAfter w:w="39" w:type="dxa"/>
          <w:cantSplit/>
          <w:jc w:val="center"/>
        </w:trPr>
        <w:tc>
          <w:tcPr>
            <w:tcW w:w="950" w:type="dxa"/>
            <w:vMerge/>
          </w:tcPr>
          <w:p w14:paraId="2295141E" w14:textId="77777777" w:rsidR="00B76044" w:rsidRPr="00376A6B" w:rsidRDefault="00B76044" w:rsidP="00B76044">
            <w:pPr>
              <w:pStyle w:val="TableT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4C3182A9"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226E7D57" w14:textId="0E85A941"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2600B11A" w14:textId="77777777" w:rsidTr="009513F5">
        <w:trPr>
          <w:gridAfter w:val="1"/>
          <w:wAfter w:w="39" w:type="dxa"/>
          <w:cantSplit/>
          <w:trHeight w:val="706"/>
          <w:jc w:val="center"/>
        </w:trPr>
        <w:tc>
          <w:tcPr>
            <w:tcW w:w="950" w:type="dxa"/>
            <w:vMerge/>
            <w:tcBorders>
              <w:bottom w:val="single" w:sz="4" w:space="0" w:color="808080"/>
            </w:tcBorders>
          </w:tcPr>
          <w:p w14:paraId="25A2ECBB"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359CF591" w14:textId="77777777" w:rsidR="00B76044" w:rsidRPr="00376A6B" w:rsidRDefault="00B76044" w:rsidP="00B76044">
            <w:pPr>
              <w:pStyle w:val="TableTextBullet"/>
              <w:numPr>
                <w:ilvl w:val="0"/>
                <w:numId w:val="0"/>
              </w:numPr>
              <w:rPr>
                <w:rFonts w:cs="Arial"/>
                <w:iCs/>
                <w:color w:val="000000"/>
                <w:szCs w:val="18"/>
              </w:rPr>
            </w:pPr>
            <w:r w:rsidRPr="00376A6B">
              <w:rPr>
                <w:rFonts w:cs="Arial"/>
                <w:iCs/>
                <w:color w:val="000000"/>
                <w:szCs w:val="18"/>
              </w:rPr>
              <w:t xml:space="preserve">This requirement does not supersede stricter requirements in place for displays of cardholder data—for example, legal or payment brand requirements for point-of-sale (POS) receipts. </w:t>
            </w:r>
          </w:p>
          <w:p w14:paraId="76608B96" w14:textId="61859883" w:rsidR="00B76044" w:rsidRPr="00376A6B" w:rsidRDefault="00B76044" w:rsidP="00B76044">
            <w:pPr>
              <w:pStyle w:val="TableText"/>
              <w:rPr>
                <w:szCs w:val="18"/>
              </w:rPr>
            </w:pPr>
            <w:r w:rsidRPr="00376A6B">
              <w:rPr>
                <w:color w:val="000000"/>
                <w:szCs w:val="18"/>
              </w:rPr>
              <w:t>This requirement relates to protection of PAN where it is displayed on screens, paper receipts, printouts, etc., and is not to be confused with Requirement 3.5.1 for protection of PAN when stored, processed, or transmitted.</w:t>
            </w:r>
          </w:p>
        </w:tc>
        <w:tc>
          <w:tcPr>
            <w:tcW w:w="5386" w:type="dxa"/>
            <w:gridSpan w:val="10"/>
            <w:shd w:val="clear" w:color="auto" w:fill="auto"/>
          </w:tcPr>
          <w:p w14:paraId="70D7E889"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407280E9" w14:textId="77777777" w:rsidTr="009513F5">
        <w:trPr>
          <w:gridAfter w:val="1"/>
          <w:wAfter w:w="39" w:type="dxa"/>
          <w:cantSplit/>
          <w:trHeight w:val="728"/>
          <w:jc w:val="center"/>
        </w:trPr>
        <w:tc>
          <w:tcPr>
            <w:tcW w:w="950" w:type="dxa"/>
            <w:vMerge w:val="restart"/>
          </w:tcPr>
          <w:p w14:paraId="03970A7D" w14:textId="666D88A2" w:rsidR="00B76044" w:rsidRPr="00376A6B" w:rsidRDefault="00B76044" w:rsidP="00B76044">
            <w:pPr>
              <w:pStyle w:val="TableText"/>
              <w:keepNext/>
              <w:rPr>
                <w:b/>
                <w:szCs w:val="18"/>
              </w:rPr>
            </w:pPr>
            <w:r w:rsidRPr="00376A6B">
              <w:rPr>
                <w:b/>
                <w:bCs/>
                <w:color w:val="000000"/>
                <w:szCs w:val="18"/>
              </w:rPr>
              <w:t>3.4.2</w:t>
            </w:r>
          </w:p>
        </w:tc>
        <w:tc>
          <w:tcPr>
            <w:tcW w:w="4326" w:type="dxa"/>
            <w:tcBorders>
              <w:bottom w:val="single" w:sz="4" w:space="0" w:color="808080" w:themeColor="background1" w:themeShade="80"/>
            </w:tcBorders>
            <w:shd w:val="clear" w:color="auto" w:fill="auto"/>
          </w:tcPr>
          <w:p w14:paraId="547A214B" w14:textId="131FA398" w:rsidR="00B76044" w:rsidRPr="00376A6B" w:rsidRDefault="00B76044" w:rsidP="00B76044">
            <w:pPr>
              <w:pStyle w:val="TableListBullet"/>
              <w:keepNext/>
              <w:numPr>
                <w:ilvl w:val="0"/>
                <w:numId w:val="0"/>
              </w:numPr>
              <w:ind w:hanging="13"/>
              <w:rPr>
                <w:szCs w:val="18"/>
              </w:rPr>
            </w:pPr>
            <w:r w:rsidRPr="00376A6B">
              <w:rPr>
                <w:color w:val="000000"/>
                <w:szCs w:val="18"/>
              </w:rPr>
              <w:t>When using remote-access technologies, technical controls prevent copy and/or relocation of PAN for all personnel, except for those with documented, explicit authorization and a legitimate, defined business need.</w:t>
            </w:r>
          </w:p>
        </w:tc>
        <w:tc>
          <w:tcPr>
            <w:tcW w:w="2979" w:type="dxa"/>
          </w:tcPr>
          <w:p w14:paraId="3FD3B18C" w14:textId="77777777" w:rsidR="00B76044" w:rsidRPr="00376A6B" w:rsidRDefault="00B76044" w:rsidP="00B76044">
            <w:pPr>
              <w:pStyle w:val="TableListBullet"/>
              <w:keepNext/>
              <w:ind w:left="263" w:hanging="270"/>
              <w:rPr>
                <w:szCs w:val="18"/>
              </w:rPr>
            </w:pPr>
            <w:r w:rsidRPr="00376A6B">
              <w:rPr>
                <w:szCs w:val="18"/>
              </w:rPr>
              <w:t>Examine documented policies and procedures and documented evidence for technical controls.</w:t>
            </w:r>
          </w:p>
          <w:p w14:paraId="374F0B98" w14:textId="77777777" w:rsidR="00B76044" w:rsidRPr="00376A6B" w:rsidRDefault="00B76044" w:rsidP="00B76044">
            <w:pPr>
              <w:pStyle w:val="TableListBullet"/>
              <w:keepNext/>
              <w:ind w:left="263" w:hanging="270"/>
              <w:rPr>
                <w:szCs w:val="18"/>
              </w:rPr>
            </w:pPr>
            <w:r w:rsidRPr="00376A6B">
              <w:rPr>
                <w:szCs w:val="18"/>
              </w:rPr>
              <w:t>Examine configurations for remote-access technologies.</w:t>
            </w:r>
          </w:p>
          <w:p w14:paraId="6E7CA7D9" w14:textId="77777777" w:rsidR="00B76044" w:rsidRPr="00376A6B" w:rsidRDefault="00B76044" w:rsidP="00B76044">
            <w:pPr>
              <w:pStyle w:val="TableListBullet"/>
              <w:keepNext/>
              <w:ind w:left="263" w:hanging="270"/>
              <w:rPr>
                <w:szCs w:val="18"/>
              </w:rPr>
            </w:pPr>
            <w:r w:rsidRPr="00376A6B">
              <w:rPr>
                <w:szCs w:val="18"/>
              </w:rPr>
              <w:t>Observe processes.</w:t>
            </w:r>
          </w:p>
          <w:p w14:paraId="6C5C29D0" w14:textId="3F4023AC" w:rsidR="00B76044" w:rsidRPr="00376A6B" w:rsidRDefault="00B76044" w:rsidP="00B76044">
            <w:pPr>
              <w:pStyle w:val="TableListBullet"/>
              <w:keepNext/>
              <w:rPr>
                <w:szCs w:val="18"/>
              </w:rPr>
            </w:pPr>
            <w:r w:rsidRPr="00376A6B">
              <w:rPr>
                <w:szCs w:val="18"/>
              </w:rPr>
              <w:t>Interview personnel.</w:t>
            </w:r>
          </w:p>
        </w:tc>
        <w:tc>
          <w:tcPr>
            <w:tcW w:w="1073" w:type="dxa"/>
            <w:shd w:val="clear" w:color="auto" w:fill="auto"/>
          </w:tcPr>
          <w:p w14:paraId="26BCFC29"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3B228471"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38987AB"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0E26803E"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76128B2F"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31E93AF2" w14:textId="77777777" w:rsidTr="009513F5">
        <w:trPr>
          <w:gridAfter w:val="1"/>
          <w:wAfter w:w="39" w:type="dxa"/>
          <w:cantSplit/>
          <w:jc w:val="center"/>
        </w:trPr>
        <w:tc>
          <w:tcPr>
            <w:tcW w:w="950" w:type="dxa"/>
            <w:vMerge/>
          </w:tcPr>
          <w:p w14:paraId="03C847C9" w14:textId="77777777" w:rsidR="00B76044" w:rsidRPr="00376A6B" w:rsidRDefault="00B76044" w:rsidP="00B76044">
            <w:pPr>
              <w:pStyle w:val="TableText"/>
              <w:keepN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35769508"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2140116D" w14:textId="200A204B"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7731C831" w14:textId="77777777" w:rsidTr="009513F5">
        <w:trPr>
          <w:gridAfter w:val="1"/>
          <w:wAfter w:w="39" w:type="dxa"/>
          <w:cantSplit/>
          <w:trHeight w:val="706"/>
          <w:jc w:val="center"/>
        </w:trPr>
        <w:tc>
          <w:tcPr>
            <w:tcW w:w="950" w:type="dxa"/>
            <w:vMerge/>
            <w:tcBorders>
              <w:bottom w:val="single" w:sz="4" w:space="0" w:color="808080"/>
            </w:tcBorders>
          </w:tcPr>
          <w:p w14:paraId="5B87202B"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41E978F0" w14:textId="77777777" w:rsidR="00B76044" w:rsidRPr="00376A6B" w:rsidRDefault="00B76044" w:rsidP="00B76044">
            <w:pPr>
              <w:pStyle w:val="TableTextBullet"/>
              <w:numPr>
                <w:ilvl w:val="0"/>
                <w:numId w:val="0"/>
              </w:numPr>
              <w:rPr>
                <w:rFonts w:cs="Arial"/>
                <w:iCs/>
                <w:color w:val="000000"/>
                <w:szCs w:val="18"/>
              </w:rPr>
            </w:pPr>
            <w:r w:rsidRPr="00376A6B">
              <w:rPr>
                <w:rFonts w:cs="Arial"/>
                <w:iCs/>
                <w:color w:val="000000"/>
                <w:szCs w:val="18"/>
              </w:rPr>
              <w:t>Storing or relocating PAN onto local hard drives, removable electronic media, and other storage devices brings these devices into scope for PCI DSS.</w:t>
            </w:r>
          </w:p>
          <w:p w14:paraId="69E9EBAF" w14:textId="34D1710B" w:rsidR="00B76044" w:rsidRPr="00376A6B" w:rsidRDefault="00B76044" w:rsidP="00B76044">
            <w:pPr>
              <w:pStyle w:val="TableText"/>
              <w:rPr>
                <w:szCs w:val="18"/>
              </w:rPr>
            </w:pPr>
            <w:r w:rsidRPr="00376A6B">
              <w:rPr>
                <w:i/>
                <w:color w:val="C00000"/>
                <w:szCs w:val="18"/>
              </w:rPr>
              <w:t>This requirement is a best practice until 31 March 2025, after which it will be required and must be fully considered during a PCI DSS assessment.</w:t>
            </w:r>
          </w:p>
        </w:tc>
        <w:tc>
          <w:tcPr>
            <w:tcW w:w="5386" w:type="dxa"/>
            <w:gridSpan w:val="10"/>
            <w:shd w:val="clear" w:color="auto" w:fill="auto"/>
          </w:tcPr>
          <w:p w14:paraId="4E037F27"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1CDFCD4B" w14:textId="77777777" w:rsidTr="009513F5">
        <w:trPr>
          <w:gridAfter w:val="1"/>
          <w:wAfter w:w="39" w:type="dxa"/>
          <w:cantSplit/>
          <w:trHeight w:val="346"/>
          <w:jc w:val="center"/>
        </w:trPr>
        <w:tc>
          <w:tcPr>
            <w:tcW w:w="13641" w:type="dxa"/>
            <w:gridSpan w:val="13"/>
            <w:shd w:val="clear" w:color="auto" w:fill="BFBFBF"/>
          </w:tcPr>
          <w:p w14:paraId="3ED56DBD" w14:textId="1089B9CB" w:rsidR="00B76044" w:rsidRPr="0053767B" w:rsidRDefault="00B76044" w:rsidP="00B76044">
            <w:pPr>
              <w:pageBreakBefore/>
              <w:rPr>
                <w:rFonts w:cs="Arial"/>
                <w:sz w:val="18"/>
                <w:szCs w:val="18"/>
              </w:rPr>
            </w:pPr>
            <w:r w:rsidRPr="0053767B">
              <w:rPr>
                <w:b/>
                <w:bCs/>
                <w:color w:val="000000"/>
                <w:sz w:val="18"/>
                <w:szCs w:val="18"/>
              </w:rPr>
              <w:t>3.5</w:t>
            </w:r>
            <w:r w:rsidRPr="0053767B">
              <w:rPr>
                <w:color w:val="000000"/>
                <w:sz w:val="18"/>
                <w:szCs w:val="18"/>
              </w:rPr>
              <w:t xml:space="preserve"> Primary account number (PAN) is secured wherever it is stored.</w:t>
            </w:r>
          </w:p>
        </w:tc>
      </w:tr>
      <w:tr w:rsidR="00B76044" w:rsidRPr="00E4205F" w14:paraId="5D87E059" w14:textId="77777777" w:rsidTr="009513F5">
        <w:trPr>
          <w:gridAfter w:val="1"/>
          <w:wAfter w:w="39" w:type="dxa"/>
          <w:cantSplit/>
          <w:trHeight w:val="728"/>
          <w:jc w:val="center"/>
        </w:trPr>
        <w:tc>
          <w:tcPr>
            <w:tcW w:w="950" w:type="dxa"/>
            <w:vMerge w:val="restart"/>
          </w:tcPr>
          <w:p w14:paraId="4BD9F583" w14:textId="04F612EA" w:rsidR="00B76044" w:rsidRPr="00376A6B" w:rsidRDefault="00B76044" w:rsidP="00B76044">
            <w:pPr>
              <w:pStyle w:val="TableText"/>
              <w:keepNext/>
              <w:rPr>
                <w:b/>
                <w:szCs w:val="18"/>
              </w:rPr>
            </w:pPr>
            <w:r w:rsidRPr="00376A6B">
              <w:rPr>
                <w:b/>
                <w:bCs/>
                <w:color w:val="000000"/>
                <w:szCs w:val="18"/>
              </w:rPr>
              <w:t>3.5.1</w:t>
            </w:r>
          </w:p>
        </w:tc>
        <w:tc>
          <w:tcPr>
            <w:tcW w:w="4326" w:type="dxa"/>
            <w:tcBorders>
              <w:bottom w:val="single" w:sz="4" w:space="0" w:color="808080" w:themeColor="background1" w:themeShade="80"/>
            </w:tcBorders>
            <w:shd w:val="clear" w:color="auto" w:fill="auto"/>
          </w:tcPr>
          <w:p w14:paraId="6F404737" w14:textId="77777777" w:rsidR="00B76044" w:rsidRPr="00376A6B" w:rsidRDefault="00B76044" w:rsidP="00B76044">
            <w:pPr>
              <w:pStyle w:val="TableTextBullet"/>
              <w:keepNext/>
              <w:numPr>
                <w:ilvl w:val="0"/>
                <w:numId w:val="0"/>
              </w:numPr>
              <w:rPr>
                <w:rFonts w:cs="Arial"/>
                <w:color w:val="000000"/>
                <w:szCs w:val="18"/>
              </w:rPr>
            </w:pPr>
            <w:r w:rsidRPr="00376A6B">
              <w:rPr>
                <w:rFonts w:cs="Arial"/>
                <w:color w:val="000000"/>
                <w:szCs w:val="18"/>
              </w:rPr>
              <w:t xml:space="preserve">PAN is rendered unreadable anywhere it is stored by using any of the following approaches: </w:t>
            </w:r>
          </w:p>
          <w:p w14:paraId="0FF8E944" w14:textId="77777777" w:rsidR="00B76044" w:rsidRPr="00376A6B" w:rsidRDefault="00B76044" w:rsidP="00B76044">
            <w:pPr>
              <w:pStyle w:val="TableListBullet"/>
              <w:keepNext/>
              <w:ind w:left="263" w:hanging="270"/>
              <w:rPr>
                <w:szCs w:val="18"/>
              </w:rPr>
            </w:pPr>
            <w:r w:rsidRPr="00376A6B">
              <w:rPr>
                <w:szCs w:val="18"/>
              </w:rPr>
              <w:t xml:space="preserve">One-way hashes based on strong cryptography of the entire PAN. </w:t>
            </w:r>
          </w:p>
          <w:p w14:paraId="5B1998EA" w14:textId="77777777" w:rsidR="00B76044" w:rsidRPr="00376A6B" w:rsidRDefault="00B76044" w:rsidP="00B76044">
            <w:pPr>
              <w:pStyle w:val="TableListBullet"/>
              <w:keepNext/>
              <w:ind w:left="263" w:hanging="270"/>
              <w:rPr>
                <w:szCs w:val="18"/>
              </w:rPr>
            </w:pPr>
            <w:r w:rsidRPr="00376A6B">
              <w:rPr>
                <w:szCs w:val="18"/>
              </w:rPr>
              <w:t>Truncation (hashing cannot be used to replace the truncated segment of PAN).</w:t>
            </w:r>
          </w:p>
          <w:p w14:paraId="000C203B" w14:textId="77777777" w:rsidR="00B76044" w:rsidRPr="00376A6B" w:rsidRDefault="00B76044" w:rsidP="00B76044">
            <w:pPr>
              <w:pStyle w:val="TableListBullet2"/>
              <w:keepNext/>
              <w:framePr w:wrap="around"/>
              <w:ind w:left="712"/>
              <w:rPr>
                <w:szCs w:val="18"/>
              </w:rPr>
            </w:pPr>
            <w:r w:rsidRPr="00376A6B">
              <w:rPr>
                <w:szCs w:val="18"/>
              </w:rPr>
              <w:t xml:space="preserve">If hashed and truncated versions of the same PAN, or different truncation formats of the same PAN, are present in an environment, additional controls are in place such that the different versions cannot be correlated to reconstruct the original </w:t>
            </w:r>
            <w:proofErr w:type="gramStart"/>
            <w:r w:rsidRPr="00376A6B">
              <w:rPr>
                <w:szCs w:val="18"/>
              </w:rPr>
              <w:t>PAN</w:t>
            </w:r>
            <w:proofErr w:type="gramEnd"/>
          </w:p>
          <w:p w14:paraId="22590536" w14:textId="77777777" w:rsidR="00B76044" w:rsidRPr="00376A6B" w:rsidRDefault="00B76044" w:rsidP="00B76044">
            <w:pPr>
              <w:pStyle w:val="TableListBullet"/>
              <w:keepNext/>
              <w:ind w:left="263" w:hanging="270"/>
              <w:rPr>
                <w:szCs w:val="18"/>
              </w:rPr>
            </w:pPr>
            <w:r w:rsidRPr="00376A6B">
              <w:rPr>
                <w:szCs w:val="18"/>
              </w:rPr>
              <w:t>Index tokens.</w:t>
            </w:r>
          </w:p>
          <w:p w14:paraId="03AC8A38" w14:textId="52F529FF" w:rsidR="00B76044" w:rsidRPr="00376A6B" w:rsidRDefault="00B76044" w:rsidP="00B76044">
            <w:pPr>
              <w:pStyle w:val="TableListBullet"/>
              <w:keepNext/>
              <w:ind w:left="263" w:hanging="270"/>
              <w:rPr>
                <w:szCs w:val="18"/>
              </w:rPr>
            </w:pPr>
            <w:r w:rsidRPr="00376A6B">
              <w:rPr>
                <w:szCs w:val="18"/>
              </w:rPr>
              <w:t>Strong cryptography with associated key-management processes and procedures.</w:t>
            </w:r>
            <w:r w:rsidRPr="00376A6B">
              <w:rPr>
                <w:color w:val="000000"/>
                <w:szCs w:val="18"/>
              </w:rPr>
              <w:t xml:space="preserve"> </w:t>
            </w:r>
          </w:p>
        </w:tc>
        <w:tc>
          <w:tcPr>
            <w:tcW w:w="2979" w:type="dxa"/>
          </w:tcPr>
          <w:p w14:paraId="430F8887" w14:textId="77777777" w:rsidR="00B76044" w:rsidRPr="00376A6B" w:rsidRDefault="00B76044" w:rsidP="00B76044">
            <w:pPr>
              <w:pStyle w:val="TableListBullet"/>
              <w:keepNext/>
              <w:ind w:left="263" w:hanging="270"/>
              <w:rPr>
                <w:szCs w:val="18"/>
              </w:rPr>
            </w:pPr>
            <w:r w:rsidRPr="00376A6B">
              <w:rPr>
                <w:szCs w:val="18"/>
              </w:rPr>
              <w:t>Examine documentation about the system used to render PAN unreadable.</w:t>
            </w:r>
          </w:p>
          <w:p w14:paraId="45F58739" w14:textId="77777777" w:rsidR="00B76044" w:rsidRPr="00376A6B" w:rsidRDefault="00B76044" w:rsidP="00B76044">
            <w:pPr>
              <w:pStyle w:val="TableListBullet"/>
              <w:keepNext/>
              <w:ind w:left="263" w:hanging="270"/>
              <w:rPr>
                <w:szCs w:val="18"/>
              </w:rPr>
            </w:pPr>
            <w:r w:rsidRPr="00376A6B">
              <w:rPr>
                <w:szCs w:val="18"/>
              </w:rPr>
              <w:t>Examine data repositories.</w:t>
            </w:r>
          </w:p>
          <w:p w14:paraId="775169EC" w14:textId="77777777" w:rsidR="00B76044" w:rsidRPr="00376A6B" w:rsidRDefault="00B76044" w:rsidP="00B76044">
            <w:pPr>
              <w:pStyle w:val="TableListBullet"/>
              <w:keepNext/>
              <w:ind w:left="263" w:hanging="270"/>
              <w:rPr>
                <w:szCs w:val="18"/>
              </w:rPr>
            </w:pPr>
            <w:r w:rsidRPr="00376A6B">
              <w:rPr>
                <w:szCs w:val="18"/>
              </w:rPr>
              <w:t>Examine audit logs, including payment application logs.</w:t>
            </w:r>
          </w:p>
          <w:p w14:paraId="0D3F41D7" w14:textId="0959893C" w:rsidR="00B76044" w:rsidRPr="00376A6B" w:rsidRDefault="00B76044" w:rsidP="00B76044">
            <w:pPr>
              <w:pStyle w:val="TableListBullet"/>
              <w:keepNext/>
              <w:rPr>
                <w:szCs w:val="18"/>
              </w:rPr>
            </w:pPr>
            <w:r w:rsidRPr="00376A6B">
              <w:rPr>
                <w:szCs w:val="18"/>
              </w:rPr>
              <w:t>Examine controls to verify that the hashed and truncated PANs cannot be correlated to reconstruct the original PAN.</w:t>
            </w:r>
          </w:p>
        </w:tc>
        <w:tc>
          <w:tcPr>
            <w:tcW w:w="1073" w:type="dxa"/>
            <w:shd w:val="clear" w:color="auto" w:fill="auto"/>
          </w:tcPr>
          <w:p w14:paraId="4ECD911F"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3F453F0F"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9B0059F"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0D4AB68"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29C09E5B"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26F27BED" w14:textId="77777777" w:rsidTr="009513F5">
        <w:trPr>
          <w:gridAfter w:val="1"/>
          <w:wAfter w:w="39" w:type="dxa"/>
          <w:cantSplit/>
          <w:jc w:val="center"/>
        </w:trPr>
        <w:tc>
          <w:tcPr>
            <w:tcW w:w="950" w:type="dxa"/>
            <w:vMerge/>
          </w:tcPr>
          <w:p w14:paraId="40B6A7A0" w14:textId="77777777" w:rsidR="00B76044" w:rsidRPr="00376A6B" w:rsidRDefault="00B76044" w:rsidP="00B76044">
            <w:pPr>
              <w:pStyle w:val="TableText"/>
              <w:keepN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3A49712E"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2E87B333" w14:textId="1B6A2949"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679201F2" w14:textId="77777777" w:rsidTr="009513F5">
        <w:trPr>
          <w:gridAfter w:val="1"/>
          <w:wAfter w:w="39" w:type="dxa"/>
          <w:cantSplit/>
          <w:trHeight w:val="706"/>
          <w:jc w:val="center"/>
        </w:trPr>
        <w:tc>
          <w:tcPr>
            <w:tcW w:w="950" w:type="dxa"/>
            <w:vMerge/>
            <w:tcBorders>
              <w:bottom w:val="single" w:sz="4" w:space="0" w:color="808080"/>
            </w:tcBorders>
          </w:tcPr>
          <w:p w14:paraId="3F89091E"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7B301575" w14:textId="77777777" w:rsidR="00B76044" w:rsidRPr="00376A6B" w:rsidRDefault="00B76044" w:rsidP="00B76044">
            <w:pPr>
              <w:pStyle w:val="TableListBullet"/>
              <w:numPr>
                <w:ilvl w:val="0"/>
                <w:numId w:val="0"/>
              </w:numPr>
              <w:ind w:left="-7"/>
              <w:rPr>
                <w:iCs/>
                <w:color w:val="000000"/>
                <w:szCs w:val="18"/>
              </w:rPr>
            </w:pPr>
            <w:r w:rsidRPr="00376A6B">
              <w:rPr>
                <w:iCs/>
                <w:color w:val="000000"/>
                <w:szCs w:val="18"/>
              </w:rPr>
              <w:t>It is a relatively trivial effort for a malicious individual to reconstruct original PAN data if they have access to both the truncated and hashed version of a PAN.</w:t>
            </w:r>
          </w:p>
          <w:p w14:paraId="7EB41459" w14:textId="77777777" w:rsidR="00B76044" w:rsidRPr="00376A6B" w:rsidRDefault="00B76044" w:rsidP="00B76044">
            <w:pPr>
              <w:pStyle w:val="TableListBullet"/>
              <w:numPr>
                <w:ilvl w:val="0"/>
                <w:numId w:val="0"/>
              </w:numPr>
              <w:ind w:left="-7"/>
              <w:rPr>
                <w:iCs/>
                <w:color w:val="000000"/>
                <w:szCs w:val="18"/>
              </w:rPr>
            </w:pPr>
            <w:r w:rsidRPr="00376A6B">
              <w:rPr>
                <w:iCs/>
                <w:color w:val="000000"/>
                <w:szCs w:val="18"/>
              </w:rPr>
              <w:t xml:space="preserve">This requirement applies to PANs stored in primary storage (databases, or flat files such as text files spreadsheets) as well as non-primary storage (backup, audit logs, exception, or troubleshooting logs) must all be protected. </w:t>
            </w:r>
          </w:p>
          <w:p w14:paraId="072F8B75" w14:textId="5D7D9B6F" w:rsidR="00B76044" w:rsidRPr="00376A6B" w:rsidRDefault="00B76044" w:rsidP="00B76044">
            <w:pPr>
              <w:pStyle w:val="TableText"/>
              <w:rPr>
                <w:szCs w:val="18"/>
              </w:rPr>
            </w:pPr>
            <w:r w:rsidRPr="00376A6B">
              <w:rPr>
                <w:color w:val="000000"/>
                <w:szCs w:val="18"/>
              </w:rPr>
              <w:t>This requirement does not preclude the use of temporary files containing cleartext PAN while encrypting and decrypting PAN</w:t>
            </w:r>
            <w:r w:rsidRPr="00376A6B">
              <w:rPr>
                <w:iCs w:val="0"/>
                <w:color w:val="000000"/>
                <w:szCs w:val="18"/>
              </w:rPr>
              <w:t>.</w:t>
            </w:r>
          </w:p>
        </w:tc>
        <w:tc>
          <w:tcPr>
            <w:tcW w:w="5386" w:type="dxa"/>
            <w:gridSpan w:val="10"/>
            <w:shd w:val="clear" w:color="auto" w:fill="auto"/>
          </w:tcPr>
          <w:p w14:paraId="4605CCE3"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66E35553" w14:textId="77777777" w:rsidTr="009513F5">
        <w:trPr>
          <w:gridAfter w:val="1"/>
          <w:wAfter w:w="39" w:type="dxa"/>
          <w:cantSplit/>
          <w:trHeight w:val="728"/>
          <w:jc w:val="center"/>
        </w:trPr>
        <w:tc>
          <w:tcPr>
            <w:tcW w:w="950" w:type="dxa"/>
            <w:vMerge w:val="restart"/>
          </w:tcPr>
          <w:p w14:paraId="676186D1" w14:textId="3D5203BA" w:rsidR="00B76044" w:rsidRPr="00376A6B" w:rsidRDefault="00B76044" w:rsidP="00B76044">
            <w:pPr>
              <w:pStyle w:val="TableText"/>
              <w:keepNext/>
              <w:jc w:val="right"/>
              <w:rPr>
                <w:b/>
                <w:szCs w:val="18"/>
              </w:rPr>
            </w:pPr>
            <w:r w:rsidRPr="00376A6B">
              <w:rPr>
                <w:b/>
                <w:bCs/>
                <w:color w:val="000000"/>
                <w:szCs w:val="18"/>
              </w:rPr>
              <w:t>3.5.1.1</w:t>
            </w:r>
          </w:p>
        </w:tc>
        <w:tc>
          <w:tcPr>
            <w:tcW w:w="4326" w:type="dxa"/>
            <w:tcBorders>
              <w:bottom w:val="single" w:sz="4" w:space="0" w:color="808080" w:themeColor="background1" w:themeShade="80"/>
            </w:tcBorders>
            <w:shd w:val="clear" w:color="auto" w:fill="auto"/>
          </w:tcPr>
          <w:p w14:paraId="237DDAF7" w14:textId="0E65CB05" w:rsidR="00B76044" w:rsidRPr="00376A6B" w:rsidRDefault="00B76044" w:rsidP="00B76044">
            <w:pPr>
              <w:pStyle w:val="tabletext0"/>
              <w:keepNext/>
              <w:rPr>
                <w:szCs w:val="18"/>
              </w:rPr>
            </w:pPr>
            <w:r w:rsidRPr="00376A6B">
              <w:rPr>
                <w:color w:val="000000"/>
                <w:szCs w:val="18"/>
              </w:rPr>
              <w:t>Hashes used to render PAN unreadable (per the first bullet of Requirement 3.5.1), are keyed cryptographic hashes of the entire PAN, with associated key-management processes and procedures in accordance with Requirements 3.6 and 3.7.</w:t>
            </w:r>
          </w:p>
        </w:tc>
        <w:tc>
          <w:tcPr>
            <w:tcW w:w="2979" w:type="dxa"/>
          </w:tcPr>
          <w:p w14:paraId="722A2720" w14:textId="77777777" w:rsidR="00B76044" w:rsidRPr="00376A6B" w:rsidRDefault="00B76044" w:rsidP="00B76044">
            <w:pPr>
              <w:pStyle w:val="TableListBullet"/>
              <w:keepNext/>
              <w:ind w:left="263" w:hanging="270"/>
              <w:rPr>
                <w:szCs w:val="18"/>
              </w:rPr>
            </w:pPr>
            <w:r w:rsidRPr="00376A6B">
              <w:rPr>
                <w:szCs w:val="18"/>
              </w:rPr>
              <w:t>Examine documentation about the hashing method used.</w:t>
            </w:r>
          </w:p>
          <w:p w14:paraId="562BEC30" w14:textId="77777777" w:rsidR="00B76044" w:rsidRPr="00376A6B" w:rsidRDefault="00B76044" w:rsidP="00B76044">
            <w:pPr>
              <w:pStyle w:val="TableListBullet"/>
              <w:keepNext/>
              <w:ind w:left="263" w:hanging="270"/>
              <w:rPr>
                <w:szCs w:val="18"/>
              </w:rPr>
            </w:pPr>
            <w:r w:rsidRPr="00376A6B">
              <w:rPr>
                <w:szCs w:val="18"/>
              </w:rPr>
              <w:t>Examine documentation about the key-management procedures and processes.</w:t>
            </w:r>
          </w:p>
          <w:p w14:paraId="6E10C720" w14:textId="77777777" w:rsidR="00B76044" w:rsidRPr="00376A6B" w:rsidRDefault="00B76044" w:rsidP="00B76044">
            <w:pPr>
              <w:pStyle w:val="TableListBullet"/>
              <w:keepNext/>
              <w:ind w:left="263" w:hanging="270"/>
              <w:rPr>
                <w:szCs w:val="18"/>
              </w:rPr>
            </w:pPr>
            <w:r w:rsidRPr="00376A6B">
              <w:rPr>
                <w:szCs w:val="18"/>
              </w:rPr>
              <w:t>Examine data repositories.</w:t>
            </w:r>
          </w:p>
          <w:p w14:paraId="2E4603CF" w14:textId="14B400BA" w:rsidR="00B76044" w:rsidRPr="00376A6B" w:rsidRDefault="00B76044" w:rsidP="00B76044">
            <w:pPr>
              <w:pStyle w:val="TableListBullet"/>
              <w:keepNext/>
              <w:rPr>
                <w:szCs w:val="18"/>
              </w:rPr>
            </w:pPr>
            <w:r w:rsidRPr="00376A6B">
              <w:rPr>
                <w:szCs w:val="18"/>
              </w:rPr>
              <w:t>Examine audit logs, including payment application logs.</w:t>
            </w:r>
          </w:p>
        </w:tc>
        <w:tc>
          <w:tcPr>
            <w:tcW w:w="1073" w:type="dxa"/>
            <w:shd w:val="clear" w:color="auto" w:fill="auto"/>
          </w:tcPr>
          <w:p w14:paraId="4F0CDA04"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3B149FAC"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266ADF5"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682C8EDB"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10715555"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55D1ED8C" w14:textId="77777777" w:rsidTr="009513F5">
        <w:trPr>
          <w:gridAfter w:val="1"/>
          <w:wAfter w:w="39" w:type="dxa"/>
          <w:cantSplit/>
          <w:jc w:val="center"/>
        </w:trPr>
        <w:tc>
          <w:tcPr>
            <w:tcW w:w="950" w:type="dxa"/>
            <w:vMerge/>
          </w:tcPr>
          <w:p w14:paraId="3A4D3AE0" w14:textId="77777777" w:rsidR="00B76044" w:rsidRPr="00376A6B" w:rsidRDefault="00B76044" w:rsidP="00B76044">
            <w:pPr>
              <w:pStyle w:val="TableText"/>
              <w:jc w:val="right"/>
              <w:rPr>
                <w:b/>
                <w:color w:val="000000"/>
                <w:szCs w:val="18"/>
              </w:rPr>
            </w:pPr>
          </w:p>
        </w:tc>
        <w:tc>
          <w:tcPr>
            <w:tcW w:w="7305" w:type="dxa"/>
            <w:gridSpan w:val="2"/>
            <w:tcBorders>
              <w:top w:val="single" w:sz="4" w:space="0" w:color="808080" w:themeColor="background1" w:themeShade="80"/>
              <w:bottom w:val="nil"/>
            </w:tcBorders>
            <w:shd w:val="clear" w:color="auto" w:fill="DFE3E4"/>
          </w:tcPr>
          <w:p w14:paraId="3FD88887"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70FA851F" w14:textId="5A218C7C"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488A09AE" w14:textId="77777777" w:rsidTr="009513F5">
        <w:trPr>
          <w:gridAfter w:val="1"/>
          <w:wAfter w:w="39" w:type="dxa"/>
          <w:cantSplit/>
          <w:trHeight w:val="706"/>
          <w:jc w:val="center"/>
        </w:trPr>
        <w:tc>
          <w:tcPr>
            <w:tcW w:w="950" w:type="dxa"/>
            <w:vMerge/>
            <w:tcBorders>
              <w:bottom w:val="single" w:sz="4" w:space="0" w:color="808080"/>
            </w:tcBorders>
          </w:tcPr>
          <w:p w14:paraId="7192F44A" w14:textId="77777777" w:rsidR="00B76044" w:rsidRPr="00376A6B" w:rsidRDefault="00B76044" w:rsidP="00B76044">
            <w:pPr>
              <w:pStyle w:val="TableText"/>
              <w:jc w:val="right"/>
              <w:rPr>
                <w:b/>
                <w:color w:val="000000"/>
                <w:szCs w:val="18"/>
              </w:rPr>
            </w:pPr>
          </w:p>
        </w:tc>
        <w:tc>
          <w:tcPr>
            <w:tcW w:w="7305" w:type="dxa"/>
            <w:gridSpan w:val="2"/>
            <w:tcBorders>
              <w:top w:val="nil"/>
              <w:bottom w:val="single" w:sz="4" w:space="0" w:color="808080"/>
            </w:tcBorders>
          </w:tcPr>
          <w:p w14:paraId="2922816C" w14:textId="77777777" w:rsidR="00B76044" w:rsidRPr="00376A6B" w:rsidRDefault="00B76044" w:rsidP="00B76044">
            <w:pPr>
              <w:spacing w:after="60"/>
              <w:rPr>
                <w:rFonts w:cs="Arial"/>
                <w:iCs/>
                <w:color w:val="000000"/>
                <w:sz w:val="18"/>
                <w:szCs w:val="18"/>
              </w:rPr>
            </w:pPr>
            <w:r w:rsidRPr="00376A6B">
              <w:rPr>
                <w:rFonts w:cs="Arial"/>
                <w:iCs/>
                <w:color w:val="000000"/>
                <w:sz w:val="18"/>
                <w:szCs w:val="18"/>
              </w:rPr>
              <w:t xml:space="preserve">This requirement applies to PANs stored in primary storage (databases, or flat files such as text files spreadsheets) as well as non-primary storage (backup, audit logs, exception, or troubleshooting logs) must all be protected. </w:t>
            </w:r>
          </w:p>
          <w:p w14:paraId="2BCBCCAD" w14:textId="77777777" w:rsidR="00B76044" w:rsidRPr="00376A6B" w:rsidRDefault="00B76044" w:rsidP="00B76044">
            <w:pPr>
              <w:spacing w:after="60"/>
              <w:rPr>
                <w:rFonts w:cs="Arial"/>
                <w:iCs/>
                <w:color w:val="000000"/>
                <w:sz w:val="18"/>
                <w:szCs w:val="18"/>
              </w:rPr>
            </w:pPr>
            <w:r w:rsidRPr="00376A6B">
              <w:rPr>
                <w:rFonts w:cs="Arial"/>
                <w:iCs/>
                <w:color w:val="000000"/>
                <w:sz w:val="18"/>
                <w:szCs w:val="18"/>
              </w:rPr>
              <w:t xml:space="preserve">This requirement does not preclude the use of temporary files containing cleartext PAN while encrypting and decrypting PAN. </w:t>
            </w:r>
          </w:p>
          <w:p w14:paraId="2DB2B252" w14:textId="4477C46A" w:rsidR="00B76044" w:rsidRPr="00376A6B" w:rsidRDefault="00B76044" w:rsidP="00B76044">
            <w:pPr>
              <w:pStyle w:val="TableText"/>
              <w:rPr>
                <w:szCs w:val="18"/>
              </w:rPr>
            </w:pPr>
            <w:r w:rsidRPr="00376A6B">
              <w:rPr>
                <w:i/>
                <w:color w:val="C00000"/>
                <w:szCs w:val="18"/>
              </w:rPr>
              <w:t>This requirement is considered a best practice until 31 March 2025, after which it will be required and must be fully considered during a PCI DSS assessment.</w:t>
            </w:r>
          </w:p>
        </w:tc>
        <w:tc>
          <w:tcPr>
            <w:tcW w:w="5386" w:type="dxa"/>
            <w:gridSpan w:val="10"/>
            <w:shd w:val="clear" w:color="auto" w:fill="auto"/>
          </w:tcPr>
          <w:p w14:paraId="3B6FBBF2"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69BC77D1" w14:textId="77777777" w:rsidTr="009513F5">
        <w:trPr>
          <w:gridAfter w:val="1"/>
          <w:wAfter w:w="39" w:type="dxa"/>
          <w:cantSplit/>
          <w:trHeight w:val="728"/>
          <w:jc w:val="center"/>
        </w:trPr>
        <w:tc>
          <w:tcPr>
            <w:tcW w:w="950" w:type="dxa"/>
            <w:vMerge w:val="restart"/>
          </w:tcPr>
          <w:p w14:paraId="72A23F16" w14:textId="5A26B1E6" w:rsidR="00B76044" w:rsidRPr="00376A6B" w:rsidRDefault="00B76044" w:rsidP="00B76044">
            <w:pPr>
              <w:pStyle w:val="TableText"/>
              <w:keepNext/>
              <w:jc w:val="right"/>
              <w:rPr>
                <w:b/>
                <w:szCs w:val="18"/>
              </w:rPr>
            </w:pPr>
            <w:r w:rsidRPr="00376A6B">
              <w:rPr>
                <w:b/>
                <w:bCs/>
                <w:color w:val="000000"/>
                <w:szCs w:val="18"/>
              </w:rPr>
              <w:t>3.5.1.2</w:t>
            </w:r>
          </w:p>
        </w:tc>
        <w:tc>
          <w:tcPr>
            <w:tcW w:w="4326" w:type="dxa"/>
            <w:tcBorders>
              <w:bottom w:val="single" w:sz="4" w:space="0" w:color="808080" w:themeColor="background1" w:themeShade="80"/>
            </w:tcBorders>
            <w:shd w:val="clear" w:color="auto" w:fill="auto"/>
          </w:tcPr>
          <w:p w14:paraId="1983B746" w14:textId="77777777" w:rsidR="00B76044" w:rsidRPr="00376A6B" w:rsidRDefault="00B76044" w:rsidP="00B76044">
            <w:pPr>
              <w:pStyle w:val="TableTextBullet"/>
              <w:keepNext/>
              <w:numPr>
                <w:ilvl w:val="0"/>
                <w:numId w:val="0"/>
              </w:numPr>
              <w:rPr>
                <w:rFonts w:cs="Arial"/>
                <w:color w:val="000000"/>
                <w:szCs w:val="18"/>
              </w:rPr>
            </w:pPr>
            <w:r w:rsidRPr="00376A6B">
              <w:rPr>
                <w:rFonts w:cs="Arial"/>
                <w:color w:val="000000"/>
                <w:szCs w:val="18"/>
              </w:rPr>
              <w:t>If disk-level or partition-level encryption (rather than file-, column-, or field-level database encryption) is used to render PAN unreadable, it is implemented only as follows:</w:t>
            </w:r>
          </w:p>
          <w:p w14:paraId="6D1AAF6D" w14:textId="77777777" w:rsidR="00B76044" w:rsidRPr="00376A6B" w:rsidRDefault="00B76044" w:rsidP="00B76044">
            <w:pPr>
              <w:pStyle w:val="TableListBullet"/>
              <w:keepNext/>
              <w:ind w:left="263" w:hanging="270"/>
              <w:rPr>
                <w:szCs w:val="18"/>
              </w:rPr>
            </w:pPr>
            <w:r w:rsidRPr="00376A6B">
              <w:rPr>
                <w:szCs w:val="18"/>
              </w:rPr>
              <w:t>On removable electronic media.</w:t>
            </w:r>
          </w:p>
          <w:p w14:paraId="33C8CEE0" w14:textId="77777777" w:rsidR="00B76044" w:rsidRPr="00376A6B" w:rsidRDefault="00B76044" w:rsidP="00B76044">
            <w:pPr>
              <w:pStyle w:val="TableListBullet"/>
              <w:keepNext/>
              <w:numPr>
                <w:ilvl w:val="0"/>
                <w:numId w:val="0"/>
              </w:numPr>
              <w:ind w:left="263"/>
              <w:rPr>
                <w:b/>
                <w:bCs/>
                <w:szCs w:val="18"/>
              </w:rPr>
            </w:pPr>
            <w:r w:rsidRPr="00376A6B">
              <w:rPr>
                <w:b/>
                <w:bCs/>
                <w:szCs w:val="18"/>
              </w:rPr>
              <w:t>OR</w:t>
            </w:r>
          </w:p>
          <w:p w14:paraId="555B17E4" w14:textId="39B53EF8" w:rsidR="00B76044" w:rsidRPr="00376A6B" w:rsidRDefault="00B76044" w:rsidP="00B76044">
            <w:pPr>
              <w:pStyle w:val="TableListBullet"/>
              <w:keepNext/>
              <w:rPr>
                <w:szCs w:val="18"/>
              </w:rPr>
            </w:pPr>
            <w:r w:rsidRPr="00376A6B">
              <w:rPr>
                <w:szCs w:val="18"/>
              </w:rPr>
              <w:t>If used for non-removable electronic media, PAN is also rendered unreadable via another mechanism that meets Requirement 3.5.1.</w:t>
            </w:r>
          </w:p>
        </w:tc>
        <w:tc>
          <w:tcPr>
            <w:tcW w:w="2979" w:type="dxa"/>
          </w:tcPr>
          <w:p w14:paraId="793D7087" w14:textId="77777777" w:rsidR="00B76044" w:rsidRPr="00376A6B" w:rsidRDefault="00B76044" w:rsidP="00B76044">
            <w:pPr>
              <w:pStyle w:val="TableListBullet"/>
              <w:keepNext/>
              <w:ind w:left="263" w:hanging="270"/>
              <w:rPr>
                <w:szCs w:val="18"/>
              </w:rPr>
            </w:pPr>
            <w:r w:rsidRPr="00376A6B">
              <w:rPr>
                <w:szCs w:val="18"/>
              </w:rPr>
              <w:t>Observe encryption processes.</w:t>
            </w:r>
          </w:p>
          <w:p w14:paraId="4512F356" w14:textId="77777777" w:rsidR="00B76044" w:rsidRPr="00376A6B" w:rsidRDefault="00B76044" w:rsidP="00B76044">
            <w:pPr>
              <w:pStyle w:val="TableListBullet"/>
              <w:keepNext/>
              <w:ind w:left="263" w:hanging="270"/>
              <w:rPr>
                <w:szCs w:val="18"/>
              </w:rPr>
            </w:pPr>
            <w:r w:rsidRPr="00376A6B">
              <w:rPr>
                <w:szCs w:val="18"/>
              </w:rPr>
              <w:t>Examine configurations and/or vendor documentation.</w:t>
            </w:r>
          </w:p>
          <w:p w14:paraId="22B06B0F" w14:textId="030E13AC" w:rsidR="00B76044" w:rsidRPr="00376A6B" w:rsidRDefault="00B76044" w:rsidP="00B76044">
            <w:pPr>
              <w:pStyle w:val="TableListBullet"/>
              <w:keepNext/>
              <w:rPr>
                <w:szCs w:val="18"/>
              </w:rPr>
            </w:pPr>
            <w:r w:rsidRPr="00376A6B">
              <w:rPr>
                <w:szCs w:val="18"/>
              </w:rPr>
              <w:t>Observe encryption processes.</w:t>
            </w:r>
          </w:p>
        </w:tc>
        <w:tc>
          <w:tcPr>
            <w:tcW w:w="1073" w:type="dxa"/>
            <w:shd w:val="clear" w:color="auto" w:fill="auto"/>
          </w:tcPr>
          <w:p w14:paraId="6507E122"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7A54C883"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2B301664"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6ED7D417"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68F0676C"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652FA79A" w14:textId="77777777" w:rsidTr="009513F5">
        <w:trPr>
          <w:gridAfter w:val="1"/>
          <w:wAfter w:w="39" w:type="dxa"/>
          <w:cantSplit/>
          <w:jc w:val="center"/>
        </w:trPr>
        <w:tc>
          <w:tcPr>
            <w:tcW w:w="950" w:type="dxa"/>
            <w:vMerge/>
          </w:tcPr>
          <w:p w14:paraId="7E4D881B" w14:textId="77777777" w:rsidR="00B76044" w:rsidRPr="00376A6B" w:rsidRDefault="00B76044" w:rsidP="00B76044">
            <w:pPr>
              <w:pStyle w:val="TableText"/>
              <w:keepNext/>
              <w:jc w:val="right"/>
              <w:rPr>
                <w:b/>
                <w:color w:val="000000"/>
                <w:szCs w:val="18"/>
              </w:rPr>
            </w:pPr>
          </w:p>
        </w:tc>
        <w:tc>
          <w:tcPr>
            <w:tcW w:w="7305" w:type="dxa"/>
            <w:gridSpan w:val="2"/>
            <w:tcBorders>
              <w:top w:val="single" w:sz="4" w:space="0" w:color="808080" w:themeColor="background1" w:themeShade="80"/>
              <w:bottom w:val="nil"/>
            </w:tcBorders>
            <w:shd w:val="clear" w:color="auto" w:fill="DFE3E4"/>
          </w:tcPr>
          <w:p w14:paraId="7F6B6552"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561B022F" w14:textId="78E26B5A"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2849A86A" w14:textId="77777777" w:rsidTr="009513F5">
        <w:trPr>
          <w:gridAfter w:val="1"/>
          <w:wAfter w:w="39" w:type="dxa"/>
          <w:cantSplit/>
          <w:trHeight w:val="706"/>
          <w:jc w:val="center"/>
        </w:trPr>
        <w:tc>
          <w:tcPr>
            <w:tcW w:w="950" w:type="dxa"/>
            <w:vMerge/>
            <w:tcBorders>
              <w:bottom w:val="single" w:sz="4" w:space="0" w:color="808080"/>
            </w:tcBorders>
          </w:tcPr>
          <w:p w14:paraId="703DB9AD" w14:textId="77777777" w:rsidR="00B76044" w:rsidRPr="00376A6B" w:rsidRDefault="00B76044" w:rsidP="00B76044">
            <w:pPr>
              <w:pStyle w:val="TableText"/>
              <w:jc w:val="right"/>
              <w:rPr>
                <w:b/>
                <w:color w:val="000000"/>
                <w:szCs w:val="18"/>
              </w:rPr>
            </w:pPr>
          </w:p>
        </w:tc>
        <w:tc>
          <w:tcPr>
            <w:tcW w:w="7305" w:type="dxa"/>
            <w:gridSpan w:val="2"/>
            <w:tcBorders>
              <w:top w:val="nil"/>
              <w:bottom w:val="single" w:sz="4" w:space="0" w:color="808080"/>
            </w:tcBorders>
          </w:tcPr>
          <w:p w14:paraId="3F7CCA38" w14:textId="77777777" w:rsidR="00B76044" w:rsidRPr="00376A6B" w:rsidRDefault="00B76044" w:rsidP="00B76044">
            <w:pPr>
              <w:spacing w:after="60"/>
              <w:rPr>
                <w:rFonts w:cs="Arial"/>
                <w:iCs/>
                <w:color w:val="000000"/>
                <w:sz w:val="18"/>
                <w:szCs w:val="18"/>
              </w:rPr>
            </w:pPr>
            <w:r w:rsidRPr="00376A6B">
              <w:rPr>
                <w:rFonts w:cs="Arial"/>
                <w:iCs/>
                <w:color w:val="000000"/>
                <w:sz w:val="18"/>
                <w:szCs w:val="18"/>
              </w:rPr>
              <w:t>While disk encryption may still be present on these types of devices, it cannot be the only mechanism used to protect PAN stored on those systems. Any stored PAN must also be rendered unreadable per Requirement 3.5.1—for example, through truncation or a data-level encryption mechanism. Full disk encryption helps to protect data in the event of physical loss of a disk and therefore its use is appropriate only for removable electronic media storage devices.</w:t>
            </w:r>
          </w:p>
          <w:p w14:paraId="3166A13C" w14:textId="77777777" w:rsidR="00B76044" w:rsidRPr="00376A6B" w:rsidRDefault="00B76044" w:rsidP="00B76044">
            <w:pPr>
              <w:pStyle w:val="TableTextBullet"/>
              <w:numPr>
                <w:ilvl w:val="0"/>
                <w:numId w:val="0"/>
              </w:numPr>
              <w:rPr>
                <w:rFonts w:cs="Arial"/>
                <w:iCs/>
                <w:color w:val="000000"/>
                <w:szCs w:val="18"/>
              </w:rPr>
            </w:pPr>
            <w:r w:rsidRPr="00376A6B">
              <w:rPr>
                <w:rFonts w:cs="Arial"/>
                <w:iCs/>
                <w:color w:val="000000"/>
                <w:szCs w:val="18"/>
              </w:rPr>
              <w:t xml:space="preserve">Media that is part of a data center architecture (for example, hot-swappable drives, bulk tape-backups) is considered non-removable electronic media to which Requirement 3.5.1 applies. </w:t>
            </w:r>
          </w:p>
          <w:p w14:paraId="49443AEF" w14:textId="77777777" w:rsidR="00B76044" w:rsidRPr="00376A6B" w:rsidRDefault="00B76044" w:rsidP="00B76044">
            <w:pPr>
              <w:pStyle w:val="TableTextBullet"/>
              <w:numPr>
                <w:ilvl w:val="0"/>
                <w:numId w:val="0"/>
              </w:numPr>
              <w:rPr>
                <w:rFonts w:cs="Arial"/>
                <w:iCs/>
                <w:color w:val="000000"/>
                <w:szCs w:val="18"/>
              </w:rPr>
            </w:pPr>
            <w:r w:rsidRPr="00376A6B">
              <w:rPr>
                <w:rFonts w:cs="Arial"/>
                <w:iCs/>
                <w:color w:val="000000"/>
                <w:szCs w:val="18"/>
              </w:rPr>
              <w:t xml:space="preserve">Disk or partition encryption implementations must also meet all other PCI DSS encryption and key-management requirements. </w:t>
            </w:r>
          </w:p>
          <w:p w14:paraId="0B090FEC" w14:textId="5995CF3F" w:rsidR="00B76044" w:rsidRPr="00376A6B" w:rsidRDefault="00B76044" w:rsidP="00B76044">
            <w:pPr>
              <w:pStyle w:val="TableText"/>
              <w:rPr>
                <w:szCs w:val="18"/>
              </w:rPr>
            </w:pPr>
            <w:r w:rsidRPr="00376A6B">
              <w:rPr>
                <w:i/>
                <w:color w:val="C00000"/>
                <w:szCs w:val="18"/>
              </w:rPr>
              <w:t>This requirement is a best practice until 31 March 2025, after which it will be required and must be fully considered during a PCI DSS assessment.</w:t>
            </w:r>
          </w:p>
        </w:tc>
        <w:tc>
          <w:tcPr>
            <w:tcW w:w="5386" w:type="dxa"/>
            <w:gridSpan w:val="10"/>
            <w:shd w:val="clear" w:color="auto" w:fill="auto"/>
          </w:tcPr>
          <w:p w14:paraId="75B47DC3"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5F3BBFDE" w14:textId="77777777" w:rsidTr="009513F5">
        <w:trPr>
          <w:gridAfter w:val="1"/>
          <w:wAfter w:w="39" w:type="dxa"/>
          <w:cantSplit/>
          <w:trHeight w:val="728"/>
          <w:jc w:val="center"/>
        </w:trPr>
        <w:tc>
          <w:tcPr>
            <w:tcW w:w="950" w:type="dxa"/>
            <w:vMerge w:val="restart"/>
          </w:tcPr>
          <w:p w14:paraId="2CCEA6AD" w14:textId="346DEEAB" w:rsidR="00B76044" w:rsidRPr="00376A6B" w:rsidRDefault="00B76044" w:rsidP="00B76044">
            <w:pPr>
              <w:pStyle w:val="TableText"/>
              <w:jc w:val="right"/>
              <w:rPr>
                <w:b/>
                <w:szCs w:val="18"/>
              </w:rPr>
            </w:pPr>
            <w:r w:rsidRPr="00376A6B">
              <w:rPr>
                <w:b/>
                <w:bCs/>
                <w:color w:val="000000"/>
                <w:szCs w:val="18"/>
              </w:rPr>
              <w:t>3.5.1.3</w:t>
            </w:r>
          </w:p>
        </w:tc>
        <w:tc>
          <w:tcPr>
            <w:tcW w:w="4326" w:type="dxa"/>
            <w:tcBorders>
              <w:bottom w:val="single" w:sz="4" w:space="0" w:color="808080" w:themeColor="background1" w:themeShade="80"/>
            </w:tcBorders>
            <w:shd w:val="clear" w:color="auto" w:fill="auto"/>
          </w:tcPr>
          <w:p w14:paraId="7869F7F9" w14:textId="77777777" w:rsidR="00B76044" w:rsidRPr="00376A6B" w:rsidRDefault="00B76044" w:rsidP="00B76044">
            <w:pPr>
              <w:pStyle w:val="TableTextBullet"/>
              <w:keepNext/>
              <w:numPr>
                <w:ilvl w:val="0"/>
                <w:numId w:val="0"/>
              </w:numPr>
              <w:rPr>
                <w:rFonts w:cs="Arial"/>
                <w:szCs w:val="18"/>
              </w:rPr>
            </w:pPr>
            <w:r w:rsidRPr="00376A6B">
              <w:rPr>
                <w:rFonts w:cs="Arial"/>
                <w:color w:val="000000"/>
                <w:szCs w:val="18"/>
              </w:rPr>
              <w:t>If disk-level or partition-level encryption is used (rather than file-, column-, or field--level database encryption) to render PAN unreadable, it is managed as follows:</w:t>
            </w:r>
          </w:p>
          <w:p w14:paraId="145B1434" w14:textId="77777777" w:rsidR="00B76044" w:rsidRPr="00376A6B" w:rsidRDefault="00B76044" w:rsidP="00B76044">
            <w:pPr>
              <w:pStyle w:val="TableListBullet"/>
              <w:keepNext/>
              <w:ind w:left="263" w:hanging="270"/>
              <w:rPr>
                <w:szCs w:val="18"/>
              </w:rPr>
            </w:pPr>
            <w:r w:rsidRPr="00376A6B">
              <w:rPr>
                <w:szCs w:val="18"/>
              </w:rPr>
              <w:t xml:space="preserve">Logical access is managed separately and independently of native operating system authentication and access control mechanisms. </w:t>
            </w:r>
          </w:p>
          <w:p w14:paraId="22969EB5" w14:textId="77777777" w:rsidR="00B76044" w:rsidRPr="00376A6B" w:rsidRDefault="00B76044" w:rsidP="00B76044">
            <w:pPr>
              <w:pStyle w:val="TableListBullet"/>
              <w:keepNext/>
              <w:ind w:left="263" w:hanging="270"/>
              <w:rPr>
                <w:szCs w:val="18"/>
              </w:rPr>
            </w:pPr>
            <w:r w:rsidRPr="00376A6B">
              <w:rPr>
                <w:szCs w:val="18"/>
              </w:rPr>
              <w:t xml:space="preserve">Decryption keys are not associated with user accounts. </w:t>
            </w:r>
          </w:p>
          <w:p w14:paraId="0EDD0F38" w14:textId="054AD33E" w:rsidR="00B76044" w:rsidRPr="00376A6B" w:rsidRDefault="00B76044" w:rsidP="00B76044">
            <w:pPr>
              <w:pStyle w:val="TableListBullet"/>
              <w:keepNext/>
              <w:ind w:left="263" w:hanging="270"/>
              <w:rPr>
                <w:szCs w:val="18"/>
              </w:rPr>
            </w:pPr>
            <w:r w:rsidRPr="00376A6B">
              <w:rPr>
                <w:szCs w:val="18"/>
              </w:rPr>
              <w:t>Authentication factors (passwords, passphrases, or cryptographic keys) that allow access to unencrypted data are stored securely.</w:t>
            </w:r>
          </w:p>
        </w:tc>
        <w:tc>
          <w:tcPr>
            <w:tcW w:w="2979" w:type="dxa"/>
          </w:tcPr>
          <w:p w14:paraId="4B9D9EE8" w14:textId="77777777" w:rsidR="00B76044" w:rsidRPr="00376A6B" w:rsidRDefault="00B76044" w:rsidP="00B76044">
            <w:pPr>
              <w:pStyle w:val="TableListBullet"/>
              <w:keepNext/>
              <w:ind w:left="263" w:hanging="270"/>
              <w:rPr>
                <w:szCs w:val="18"/>
              </w:rPr>
            </w:pPr>
            <w:r w:rsidRPr="00376A6B">
              <w:rPr>
                <w:szCs w:val="18"/>
              </w:rPr>
              <w:t>Examine system configurations.</w:t>
            </w:r>
          </w:p>
          <w:p w14:paraId="78E60AF0" w14:textId="77777777" w:rsidR="00B76044" w:rsidRPr="00376A6B" w:rsidRDefault="00B76044" w:rsidP="00B76044">
            <w:pPr>
              <w:pStyle w:val="TableListBullet"/>
              <w:keepNext/>
              <w:ind w:left="263" w:hanging="270"/>
              <w:rPr>
                <w:szCs w:val="18"/>
              </w:rPr>
            </w:pPr>
            <w:r w:rsidRPr="00376A6B">
              <w:rPr>
                <w:szCs w:val="18"/>
              </w:rPr>
              <w:t>Observe the authentication process.</w:t>
            </w:r>
          </w:p>
          <w:p w14:paraId="2C3E7F2B" w14:textId="77777777" w:rsidR="00B76044" w:rsidRPr="00376A6B" w:rsidRDefault="00B76044" w:rsidP="00B76044">
            <w:pPr>
              <w:pStyle w:val="TableListBullet"/>
              <w:keepNext/>
              <w:ind w:left="263" w:hanging="270"/>
              <w:rPr>
                <w:szCs w:val="18"/>
              </w:rPr>
            </w:pPr>
            <w:r w:rsidRPr="00376A6B">
              <w:rPr>
                <w:szCs w:val="18"/>
              </w:rPr>
              <w:t>Examine files containing authentication factors.</w:t>
            </w:r>
          </w:p>
          <w:p w14:paraId="519D9F0D" w14:textId="74A15056" w:rsidR="00B76044" w:rsidRPr="00376A6B" w:rsidRDefault="00B76044" w:rsidP="00B76044">
            <w:pPr>
              <w:pStyle w:val="TableListBullet"/>
              <w:rPr>
                <w:szCs w:val="18"/>
              </w:rPr>
            </w:pPr>
            <w:r w:rsidRPr="00376A6B">
              <w:rPr>
                <w:szCs w:val="18"/>
              </w:rPr>
              <w:t>Interview personnel.</w:t>
            </w:r>
          </w:p>
        </w:tc>
        <w:tc>
          <w:tcPr>
            <w:tcW w:w="1073" w:type="dxa"/>
            <w:shd w:val="clear" w:color="auto" w:fill="auto"/>
          </w:tcPr>
          <w:p w14:paraId="26EB890B"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34F5443D"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15B047C6"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26BE4229"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6BFCE074"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4E2C3DC5" w14:textId="77777777" w:rsidTr="009513F5">
        <w:trPr>
          <w:gridAfter w:val="1"/>
          <w:wAfter w:w="39" w:type="dxa"/>
          <w:cantSplit/>
          <w:jc w:val="center"/>
        </w:trPr>
        <w:tc>
          <w:tcPr>
            <w:tcW w:w="950" w:type="dxa"/>
            <w:vMerge/>
          </w:tcPr>
          <w:p w14:paraId="123CA010" w14:textId="77777777" w:rsidR="00B76044" w:rsidRPr="00376A6B" w:rsidRDefault="00B76044" w:rsidP="00B76044">
            <w:pPr>
              <w:pStyle w:val="TableT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3AD53551"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206B4469" w14:textId="6E7664A0"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6957F849" w14:textId="77777777" w:rsidTr="009513F5">
        <w:trPr>
          <w:gridAfter w:val="1"/>
          <w:wAfter w:w="39" w:type="dxa"/>
          <w:cantSplit/>
          <w:trHeight w:val="706"/>
          <w:jc w:val="center"/>
        </w:trPr>
        <w:tc>
          <w:tcPr>
            <w:tcW w:w="950" w:type="dxa"/>
            <w:vMerge/>
            <w:tcBorders>
              <w:bottom w:val="single" w:sz="4" w:space="0" w:color="808080"/>
            </w:tcBorders>
          </w:tcPr>
          <w:p w14:paraId="124A8F4D"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5168438E" w14:textId="1D1E6E26" w:rsidR="00B76044" w:rsidRPr="00376A6B" w:rsidRDefault="00B76044" w:rsidP="00B76044">
            <w:pPr>
              <w:pStyle w:val="TableText"/>
              <w:spacing w:after="0"/>
              <w:rPr>
                <w:szCs w:val="18"/>
              </w:rPr>
            </w:pPr>
            <w:r w:rsidRPr="00376A6B">
              <w:rPr>
                <w:color w:val="000000"/>
                <w:szCs w:val="18"/>
              </w:rPr>
              <w:t>Disk or partition encryption implementations must also meet all other PCI DSS encryption and key-management requirements.</w:t>
            </w:r>
          </w:p>
        </w:tc>
        <w:tc>
          <w:tcPr>
            <w:tcW w:w="5386" w:type="dxa"/>
            <w:gridSpan w:val="10"/>
            <w:shd w:val="clear" w:color="auto" w:fill="auto"/>
          </w:tcPr>
          <w:p w14:paraId="27F47C79"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611DFB9F" w14:textId="77777777" w:rsidTr="009513F5">
        <w:trPr>
          <w:gridAfter w:val="1"/>
          <w:wAfter w:w="39" w:type="dxa"/>
          <w:cantSplit/>
          <w:trHeight w:val="288"/>
          <w:jc w:val="center"/>
        </w:trPr>
        <w:tc>
          <w:tcPr>
            <w:tcW w:w="13641" w:type="dxa"/>
            <w:gridSpan w:val="13"/>
            <w:shd w:val="clear" w:color="auto" w:fill="BFBFBF"/>
          </w:tcPr>
          <w:p w14:paraId="5FB2957E" w14:textId="4BC6B04F" w:rsidR="00B76044" w:rsidRPr="0053767B" w:rsidRDefault="00B76044" w:rsidP="00B76044">
            <w:pPr>
              <w:keepNext/>
              <w:spacing w:after="60"/>
              <w:rPr>
                <w:rFonts w:cs="Arial"/>
                <w:sz w:val="18"/>
                <w:szCs w:val="18"/>
              </w:rPr>
            </w:pPr>
            <w:r w:rsidRPr="0053767B">
              <w:rPr>
                <w:b/>
                <w:bCs/>
                <w:color w:val="000000"/>
                <w:sz w:val="18"/>
                <w:szCs w:val="18"/>
              </w:rPr>
              <w:t>3.6</w:t>
            </w:r>
            <w:r w:rsidRPr="0053767B">
              <w:rPr>
                <w:color w:val="000000"/>
                <w:sz w:val="18"/>
                <w:szCs w:val="18"/>
              </w:rPr>
              <w:t xml:space="preserve"> Cryptographic keys used to protect stored account data are secured.</w:t>
            </w:r>
          </w:p>
        </w:tc>
      </w:tr>
      <w:tr w:rsidR="00B76044" w:rsidRPr="00E4205F" w14:paraId="114A690C" w14:textId="77777777" w:rsidTr="009513F5">
        <w:trPr>
          <w:gridAfter w:val="1"/>
          <w:wAfter w:w="39" w:type="dxa"/>
          <w:cantSplit/>
          <w:trHeight w:val="728"/>
          <w:jc w:val="center"/>
        </w:trPr>
        <w:tc>
          <w:tcPr>
            <w:tcW w:w="950" w:type="dxa"/>
            <w:vMerge w:val="restart"/>
          </w:tcPr>
          <w:p w14:paraId="6EDCE98D" w14:textId="30E93950" w:rsidR="00B76044" w:rsidRPr="00376A6B" w:rsidRDefault="00B76044" w:rsidP="00B76044">
            <w:pPr>
              <w:pStyle w:val="TableText"/>
              <w:keepNext/>
              <w:rPr>
                <w:b/>
                <w:szCs w:val="18"/>
              </w:rPr>
            </w:pPr>
            <w:r w:rsidRPr="00376A6B">
              <w:rPr>
                <w:b/>
                <w:bCs/>
                <w:color w:val="000000"/>
                <w:szCs w:val="18"/>
              </w:rPr>
              <w:t>3.6.1</w:t>
            </w:r>
          </w:p>
        </w:tc>
        <w:tc>
          <w:tcPr>
            <w:tcW w:w="4326" w:type="dxa"/>
            <w:tcBorders>
              <w:bottom w:val="single" w:sz="4" w:space="0" w:color="808080" w:themeColor="background1" w:themeShade="80"/>
            </w:tcBorders>
            <w:shd w:val="clear" w:color="auto" w:fill="auto"/>
          </w:tcPr>
          <w:p w14:paraId="7E487B7D" w14:textId="77777777" w:rsidR="00B76044" w:rsidRPr="00376A6B" w:rsidRDefault="00B76044" w:rsidP="00B76044">
            <w:pPr>
              <w:pStyle w:val="TableTextBullet"/>
              <w:keepNext/>
              <w:numPr>
                <w:ilvl w:val="0"/>
                <w:numId w:val="0"/>
              </w:numPr>
              <w:rPr>
                <w:rFonts w:cs="Arial"/>
                <w:color w:val="000000"/>
                <w:szCs w:val="18"/>
              </w:rPr>
            </w:pPr>
            <w:r w:rsidRPr="00376A6B">
              <w:rPr>
                <w:rFonts w:cs="Arial"/>
                <w:color w:val="000000"/>
                <w:szCs w:val="18"/>
              </w:rPr>
              <w:t>Procedures are defined and implemented to protect cryptographic keys used to protect stored account data against disclosure and misuse that include:</w:t>
            </w:r>
          </w:p>
          <w:p w14:paraId="3DB66AEA" w14:textId="77777777" w:rsidR="00B76044" w:rsidRPr="00376A6B" w:rsidRDefault="00B76044" w:rsidP="00B76044">
            <w:pPr>
              <w:pStyle w:val="TableListBullet"/>
              <w:keepNext/>
              <w:ind w:left="263" w:hanging="270"/>
              <w:rPr>
                <w:szCs w:val="18"/>
              </w:rPr>
            </w:pPr>
            <w:r w:rsidRPr="00376A6B">
              <w:rPr>
                <w:szCs w:val="18"/>
              </w:rPr>
              <w:t xml:space="preserve">Access to keys is restricted to the fewest number of custodians necessary. </w:t>
            </w:r>
          </w:p>
          <w:p w14:paraId="1A305A44" w14:textId="77777777" w:rsidR="00B76044" w:rsidRPr="00376A6B" w:rsidRDefault="00B76044" w:rsidP="00B76044">
            <w:pPr>
              <w:pStyle w:val="TableListBullet"/>
              <w:keepNext/>
              <w:ind w:left="263" w:hanging="270"/>
              <w:rPr>
                <w:szCs w:val="18"/>
              </w:rPr>
            </w:pPr>
            <w:r w:rsidRPr="00376A6B">
              <w:rPr>
                <w:szCs w:val="18"/>
              </w:rPr>
              <w:t xml:space="preserve">Key-encrypting keys are at least as strong as the data-encrypting keys they protect. </w:t>
            </w:r>
          </w:p>
          <w:p w14:paraId="4C03B294" w14:textId="77777777" w:rsidR="00B76044" w:rsidRPr="00376A6B" w:rsidRDefault="00B76044" w:rsidP="00B76044">
            <w:pPr>
              <w:pStyle w:val="TableListBullet"/>
              <w:keepNext/>
              <w:ind w:left="263" w:hanging="270"/>
              <w:rPr>
                <w:szCs w:val="18"/>
              </w:rPr>
            </w:pPr>
            <w:r w:rsidRPr="00376A6B">
              <w:rPr>
                <w:szCs w:val="18"/>
              </w:rPr>
              <w:t xml:space="preserve">Key-encrypting keys are stored separately from data-encrypting keys. </w:t>
            </w:r>
          </w:p>
          <w:p w14:paraId="2BF8A8AE" w14:textId="44E6A35E" w:rsidR="00B76044" w:rsidRPr="00376A6B" w:rsidRDefault="00B76044" w:rsidP="00B76044">
            <w:pPr>
              <w:pStyle w:val="TableListBullet"/>
              <w:keepNext/>
              <w:ind w:left="263" w:hanging="270"/>
              <w:rPr>
                <w:szCs w:val="18"/>
              </w:rPr>
            </w:pPr>
            <w:r w:rsidRPr="00376A6B">
              <w:rPr>
                <w:szCs w:val="18"/>
              </w:rPr>
              <w:t>Keys are stored securely in the fewest possible locations and forms.</w:t>
            </w:r>
          </w:p>
        </w:tc>
        <w:tc>
          <w:tcPr>
            <w:tcW w:w="2979" w:type="dxa"/>
          </w:tcPr>
          <w:p w14:paraId="7D6BE8C2" w14:textId="5F16318D" w:rsidR="00B76044" w:rsidRPr="00376A6B" w:rsidRDefault="00B76044" w:rsidP="00B76044">
            <w:pPr>
              <w:pStyle w:val="TableListBullet"/>
              <w:keepNext/>
              <w:rPr>
                <w:szCs w:val="18"/>
              </w:rPr>
            </w:pPr>
            <w:r w:rsidRPr="00376A6B">
              <w:rPr>
                <w:szCs w:val="18"/>
              </w:rPr>
              <w:t>Examine documented key-management policies and procedures.</w:t>
            </w:r>
          </w:p>
        </w:tc>
        <w:tc>
          <w:tcPr>
            <w:tcW w:w="1073" w:type="dxa"/>
            <w:shd w:val="clear" w:color="auto" w:fill="auto"/>
          </w:tcPr>
          <w:p w14:paraId="2FCD5A9B"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7419B729"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2B274B9"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334E188"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5EBCEFDA"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65B0C5E1" w14:textId="77777777" w:rsidTr="009513F5">
        <w:trPr>
          <w:gridAfter w:val="1"/>
          <w:wAfter w:w="39" w:type="dxa"/>
          <w:cantSplit/>
          <w:jc w:val="center"/>
        </w:trPr>
        <w:tc>
          <w:tcPr>
            <w:tcW w:w="950" w:type="dxa"/>
            <w:vMerge/>
          </w:tcPr>
          <w:p w14:paraId="6EACA595" w14:textId="77777777" w:rsidR="00B76044" w:rsidRPr="00376A6B" w:rsidRDefault="00B76044" w:rsidP="00B76044">
            <w:pPr>
              <w:pStyle w:val="TableText"/>
              <w:keepN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7059361E"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297E19CE" w14:textId="49194CD9"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5B35558F" w14:textId="77777777" w:rsidTr="009513F5">
        <w:trPr>
          <w:gridAfter w:val="1"/>
          <w:wAfter w:w="39" w:type="dxa"/>
          <w:cantSplit/>
          <w:trHeight w:val="706"/>
          <w:jc w:val="center"/>
        </w:trPr>
        <w:tc>
          <w:tcPr>
            <w:tcW w:w="950" w:type="dxa"/>
            <w:vMerge/>
            <w:tcBorders>
              <w:bottom w:val="single" w:sz="4" w:space="0" w:color="808080"/>
            </w:tcBorders>
          </w:tcPr>
          <w:p w14:paraId="49A444F8"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30E51C62" w14:textId="77777777" w:rsidR="00B76044" w:rsidRPr="00376A6B" w:rsidRDefault="00B76044" w:rsidP="00B76044">
            <w:pPr>
              <w:pStyle w:val="TableListBullet"/>
              <w:numPr>
                <w:ilvl w:val="0"/>
                <w:numId w:val="0"/>
              </w:numPr>
              <w:ind w:left="-7"/>
              <w:rPr>
                <w:color w:val="000000"/>
                <w:szCs w:val="18"/>
              </w:rPr>
            </w:pPr>
            <w:r w:rsidRPr="00376A6B">
              <w:rPr>
                <w:color w:val="000000"/>
                <w:szCs w:val="18"/>
              </w:rPr>
              <w:t>This requirement applies to keys used to encrypt stored account data and to key-encrypting keys used to protect data-encrypting keys.</w:t>
            </w:r>
          </w:p>
          <w:p w14:paraId="3DF6BE14" w14:textId="607EAEC5" w:rsidR="00B76044" w:rsidRPr="00376A6B" w:rsidRDefault="00B76044" w:rsidP="00B76044">
            <w:pPr>
              <w:pStyle w:val="TableText"/>
              <w:rPr>
                <w:szCs w:val="18"/>
              </w:rPr>
            </w:pPr>
            <w:r w:rsidRPr="00376A6B">
              <w:rPr>
                <w:color w:val="000000"/>
                <w:szCs w:val="18"/>
              </w:rPr>
              <w:t>The requirement to protect keys used to protect stored account data from disclosure and misuse applies to both data-encrypting keys and key-encrypting keys. Because one key-encrypting key may grant access to many data-encrypting keys, the key-encrypting keys require strong protection measures.</w:t>
            </w:r>
          </w:p>
        </w:tc>
        <w:tc>
          <w:tcPr>
            <w:tcW w:w="5386" w:type="dxa"/>
            <w:gridSpan w:val="10"/>
            <w:shd w:val="clear" w:color="auto" w:fill="auto"/>
          </w:tcPr>
          <w:p w14:paraId="3DE6D2E4"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682BBC68" w14:textId="77777777" w:rsidTr="009513F5">
        <w:trPr>
          <w:gridAfter w:val="1"/>
          <w:wAfter w:w="39" w:type="dxa"/>
          <w:cantSplit/>
          <w:trHeight w:val="728"/>
          <w:jc w:val="center"/>
        </w:trPr>
        <w:tc>
          <w:tcPr>
            <w:tcW w:w="950" w:type="dxa"/>
            <w:vMerge w:val="restart"/>
          </w:tcPr>
          <w:p w14:paraId="28203BE6" w14:textId="5DD55BCA" w:rsidR="00B76044" w:rsidRPr="00376A6B" w:rsidRDefault="00B76044" w:rsidP="00B76044">
            <w:pPr>
              <w:pStyle w:val="TableText"/>
              <w:jc w:val="right"/>
              <w:rPr>
                <w:b/>
                <w:szCs w:val="18"/>
              </w:rPr>
            </w:pPr>
            <w:r w:rsidRPr="00376A6B">
              <w:rPr>
                <w:b/>
                <w:bCs/>
                <w:color w:val="000000"/>
                <w:szCs w:val="18"/>
              </w:rPr>
              <w:t>3.6.1.1</w:t>
            </w:r>
          </w:p>
        </w:tc>
        <w:tc>
          <w:tcPr>
            <w:tcW w:w="4326" w:type="dxa"/>
            <w:tcBorders>
              <w:bottom w:val="single" w:sz="4" w:space="0" w:color="808080" w:themeColor="background1" w:themeShade="80"/>
            </w:tcBorders>
            <w:shd w:val="clear" w:color="auto" w:fill="auto"/>
          </w:tcPr>
          <w:p w14:paraId="7D7A9D3B" w14:textId="77777777" w:rsidR="00B76044" w:rsidRDefault="00B76044" w:rsidP="00B76044">
            <w:pPr>
              <w:pStyle w:val="TableTextBullet"/>
              <w:numPr>
                <w:ilvl w:val="0"/>
                <w:numId w:val="0"/>
              </w:numPr>
              <w:rPr>
                <w:rFonts w:cs="Arial"/>
                <w:color w:val="000000"/>
                <w:szCs w:val="18"/>
              </w:rPr>
            </w:pPr>
            <w:r w:rsidRPr="00376A6B">
              <w:rPr>
                <w:rFonts w:cs="Arial"/>
                <w:b/>
                <w:bCs/>
                <w:i/>
                <w:iCs/>
                <w:color w:val="000000"/>
                <w:szCs w:val="18"/>
              </w:rPr>
              <w:t>Additional requirement for service providers only:</w:t>
            </w:r>
            <w:r w:rsidRPr="00376A6B">
              <w:rPr>
                <w:rFonts w:cs="Arial"/>
                <w:color w:val="000000"/>
                <w:szCs w:val="18"/>
              </w:rPr>
              <w:t xml:space="preserve"> </w:t>
            </w:r>
          </w:p>
          <w:p w14:paraId="5D2F2C33" w14:textId="685AC669" w:rsidR="00B76044" w:rsidRPr="00376A6B" w:rsidRDefault="00B76044" w:rsidP="00B76044">
            <w:pPr>
              <w:pStyle w:val="TableTextBullet"/>
              <w:numPr>
                <w:ilvl w:val="0"/>
                <w:numId w:val="0"/>
              </w:numPr>
              <w:rPr>
                <w:rFonts w:cs="Arial"/>
                <w:color w:val="000000"/>
                <w:szCs w:val="18"/>
              </w:rPr>
            </w:pPr>
            <w:r w:rsidRPr="00376A6B">
              <w:rPr>
                <w:rFonts w:cs="Arial"/>
                <w:color w:val="000000"/>
                <w:szCs w:val="18"/>
              </w:rPr>
              <w:t xml:space="preserve">A documented description of the cryptographic architecture is maintained that includes: </w:t>
            </w:r>
          </w:p>
          <w:p w14:paraId="75BF75DE" w14:textId="77777777" w:rsidR="00B76044" w:rsidRPr="00376A6B" w:rsidRDefault="00B76044" w:rsidP="00B76044">
            <w:pPr>
              <w:pStyle w:val="TableListBullet"/>
              <w:ind w:left="263" w:hanging="270"/>
              <w:rPr>
                <w:szCs w:val="18"/>
              </w:rPr>
            </w:pPr>
            <w:r w:rsidRPr="00376A6B">
              <w:rPr>
                <w:szCs w:val="18"/>
              </w:rPr>
              <w:t>Details of all algorithms, protocols, and keys used for the protection of stored account data, including key strength and expiry date.</w:t>
            </w:r>
          </w:p>
          <w:p w14:paraId="4D19C194" w14:textId="77777777" w:rsidR="00B76044" w:rsidRPr="00376A6B" w:rsidRDefault="00B76044" w:rsidP="00B76044">
            <w:pPr>
              <w:pStyle w:val="TableListBullet"/>
              <w:ind w:left="269" w:hanging="270"/>
              <w:rPr>
                <w:szCs w:val="18"/>
              </w:rPr>
            </w:pPr>
            <w:r w:rsidRPr="00376A6B">
              <w:rPr>
                <w:szCs w:val="18"/>
              </w:rPr>
              <w:t xml:space="preserve">Preventing the use of the same cryptographic keys in production and test environments. </w:t>
            </w:r>
            <w:r w:rsidRPr="00376A6B">
              <w:rPr>
                <w:i/>
                <w:iCs/>
                <w:color w:val="C00000"/>
                <w:szCs w:val="18"/>
              </w:rPr>
              <w:t>This bullet is a best practice until its effective date; refer to Applicability Notes below for details.</w:t>
            </w:r>
          </w:p>
          <w:p w14:paraId="45095CB8" w14:textId="77777777" w:rsidR="00B76044" w:rsidRPr="00376A6B" w:rsidRDefault="00B76044" w:rsidP="00B76044">
            <w:pPr>
              <w:pStyle w:val="TableListBullet"/>
              <w:ind w:left="263" w:hanging="270"/>
              <w:rPr>
                <w:szCs w:val="18"/>
              </w:rPr>
            </w:pPr>
            <w:r w:rsidRPr="00376A6B">
              <w:rPr>
                <w:szCs w:val="18"/>
              </w:rPr>
              <w:t xml:space="preserve">Description of the key usage for each key. </w:t>
            </w:r>
          </w:p>
          <w:p w14:paraId="77A69E13" w14:textId="5620D7F3" w:rsidR="00B76044" w:rsidRPr="00376A6B" w:rsidRDefault="00B76044" w:rsidP="00B76044">
            <w:pPr>
              <w:pStyle w:val="TableListBullet"/>
              <w:ind w:left="263" w:hanging="270"/>
              <w:rPr>
                <w:szCs w:val="18"/>
              </w:rPr>
            </w:pPr>
            <w:r w:rsidRPr="00376A6B">
              <w:rPr>
                <w:szCs w:val="18"/>
              </w:rPr>
              <w:t>Inventory of any hardware security modules (HSMs), key-management systems (KMS), and other secure cryptographic devices (SCDs) used for key management, including type and location of devices, as outlined in Requirement 12.3.3.</w:t>
            </w:r>
          </w:p>
        </w:tc>
        <w:tc>
          <w:tcPr>
            <w:tcW w:w="2979" w:type="dxa"/>
          </w:tcPr>
          <w:p w14:paraId="657D613B" w14:textId="77777777" w:rsidR="00B76044" w:rsidRPr="00376A6B" w:rsidRDefault="00B76044" w:rsidP="00B76044">
            <w:pPr>
              <w:pStyle w:val="TableListBullet"/>
              <w:ind w:left="263" w:hanging="270"/>
              <w:rPr>
                <w:szCs w:val="18"/>
              </w:rPr>
            </w:pPr>
            <w:r w:rsidRPr="00376A6B">
              <w:rPr>
                <w:szCs w:val="18"/>
              </w:rPr>
              <w:t>Examine cryptographic architecture documentation.</w:t>
            </w:r>
          </w:p>
          <w:p w14:paraId="4E0B2F98" w14:textId="1607F7CB" w:rsidR="00B76044" w:rsidRPr="00376A6B" w:rsidRDefault="00B76044" w:rsidP="00B76044">
            <w:pPr>
              <w:pStyle w:val="TableListBullet"/>
              <w:rPr>
                <w:szCs w:val="18"/>
              </w:rPr>
            </w:pPr>
            <w:r w:rsidRPr="00376A6B">
              <w:rPr>
                <w:szCs w:val="18"/>
              </w:rPr>
              <w:t>Interview responsible personnel.</w:t>
            </w:r>
          </w:p>
        </w:tc>
        <w:tc>
          <w:tcPr>
            <w:tcW w:w="1073" w:type="dxa"/>
            <w:shd w:val="clear" w:color="auto" w:fill="auto"/>
          </w:tcPr>
          <w:p w14:paraId="1E2DBB41"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5B7568B4"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AB88B5B"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14C71B5F"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3571C1FC"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3CDC057C" w14:textId="77777777" w:rsidTr="009513F5">
        <w:trPr>
          <w:gridAfter w:val="1"/>
          <w:wAfter w:w="39" w:type="dxa"/>
          <w:cantSplit/>
          <w:jc w:val="center"/>
        </w:trPr>
        <w:tc>
          <w:tcPr>
            <w:tcW w:w="950" w:type="dxa"/>
            <w:vMerge/>
          </w:tcPr>
          <w:p w14:paraId="70E7D624" w14:textId="77777777" w:rsidR="00B76044" w:rsidRPr="00376A6B" w:rsidRDefault="00B76044" w:rsidP="00B76044">
            <w:pPr>
              <w:pStyle w:val="TableText"/>
              <w:jc w:val="right"/>
              <w:rPr>
                <w:b/>
                <w:color w:val="000000"/>
                <w:szCs w:val="18"/>
              </w:rPr>
            </w:pPr>
          </w:p>
        </w:tc>
        <w:tc>
          <w:tcPr>
            <w:tcW w:w="7305" w:type="dxa"/>
            <w:gridSpan w:val="2"/>
            <w:tcBorders>
              <w:top w:val="single" w:sz="4" w:space="0" w:color="808080" w:themeColor="background1" w:themeShade="80"/>
              <w:bottom w:val="nil"/>
            </w:tcBorders>
            <w:shd w:val="clear" w:color="auto" w:fill="DFE3E4"/>
          </w:tcPr>
          <w:p w14:paraId="090F26A8"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254AAD03" w14:textId="33AED444"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3205C13B" w14:textId="77777777" w:rsidTr="009513F5">
        <w:trPr>
          <w:gridAfter w:val="1"/>
          <w:wAfter w:w="39" w:type="dxa"/>
          <w:cantSplit/>
          <w:trHeight w:val="706"/>
          <w:jc w:val="center"/>
        </w:trPr>
        <w:tc>
          <w:tcPr>
            <w:tcW w:w="950" w:type="dxa"/>
            <w:vMerge/>
            <w:tcBorders>
              <w:bottom w:val="single" w:sz="4" w:space="0" w:color="808080"/>
            </w:tcBorders>
          </w:tcPr>
          <w:p w14:paraId="5FCB4521" w14:textId="77777777" w:rsidR="00B76044" w:rsidRPr="00376A6B" w:rsidRDefault="00B76044" w:rsidP="00B76044">
            <w:pPr>
              <w:pStyle w:val="TableText"/>
              <w:jc w:val="right"/>
              <w:rPr>
                <w:b/>
                <w:color w:val="000000"/>
                <w:szCs w:val="18"/>
              </w:rPr>
            </w:pPr>
          </w:p>
        </w:tc>
        <w:tc>
          <w:tcPr>
            <w:tcW w:w="7305" w:type="dxa"/>
            <w:gridSpan w:val="2"/>
            <w:tcBorders>
              <w:top w:val="nil"/>
              <w:bottom w:val="single" w:sz="4" w:space="0" w:color="808080"/>
            </w:tcBorders>
          </w:tcPr>
          <w:p w14:paraId="5EF731A4" w14:textId="77777777" w:rsidR="00B76044" w:rsidRPr="00376A6B" w:rsidRDefault="00B76044" w:rsidP="00B76044">
            <w:pPr>
              <w:spacing w:after="60"/>
              <w:rPr>
                <w:rFonts w:cs="Arial"/>
                <w:iCs/>
                <w:color w:val="000000"/>
                <w:sz w:val="18"/>
                <w:szCs w:val="18"/>
              </w:rPr>
            </w:pPr>
            <w:r w:rsidRPr="00376A6B">
              <w:rPr>
                <w:rFonts w:cs="Arial"/>
                <w:iCs/>
                <w:color w:val="000000"/>
                <w:sz w:val="18"/>
                <w:szCs w:val="18"/>
              </w:rPr>
              <w:t>This requirement applies only when the entity being assessed is a service provider.</w:t>
            </w:r>
          </w:p>
          <w:p w14:paraId="4C385910" w14:textId="77777777" w:rsidR="00B76044" w:rsidRPr="00376A6B" w:rsidRDefault="00B76044" w:rsidP="00B76044">
            <w:pPr>
              <w:spacing w:after="60"/>
              <w:rPr>
                <w:rFonts w:cs="Arial"/>
                <w:i/>
                <w:color w:val="000000"/>
                <w:sz w:val="18"/>
                <w:szCs w:val="18"/>
              </w:rPr>
            </w:pPr>
            <w:r w:rsidRPr="00376A6B">
              <w:rPr>
                <w:rFonts w:cs="Arial"/>
                <w:iCs/>
                <w:color w:val="000000"/>
                <w:sz w:val="18"/>
                <w:szCs w:val="18"/>
              </w:rPr>
              <w:t>In cloud HSM implementations, responsibility for the cryptographic architecture according to this Requirement will be shared between the cloud provider and the cloud customer.</w:t>
            </w:r>
          </w:p>
          <w:p w14:paraId="1427F016" w14:textId="28BD97A7" w:rsidR="00B76044" w:rsidRPr="00376A6B" w:rsidRDefault="00B76044" w:rsidP="00B76044">
            <w:pPr>
              <w:pStyle w:val="TableText"/>
              <w:rPr>
                <w:szCs w:val="18"/>
              </w:rPr>
            </w:pPr>
            <w:r w:rsidRPr="00376A6B">
              <w:rPr>
                <w:i/>
                <w:color w:val="C00000"/>
                <w:szCs w:val="18"/>
              </w:rPr>
              <w:t>The bullet above (for including, in the cryptographic architecture, that the use of the same cryptographic keys in production and test is prevented) is a best practice until 31 March 2025, after which it will be required as part of Requirement 3.6.1.1 and must be fully considered during a PCI DSS assessment.</w:t>
            </w:r>
          </w:p>
        </w:tc>
        <w:tc>
          <w:tcPr>
            <w:tcW w:w="5386" w:type="dxa"/>
            <w:gridSpan w:val="10"/>
            <w:shd w:val="clear" w:color="auto" w:fill="auto"/>
          </w:tcPr>
          <w:p w14:paraId="5B324173"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E4205F" w14:paraId="79B0CCFA" w14:textId="77777777" w:rsidTr="009513F5">
        <w:trPr>
          <w:gridAfter w:val="1"/>
          <w:wAfter w:w="39" w:type="dxa"/>
          <w:cantSplit/>
          <w:trHeight w:val="728"/>
          <w:jc w:val="center"/>
        </w:trPr>
        <w:tc>
          <w:tcPr>
            <w:tcW w:w="950" w:type="dxa"/>
            <w:vMerge w:val="restart"/>
          </w:tcPr>
          <w:p w14:paraId="0D9072E4" w14:textId="0A7623FB" w:rsidR="00B76044" w:rsidRPr="00376A6B" w:rsidRDefault="00B76044" w:rsidP="00B76044">
            <w:pPr>
              <w:pStyle w:val="TableText"/>
              <w:jc w:val="right"/>
              <w:rPr>
                <w:b/>
                <w:szCs w:val="18"/>
              </w:rPr>
            </w:pPr>
            <w:r w:rsidRPr="00376A6B">
              <w:rPr>
                <w:b/>
                <w:bCs/>
                <w:color w:val="000000"/>
                <w:szCs w:val="18"/>
              </w:rPr>
              <w:t>3.6.1.2</w:t>
            </w:r>
          </w:p>
        </w:tc>
        <w:tc>
          <w:tcPr>
            <w:tcW w:w="4326" w:type="dxa"/>
            <w:tcBorders>
              <w:bottom w:val="single" w:sz="4" w:space="0" w:color="808080" w:themeColor="background1" w:themeShade="80"/>
            </w:tcBorders>
            <w:shd w:val="clear" w:color="auto" w:fill="auto"/>
          </w:tcPr>
          <w:p w14:paraId="714F1C43" w14:textId="77777777" w:rsidR="00B76044" w:rsidRPr="00376A6B" w:rsidRDefault="00B76044" w:rsidP="00B76044">
            <w:pPr>
              <w:pStyle w:val="TableTextBullet"/>
              <w:keepNext/>
              <w:numPr>
                <w:ilvl w:val="0"/>
                <w:numId w:val="0"/>
              </w:numPr>
              <w:rPr>
                <w:rFonts w:cs="Arial"/>
                <w:color w:val="000000" w:themeColor="text1"/>
                <w:szCs w:val="18"/>
              </w:rPr>
            </w:pPr>
            <w:r w:rsidRPr="00376A6B">
              <w:rPr>
                <w:rFonts w:cs="Arial"/>
                <w:color w:val="000000" w:themeColor="text1"/>
                <w:szCs w:val="18"/>
              </w:rPr>
              <w:t xml:space="preserve">Secret and private keys used to encrypt/decrypt stored account data are </w:t>
            </w:r>
            <w:proofErr w:type="gramStart"/>
            <w:r w:rsidRPr="00376A6B">
              <w:rPr>
                <w:rFonts w:cs="Arial"/>
                <w:color w:val="000000" w:themeColor="text1"/>
                <w:szCs w:val="18"/>
              </w:rPr>
              <w:t>stored in one (or more) of the following forms at all times</w:t>
            </w:r>
            <w:proofErr w:type="gramEnd"/>
            <w:r w:rsidRPr="00376A6B">
              <w:rPr>
                <w:rFonts w:cs="Arial"/>
                <w:color w:val="000000" w:themeColor="text1"/>
                <w:szCs w:val="18"/>
              </w:rPr>
              <w:t xml:space="preserve">: </w:t>
            </w:r>
          </w:p>
          <w:p w14:paraId="02FC2C81" w14:textId="77777777" w:rsidR="00B76044" w:rsidRPr="00376A6B" w:rsidRDefault="00B76044" w:rsidP="00B76044">
            <w:pPr>
              <w:pStyle w:val="TableTextBullet"/>
              <w:keepNext/>
              <w:rPr>
                <w:szCs w:val="18"/>
              </w:rPr>
            </w:pPr>
            <w:r w:rsidRPr="00376A6B">
              <w:rPr>
                <w:szCs w:val="18"/>
              </w:rPr>
              <w:t xml:space="preserve">Encrypted with a key-encrypting key that is at least as strong as the data-encrypting key, and that is stored separately from the data-encrypting key. </w:t>
            </w:r>
          </w:p>
          <w:p w14:paraId="19B80E8D" w14:textId="77777777" w:rsidR="00B76044" w:rsidRPr="00376A6B" w:rsidRDefault="00B76044" w:rsidP="00B76044">
            <w:pPr>
              <w:pStyle w:val="TableTextBullet"/>
              <w:keepNext/>
              <w:rPr>
                <w:szCs w:val="18"/>
              </w:rPr>
            </w:pPr>
            <w:r w:rsidRPr="00376A6B">
              <w:rPr>
                <w:szCs w:val="18"/>
              </w:rPr>
              <w:t xml:space="preserve">Within a secure cryptographic device (SCD), such as a hardware security module (HSM) or PTS-approved point-of-interaction device. </w:t>
            </w:r>
          </w:p>
          <w:p w14:paraId="79943A70" w14:textId="4D0A2847" w:rsidR="00B76044" w:rsidRPr="00376A6B" w:rsidRDefault="00B76044" w:rsidP="00B76044">
            <w:pPr>
              <w:pStyle w:val="TableTextBullet"/>
              <w:keepNext/>
              <w:rPr>
                <w:szCs w:val="18"/>
              </w:rPr>
            </w:pPr>
            <w:r w:rsidRPr="00376A6B">
              <w:rPr>
                <w:szCs w:val="18"/>
              </w:rPr>
              <w:t>As at least two full-length key components or key shares, in accordance with an industry-accepted method.</w:t>
            </w:r>
          </w:p>
        </w:tc>
        <w:tc>
          <w:tcPr>
            <w:tcW w:w="2979" w:type="dxa"/>
          </w:tcPr>
          <w:p w14:paraId="1C9C6A0A" w14:textId="77777777" w:rsidR="00B76044" w:rsidRPr="00376A6B" w:rsidRDefault="00B76044" w:rsidP="00B76044">
            <w:pPr>
              <w:pStyle w:val="TableTextBullet"/>
              <w:keepNext/>
              <w:rPr>
                <w:szCs w:val="18"/>
              </w:rPr>
            </w:pPr>
            <w:r w:rsidRPr="00376A6B">
              <w:rPr>
                <w:szCs w:val="18"/>
              </w:rPr>
              <w:t>Examine documented procedures.</w:t>
            </w:r>
          </w:p>
          <w:p w14:paraId="4692E1EF" w14:textId="379CD03C" w:rsidR="00B76044" w:rsidRPr="00376A6B" w:rsidRDefault="00B76044" w:rsidP="00B76044">
            <w:pPr>
              <w:pStyle w:val="TableListBullet"/>
              <w:rPr>
                <w:szCs w:val="18"/>
              </w:rPr>
            </w:pPr>
            <w:r w:rsidRPr="00376A6B">
              <w:rPr>
                <w:szCs w:val="18"/>
              </w:rPr>
              <w:t>Examine system configurations and key storage locations, including for key-encrypting keys.</w:t>
            </w:r>
          </w:p>
        </w:tc>
        <w:tc>
          <w:tcPr>
            <w:tcW w:w="1073" w:type="dxa"/>
            <w:shd w:val="clear" w:color="auto" w:fill="auto"/>
          </w:tcPr>
          <w:p w14:paraId="0BF2626C"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6CB67F7B"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52623CC"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3385287"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32C2E3FA"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E4205F" w14:paraId="007E73C4" w14:textId="77777777" w:rsidTr="009513F5">
        <w:trPr>
          <w:gridAfter w:val="1"/>
          <w:wAfter w:w="39" w:type="dxa"/>
          <w:cantSplit/>
          <w:jc w:val="center"/>
        </w:trPr>
        <w:tc>
          <w:tcPr>
            <w:tcW w:w="950" w:type="dxa"/>
            <w:vMerge/>
          </w:tcPr>
          <w:p w14:paraId="0EB486E3" w14:textId="77777777" w:rsidR="00B76044" w:rsidRPr="00376A6B" w:rsidRDefault="00B76044" w:rsidP="00B76044">
            <w:pPr>
              <w:pStyle w:val="TableT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3EA773E1"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3915482B" w14:textId="6BC1725C"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E4205F" w14:paraId="3E01A59F" w14:textId="77777777" w:rsidTr="009513F5">
        <w:trPr>
          <w:gridAfter w:val="1"/>
          <w:wAfter w:w="39" w:type="dxa"/>
          <w:cantSplit/>
          <w:trHeight w:val="706"/>
          <w:jc w:val="center"/>
        </w:trPr>
        <w:tc>
          <w:tcPr>
            <w:tcW w:w="950" w:type="dxa"/>
            <w:vMerge/>
            <w:tcBorders>
              <w:bottom w:val="single" w:sz="4" w:space="0" w:color="808080"/>
            </w:tcBorders>
          </w:tcPr>
          <w:p w14:paraId="0E2BC706"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0D8AACDD" w14:textId="77777777" w:rsidR="00B76044" w:rsidRPr="00376A6B" w:rsidRDefault="00B76044" w:rsidP="00B76044">
            <w:pPr>
              <w:spacing w:after="60"/>
              <w:rPr>
                <w:rFonts w:cs="Arial"/>
                <w:iCs/>
                <w:color w:val="000000" w:themeColor="text1"/>
                <w:sz w:val="18"/>
                <w:szCs w:val="18"/>
              </w:rPr>
            </w:pPr>
            <w:r w:rsidRPr="00376A6B">
              <w:rPr>
                <w:rFonts w:cs="Arial"/>
                <w:iCs/>
                <w:color w:val="000000" w:themeColor="text1"/>
                <w:sz w:val="18"/>
                <w:szCs w:val="18"/>
              </w:rPr>
              <w:t xml:space="preserve">It is not required that public keys be stored in one of these forms. </w:t>
            </w:r>
          </w:p>
          <w:p w14:paraId="1C164DD7" w14:textId="77777777" w:rsidR="00B76044" w:rsidRPr="00376A6B" w:rsidRDefault="00B76044" w:rsidP="00B76044">
            <w:pPr>
              <w:spacing w:after="60"/>
              <w:rPr>
                <w:rFonts w:cs="Arial"/>
                <w:iCs/>
                <w:color w:val="000000" w:themeColor="text1"/>
                <w:sz w:val="18"/>
                <w:szCs w:val="18"/>
              </w:rPr>
            </w:pPr>
            <w:r w:rsidRPr="00376A6B">
              <w:rPr>
                <w:rFonts w:cs="Arial"/>
                <w:iCs/>
                <w:color w:val="000000" w:themeColor="text1"/>
                <w:sz w:val="18"/>
                <w:szCs w:val="18"/>
              </w:rPr>
              <w:t xml:space="preserve">Cryptographic keys stored as part of a key-management system (KMS) that employs SCDs are acceptable. </w:t>
            </w:r>
          </w:p>
          <w:p w14:paraId="1EB4E362" w14:textId="77777777" w:rsidR="00B76044" w:rsidRPr="00376A6B" w:rsidRDefault="00B76044" w:rsidP="00B76044">
            <w:pPr>
              <w:spacing w:after="60"/>
              <w:rPr>
                <w:rFonts w:cs="Arial"/>
                <w:iCs/>
                <w:color w:val="000000" w:themeColor="text1"/>
                <w:sz w:val="18"/>
                <w:szCs w:val="18"/>
              </w:rPr>
            </w:pPr>
            <w:r w:rsidRPr="00376A6B">
              <w:rPr>
                <w:rFonts w:cs="Arial"/>
                <w:iCs/>
                <w:color w:val="000000" w:themeColor="text1"/>
                <w:sz w:val="18"/>
                <w:szCs w:val="18"/>
              </w:rPr>
              <w:t xml:space="preserve">A cryptographic key that is split into two parts does not meet this requirement. Secret or private keys stored as key components or key shares must be generated via one of the following: </w:t>
            </w:r>
          </w:p>
          <w:p w14:paraId="1C83FBDF" w14:textId="77777777" w:rsidR="00B76044" w:rsidRPr="00376A6B" w:rsidRDefault="00B76044" w:rsidP="00B76044">
            <w:pPr>
              <w:pStyle w:val="TableTextBullet"/>
              <w:rPr>
                <w:szCs w:val="18"/>
              </w:rPr>
            </w:pPr>
            <w:r w:rsidRPr="00376A6B">
              <w:rPr>
                <w:szCs w:val="18"/>
              </w:rPr>
              <w:t xml:space="preserve">Using an approved random number generator and within an SCD, </w:t>
            </w:r>
          </w:p>
          <w:p w14:paraId="0E62689D" w14:textId="77777777" w:rsidR="00B76044" w:rsidRPr="00376A6B" w:rsidRDefault="00B76044" w:rsidP="00B76044">
            <w:pPr>
              <w:pStyle w:val="TableListBullet"/>
              <w:numPr>
                <w:ilvl w:val="0"/>
                <w:numId w:val="0"/>
              </w:numPr>
              <w:ind w:left="263"/>
              <w:rPr>
                <w:b/>
                <w:bCs/>
                <w:iCs/>
                <w:color w:val="000000" w:themeColor="text1"/>
                <w:szCs w:val="18"/>
              </w:rPr>
            </w:pPr>
            <w:r w:rsidRPr="00376A6B">
              <w:rPr>
                <w:b/>
                <w:bCs/>
                <w:iCs/>
                <w:color w:val="000000" w:themeColor="text1"/>
                <w:szCs w:val="18"/>
              </w:rPr>
              <w:t>OR</w:t>
            </w:r>
          </w:p>
          <w:p w14:paraId="407EFA16" w14:textId="70541743" w:rsidR="00B76044" w:rsidRPr="00376A6B" w:rsidRDefault="00B76044" w:rsidP="00B76044">
            <w:pPr>
              <w:pStyle w:val="TableListBullet"/>
              <w:rPr>
                <w:szCs w:val="18"/>
              </w:rPr>
            </w:pPr>
            <w:r w:rsidRPr="00376A6B">
              <w:rPr>
                <w:szCs w:val="18"/>
              </w:rPr>
              <w:t>According to ISO 19592 or equivalent industry standard for generation of secret key shares.</w:t>
            </w:r>
          </w:p>
        </w:tc>
        <w:tc>
          <w:tcPr>
            <w:tcW w:w="5386" w:type="dxa"/>
            <w:gridSpan w:val="10"/>
            <w:shd w:val="clear" w:color="auto" w:fill="auto"/>
          </w:tcPr>
          <w:p w14:paraId="624CF937"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2FFEA78E" w14:textId="77777777" w:rsidTr="009513F5">
        <w:trPr>
          <w:gridAfter w:val="1"/>
          <w:wAfter w:w="39" w:type="dxa"/>
          <w:cantSplit/>
          <w:trHeight w:val="413"/>
          <w:jc w:val="center"/>
        </w:trPr>
        <w:tc>
          <w:tcPr>
            <w:tcW w:w="950" w:type="dxa"/>
            <w:vMerge w:val="restart"/>
          </w:tcPr>
          <w:p w14:paraId="773E6F9B" w14:textId="70F9506A" w:rsidR="00B76044" w:rsidRPr="00376A6B" w:rsidRDefault="00B76044" w:rsidP="00B76044">
            <w:pPr>
              <w:pStyle w:val="TableText"/>
              <w:jc w:val="right"/>
              <w:rPr>
                <w:b/>
                <w:szCs w:val="18"/>
              </w:rPr>
            </w:pPr>
            <w:r w:rsidRPr="00376A6B">
              <w:rPr>
                <w:b/>
                <w:bCs/>
                <w:color w:val="000000"/>
                <w:szCs w:val="18"/>
              </w:rPr>
              <w:t>3.6.1.3</w:t>
            </w:r>
          </w:p>
        </w:tc>
        <w:tc>
          <w:tcPr>
            <w:tcW w:w="4326" w:type="dxa"/>
            <w:vMerge w:val="restart"/>
          </w:tcPr>
          <w:p w14:paraId="314C7622" w14:textId="278ED93C" w:rsidR="00B76044" w:rsidRPr="00376A6B" w:rsidRDefault="00B76044" w:rsidP="00B76044">
            <w:pPr>
              <w:pStyle w:val="TableText"/>
              <w:rPr>
                <w:szCs w:val="18"/>
              </w:rPr>
            </w:pPr>
            <w:r w:rsidRPr="00376A6B">
              <w:rPr>
                <w:color w:val="000000"/>
                <w:szCs w:val="18"/>
              </w:rPr>
              <w:t>Access to cleartext cryptographic key components is restricted to the fewest number of custodians necessary.</w:t>
            </w:r>
          </w:p>
        </w:tc>
        <w:tc>
          <w:tcPr>
            <w:tcW w:w="2979" w:type="dxa"/>
            <w:vMerge w:val="restart"/>
          </w:tcPr>
          <w:p w14:paraId="5D5CD4AF" w14:textId="2E30ADD6" w:rsidR="00B76044" w:rsidRPr="00376A6B" w:rsidRDefault="00B76044" w:rsidP="00B76044">
            <w:pPr>
              <w:pStyle w:val="TableTextBullet"/>
              <w:rPr>
                <w:szCs w:val="18"/>
              </w:rPr>
            </w:pPr>
            <w:r w:rsidRPr="00376A6B">
              <w:rPr>
                <w:szCs w:val="18"/>
              </w:rPr>
              <w:t>Examine user access lists.</w:t>
            </w:r>
          </w:p>
        </w:tc>
        <w:tc>
          <w:tcPr>
            <w:tcW w:w="1073" w:type="dxa"/>
            <w:shd w:val="clear" w:color="auto" w:fill="auto"/>
          </w:tcPr>
          <w:p w14:paraId="4D5831B6"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4B7801C9"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53077D7"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F725CC1"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415D3673"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03243258" w14:textId="77777777" w:rsidTr="009513F5">
        <w:trPr>
          <w:gridAfter w:val="1"/>
          <w:wAfter w:w="39" w:type="dxa"/>
          <w:cantSplit/>
          <w:jc w:val="center"/>
        </w:trPr>
        <w:tc>
          <w:tcPr>
            <w:tcW w:w="950" w:type="dxa"/>
            <w:vMerge/>
          </w:tcPr>
          <w:p w14:paraId="576EBAE4" w14:textId="77777777" w:rsidR="00B76044" w:rsidRPr="00376A6B" w:rsidRDefault="00B76044" w:rsidP="00B76044">
            <w:pPr>
              <w:pStyle w:val="TableText"/>
              <w:jc w:val="right"/>
              <w:rPr>
                <w:b/>
                <w:szCs w:val="18"/>
              </w:rPr>
            </w:pPr>
          </w:p>
        </w:tc>
        <w:tc>
          <w:tcPr>
            <w:tcW w:w="4326" w:type="dxa"/>
            <w:vMerge/>
          </w:tcPr>
          <w:p w14:paraId="4E04A188" w14:textId="77777777" w:rsidR="00B76044" w:rsidRPr="00376A6B" w:rsidRDefault="00B76044" w:rsidP="00B76044">
            <w:pPr>
              <w:pStyle w:val="TableText"/>
              <w:rPr>
                <w:szCs w:val="18"/>
              </w:rPr>
            </w:pPr>
          </w:p>
        </w:tc>
        <w:tc>
          <w:tcPr>
            <w:tcW w:w="2979" w:type="dxa"/>
            <w:vMerge/>
          </w:tcPr>
          <w:p w14:paraId="22B5BD0B" w14:textId="77777777" w:rsidR="00B76044" w:rsidRPr="00376A6B" w:rsidRDefault="00B76044" w:rsidP="00B76044">
            <w:pPr>
              <w:pStyle w:val="TableTextBullet"/>
              <w:rPr>
                <w:szCs w:val="18"/>
              </w:rPr>
            </w:pPr>
          </w:p>
        </w:tc>
        <w:tc>
          <w:tcPr>
            <w:tcW w:w="5386" w:type="dxa"/>
            <w:gridSpan w:val="10"/>
            <w:shd w:val="clear" w:color="auto" w:fill="CBD4D5"/>
          </w:tcPr>
          <w:p w14:paraId="31221248" w14:textId="2ACE14E1"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7F8FF315" w14:textId="77777777" w:rsidTr="009513F5">
        <w:trPr>
          <w:gridAfter w:val="1"/>
          <w:wAfter w:w="39" w:type="dxa"/>
          <w:cantSplit/>
          <w:jc w:val="center"/>
        </w:trPr>
        <w:tc>
          <w:tcPr>
            <w:tcW w:w="950" w:type="dxa"/>
            <w:vMerge/>
          </w:tcPr>
          <w:p w14:paraId="1EAC19CF" w14:textId="77777777" w:rsidR="00B76044" w:rsidRPr="00376A6B" w:rsidRDefault="00B76044" w:rsidP="00B76044">
            <w:pPr>
              <w:pStyle w:val="TableText"/>
              <w:jc w:val="right"/>
              <w:rPr>
                <w:b/>
                <w:szCs w:val="18"/>
              </w:rPr>
            </w:pPr>
          </w:p>
        </w:tc>
        <w:tc>
          <w:tcPr>
            <w:tcW w:w="4326" w:type="dxa"/>
            <w:vMerge/>
          </w:tcPr>
          <w:p w14:paraId="4B66EAC0" w14:textId="77777777" w:rsidR="00B76044" w:rsidRPr="00376A6B" w:rsidRDefault="00B76044" w:rsidP="00B76044">
            <w:pPr>
              <w:pStyle w:val="TableText"/>
              <w:rPr>
                <w:szCs w:val="18"/>
              </w:rPr>
            </w:pPr>
          </w:p>
        </w:tc>
        <w:tc>
          <w:tcPr>
            <w:tcW w:w="2979" w:type="dxa"/>
            <w:vMerge/>
          </w:tcPr>
          <w:p w14:paraId="46489C58" w14:textId="77777777" w:rsidR="00B76044" w:rsidRPr="00376A6B" w:rsidRDefault="00B76044" w:rsidP="00B76044">
            <w:pPr>
              <w:pStyle w:val="TableTextBullet"/>
              <w:rPr>
                <w:szCs w:val="18"/>
              </w:rPr>
            </w:pPr>
          </w:p>
        </w:tc>
        <w:tc>
          <w:tcPr>
            <w:tcW w:w="5386" w:type="dxa"/>
            <w:gridSpan w:val="10"/>
            <w:shd w:val="clear" w:color="auto" w:fill="auto"/>
          </w:tcPr>
          <w:p w14:paraId="6AA2B894"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103F500A" w14:textId="77777777" w:rsidTr="009513F5">
        <w:trPr>
          <w:gridAfter w:val="1"/>
          <w:wAfter w:w="39" w:type="dxa"/>
          <w:cantSplit/>
          <w:trHeight w:val="413"/>
          <w:jc w:val="center"/>
        </w:trPr>
        <w:tc>
          <w:tcPr>
            <w:tcW w:w="950" w:type="dxa"/>
            <w:vMerge w:val="restart"/>
          </w:tcPr>
          <w:p w14:paraId="506D6D5B" w14:textId="671DF607" w:rsidR="00B76044" w:rsidRPr="00376A6B" w:rsidRDefault="00B76044" w:rsidP="00B76044">
            <w:pPr>
              <w:pStyle w:val="TableText"/>
              <w:keepNext/>
              <w:jc w:val="right"/>
              <w:rPr>
                <w:b/>
                <w:szCs w:val="18"/>
              </w:rPr>
            </w:pPr>
            <w:r w:rsidRPr="00376A6B">
              <w:rPr>
                <w:b/>
                <w:bCs/>
                <w:color w:val="000000"/>
                <w:szCs w:val="18"/>
              </w:rPr>
              <w:t>3.6.1.4</w:t>
            </w:r>
          </w:p>
        </w:tc>
        <w:tc>
          <w:tcPr>
            <w:tcW w:w="4326" w:type="dxa"/>
            <w:vMerge w:val="restart"/>
          </w:tcPr>
          <w:p w14:paraId="1109184C" w14:textId="475C8950" w:rsidR="00B76044" w:rsidRPr="00376A6B" w:rsidRDefault="00B76044" w:rsidP="00B76044">
            <w:pPr>
              <w:pStyle w:val="TableText"/>
              <w:keepNext/>
              <w:rPr>
                <w:szCs w:val="18"/>
              </w:rPr>
            </w:pPr>
            <w:r w:rsidRPr="00376A6B">
              <w:rPr>
                <w:color w:val="000000"/>
                <w:szCs w:val="18"/>
              </w:rPr>
              <w:t xml:space="preserve">Cryptographic keys are stored in the fewest possible locations. </w:t>
            </w:r>
          </w:p>
        </w:tc>
        <w:tc>
          <w:tcPr>
            <w:tcW w:w="2979" w:type="dxa"/>
            <w:vMerge w:val="restart"/>
          </w:tcPr>
          <w:p w14:paraId="440C9442" w14:textId="77777777" w:rsidR="00B76044" w:rsidRPr="00376A6B" w:rsidRDefault="00B76044" w:rsidP="00B76044">
            <w:pPr>
              <w:pStyle w:val="TableTextBullet"/>
              <w:keepNext/>
              <w:rPr>
                <w:szCs w:val="18"/>
              </w:rPr>
            </w:pPr>
            <w:r w:rsidRPr="00376A6B">
              <w:rPr>
                <w:szCs w:val="18"/>
              </w:rPr>
              <w:t>Examine key storage locations.</w:t>
            </w:r>
          </w:p>
          <w:p w14:paraId="24F5E617" w14:textId="31A08BC8" w:rsidR="00B76044" w:rsidRPr="00376A6B" w:rsidRDefault="00B76044" w:rsidP="00B76044">
            <w:pPr>
              <w:pStyle w:val="TableTextBullet"/>
              <w:keepNext/>
              <w:rPr>
                <w:szCs w:val="18"/>
              </w:rPr>
            </w:pPr>
            <w:r w:rsidRPr="00376A6B">
              <w:rPr>
                <w:szCs w:val="18"/>
              </w:rPr>
              <w:t>Observe processes.</w:t>
            </w:r>
          </w:p>
        </w:tc>
        <w:tc>
          <w:tcPr>
            <w:tcW w:w="1073" w:type="dxa"/>
            <w:shd w:val="clear" w:color="auto" w:fill="auto"/>
          </w:tcPr>
          <w:p w14:paraId="0888C8F7"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02925F96"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23F67FF2"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29727A7"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3BD9091C"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0D50C300" w14:textId="77777777" w:rsidTr="009513F5">
        <w:trPr>
          <w:gridAfter w:val="1"/>
          <w:wAfter w:w="39" w:type="dxa"/>
          <w:cantSplit/>
          <w:jc w:val="center"/>
        </w:trPr>
        <w:tc>
          <w:tcPr>
            <w:tcW w:w="950" w:type="dxa"/>
            <w:vMerge/>
          </w:tcPr>
          <w:p w14:paraId="67EE5371" w14:textId="77777777" w:rsidR="00B76044" w:rsidRPr="00376A6B" w:rsidRDefault="00B76044" w:rsidP="00B76044">
            <w:pPr>
              <w:pStyle w:val="TableText"/>
              <w:rPr>
                <w:b/>
                <w:szCs w:val="18"/>
              </w:rPr>
            </w:pPr>
          </w:p>
        </w:tc>
        <w:tc>
          <w:tcPr>
            <w:tcW w:w="4326" w:type="dxa"/>
            <w:vMerge/>
          </w:tcPr>
          <w:p w14:paraId="3D03FEA7" w14:textId="77777777" w:rsidR="00B76044" w:rsidRPr="00376A6B" w:rsidRDefault="00B76044" w:rsidP="00B76044">
            <w:pPr>
              <w:pStyle w:val="TableText"/>
              <w:rPr>
                <w:szCs w:val="18"/>
              </w:rPr>
            </w:pPr>
          </w:p>
        </w:tc>
        <w:tc>
          <w:tcPr>
            <w:tcW w:w="2979" w:type="dxa"/>
            <w:vMerge/>
          </w:tcPr>
          <w:p w14:paraId="5D4D1605" w14:textId="77777777" w:rsidR="00B76044" w:rsidRPr="00376A6B" w:rsidRDefault="00B76044" w:rsidP="00B76044">
            <w:pPr>
              <w:pStyle w:val="TableTextBullet"/>
              <w:rPr>
                <w:szCs w:val="18"/>
              </w:rPr>
            </w:pPr>
          </w:p>
        </w:tc>
        <w:tc>
          <w:tcPr>
            <w:tcW w:w="5386" w:type="dxa"/>
            <w:gridSpan w:val="10"/>
            <w:shd w:val="clear" w:color="auto" w:fill="CBD4D5"/>
          </w:tcPr>
          <w:p w14:paraId="7152B759" w14:textId="77C2AA50"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684EB05B" w14:textId="77777777" w:rsidTr="009513F5">
        <w:trPr>
          <w:gridAfter w:val="1"/>
          <w:wAfter w:w="39" w:type="dxa"/>
          <w:cantSplit/>
          <w:jc w:val="center"/>
        </w:trPr>
        <w:tc>
          <w:tcPr>
            <w:tcW w:w="950" w:type="dxa"/>
            <w:vMerge/>
          </w:tcPr>
          <w:p w14:paraId="6E559F9A" w14:textId="77777777" w:rsidR="00B76044" w:rsidRPr="00376A6B" w:rsidRDefault="00B76044" w:rsidP="00B76044">
            <w:pPr>
              <w:pStyle w:val="TableText"/>
              <w:rPr>
                <w:b/>
                <w:szCs w:val="18"/>
              </w:rPr>
            </w:pPr>
          </w:p>
        </w:tc>
        <w:tc>
          <w:tcPr>
            <w:tcW w:w="4326" w:type="dxa"/>
            <w:vMerge/>
          </w:tcPr>
          <w:p w14:paraId="65D8D785" w14:textId="77777777" w:rsidR="00B76044" w:rsidRPr="00376A6B" w:rsidRDefault="00B76044" w:rsidP="00B76044">
            <w:pPr>
              <w:pStyle w:val="TableText"/>
              <w:rPr>
                <w:szCs w:val="18"/>
              </w:rPr>
            </w:pPr>
          </w:p>
        </w:tc>
        <w:tc>
          <w:tcPr>
            <w:tcW w:w="2979" w:type="dxa"/>
            <w:vMerge/>
          </w:tcPr>
          <w:p w14:paraId="4AD0FDD4" w14:textId="77777777" w:rsidR="00B76044" w:rsidRPr="00376A6B" w:rsidRDefault="00B76044" w:rsidP="00B76044">
            <w:pPr>
              <w:pStyle w:val="TableTextBullet"/>
              <w:rPr>
                <w:szCs w:val="18"/>
              </w:rPr>
            </w:pPr>
          </w:p>
        </w:tc>
        <w:tc>
          <w:tcPr>
            <w:tcW w:w="5386" w:type="dxa"/>
            <w:gridSpan w:val="10"/>
            <w:shd w:val="clear" w:color="auto" w:fill="auto"/>
          </w:tcPr>
          <w:p w14:paraId="4EA6992A"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4D26977E" w14:textId="77777777" w:rsidTr="009513F5">
        <w:trPr>
          <w:gridAfter w:val="1"/>
          <w:wAfter w:w="39" w:type="dxa"/>
          <w:cantSplit/>
          <w:trHeight w:val="475"/>
          <w:jc w:val="center"/>
        </w:trPr>
        <w:tc>
          <w:tcPr>
            <w:tcW w:w="13641" w:type="dxa"/>
            <w:gridSpan w:val="13"/>
            <w:shd w:val="clear" w:color="auto" w:fill="BFBFBF"/>
          </w:tcPr>
          <w:p w14:paraId="560306BE" w14:textId="3E94DC79" w:rsidR="00B76044" w:rsidRPr="00B26025" w:rsidRDefault="00B76044" w:rsidP="00B76044">
            <w:pPr>
              <w:pStyle w:val="TableText"/>
              <w:keepNext/>
              <w:rPr>
                <w:szCs w:val="18"/>
              </w:rPr>
            </w:pPr>
            <w:r w:rsidRPr="00B26025">
              <w:rPr>
                <w:b/>
                <w:bCs/>
                <w:color w:val="000000"/>
                <w:szCs w:val="18"/>
              </w:rPr>
              <w:t>3.7</w:t>
            </w:r>
            <w:r w:rsidRPr="00B26025">
              <w:rPr>
                <w:color w:val="000000"/>
                <w:szCs w:val="18"/>
              </w:rPr>
              <w:t xml:space="preserve"> </w:t>
            </w:r>
            <w:r w:rsidRPr="00B26025">
              <w:rPr>
                <w:szCs w:val="18"/>
              </w:rPr>
              <w:t>Where cryptography is used to protect stored account data, key-management processes and procedures covering all aspects of the key lifecycle are defined and implemented.</w:t>
            </w:r>
          </w:p>
        </w:tc>
      </w:tr>
      <w:tr w:rsidR="00B76044" w:rsidRPr="000842AC" w14:paraId="31E4FB13" w14:textId="77777777" w:rsidTr="009513F5">
        <w:trPr>
          <w:gridAfter w:val="1"/>
          <w:wAfter w:w="39" w:type="dxa"/>
          <w:cantSplit/>
          <w:trHeight w:val="413"/>
          <w:jc w:val="center"/>
        </w:trPr>
        <w:tc>
          <w:tcPr>
            <w:tcW w:w="950" w:type="dxa"/>
            <w:vMerge w:val="restart"/>
          </w:tcPr>
          <w:p w14:paraId="2DD07391" w14:textId="59210D0D" w:rsidR="00B76044" w:rsidRPr="00376A6B" w:rsidRDefault="00B76044" w:rsidP="00B76044">
            <w:pPr>
              <w:pStyle w:val="TableText"/>
              <w:rPr>
                <w:b/>
                <w:szCs w:val="18"/>
              </w:rPr>
            </w:pPr>
            <w:r w:rsidRPr="00376A6B">
              <w:rPr>
                <w:b/>
                <w:bCs/>
                <w:color w:val="000000"/>
                <w:szCs w:val="18"/>
              </w:rPr>
              <w:t>3.7.1</w:t>
            </w:r>
          </w:p>
        </w:tc>
        <w:tc>
          <w:tcPr>
            <w:tcW w:w="4326" w:type="dxa"/>
            <w:vMerge w:val="restart"/>
          </w:tcPr>
          <w:p w14:paraId="30EE59B8" w14:textId="63FE91B3" w:rsidR="00B76044" w:rsidRPr="00376A6B" w:rsidRDefault="00B76044" w:rsidP="00B76044">
            <w:pPr>
              <w:pStyle w:val="TableText"/>
              <w:rPr>
                <w:szCs w:val="18"/>
              </w:rPr>
            </w:pPr>
            <w:r w:rsidRPr="00376A6B">
              <w:rPr>
                <w:color w:val="000000"/>
                <w:szCs w:val="18"/>
              </w:rPr>
              <w:t>Key-management policies and procedures are implemented to include generation of strong cryptographic keys used to protect stored account data.</w:t>
            </w:r>
          </w:p>
        </w:tc>
        <w:tc>
          <w:tcPr>
            <w:tcW w:w="2979" w:type="dxa"/>
            <w:vMerge w:val="restart"/>
          </w:tcPr>
          <w:p w14:paraId="38286209" w14:textId="77777777" w:rsidR="00B76044" w:rsidRPr="00376A6B" w:rsidRDefault="00B76044" w:rsidP="00B76044">
            <w:pPr>
              <w:pStyle w:val="TableListBullet"/>
              <w:rPr>
                <w:szCs w:val="18"/>
              </w:rPr>
            </w:pPr>
            <w:r w:rsidRPr="00376A6B">
              <w:rPr>
                <w:szCs w:val="18"/>
              </w:rPr>
              <w:t>Examine documented key-management policies and procedures.</w:t>
            </w:r>
          </w:p>
          <w:p w14:paraId="42F4ABBB" w14:textId="0045BD3A" w:rsidR="00B76044" w:rsidRPr="00376A6B" w:rsidRDefault="00B76044" w:rsidP="00B76044">
            <w:pPr>
              <w:pStyle w:val="TableTextBullet"/>
              <w:rPr>
                <w:szCs w:val="18"/>
              </w:rPr>
            </w:pPr>
            <w:r w:rsidRPr="00376A6B">
              <w:rPr>
                <w:szCs w:val="18"/>
              </w:rPr>
              <w:t>Observe the method for generating keys.</w:t>
            </w:r>
          </w:p>
        </w:tc>
        <w:tc>
          <w:tcPr>
            <w:tcW w:w="1073" w:type="dxa"/>
            <w:shd w:val="clear" w:color="auto" w:fill="auto"/>
          </w:tcPr>
          <w:p w14:paraId="3F6CEE24"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50F8A050"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235D5875"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F173494"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4848F4D2"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08DF4D76" w14:textId="77777777" w:rsidTr="009513F5">
        <w:trPr>
          <w:gridAfter w:val="1"/>
          <w:wAfter w:w="39" w:type="dxa"/>
          <w:cantSplit/>
          <w:jc w:val="center"/>
        </w:trPr>
        <w:tc>
          <w:tcPr>
            <w:tcW w:w="950" w:type="dxa"/>
            <w:vMerge/>
          </w:tcPr>
          <w:p w14:paraId="3880D920" w14:textId="77777777" w:rsidR="00B76044" w:rsidRPr="00376A6B" w:rsidRDefault="00B76044" w:rsidP="00B76044">
            <w:pPr>
              <w:pStyle w:val="TableText"/>
              <w:rPr>
                <w:b/>
                <w:szCs w:val="18"/>
              </w:rPr>
            </w:pPr>
          </w:p>
        </w:tc>
        <w:tc>
          <w:tcPr>
            <w:tcW w:w="4326" w:type="dxa"/>
            <w:vMerge/>
          </w:tcPr>
          <w:p w14:paraId="42167691" w14:textId="77777777" w:rsidR="00B76044" w:rsidRPr="00376A6B" w:rsidRDefault="00B76044" w:rsidP="00B76044">
            <w:pPr>
              <w:pStyle w:val="TableText"/>
              <w:rPr>
                <w:szCs w:val="18"/>
              </w:rPr>
            </w:pPr>
          </w:p>
        </w:tc>
        <w:tc>
          <w:tcPr>
            <w:tcW w:w="2979" w:type="dxa"/>
            <w:vMerge/>
          </w:tcPr>
          <w:p w14:paraId="72CF7FA0" w14:textId="77777777" w:rsidR="00B76044" w:rsidRPr="00376A6B" w:rsidRDefault="00B76044" w:rsidP="00B76044">
            <w:pPr>
              <w:pStyle w:val="TableTextBullet"/>
              <w:rPr>
                <w:szCs w:val="18"/>
              </w:rPr>
            </w:pPr>
          </w:p>
        </w:tc>
        <w:tc>
          <w:tcPr>
            <w:tcW w:w="5386" w:type="dxa"/>
            <w:gridSpan w:val="10"/>
            <w:shd w:val="clear" w:color="auto" w:fill="CBD4D5"/>
          </w:tcPr>
          <w:p w14:paraId="1D600CFF" w14:textId="57D118A5"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35AF3093" w14:textId="77777777" w:rsidTr="009513F5">
        <w:trPr>
          <w:gridAfter w:val="1"/>
          <w:wAfter w:w="39" w:type="dxa"/>
          <w:cantSplit/>
          <w:jc w:val="center"/>
        </w:trPr>
        <w:tc>
          <w:tcPr>
            <w:tcW w:w="950" w:type="dxa"/>
            <w:vMerge/>
          </w:tcPr>
          <w:p w14:paraId="79AB4B88" w14:textId="77777777" w:rsidR="00B76044" w:rsidRPr="00376A6B" w:rsidRDefault="00B76044" w:rsidP="00B76044">
            <w:pPr>
              <w:pStyle w:val="TableText"/>
              <w:rPr>
                <w:b/>
                <w:szCs w:val="18"/>
              </w:rPr>
            </w:pPr>
          </w:p>
        </w:tc>
        <w:tc>
          <w:tcPr>
            <w:tcW w:w="4326" w:type="dxa"/>
            <w:vMerge/>
          </w:tcPr>
          <w:p w14:paraId="3B7D8BEE" w14:textId="77777777" w:rsidR="00B76044" w:rsidRPr="00376A6B" w:rsidRDefault="00B76044" w:rsidP="00B76044">
            <w:pPr>
              <w:pStyle w:val="TableText"/>
              <w:rPr>
                <w:szCs w:val="18"/>
              </w:rPr>
            </w:pPr>
          </w:p>
        </w:tc>
        <w:tc>
          <w:tcPr>
            <w:tcW w:w="2979" w:type="dxa"/>
            <w:vMerge/>
          </w:tcPr>
          <w:p w14:paraId="5A6DF61C" w14:textId="77777777" w:rsidR="00B76044" w:rsidRPr="00376A6B" w:rsidRDefault="00B76044" w:rsidP="00B76044">
            <w:pPr>
              <w:pStyle w:val="TableTextBullet"/>
              <w:rPr>
                <w:szCs w:val="18"/>
              </w:rPr>
            </w:pPr>
          </w:p>
        </w:tc>
        <w:tc>
          <w:tcPr>
            <w:tcW w:w="5386" w:type="dxa"/>
            <w:gridSpan w:val="10"/>
            <w:shd w:val="clear" w:color="auto" w:fill="auto"/>
          </w:tcPr>
          <w:p w14:paraId="47878968"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492F872E" w14:textId="77777777" w:rsidTr="009513F5">
        <w:trPr>
          <w:gridAfter w:val="1"/>
          <w:wAfter w:w="39" w:type="dxa"/>
          <w:cantSplit/>
          <w:trHeight w:val="413"/>
          <w:jc w:val="center"/>
        </w:trPr>
        <w:tc>
          <w:tcPr>
            <w:tcW w:w="950" w:type="dxa"/>
            <w:vMerge w:val="restart"/>
          </w:tcPr>
          <w:p w14:paraId="1CE7506B" w14:textId="524AE28F" w:rsidR="00B76044" w:rsidRPr="00376A6B" w:rsidRDefault="00B76044" w:rsidP="00B76044">
            <w:pPr>
              <w:pStyle w:val="TableText"/>
              <w:rPr>
                <w:b/>
                <w:szCs w:val="18"/>
              </w:rPr>
            </w:pPr>
            <w:r w:rsidRPr="00376A6B">
              <w:rPr>
                <w:b/>
                <w:bCs/>
                <w:color w:val="000000"/>
                <w:szCs w:val="18"/>
              </w:rPr>
              <w:t>3.7.2</w:t>
            </w:r>
          </w:p>
        </w:tc>
        <w:tc>
          <w:tcPr>
            <w:tcW w:w="4326" w:type="dxa"/>
            <w:vMerge w:val="restart"/>
          </w:tcPr>
          <w:p w14:paraId="7104EA9D" w14:textId="1DE26F0E" w:rsidR="00B76044" w:rsidRPr="00376A6B" w:rsidRDefault="00B76044" w:rsidP="00B76044">
            <w:pPr>
              <w:pStyle w:val="TableText"/>
              <w:rPr>
                <w:szCs w:val="18"/>
              </w:rPr>
            </w:pPr>
            <w:r w:rsidRPr="00376A6B">
              <w:rPr>
                <w:color w:val="000000"/>
                <w:szCs w:val="18"/>
              </w:rPr>
              <w:t>Key-management policies and procedures are implemented to include secure distribution of cryptographic keys used to protect stored account data.</w:t>
            </w:r>
          </w:p>
        </w:tc>
        <w:tc>
          <w:tcPr>
            <w:tcW w:w="2979" w:type="dxa"/>
            <w:vMerge w:val="restart"/>
          </w:tcPr>
          <w:p w14:paraId="12CB1D2B" w14:textId="77777777" w:rsidR="00B76044" w:rsidRPr="00376A6B" w:rsidRDefault="00B76044" w:rsidP="00B76044">
            <w:pPr>
              <w:pStyle w:val="TableListBullet"/>
              <w:ind w:left="263" w:hanging="270"/>
              <w:rPr>
                <w:szCs w:val="18"/>
              </w:rPr>
            </w:pPr>
            <w:r w:rsidRPr="00376A6B">
              <w:rPr>
                <w:szCs w:val="18"/>
              </w:rPr>
              <w:t>Examine documented key-management policies and procedures.</w:t>
            </w:r>
          </w:p>
          <w:p w14:paraId="64A98FC1" w14:textId="152AAD20" w:rsidR="00B76044" w:rsidRPr="00376A6B" w:rsidRDefault="00B76044" w:rsidP="00B76044">
            <w:pPr>
              <w:pStyle w:val="TableTextBullet"/>
              <w:rPr>
                <w:szCs w:val="18"/>
              </w:rPr>
            </w:pPr>
            <w:r w:rsidRPr="00376A6B">
              <w:rPr>
                <w:szCs w:val="18"/>
              </w:rPr>
              <w:t>Observe the method for distributing keys.</w:t>
            </w:r>
          </w:p>
        </w:tc>
        <w:tc>
          <w:tcPr>
            <w:tcW w:w="1073" w:type="dxa"/>
            <w:shd w:val="clear" w:color="auto" w:fill="auto"/>
          </w:tcPr>
          <w:p w14:paraId="57FCCFBB"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18BA1300"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A56B602"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B913A13"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0D6DD275"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56BD80E1" w14:textId="77777777" w:rsidTr="009513F5">
        <w:trPr>
          <w:gridAfter w:val="1"/>
          <w:wAfter w:w="39" w:type="dxa"/>
          <w:cantSplit/>
          <w:jc w:val="center"/>
        </w:trPr>
        <w:tc>
          <w:tcPr>
            <w:tcW w:w="950" w:type="dxa"/>
            <w:vMerge/>
          </w:tcPr>
          <w:p w14:paraId="3F61BDC9" w14:textId="77777777" w:rsidR="00B76044" w:rsidRPr="00376A6B" w:rsidRDefault="00B76044" w:rsidP="00B76044">
            <w:pPr>
              <w:pStyle w:val="TableText"/>
              <w:rPr>
                <w:b/>
                <w:szCs w:val="18"/>
              </w:rPr>
            </w:pPr>
          </w:p>
        </w:tc>
        <w:tc>
          <w:tcPr>
            <w:tcW w:w="4326" w:type="dxa"/>
            <w:vMerge/>
          </w:tcPr>
          <w:p w14:paraId="23BAAC33" w14:textId="77777777" w:rsidR="00B76044" w:rsidRPr="00376A6B" w:rsidRDefault="00B76044" w:rsidP="00B76044">
            <w:pPr>
              <w:pStyle w:val="TableText"/>
              <w:rPr>
                <w:szCs w:val="18"/>
              </w:rPr>
            </w:pPr>
          </w:p>
        </w:tc>
        <w:tc>
          <w:tcPr>
            <w:tcW w:w="2979" w:type="dxa"/>
            <w:vMerge/>
          </w:tcPr>
          <w:p w14:paraId="4B6CF4BF" w14:textId="77777777" w:rsidR="00B76044" w:rsidRPr="00376A6B" w:rsidRDefault="00B76044" w:rsidP="00B76044">
            <w:pPr>
              <w:pStyle w:val="TableTextBullet"/>
              <w:rPr>
                <w:szCs w:val="18"/>
              </w:rPr>
            </w:pPr>
          </w:p>
        </w:tc>
        <w:tc>
          <w:tcPr>
            <w:tcW w:w="5386" w:type="dxa"/>
            <w:gridSpan w:val="10"/>
            <w:shd w:val="clear" w:color="auto" w:fill="CBD4D5"/>
          </w:tcPr>
          <w:p w14:paraId="2DF62385" w14:textId="5FA8F3A8"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6A8C0FE2" w14:textId="77777777" w:rsidTr="009513F5">
        <w:trPr>
          <w:gridAfter w:val="1"/>
          <w:wAfter w:w="39" w:type="dxa"/>
          <w:cantSplit/>
          <w:jc w:val="center"/>
        </w:trPr>
        <w:tc>
          <w:tcPr>
            <w:tcW w:w="950" w:type="dxa"/>
            <w:vMerge/>
          </w:tcPr>
          <w:p w14:paraId="3F06103B" w14:textId="77777777" w:rsidR="00B76044" w:rsidRPr="00376A6B" w:rsidRDefault="00B76044" w:rsidP="00B76044">
            <w:pPr>
              <w:pStyle w:val="TableText"/>
              <w:rPr>
                <w:b/>
                <w:szCs w:val="18"/>
              </w:rPr>
            </w:pPr>
          </w:p>
        </w:tc>
        <w:tc>
          <w:tcPr>
            <w:tcW w:w="4326" w:type="dxa"/>
            <w:vMerge/>
          </w:tcPr>
          <w:p w14:paraId="66A96EC3" w14:textId="77777777" w:rsidR="00B76044" w:rsidRPr="00376A6B" w:rsidRDefault="00B76044" w:rsidP="00B76044">
            <w:pPr>
              <w:pStyle w:val="TableText"/>
              <w:rPr>
                <w:szCs w:val="18"/>
              </w:rPr>
            </w:pPr>
          </w:p>
        </w:tc>
        <w:tc>
          <w:tcPr>
            <w:tcW w:w="2979" w:type="dxa"/>
            <w:vMerge/>
          </w:tcPr>
          <w:p w14:paraId="0D0B2C0C" w14:textId="77777777" w:rsidR="00B76044" w:rsidRPr="00376A6B" w:rsidRDefault="00B76044" w:rsidP="00B76044">
            <w:pPr>
              <w:pStyle w:val="TableTextBullet"/>
              <w:rPr>
                <w:szCs w:val="18"/>
              </w:rPr>
            </w:pPr>
          </w:p>
        </w:tc>
        <w:tc>
          <w:tcPr>
            <w:tcW w:w="5386" w:type="dxa"/>
            <w:gridSpan w:val="10"/>
            <w:shd w:val="clear" w:color="auto" w:fill="auto"/>
          </w:tcPr>
          <w:p w14:paraId="00A58FD8"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5141220F" w14:textId="77777777" w:rsidTr="009513F5">
        <w:trPr>
          <w:gridAfter w:val="1"/>
          <w:wAfter w:w="39" w:type="dxa"/>
          <w:cantSplit/>
          <w:trHeight w:val="413"/>
          <w:jc w:val="center"/>
        </w:trPr>
        <w:tc>
          <w:tcPr>
            <w:tcW w:w="950" w:type="dxa"/>
            <w:vMerge w:val="restart"/>
          </w:tcPr>
          <w:p w14:paraId="1A4A36B5" w14:textId="233B299B" w:rsidR="00B76044" w:rsidRPr="00376A6B" w:rsidRDefault="00B76044" w:rsidP="00B76044">
            <w:pPr>
              <w:pStyle w:val="TableText"/>
              <w:keepNext/>
              <w:rPr>
                <w:b/>
                <w:szCs w:val="18"/>
              </w:rPr>
            </w:pPr>
            <w:r w:rsidRPr="00376A6B">
              <w:rPr>
                <w:b/>
                <w:bCs/>
                <w:color w:val="000000"/>
                <w:szCs w:val="18"/>
              </w:rPr>
              <w:t>3.7.3</w:t>
            </w:r>
          </w:p>
        </w:tc>
        <w:tc>
          <w:tcPr>
            <w:tcW w:w="4326" w:type="dxa"/>
            <w:vMerge w:val="restart"/>
          </w:tcPr>
          <w:p w14:paraId="2C218862" w14:textId="2FB7EC30" w:rsidR="00B76044" w:rsidRPr="00376A6B" w:rsidRDefault="00B76044" w:rsidP="00B76044">
            <w:pPr>
              <w:pStyle w:val="TableText"/>
              <w:keepNext/>
              <w:rPr>
                <w:szCs w:val="18"/>
              </w:rPr>
            </w:pPr>
            <w:r w:rsidRPr="00376A6B">
              <w:rPr>
                <w:color w:val="000000"/>
                <w:szCs w:val="18"/>
              </w:rPr>
              <w:t>Key-management policies and procedures are implemented to include secure storage of cryptographic keys used to protect stored account data.</w:t>
            </w:r>
          </w:p>
        </w:tc>
        <w:tc>
          <w:tcPr>
            <w:tcW w:w="2979" w:type="dxa"/>
            <w:vMerge w:val="restart"/>
          </w:tcPr>
          <w:p w14:paraId="3DECAEDA" w14:textId="77777777" w:rsidR="00B76044" w:rsidRPr="00376A6B" w:rsidRDefault="00B76044" w:rsidP="00B76044">
            <w:pPr>
              <w:pStyle w:val="TableListBullet"/>
              <w:keepNext/>
              <w:ind w:left="263" w:hanging="270"/>
              <w:rPr>
                <w:szCs w:val="18"/>
              </w:rPr>
            </w:pPr>
            <w:r w:rsidRPr="00376A6B">
              <w:rPr>
                <w:szCs w:val="18"/>
              </w:rPr>
              <w:t>Examine documented key-management policies and procedures.</w:t>
            </w:r>
          </w:p>
          <w:p w14:paraId="1D79EE25" w14:textId="3BFCAAA0" w:rsidR="00B76044" w:rsidRPr="00376A6B" w:rsidRDefault="00B76044" w:rsidP="00B76044">
            <w:pPr>
              <w:pStyle w:val="TableTextBullet"/>
              <w:keepNext/>
              <w:rPr>
                <w:szCs w:val="18"/>
              </w:rPr>
            </w:pPr>
            <w:r w:rsidRPr="00376A6B">
              <w:rPr>
                <w:szCs w:val="18"/>
              </w:rPr>
              <w:t>Observe the method for storing keys.</w:t>
            </w:r>
          </w:p>
        </w:tc>
        <w:tc>
          <w:tcPr>
            <w:tcW w:w="1073" w:type="dxa"/>
            <w:shd w:val="clear" w:color="auto" w:fill="auto"/>
          </w:tcPr>
          <w:p w14:paraId="69B1D369"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66085868"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1C01DEB8"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0EC9F6BD"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750B657B"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6CF3A250" w14:textId="77777777" w:rsidTr="009513F5">
        <w:trPr>
          <w:gridAfter w:val="1"/>
          <w:wAfter w:w="39" w:type="dxa"/>
          <w:cantSplit/>
          <w:jc w:val="center"/>
        </w:trPr>
        <w:tc>
          <w:tcPr>
            <w:tcW w:w="950" w:type="dxa"/>
            <w:vMerge/>
          </w:tcPr>
          <w:p w14:paraId="4AC47563" w14:textId="77777777" w:rsidR="00B76044" w:rsidRPr="00376A6B" w:rsidRDefault="00B76044" w:rsidP="00B76044">
            <w:pPr>
              <w:pStyle w:val="TableText"/>
              <w:keepNext/>
              <w:rPr>
                <w:b/>
                <w:szCs w:val="18"/>
              </w:rPr>
            </w:pPr>
          </w:p>
        </w:tc>
        <w:tc>
          <w:tcPr>
            <w:tcW w:w="4326" w:type="dxa"/>
            <w:vMerge/>
          </w:tcPr>
          <w:p w14:paraId="6DD82BEE" w14:textId="77777777" w:rsidR="00B76044" w:rsidRPr="00376A6B" w:rsidRDefault="00B76044" w:rsidP="00B76044">
            <w:pPr>
              <w:pStyle w:val="TableText"/>
              <w:keepNext/>
              <w:rPr>
                <w:szCs w:val="18"/>
              </w:rPr>
            </w:pPr>
          </w:p>
        </w:tc>
        <w:tc>
          <w:tcPr>
            <w:tcW w:w="2979" w:type="dxa"/>
            <w:vMerge/>
          </w:tcPr>
          <w:p w14:paraId="191A48EB" w14:textId="77777777" w:rsidR="00B76044" w:rsidRPr="00376A6B" w:rsidRDefault="00B76044" w:rsidP="00B76044">
            <w:pPr>
              <w:pStyle w:val="TableTextBullet"/>
              <w:keepNext/>
              <w:rPr>
                <w:szCs w:val="18"/>
              </w:rPr>
            </w:pPr>
          </w:p>
        </w:tc>
        <w:tc>
          <w:tcPr>
            <w:tcW w:w="5386" w:type="dxa"/>
            <w:gridSpan w:val="10"/>
            <w:shd w:val="clear" w:color="auto" w:fill="CBD4D5"/>
          </w:tcPr>
          <w:p w14:paraId="206C11CD" w14:textId="12C99311"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249DBD38" w14:textId="77777777" w:rsidTr="009513F5">
        <w:trPr>
          <w:gridAfter w:val="1"/>
          <w:wAfter w:w="39" w:type="dxa"/>
          <w:cantSplit/>
          <w:jc w:val="center"/>
        </w:trPr>
        <w:tc>
          <w:tcPr>
            <w:tcW w:w="950" w:type="dxa"/>
            <w:vMerge/>
          </w:tcPr>
          <w:p w14:paraId="59A6C3C8" w14:textId="77777777" w:rsidR="00B76044" w:rsidRPr="00376A6B" w:rsidRDefault="00B76044" w:rsidP="00B76044">
            <w:pPr>
              <w:pStyle w:val="TableText"/>
              <w:rPr>
                <w:b/>
                <w:szCs w:val="18"/>
              </w:rPr>
            </w:pPr>
          </w:p>
        </w:tc>
        <w:tc>
          <w:tcPr>
            <w:tcW w:w="4326" w:type="dxa"/>
            <w:vMerge/>
          </w:tcPr>
          <w:p w14:paraId="6DB1BF12" w14:textId="77777777" w:rsidR="00B76044" w:rsidRPr="00376A6B" w:rsidRDefault="00B76044" w:rsidP="00B76044">
            <w:pPr>
              <w:pStyle w:val="TableText"/>
              <w:rPr>
                <w:szCs w:val="18"/>
              </w:rPr>
            </w:pPr>
          </w:p>
        </w:tc>
        <w:tc>
          <w:tcPr>
            <w:tcW w:w="2979" w:type="dxa"/>
            <w:vMerge/>
          </w:tcPr>
          <w:p w14:paraId="56FC1990" w14:textId="77777777" w:rsidR="00B76044" w:rsidRPr="00376A6B" w:rsidRDefault="00B76044" w:rsidP="00B76044">
            <w:pPr>
              <w:pStyle w:val="TableTextBullet"/>
              <w:rPr>
                <w:szCs w:val="18"/>
              </w:rPr>
            </w:pPr>
          </w:p>
        </w:tc>
        <w:tc>
          <w:tcPr>
            <w:tcW w:w="5386" w:type="dxa"/>
            <w:gridSpan w:val="10"/>
            <w:shd w:val="clear" w:color="auto" w:fill="auto"/>
          </w:tcPr>
          <w:p w14:paraId="206D8540"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5B3221DF" w14:textId="77777777" w:rsidTr="009513F5">
        <w:trPr>
          <w:gridAfter w:val="1"/>
          <w:wAfter w:w="39" w:type="dxa"/>
          <w:cantSplit/>
          <w:trHeight w:val="413"/>
          <w:jc w:val="center"/>
        </w:trPr>
        <w:tc>
          <w:tcPr>
            <w:tcW w:w="950" w:type="dxa"/>
            <w:vMerge w:val="restart"/>
          </w:tcPr>
          <w:p w14:paraId="5270E66F" w14:textId="5F1B26B0" w:rsidR="00B76044" w:rsidRPr="00376A6B" w:rsidRDefault="00B76044" w:rsidP="00B76044">
            <w:pPr>
              <w:pStyle w:val="TableText"/>
              <w:rPr>
                <w:b/>
                <w:szCs w:val="18"/>
              </w:rPr>
            </w:pPr>
            <w:r w:rsidRPr="00376A6B">
              <w:rPr>
                <w:b/>
                <w:bCs/>
                <w:color w:val="000000"/>
                <w:szCs w:val="18"/>
              </w:rPr>
              <w:t>3.7.4</w:t>
            </w:r>
          </w:p>
        </w:tc>
        <w:tc>
          <w:tcPr>
            <w:tcW w:w="4326" w:type="dxa"/>
            <w:vMerge w:val="restart"/>
          </w:tcPr>
          <w:p w14:paraId="2FA80A2D" w14:textId="77777777" w:rsidR="00B76044" w:rsidRPr="00376A6B" w:rsidRDefault="00B76044" w:rsidP="00B76044">
            <w:pPr>
              <w:pStyle w:val="TableTextBullet"/>
              <w:numPr>
                <w:ilvl w:val="0"/>
                <w:numId w:val="0"/>
              </w:numPr>
              <w:rPr>
                <w:rFonts w:cs="Arial"/>
                <w:color w:val="000000"/>
                <w:szCs w:val="18"/>
              </w:rPr>
            </w:pPr>
            <w:r w:rsidRPr="00376A6B">
              <w:rPr>
                <w:rFonts w:cs="Arial"/>
                <w:color w:val="000000"/>
                <w:szCs w:val="18"/>
              </w:rPr>
              <w:t>Key-management policies and procedures are implemented for cryptographic key changes for keys that have reached the end of their cryptoperiod, as defined by the associated application vendor or key owner, and based on industry best practices and guidelines, including the following:</w:t>
            </w:r>
          </w:p>
          <w:p w14:paraId="62A01DE3" w14:textId="77777777" w:rsidR="00B76044" w:rsidRPr="00376A6B" w:rsidRDefault="00B76044" w:rsidP="00B76044">
            <w:pPr>
              <w:pStyle w:val="TableListBullet"/>
              <w:ind w:left="263" w:hanging="270"/>
              <w:rPr>
                <w:szCs w:val="18"/>
              </w:rPr>
            </w:pPr>
            <w:r w:rsidRPr="00376A6B">
              <w:rPr>
                <w:szCs w:val="18"/>
              </w:rPr>
              <w:t>A defined cryptoperiod for each key type in use.</w:t>
            </w:r>
          </w:p>
          <w:p w14:paraId="5045090A" w14:textId="419A9703" w:rsidR="00B76044" w:rsidRPr="00376A6B" w:rsidRDefault="00B76044" w:rsidP="00B76044">
            <w:pPr>
              <w:pStyle w:val="TableListBullet"/>
              <w:ind w:left="263" w:hanging="270"/>
              <w:rPr>
                <w:szCs w:val="18"/>
              </w:rPr>
            </w:pPr>
            <w:r w:rsidRPr="00376A6B">
              <w:rPr>
                <w:szCs w:val="18"/>
              </w:rPr>
              <w:t>A process for key changes at the end of the defined cryptoperiod.</w:t>
            </w:r>
          </w:p>
        </w:tc>
        <w:tc>
          <w:tcPr>
            <w:tcW w:w="2979" w:type="dxa"/>
            <w:vMerge w:val="restart"/>
          </w:tcPr>
          <w:p w14:paraId="3117E0FA" w14:textId="77777777" w:rsidR="00B76044" w:rsidRPr="00376A6B" w:rsidRDefault="00B76044" w:rsidP="00B76044">
            <w:pPr>
              <w:pStyle w:val="TableListBullet"/>
              <w:ind w:left="263" w:hanging="270"/>
              <w:rPr>
                <w:szCs w:val="18"/>
              </w:rPr>
            </w:pPr>
            <w:r w:rsidRPr="00376A6B">
              <w:rPr>
                <w:szCs w:val="18"/>
              </w:rPr>
              <w:t>Examine documented key-management policies and procedures.</w:t>
            </w:r>
          </w:p>
          <w:p w14:paraId="7C1EA4F8" w14:textId="77777777" w:rsidR="00B76044" w:rsidRPr="00376A6B" w:rsidRDefault="00B76044" w:rsidP="00B76044">
            <w:pPr>
              <w:pStyle w:val="TableListBullet"/>
              <w:ind w:left="263" w:hanging="270"/>
              <w:rPr>
                <w:szCs w:val="18"/>
              </w:rPr>
            </w:pPr>
            <w:r w:rsidRPr="00376A6B">
              <w:rPr>
                <w:szCs w:val="18"/>
              </w:rPr>
              <w:t>Interview personnel.</w:t>
            </w:r>
          </w:p>
          <w:p w14:paraId="0378A0E0" w14:textId="3EABA93E" w:rsidR="00B76044" w:rsidRPr="00376A6B" w:rsidRDefault="00B76044" w:rsidP="00B76044">
            <w:pPr>
              <w:pStyle w:val="TableTextBullet"/>
              <w:rPr>
                <w:szCs w:val="18"/>
              </w:rPr>
            </w:pPr>
            <w:r w:rsidRPr="00376A6B">
              <w:rPr>
                <w:szCs w:val="18"/>
              </w:rPr>
              <w:t>Observe key storage locations.</w:t>
            </w:r>
          </w:p>
        </w:tc>
        <w:tc>
          <w:tcPr>
            <w:tcW w:w="1073" w:type="dxa"/>
            <w:shd w:val="clear" w:color="auto" w:fill="auto"/>
          </w:tcPr>
          <w:p w14:paraId="45C0557E"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7E9C8B60"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354B4A4B"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246DE408"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26D1D702"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739E96D1" w14:textId="77777777" w:rsidTr="009513F5">
        <w:trPr>
          <w:gridAfter w:val="1"/>
          <w:wAfter w:w="39" w:type="dxa"/>
          <w:cantSplit/>
          <w:jc w:val="center"/>
        </w:trPr>
        <w:tc>
          <w:tcPr>
            <w:tcW w:w="950" w:type="dxa"/>
            <w:vMerge/>
          </w:tcPr>
          <w:p w14:paraId="2D4A400E" w14:textId="77777777" w:rsidR="00B76044" w:rsidRPr="00376A6B" w:rsidRDefault="00B76044" w:rsidP="00B76044">
            <w:pPr>
              <w:pStyle w:val="TableText"/>
              <w:rPr>
                <w:b/>
                <w:szCs w:val="18"/>
              </w:rPr>
            </w:pPr>
          </w:p>
        </w:tc>
        <w:tc>
          <w:tcPr>
            <w:tcW w:w="4326" w:type="dxa"/>
            <w:vMerge/>
          </w:tcPr>
          <w:p w14:paraId="14881CF9" w14:textId="77777777" w:rsidR="00B76044" w:rsidRPr="00376A6B" w:rsidRDefault="00B76044" w:rsidP="00B76044">
            <w:pPr>
              <w:pStyle w:val="TableText"/>
              <w:rPr>
                <w:szCs w:val="18"/>
              </w:rPr>
            </w:pPr>
          </w:p>
        </w:tc>
        <w:tc>
          <w:tcPr>
            <w:tcW w:w="2979" w:type="dxa"/>
            <w:vMerge/>
          </w:tcPr>
          <w:p w14:paraId="44CC45A9" w14:textId="77777777" w:rsidR="00B76044" w:rsidRPr="00376A6B" w:rsidRDefault="00B76044" w:rsidP="00B76044">
            <w:pPr>
              <w:pStyle w:val="TableTextBullet"/>
              <w:rPr>
                <w:szCs w:val="18"/>
              </w:rPr>
            </w:pPr>
          </w:p>
        </w:tc>
        <w:tc>
          <w:tcPr>
            <w:tcW w:w="5386" w:type="dxa"/>
            <w:gridSpan w:val="10"/>
            <w:shd w:val="clear" w:color="auto" w:fill="CBD4D5"/>
          </w:tcPr>
          <w:p w14:paraId="6B994FFD" w14:textId="6F69EEE2"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51A9E848" w14:textId="77777777" w:rsidTr="009513F5">
        <w:trPr>
          <w:gridAfter w:val="1"/>
          <w:wAfter w:w="39" w:type="dxa"/>
          <w:cantSplit/>
          <w:jc w:val="center"/>
        </w:trPr>
        <w:tc>
          <w:tcPr>
            <w:tcW w:w="950" w:type="dxa"/>
            <w:vMerge/>
          </w:tcPr>
          <w:p w14:paraId="260CBE26" w14:textId="77777777" w:rsidR="00B76044" w:rsidRPr="00376A6B" w:rsidRDefault="00B76044" w:rsidP="00B76044">
            <w:pPr>
              <w:pStyle w:val="TableText"/>
              <w:rPr>
                <w:b/>
                <w:szCs w:val="18"/>
              </w:rPr>
            </w:pPr>
          </w:p>
        </w:tc>
        <w:tc>
          <w:tcPr>
            <w:tcW w:w="4326" w:type="dxa"/>
            <w:vMerge/>
          </w:tcPr>
          <w:p w14:paraId="51E772C6" w14:textId="77777777" w:rsidR="00B76044" w:rsidRPr="00376A6B" w:rsidRDefault="00B76044" w:rsidP="00B76044">
            <w:pPr>
              <w:pStyle w:val="TableText"/>
              <w:rPr>
                <w:szCs w:val="18"/>
              </w:rPr>
            </w:pPr>
          </w:p>
        </w:tc>
        <w:tc>
          <w:tcPr>
            <w:tcW w:w="2979" w:type="dxa"/>
            <w:vMerge/>
          </w:tcPr>
          <w:p w14:paraId="372AEDE5" w14:textId="77777777" w:rsidR="00B76044" w:rsidRPr="00376A6B" w:rsidRDefault="00B76044" w:rsidP="00B76044">
            <w:pPr>
              <w:pStyle w:val="TableTextBullet"/>
              <w:rPr>
                <w:szCs w:val="18"/>
              </w:rPr>
            </w:pPr>
          </w:p>
        </w:tc>
        <w:tc>
          <w:tcPr>
            <w:tcW w:w="5386" w:type="dxa"/>
            <w:gridSpan w:val="10"/>
            <w:shd w:val="clear" w:color="auto" w:fill="auto"/>
          </w:tcPr>
          <w:p w14:paraId="04F54D7A"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25725F74" w14:textId="77777777" w:rsidTr="009513F5">
        <w:trPr>
          <w:gridAfter w:val="1"/>
          <w:wAfter w:w="39" w:type="dxa"/>
          <w:cantSplit/>
          <w:trHeight w:val="728"/>
          <w:jc w:val="center"/>
        </w:trPr>
        <w:tc>
          <w:tcPr>
            <w:tcW w:w="950" w:type="dxa"/>
            <w:vMerge w:val="restart"/>
          </w:tcPr>
          <w:p w14:paraId="21D2AFDB" w14:textId="73BE3AF3" w:rsidR="00B76044" w:rsidRPr="00376A6B" w:rsidRDefault="00B76044" w:rsidP="00B76044">
            <w:pPr>
              <w:pStyle w:val="TableText"/>
              <w:rPr>
                <w:b/>
                <w:szCs w:val="18"/>
              </w:rPr>
            </w:pPr>
            <w:r w:rsidRPr="00376A6B">
              <w:rPr>
                <w:b/>
                <w:bCs/>
                <w:color w:val="000000"/>
                <w:szCs w:val="18"/>
              </w:rPr>
              <w:t>3.7.5</w:t>
            </w:r>
          </w:p>
        </w:tc>
        <w:tc>
          <w:tcPr>
            <w:tcW w:w="4326" w:type="dxa"/>
            <w:tcBorders>
              <w:bottom w:val="single" w:sz="4" w:space="0" w:color="808080" w:themeColor="background1" w:themeShade="80"/>
            </w:tcBorders>
            <w:shd w:val="clear" w:color="auto" w:fill="auto"/>
          </w:tcPr>
          <w:p w14:paraId="63E85ECE" w14:textId="77777777" w:rsidR="00B76044" w:rsidRPr="00376A6B" w:rsidRDefault="00B76044" w:rsidP="00B76044">
            <w:pPr>
              <w:pStyle w:val="TableTextBullet"/>
              <w:numPr>
                <w:ilvl w:val="0"/>
                <w:numId w:val="0"/>
              </w:numPr>
              <w:rPr>
                <w:rFonts w:cs="Arial"/>
                <w:szCs w:val="18"/>
              </w:rPr>
            </w:pPr>
            <w:r w:rsidRPr="00376A6B">
              <w:rPr>
                <w:rFonts w:cs="Arial"/>
                <w:color w:val="000000"/>
                <w:szCs w:val="18"/>
              </w:rPr>
              <w:t xml:space="preserve">Key-management policies procedures are implemented to include the retirement, replacement, or destruction of keys used to protect stored account data, as deemed necessary when: </w:t>
            </w:r>
          </w:p>
          <w:p w14:paraId="6489FFA4" w14:textId="77777777" w:rsidR="00B76044" w:rsidRPr="00376A6B" w:rsidRDefault="00B76044" w:rsidP="00B76044">
            <w:pPr>
              <w:pStyle w:val="TableListBullet"/>
              <w:ind w:left="263" w:hanging="270"/>
              <w:rPr>
                <w:szCs w:val="18"/>
              </w:rPr>
            </w:pPr>
            <w:r w:rsidRPr="00376A6B">
              <w:rPr>
                <w:szCs w:val="18"/>
              </w:rPr>
              <w:t>The key has reached the end of its defined cryptoperiod.</w:t>
            </w:r>
          </w:p>
          <w:p w14:paraId="1D212B9E" w14:textId="77777777" w:rsidR="00B76044" w:rsidRPr="00376A6B" w:rsidRDefault="00B76044" w:rsidP="00B76044">
            <w:pPr>
              <w:pStyle w:val="TableListBullet"/>
              <w:ind w:left="263" w:hanging="270"/>
              <w:rPr>
                <w:szCs w:val="18"/>
              </w:rPr>
            </w:pPr>
            <w:r w:rsidRPr="00376A6B">
              <w:rPr>
                <w:szCs w:val="18"/>
              </w:rPr>
              <w:t>The integrity of the key has been weakened, including when personnel with knowledge of a cleartext key component leaves the company, or the role for which the key component was known.</w:t>
            </w:r>
          </w:p>
          <w:p w14:paraId="51D4CFF6" w14:textId="77777777" w:rsidR="00B76044" w:rsidRPr="00376A6B" w:rsidRDefault="00B76044" w:rsidP="00B76044">
            <w:pPr>
              <w:pStyle w:val="TableListBullet"/>
              <w:ind w:left="263" w:hanging="270"/>
              <w:rPr>
                <w:szCs w:val="18"/>
              </w:rPr>
            </w:pPr>
            <w:r w:rsidRPr="00376A6B">
              <w:rPr>
                <w:szCs w:val="18"/>
              </w:rPr>
              <w:t xml:space="preserve">The key is suspected of or known to be compromised. </w:t>
            </w:r>
          </w:p>
          <w:p w14:paraId="2AB1199C" w14:textId="4930024B" w:rsidR="00B76044" w:rsidRPr="00376A6B" w:rsidRDefault="00B76044" w:rsidP="00B76044">
            <w:pPr>
              <w:pStyle w:val="TableListBullet"/>
              <w:numPr>
                <w:ilvl w:val="0"/>
                <w:numId w:val="0"/>
              </w:numPr>
              <w:ind w:left="-7"/>
              <w:rPr>
                <w:szCs w:val="18"/>
              </w:rPr>
            </w:pPr>
            <w:r w:rsidRPr="00376A6B">
              <w:rPr>
                <w:szCs w:val="18"/>
              </w:rPr>
              <w:t>Retired or replaced keys are not used for encryption operations.</w:t>
            </w:r>
          </w:p>
        </w:tc>
        <w:tc>
          <w:tcPr>
            <w:tcW w:w="2979" w:type="dxa"/>
          </w:tcPr>
          <w:p w14:paraId="760CDF4B" w14:textId="77777777" w:rsidR="00B76044" w:rsidRPr="00376A6B" w:rsidRDefault="00B76044" w:rsidP="00B76044">
            <w:pPr>
              <w:pStyle w:val="TableListBullet"/>
              <w:ind w:left="263" w:hanging="270"/>
              <w:rPr>
                <w:szCs w:val="18"/>
              </w:rPr>
            </w:pPr>
            <w:r w:rsidRPr="00376A6B">
              <w:rPr>
                <w:szCs w:val="18"/>
              </w:rPr>
              <w:t>Examine documented key-management policies and procedures.</w:t>
            </w:r>
          </w:p>
          <w:p w14:paraId="67304039" w14:textId="66DF25FF" w:rsidR="00B76044" w:rsidRPr="00376A6B" w:rsidRDefault="00B76044" w:rsidP="00B76044">
            <w:pPr>
              <w:pStyle w:val="TableListBullet"/>
              <w:rPr>
                <w:szCs w:val="18"/>
              </w:rPr>
            </w:pPr>
            <w:r w:rsidRPr="00376A6B">
              <w:rPr>
                <w:szCs w:val="18"/>
              </w:rPr>
              <w:t>Interview personnel.</w:t>
            </w:r>
          </w:p>
        </w:tc>
        <w:tc>
          <w:tcPr>
            <w:tcW w:w="1073" w:type="dxa"/>
            <w:shd w:val="clear" w:color="auto" w:fill="auto"/>
          </w:tcPr>
          <w:p w14:paraId="411CC0A5"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0717500A"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00774E60"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C06745D"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1EAB1C88"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784D73C1" w14:textId="77777777" w:rsidTr="009513F5">
        <w:trPr>
          <w:gridAfter w:val="1"/>
          <w:wAfter w:w="39" w:type="dxa"/>
          <w:cantSplit/>
          <w:jc w:val="center"/>
        </w:trPr>
        <w:tc>
          <w:tcPr>
            <w:tcW w:w="950" w:type="dxa"/>
            <w:vMerge/>
          </w:tcPr>
          <w:p w14:paraId="2FC4BB02" w14:textId="77777777" w:rsidR="00B76044" w:rsidRPr="00376A6B" w:rsidRDefault="00B76044" w:rsidP="00B76044">
            <w:pPr>
              <w:pStyle w:val="TableT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29471BB6" w14:textId="7777777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27FEE2BF" w14:textId="1B8326E1"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7ED153D9" w14:textId="77777777" w:rsidTr="009513F5">
        <w:trPr>
          <w:gridAfter w:val="1"/>
          <w:wAfter w:w="39" w:type="dxa"/>
          <w:cantSplit/>
          <w:trHeight w:val="706"/>
          <w:jc w:val="center"/>
        </w:trPr>
        <w:tc>
          <w:tcPr>
            <w:tcW w:w="950" w:type="dxa"/>
            <w:vMerge/>
            <w:tcBorders>
              <w:bottom w:val="single" w:sz="4" w:space="0" w:color="808080"/>
            </w:tcBorders>
          </w:tcPr>
          <w:p w14:paraId="4E5EA00F"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1F2F3D7D" w14:textId="336DCA81" w:rsidR="00B76044" w:rsidRPr="00376A6B" w:rsidRDefault="00B76044" w:rsidP="00B76044">
            <w:pPr>
              <w:pStyle w:val="TableText"/>
              <w:rPr>
                <w:szCs w:val="18"/>
              </w:rPr>
            </w:pPr>
            <w:r w:rsidRPr="00376A6B">
              <w:rPr>
                <w:color w:val="000000"/>
                <w:szCs w:val="18"/>
              </w:rPr>
              <w:t>If retired or replaced cryptographic keys need to be retained, these keys must be securely archived (for example, by using a key-encryption key).</w:t>
            </w:r>
          </w:p>
        </w:tc>
        <w:tc>
          <w:tcPr>
            <w:tcW w:w="5386" w:type="dxa"/>
            <w:gridSpan w:val="10"/>
            <w:shd w:val="clear" w:color="auto" w:fill="auto"/>
          </w:tcPr>
          <w:p w14:paraId="7256964F"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38F486F9" w14:textId="77777777" w:rsidTr="009513F5">
        <w:trPr>
          <w:gridAfter w:val="1"/>
          <w:wAfter w:w="39" w:type="dxa"/>
          <w:cantSplit/>
          <w:trHeight w:val="728"/>
          <w:jc w:val="center"/>
        </w:trPr>
        <w:tc>
          <w:tcPr>
            <w:tcW w:w="950" w:type="dxa"/>
            <w:vMerge w:val="restart"/>
          </w:tcPr>
          <w:p w14:paraId="3F8AB57A" w14:textId="0FD3102E" w:rsidR="00B76044" w:rsidRPr="00376A6B" w:rsidRDefault="00B76044" w:rsidP="00B76044">
            <w:pPr>
              <w:pStyle w:val="TableText"/>
              <w:keepNext/>
              <w:rPr>
                <w:b/>
                <w:szCs w:val="18"/>
              </w:rPr>
            </w:pPr>
            <w:r w:rsidRPr="00376A6B">
              <w:rPr>
                <w:b/>
                <w:bCs/>
                <w:color w:val="000000"/>
                <w:szCs w:val="18"/>
              </w:rPr>
              <w:t>3.7.6</w:t>
            </w:r>
          </w:p>
        </w:tc>
        <w:tc>
          <w:tcPr>
            <w:tcW w:w="4326" w:type="dxa"/>
            <w:tcBorders>
              <w:bottom w:val="single" w:sz="4" w:space="0" w:color="808080" w:themeColor="background1" w:themeShade="80"/>
            </w:tcBorders>
            <w:shd w:val="clear" w:color="auto" w:fill="auto"/>
          </w:tcPr>
          <w:p w14:paraId="4760D6B9" w14:textId="2F207FB7" w:rsidR="00B76044" w:rsidRPr="00376A6B" w:rsidRDefault="00B76044" w:rsidP="00B76044">
            <w:pPr>
              <w:pStyle w:val="tabletext0"/>
              <w:keepNext/>
              <w:rPr>
                <w:szCs w:val="18"/>
              </w:rPr>
            </w:pPr>
            <w:r w:rsidRPr="00376A6B">
              <w:rPr>
                <w:szCs w:val="18"/>
              </w:rPr>
              <w:t>Where manual cleartext cryptographic key-management operations are performed by personnel, key-management policies and procedures are implemented include managing these operations using split knowledge and dual control.</w:t>
            </w:r>
          </w:p>
        </w:tc>
        <w:tc>
          <w:tcPr>
            <w:tcW w:w="2979" w:type="dxa"/>
          </w:tcPr>
          <w:p w14:paraId="0CD06281" w14:textId="77777777" w:rsidR="00B76044" w:rsidRPr="00376A6B" w:rsidRDefault="00B76044" w:rsidP="00B76044">
            <w:pPr>
              <w:pStyle w:val="TableListBullet"/>
              <w:keepNext/>
              <w:ind w:left="263" w:hanging="270"/>
              <w:rPr>
                <w:szCs w:val="18"/>
              </w:rPr>
            </w:pPr>
            <w:r w:rsidRPr="00376A6B">
              <w:rPr>
                <w:szCs w:val="18"/>
              </w:rPr>
              <w:t>Examine documented key-management policies and procedures.</w:t>
            </w:r>
          </w:p>
          <w:p w14:paraId="315FAC3B" w14:textId="77777777" w:rsidR="00B76044" w:rsidRPr="00376A6B" w:rsidRDefault="00B76044" w:rsidP="00B76044">
            <w:pPr>
              <w:pStyle w:val="TableListBullet"/>
              <w:keepNext/>
              <w:ind w:left="263" w:hanging="270"/>
              <w:rPr>
                <w:szCs w:val="18"/>
              </w:rPr>
            </w:pPr>
            <w:r w:rsidRPr="00376A6B">
              <w:rPr>
                <w:szCs w:val="18"/>
              </w:rPr>
              <w:t>Interview personnel.</w:t>
            </w:r>
          </w:p>
          <w:p w14:paraId="691A4308" w14:textId="3E5F2435" w:rsidR="00B76044" w:rsidRPr="00376A6B" w:rsidRDefault="00B76044" w:rsidP="00B76044">
            <w:pPr>
              <w:pStyle w:val="TableListBullet"/>
              <w:keepNext/>
              <w:rPr>
                <w:szCs w:val="18"/>
              </w:rPr>
            </w:pPr>
            <w:r w:rsidRPr="00376A6B">
              <w:rPr>
                <w:szCs w:val="18"/>
              </w:rPr>
              <w:t>Observe processes.</w:t>
            </w:r>
          </w:p>
        </w:tc>
        <w:tc>
          <w:tcPr>
            <w:tcW w:w="1080" w:type="dxa"/>
            <w:gridSpan w:val="2"/>
            <w:shd w:val="clear" w:color="auto" w:fill="auto"/>
          </w:tcPr>
          <w:p w14:paraId="2F8A8337"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68" w:type="dxa"/>
            <w:gridSpan w:val="2"/>
            <w:shd w:val="clear" w:color="auto" w:fill="auto"/>
          </w:tcPr>
          <w:p w14:paraId="6FD8B1BD"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756EFB91"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3DB5CD7B"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0298BF6E" w14:textId="77777777" w:rsidR="00B76044" w:rsidRPr="00376A6B" w:rsidRDefault="00B76044" w:rsidP="00B76044">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553B311D" w14:textId="77777777" w:rsidTr="009513F5">
        <w:trPr>
          <w:gridAfter w:val="1"/>
          <w:wAfter w:w="39" w:type="dxa"/>
          <w:cantSplit/>
          <w:jc w:val="center"/>
        </w:trPr>
        <w:tc>
          <w:tcPr>
            <w:tcW w:w="950" w:type="dxa"/>
            <w:vMerge/>
          </w:tcPr>
          <w:p w14:paraId="17EAD827" w14:textId="77777777" w:rsidR="00B76044" w:rsidRPr="00376A6B" w:rsidRDefault="00B76044" w:rsidP="00B76044">
            <w:pPr>
              <w:pStyle w:val="TableText"/>
              <w:keepN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2773048B" w14:textId="18EDBA11"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02822111" w14:textId="3D56B8CA"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5D2771A5" w14:textId="77777777" w:rsidTr="009513F5">
        <w:trPr>
          <w:gridAfter w:val="1"/>
          <w:wAfter w:w="39" w:type="dxa"/>
          <w:cantSplit/>
          <w:trHeight w:val="706"/>
          <w:jc w:val="center"/>
        </w:trPr>
        <w:tc>
          <w:tcPr>
            <w:tcW w:w="950" w:type="dxa"/>
            <w:vMerge/>
            <w:tcBorders>
              <w:bottom w:val="single" w:sz="4" w:space="0" w:color="808080"/>
            </w:tcBorders>
          </w:tcPr>
          <w:p w14:paraId="5AD7F842"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10F9A333" w14:textId="77777777" w:rsidR="00B76044" w:rsidRPr="00376A6B" w:rsidRDefault="00B76044" w:rsidP="00B76044">
            <w:pPr>
              <w:spacing w:after="60"/>
              <w:rPr>
                <w:rFonts w:cs="Arial"/>
                <w:iCs/>
                <w:color w:val="000000"/>
                <w:sz w:val="18"/>
                <w:szCs w:val="18"/>
              </w:rPr>
            </w:pPr>
            <w:r w:rsidRPr="00376A6B">
              <w:rPr>
                <w:rFonts w:cs="Arial"/>
                <w:iCs/>
                <w:color w:val="000000"/>
                <w:sz w:val="18"/>
                <w:szCs w:val="18"/>
              </w:rPr>
              <w:t xml:space="preserve">This control is applicable for manual key-management operations or where key management is not controlled by the encryption product. </w:t>
            </w:r>
          </w:p>
          <w:p w14:paraId="53F6A747" w14:textId="77777777" w:rsidR="00B76044" w:rsidRPr="00376A6B" w:rsidRDefault="00B76044" w:rsidP="00B76044">
            <w:pPr>
              <w:spacing w:after="60"/>
              <w:rPr>
                <w:rFonts w:cs="Arial"/>
                <w:iCs/>
                <w:color w:val="000000"/>
                <w:sz w:val="18"/>
                <w:szCs w:val="18"/>
              </w:rPr>
            </w:pPr>
            <w:r w:rsidRPr="00376A6B">
              <w:rPr>
                <w:rFonts w:cs="Arial"/>
                <w:iCs/>
                <w:color w:val="000000"/>
                <w:sz w:val="18"/>
                <w:szCs w:val="18"/>
              </w:rPr>
              <w:t xml:space="preserve">A cryptographic key that is simply split into two parts does not meet this requirement. Secret or private keys stored as key components or key shares must be generated via one of the following: </w:t>
            </w:r>
          </w:p>
          <w:p w14:paraId="387C4122" w14:textId="77777777" w:rsidR="00B76044" w:rsidRPr="00376A6B" w:rsidRDefault="00B76044" w:rsidP="00B76044">
            <w:pPr>
              <w:pStyle w:val="TableListBullet"/>
              <w:ind w:left="263" w:hanging="270"/>
              <w:rPr>
                <w:iCs/>
                <w:szCs w:val="18"/>
              </w:rPr>
            </w:pPr>
            <w:r w:rsidRPr="00376A6B">
              <w:rPr>
                <w:iCs/>
                <w:szCs w:val="18"/>
              </w:rPr>
              <w:t xml:space="preserve">Using an approved random number generator and within a secure cryptographic device (SCD), such as a hardware security module (HSM) or PTS-approved point-of-interaction device, </w:t>
            </w:r>
          </w:p>
          <w:p w14:paraId="11DB963D" w14:textId="77777777" w:rsidR="00B76044" w:rsidRPr="00376A6B" w:rsidRDefault="00B76044" w:rsidP="00B76044">
            <w:pPr>
              <w:pStyle w:val="TableListBullet"/>
              <w:numPr>
                <w:ilvl w:val="0"/>
                <w:numId w:val="0"/>
              </w:numPr>
              <w:ind w:left="263"/>
              <w:rPr>
                <w:b/>
                <w:bCs/>
                <w:iCs/>
                <w:szCs w:val="18"/>
              </w:rPr>
            </w:pPr>
            <w:r w:rsidRPr="00376A6B">
              <w:rPr>
                <w:b/>
                <w:bCs/>
                <w:iCs/>
                <w:szCs w:val="18"/>
              </w:rPr>
              <w:t>OR</w:t>
            </w:r>
          </w:p>
          <w:p w14:paraId="2A5BDAD6" w14:textId="301F5051" w:rsidR="00B76044" w:rsidRPr="00376A6B" w:rsidRDefault="00B76044" w:rsidP="00B76044">
            <w:pPr>
              <w:pStyle w:val="TableListBullet"/>
              <w:rPr>
                <w:szCs w:val="18"/>
              </w:rPr>
            </w:pPr>
            <w:r w:rsidRPr="00376A6B">
              <w:rPr>
                <w:szCs w:val="18"/>
              </w:rPr>
              <w:t>According to ISO 19592 or equivalent industry standard for generation of secret key shares.</w:t>
            </w:r>
          </w:p>
        </w:tc>
        <w:tc>
          <w:tcPr>
            <w:tcW w:w="5386" w:type="dxa"/>
            <w:gridSpan w:val="10"/>
            <w:shd w:val="clear" w:color="auto" w:fill="auto"/>
          </w:tcPr>
          <w:p w14:paraId="20E71BEF" w14:textId="25C31686"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661777B2" w14:textId="77777777" w:rsidTr="009513F5">
        <w:trPr>
          <w:gridAfter w:val="2"/>
          <w:wAfter w:w="48" w:type="dxa"/>
          <w:cantSplit/>
          <w:trHeight w:val="413"/>
          <w:jc w:val="center"/>
        </w:trPr>
        <w:tc>
          <w:tcPr>
            <w:tcW w:w="950" w:type="dxa"/>
            <w:vMerge w:val="restart"/>
          </w:tcPr>
          <w:p w14:paraId="7E40FD60" w14:textId="7D0A5404" w:rsidR="00B76044" w:rsidRPr="00376A6B" w:rsidRDefault="00B76044" w:rsidP="00B76044">
            <w:pPr>
              <w:pStyle w:val="TableText"/>
              <w:rPr>
                <w:b/>
                <w:szCs w:val="18"/>
              </w:rPr>
            </w:pPr>
            <w:r w:rsidRPr="00376A6B">
              <w:rPr>
                <w:b/>
                <w:bCs/>
                <w:color w:val="000000"/>
                <w:szCs w:val="18"/>
              </w:rPr>
              <w:t>3.7.7</w:t>
            </w:r>
          </w:p>
        </w:tc>
        <w:tc>
          <w:tcPr>
            <w:tcW w:w="4326" w:type="dxa"/>
            <w:vMerge w:val="restart"/>
          </w:tcPr>
          <w:p w14:paraId="1E45494F" w14:textId="104624ED" w:rsidR="00B76044" w:rsidRPr="00376A6B" w:rsidRDefault="00B76044" w:rsidP="00B76044">
            <w:pPr>
              <w:pStyle w:val="TableText"/>
              <w:rPr>
                <w:szCs w:val="18"/>
              </w:rPr>
            </w:pPr>
            <w:r w:rsidRPr="00376A6B">
              <w:rPr>
                <w:color w:val="000000"/>
                <w:szCs w:val="18"/>
              </w:rPr>
              <w:t>Key-management policies and procedures are implemented to include the prevention of unauthorized substitution of cryptographic keys.</w:t>
            </w:r>
          </w:p>
        </w:tc>
        <w:tc>
          <w:tcPr>
            <w:tcW w:w="2979" w:type="dxa"/>
            <w:vMerge w:val="restart"/>
          </w:tcPr>
          <w:p w14:paraId="6E035B28" w14:textId="77777777" w:rsidR="00B76044" w:rsidRPr="00376A6B" w:rsidRDefault="00B76044" w:rsidP="00B76044">
            <w:pPr>
              <w:pStyle w:val="TableListBullet"/>
              <w:ind w:left="263" w:hanging="270"/>
              <w:rPr>
                <w:szCs w:val="18"/>
              </w:rPr>
            </w:pPr>
            <w:r w:rsidRPr="00376A6B">
              <w:rPr>
                <w:szCs w:val="18"/>
              </w:rPr>
              <w:t>Examine documented key-management policies and procedures.</w:t>
            </w:r>
          </w:p>
          <w:p w14:paraId="11CCFD2D" w14:textId="77777777" w:rsidR="00B76044" w:rsidRPr="00376A6B" w:rsidRDefault="00B76044" w:rsidP="00B76044">
            <w:pPr>
              <w:pStyle w:val="TableListBullet"/>
              <w:ind w:left="263" w:hanging="270"/>
              <w:rPr>
                <w:szCs w:val="18"/>
              </w:rPr>
            </w:pPr>
            <w:r w:rsidRPr="00376A6B">
              <w:rPr>
                <w:szCs w:val="18"/>
              </w:rPr>
              <w:t>Interview personnel.</w:t>
            </w:r>
          </w:p>
          <w:p w14:paraId="631A11DF" w14:textId="001973B4" w:rsidR="00B76044" w:rsidRPr="00376A6B" w:rsidRDefault="00B76044" w:rsidP="00B76044">
            <w:pPr>
              <w:pStyle w:val="TableTextBullet"/>
              <w:rPr>
                <w:szCs w:val="18"/>
              </w:rPr>
            </w:pPr>
            <w:r w:rsidRPr="00376A6B">
              <w:rPr>
                <w:szCs w:val="18"/>
              </w:rPr>
              <w:t>Observe processes.</w:t>
            </w:r>
          </w:p>
        </w:tc>
        <w:tc>
          <w:tcPr>
            <w:tcW w:w="1073" w:type="dxa"/>
            <w:shd w:val="clear" w:color="auto" w:fill="auto"/>
          </w:tcPr>
          <w:p w14:paraId="7A2C7E5C"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66" w:type="dxa"/>
            <w:gridSpan w:val="2"/>
            <w:shd w:val="clear" w:color="auto" w:fill="auto"/>
          </w:tcPr>
          <w:p w14:paraId="17F89446"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2776F698"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19DEE031"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164B6968"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6B366E51" w14:textId="77777777" w:rsidTr="009513F5">
        <w:trPr>
          <w:gridAfter w:val="1"/>
          <w:wAfter w:w="39" w:type="dxa"/>
          <w:cantSplit/>
          <w:jc w:val="center"/>
        </w:trPr>
        <w:tc>
          <w:tcPr>
            <w:tcW w:w="950" w:type="dxa"/>
            <w:vMerge/>
          </w:tcPr>
          <w:p w14:paraId="2D57DB5B" w14:textId="77777777" w:rsidR="00B76044" w:rsidRPr="00376A6B" w:rsidRDefault="00B76044" w:rsidP="00B76044">
            <w:pPr>
              <w:pStyle w:val="TableText"/>
              <w:rPr>
                <w:b/>
                <w:szCs w:val="18"/>
              </w:rPr>
            </w:pPr>
          </w:p>
        </w:tc>
        <w:tc>
          <w:tcPr>
            <w:tcW w:w="4326" w:type="dxa"/>
            <w:vMerge/>
          </w:tcPr>
          <w:p w14:paraId="1E86F6EC" w14:textId="77777777" w:rsidR="00B76044" w:rsidRPr="00376A6B" w:rsidRDefault="00B76044" w:rsidP="00B76044">
            <w:pPr>
              <w:pStyle w:val="TableText"/>
              <w:rPr>
                <w:szCs w:val="18"/>
              </w:rPr>
            </w:pPr>
          </w:p>
        </w:tc>
        <w:tc>
          <w:tcPr>
            <w:tcW w:w="2979" w:type="dxa"/>
            <w:vMerge/>
          </w:tcPr>
          <w:p w14:paraId="3ABB6C70" w14:textId="77777777" w:rsidR="00B76044" w:rsidRPr="00376A6B" w:rsidRDefault="00B76044" w:rsidP="00B76044">
            <w:pPr>
              <w:pStyle w:val="TableTextBullet"/>
              <w:rPr>
                <w:szCs w:val="18"/>
              </w:rPr>
            </w:pPr>
          </w:p>
        </w:tc>
        <w:tc>
          <w:tcPr>
            <w:tcW w:w="5386" w:type="dxa"/>
            <w:gridSpan w:val="10"/>
            <w:shd w:val="clear" w:color="auto" w:fill="CBD4D5"/>
          </w:tcPr>
          <w:p w14:paraId="433BE113" w14:textId="163037E3"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6DAA48E2" w14:textId="77777777" w:rsidTr="009513F5">
        <w:trPr>
          <w:gridAfter w:val="1"/>
          <w:wAfter w:w="39" w:type="dxa"/>
          <w:cantSplit/>
          <w:jc w:val="center"/>
        </w:trPr>
        <w:tc>
          <w:tcPr>
            <w:tcW w:w="950" w:type="dxa"/>
            <w:vMerge/>
          </w:tcPr>
          <w:p w14:paraId="22330028" w14:textId="77777777" w:rsidR="00B76044" w:rsidRPr="00376A6B" w:rsidRDefault="00B76044" w:rsidP="00B76044">
            <w:pPr>
              <w:pStyle w:val="TableText"/>
              <w:rPr>
                <w:b/>
                <w:szCs w:val="18"/>
              </w:rPr>
            </w:pPr>
          </w:p>
        </w:tc>
        <w:tc>
          <w:tcPr>
            <w:tcW w:w="4326" w:type="dxa"/>
            <w:vMerge/>
          </w:tcPr>
          <w:p w14:paraId="1999B335" w14:textId="77777777" w:rsidR="00B76044" w:rsidRPr="00376A6B" w:rsidRDefault="00B76044" w:rsidP="00B76044">
            <w:pPr>
              <w:pStyle w:val="TableText"/>
              <w:rPr>
                <w:szCs w:val="18"/>
              </w:rPr>
            </w:pPr>
          </w:p>
        </w:tc>
        <w:tc>
          <w:tcPr>
            <w:tcW w:w="2979" w:type="dxa"/>
            <w:vMerge/>
          </w:tcPr>
          <w:p w14:paraId="387CC654" w14:textId="77777777" w:rsidR="00B76044" w:rsidRPr="00376A6B" w:rsidRDefault="00B76044" w:rsidP="00B76044">
            <w:pPr>
              <w:pStyle w:val="TableTextBullet"/>
              <w:rPr>
                <w:szCs w:val="18"/>
              </w:rPr>
            </w:pPr>
          </w:p>
        </w:tc>
        <w:tc>
          <w:tcPr>
            <w:tcW w:w="5386" w:type="dxa"/>
            <w:gridSpan w:val="10"/>
            <w:shd w:val="clear" w:color="auto" w:fill="auto"/>
          </w:tcPr>
          <w:p w14:paraId="25D168B2"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08EEAC40" w14:textId="77777777" w:rsidTr="009513F5">
        <w:trPr>
          <w:gridAfter w:val="2"/>
          <w:wAfter w:w="48" w:type="dxa"/>
          <w:cantSplit/>
          <w:trHeight w:val="413"/>
          <w:jc w:val="center"/>
        </w:trPr>
        <w:tc>
          <w:tcPr>
            <w:tcW w:w="950" w:type="dxa"/>
            <w:vMerge w:val="restart"/>
          </w:tcPr>
          <w:p w14:paraId="0F7353D6" w14:textId="75A3BF13" w:rsidR="00B76044" w:rsidRPr="00376A6B" w:rsidRDefault="00B76044" w:rsidP="00B76044">
            <w:pPr>
              <w:pStyle w:val="TableText"/>
              <w:rPr>
                <w:b/>
                <w:szCs w:val="18"/>
              </w:rPr>
            </w:pPr>
            <w:r w:rsidRPr="00376A6B">
              <w:rPr>
                <w:b/>
                <w:bCs/>
                <w:color w:val="000000"/>
                <w:szCs w:val="18"/>
              </w:rPr>
              <w:t>3.7.8</w:t>
            </w:r>
          </w:p>
        </w:tc>
        <w:tc>
          <w:tcPr>
            <w:tcW w:w="4326" w:type="dxa"/>
            <w:vMerge w:val="restart"/>
          </w:tcPr>
          <w:p w14:paraId="5663FBA7" w14:textId="25E632BE" w:rsidR="00B76044" w:rsidRPr="00376A6B" w:rsidRDefault="00B76044" w:rsidP="00B76044">
            <w:pPr>
              <w:pStyle w:val="TableText"/>
              <w:rPr>
                <w:szCs w:val="18"/>
              </w:rPr>
            </w:pPr>
            <w:r w:rsidRPr="00376A6B">
              <w:rPr>
                <w:color w:val="000000"/>
                <w:szCs w:val="18"/>
              </w:rPr>
              <w:t>Key-management policies and procedures are implemented to include that cryptographic key custodians formally acknowledge (in writing or electronically) that they understand and accept their key-custodian responsibilities.</w:t>
            </w:r>
          </w:p>
        </w:tc>
        <w:tc>
          <w:tcPr>
            <w:tcW w:w="2979" w:type="dxa"/>
            <w:vMerge w:val="restart"/>
          </w:tcPr>
          <w:p w14:paraId="0B3559CD" w14:textId="77777777" w:rsidR="00B76044" w:rsidRPr="00376A6B" w:rsidRDefault="00B76044" w:rsidP="00B76044">
            <w:pPr>
              <w:pStyle w:val="TableListBullet"/>
              <w:ind w:left="263" w:hanging="270"/>
              <w:rPr>
                <w:szCs w:val="18"/>
              </w:rPr>
            </w:pPr>
            <w:r w:rsidRPr="00376A6B">
              <w:rPr>
                <w:szCs w:val="18"/>
              </w:rPr>
              <w:t>Examine documented key-management policies and procedures.</w:t>
            </w:r>
          </w:p>
          <w:p w14:paraId="54BA1760" w14:textId="18C2B87C" w:rsidR="00B76044" w:rsidRPr="00376A6B" w:rsidRDefault="00B76044" w:rsidP="00B76044">
            <w:pPr>
              <w:pStyle w:val="TableTextBullet"/>
              <w:rPr>
                <w:szCs w:val="18"/>
              </w:rPr>
            </w:pPr>
            <w:r w:rsidRPr="00376A6B">
              <w:rPr>
                <w:szCs w:val="18"/>
              </w:rPr>
              <w:t>Review documentation or other evidence of key custodian acknowledgments.</w:t>
            </w:r>
          </w:p>
        </w:tc>
        <w:tc>
          <w:tcPr>
            <w:tcW w:w="1073" w:type="dxa"/>
            <w:shd w:val="clear" w:color="auto" w:fill="auto"/>
          </w:tcPr>
          <w:p w14:paraId="021F9253"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66" w:type="dxa"/>
            <w:gridSpan w:val="2"/>
            <w:shd w:val="clear" w:color="auto" w:fill="auto"/>
          </w:tcPr>
          <w:p w14:paraId="103D2278"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41B0B294"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32BFB1D5"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7F15F897"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2D279AE4" w14:textId="77777777" w:rsidTr="009513F5">
        <w:trPr>
          <w:gridAfter w:val="1"/>
          <w:wAfter w:w="39" w:type="dxa"/>
          <w:cantSplit/>
          <w:jc w:val="center"/>
        </w:trPr>
        <w:tc>
          <w:tcPr>
            <w:tcW w:w="950" w:type="dxa"/>
            <w:vMerge/>
          </w:tcPr>
          <w:p w14:paraId="4752BC3C" w14:textId="77777777" w:rsidR="00B76044" w:rsidRPr="00376A6B" w:rsidRDefault="00B76044" w:rsidP="00B76044">
            <w:pPr>
              <w:pStyle w:val="TableText"/>
              <w:rPr>
                <w:b/>
                <w:szCs w:val="18"/>
              </w:rPr>
            </w:pPr>
          </w:p>
        </w:tc>
        <w:tc>
          <w:tcPr>
            <w:tcW w:w="4326" w:type="dxa"/>
            <w:vMerge/>
          </w:tcPr>
          <w:p w14:paraId="4C0C3159" w14:textId="77777777" w:rsidR="00B76044" w:rsidRPr="00376A6B" w:rsidRDefault="00B76044" w:rsidP="00B76044">
            <w:pPr>
              <w:pStyle w:val="TableText"/>
              <w:rPr>
                <w:szCs w:val="18"/>
              </w:rPr>
            </w:pPr>
          </w:p>
        </w:tc>
        <w:tc>
          <w:tcPr>
            <w:tcW w:w="2979" w:type="dxa"/>
            <w:vMerge/>
          </w:tcPr>
          <w:p w14:paraId="0ACDFE39" w14:textId="77777777" w:rsidR="00B76044" w:rsidRPr="00376A6B" w:rsidRDefault="00B76044" w:rsidP="00B76044">
            <w:pPr>
              <w:pStyle w:val="TableTextBullet"/>
              <w:rPr>
                <w:szCs w:val="18"/>
              </w:rPr>
            </w:pPr>
          </w:p>
        </w:tc>
        <w:tc>
          <w:tcPr>
            <w:tcW w:w="5386" w:type="dxa"/>
            <w:gridSpan w:val="10"/>
            <w:shd w:val="clear" w:color="auto" w:fill="CBD4D5"/>
          </w:tcPr>
          <w:p w14:paraId="1B9E90D9" w14:textId="1542533D"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0AD1FAF1" w14:textId="77777777" w:rsidTr="009513F5">
        <w:trPr>
          <w:gridAfter w:val="1"/>
          <w:wAfter w:w="39" w:type="dxa"/>
          <w:cantSplit/>
          <w:jc w:val="center"/>
        </w:trPr>
        <w:tc>
          <w:tcPr>
            <w:tcW w:w="950" w:type="dxa"/>
            <w:vMerge/>
          </w:tcPr>
          <w:p w14:paraId="636DF04C" w14:textId="77777777" w:rsidR="00B76044" w:rsidRPr="00376A6B" w:rsidRDefault="00B76044" w:rsidP="00B76044">
            <w:pPr>
              <w:pStyle w:val="TableText"/>
              <w:rPr>
                <w:b/>
                <w:szCs w:val="18"/>
              </w:rPr>
            </w:pPr>
          </w:p>
        </w:tc>
        <w:tc>
          <w:tcPr>
            <w:tcW w:w="4326" w:type="dxa"/>
            <w:vMerge/>
          </w:tcPr>
          <w:p w14:paraId="0BA87ACA" w14:textId="77777777" w:rsidR="00B76044" w:rsidRPr="00376A6B" w:rsidRDefault="00B76044" w:rsidP="00B76044">
            <w:pPr>
              <w:pStyle w:val="TableText"/>
              <w:rPr>
                <w:szCs w:val="18"/>
              </w:rPr>
            </w:pPr>
          </w:p>
        </w:tc>
        <w:tc>
          <w:tcPr>
            <w:tcW w:w="2979" w:type="dxa"/>
            <w:vMerge/>
          </w:tcPr>
          <w:p w14:paraId="597B4F6E" w14:textId="77777777" w:rsidR="00B76044" w:rsidRPr="00376A6B" w:rsidRDefault="00B76044" w:rsidP="00B76044">
            <w:pPr>
              <w:pStyle w:val="TableTextBullet"/>
              <w:rPr>
                <w:szCs w:val="18"/>
              </w:rPr>
            </w:pPr>
          </w:p>
        </w:tc>
        <w:tc>
          <w:tcPr>
            <w:tcW w:w="5386" w:type="dxa"/>
            <w:gridSpan w:val="10"/>
            <w:shd w:val="clear" w:color="auto" w:fill="auto"/>
          </w:tcPr>
          <w:p w14:paraId="6AA303B4" w14:textId="77777777"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B76044" w:rsidRPr="000842AC" w14:paraId="6ACA5BE7" w14:textId="77777777" w:rsidTr="009513F5">
        <w:trPr>
          <w:gridAfter w:val="1"/>
          <w:wAfter w:w="39" w:type="dxa"/>
          <w:cantSplit/>
          <w:trHeight w:val="728"/>
          <w:jc w:val="center"/>
        </w:trPr>
        <w:tc>
          <w:tcPr>
            <w:tcW w:w="950" w:type="dxa"/>
            <w:vMerge w:val="restart"/>
          </w:tcPr>
          <w:p w14:paraId="4D3FAE44" w14:textId="200A6C64" w:rsidR="00B76044" w:rsidRPr="00376A6B" w:rsidRDefault="00B76044" w:rsidP="00B76044">
            <w:pPr>
              <w:pStyle w:val="TableText"/>
              <w:rPr>
                <w:b/>
                <w:szCs w:val="18"/>
              </w:rPr>
            </w:pPr>
            <w:r w:rsidRPr="00376A6B">
              <w:rPr>
                <w:b/>
                <w:bCs/>
                <w:color w:val="000000"/>
                <w:szCs w:val="18"/>
              </w:rPr>
              <w:t>3.7.9</w:t>
            </w:r>
          </w:p>
        </w:tc>
        <w:tc>
          <w:tcPr>
            <w:tcW w:w="4326" w:type="dxa"/>
            <w:tcBorders>
              <w:bottom w:val="single" w:sz="4" w:space="0" w:color="808080" w:themeColor="background1" w:themeShade="80"/>
            </w:tcBorders>
            <w:shd w:val="clear" w:color="auto" w:fill="auto"/>
          </w:tcPr>
          <w:p w14:paraId="5E2C9EF6" w14:textId="77777777" w:rsidR="00B76044" w:rsidRDefault="00B76044" w:rsidP="00B76044">
            <w:pPr>
              <w:pStyle w:val="tabletext0"/>
              <w:rPr>
                <w:szCs w:val="18"/>
              </w:rPr>
            </w:pPr>
            <w:r w:rsidRPr="00376A6B">
              <w:rPr>
                <w:b/>
                <w:i/>
                <w:szCs w:val="18"/>
              </w:rPr>
              <w:t>Additional requirement for service providers only:</w:t>
            </w:r>
            <w:r w:rsidRPr="00376A6B">
              <w:rPr>
                <w:szCs w:val="18"/>
              </w:rPr>
              <w:t xml:space="preserve"> </w:t>
            </w:r>
          </w:p>
          <w:p w14:paraId="1F0D530D" w14:textId="63EEE0A2" w:rsidR="00B76044" w:rsidRPr="00376A6B" w:rsidRDefault="00B76044" w:rsidP="00B76044">
            <w:pPr>
              <w:pStyle w:val="tabletext0"/>
              <w:rPr>
                <w:szCs w:val="18"/>
              </w:rPr>
            </w:pPr>
            <w:r w:rsidRPr="00376A6B">
              <w:rPr>
                <w:szCs w:val="18"/>
              </w:rPr>
              <w:t>Where a service provider shares cryptographic keys with its customers for transmission or storage of account data, guidance on secure transmission, storage and updating of such keys is documented and distributed to the service provider’s customers.</w:t>
            </w:r>
          </w:p>
        </w:tc>
        <w:tc>
          <w:tcPr>
            <w:tcW w:w="2979" w:type="dxa"/>
          </w:tcPr>
          <w:p w14:paraId="5D37E639" w14:textId="0035B775" w:rsidR="00B76044" w:rsidRPr="00376A6B" w:rsidRDefault="00B76044" w:rsidP="00B76044">
            <w:pPr>
              <w:pStyle w:val="TableListBullet"/>
              <w:rPr>
                <w:szCs w:val="18"/>
              </w:rPr>
            </w:pPr>
            <w:r w:rsidRPr="00376A6B">
              <w:rPr>
                <w:szCs w:val="18"/>
              </w:rPr>
              <w:t>Examine documentation provided by the service provider to its customers.</w:t>
            </w:r>
          </w:p>
        </w:tc>
        <w:tc>
          <w:tcPr>
            <w:tcW w:w="1073" w:type="dxa"/>
            <w:shd w:val="clear" w:color="auto" w:fill="auto"/>
          </w:tcPr>
          <w:p w14:paraId="44880401"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5" w:type="dxa"/>
            <w:gridSpan w:val="3"/>
            <w:shd w:val="clear" w:color="auto" w:fill="auto"/>
          </w:tcPr>
          <w:p w14:paraId="310E7866"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5C2B5794"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79" w:type="dxa"/>
            <w:gridSpan w:val="2"/>
            <w:shd w:val="clear" w:color="auto" w:fill="auto"/>
          </w:tcPr>
          <w:p w14:paraId="05CBABF9"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gridSpan w:val="2"/>
            <w:shd w:val="clear" w:color="auto" w:fill="auto"/>
          </w:tcPr>
          <w:p w14:paraId="719135D0" w14:textId="77777777" w:rsidR="00B76044" w:rsidRPr="00376A6B" w:rsidRDefault="00B76044" w:rsidP="00B76044">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B76044" w:rsidRPr="000842AC" w14:paraId="3D5E96DB" w14:textId="77777777" w:rsidTr="009513F5">
        <w:trPr>
          <w:gridAfter w:val="1"/>
          <w:wAfter w:w="39" w:type="dxa"/>
          <w:cantSplit/>
          <w:jc w:val="center"/>
        </w:trPr>
        <w:tc>
          <w:tcPr>
            <w:tcW w:w="950" w:type="dxa"/>
            <w:vMerge/>
          </w:tcPr>
          <w:p w14:paraId="7034AA1F" w14:textId="77777777" w:rsidR="00B76044" w:rsidRPr="00376A6B" w:rsidRDefault="00B76044" w:rsidP="00B76044">
            <w:pPr>
              <w:pStyle w:val="TableText"/>
              <w:rPr>
                <w:b/>
                <w:color w:val="000000"/>
                <w:szCs w:val="18"/>
              </w:rPr>
            </w:pPr>
          </w:p>
        </w:tc>
        <w:tc>
          <w:tcPr>
            <w:tcW w:w="7305" w:type="dxa"/>
            <w:gridSpan w:val="2"/>
            <w:tcBorders>
              <w:top w:val="single" w:sz="4" w:space="0" w:color="808080" w:themeColor="background1" w:themeShade="80"/>
              <w:bottom w:val="nil"/>
            </w:tcBorders>
            <w:shd w:val="clear" w:color="auto" w:fill="DFE3E4"/>
          </w:tcPr>
          <w:p w14:paraId="2F6F552F" w14:textId="4D430C57" w:rsidR="00B76044" w:rsidRPr="00376A6B" w:rsidRDefault="00B76044" w:rsidP="00B76044">
            <w:pPr>
              <w:pStyle w:val="AppNotes"/>
              <w:rPr>
                <w:szCs w:val="18"/>
              </w:rPr>
            </w:pPr>
            <w:r w:rsidRPr="00376A6B">
              <w:rPr>
                <w:szCs w:val="18"/>
              </w:rPr>
              <w:t>Applicability Notes</w:t>
            </w:r>
          </w:p>
        </w:tc>
        <w:tc>
          <w:tcPr>
            <w:tcW w:w="5386" w:type="dxa"/>
            <w:gridSpan w:val="10"/>
            <w:shd w:val="clear" w:color="auto" w:fill="CBD4D5"/>
          </w:tcPr>
          <w:p w14:paraId="5D23B188" w14:textId="13201AAB" w:rsidR="00B76044" w:rsidRPr="00376A6B" w:rsidRDefault="00B76044" w:rsidP="00B76044">
            <w:pPr>
              <w:keepNext/>
              <w:spacing w:after="60"/>
              <w:rPr>
                <w:rFonts w:cs="Arial"/>
                <w:sz w:val="18"/>
                <w:szCs w:val="18"/>
              </w:rPr>
            </w:pPr>
            <w:r w:rsidRPr="00312065">
              <w:rPr>
                <w:rFonts w:cs="Arial"/>
                <w:i/>
                <w:iCs/>
                <w:sz w:val="17"/>
                <w:szCs w:val="17"/>
              </w:rPr>
              <w:t>Describe results as instructed in “Requirement Responses” (page v)</w:t>
            </w:r>
          </w:p>
        </w:tc>
      </w:tr>
      <w:tr w:rsidR="00B76044" w:rsidRPr="000842AC" w14:paraId="5F36F016" w14:textId="77777777" w:rsidTr="009513F5">
        <w:trPr>
          <w:gridAfter w:val="1"/>
          <w:wAfter w:w="39" w:type="dxa"/>
          <w:cantSplit/>
          <w:trHeight w:val="706"/>
          <w:jc w:val="center"/>
        </w:trPr>
        <w:tc>
          <w:tcPr>
            <w:tcW w:w="950" w:type="dxa"/>
            <w:vMerge/>
            <w:tcBorders>
              <w:bottom w:val="single" w:sz="4" w:space="0" w:color="808080"/>
            </w:tcBorders>
          </w:tcPr>
          <w:p w14:paraId="70CE3156" w14:textId="77777777" w:rsidR="00B76044" w:rsidRPr="00376A6B" w:rsidRDefault="00B76044" w:rsidP="00B76044">
            <w:pPr>
              <w:pStyle w:val="TableText"/>
              <w:rPr>
                <w:b/>
                <w:color w:val="000000"/>
                <w:szCs w:val="18"/>
              </w:rPr>
            </w:pPr>
          </w:p>
        </w:tc>
        <w:tc>
          <w:tcPr>
            <w:tcW w:w="7305" w:type="dxa"/>
            <w:gridSpan w:val="2"/>
            <w:tcBorders>
              <w:top w:val="nil"/>
              <w:bottom w:val="single" w:sz="4" w:space="0" w:color="808080"/>
            </w:tcBorders>
          </w:tcPr>
          <w:p w14:paraId="3147B205" w14:textId="68560E7B" w:rsidR="00B76044" w:rsidRPr="00376A6B" w:rsidRDefault="00B76044" w:rsidP="00B76044">
            <w:pPr>
              <w:pStyle w:val="TableText"/>
              <w:rPr>
                <w:szCs w:val="18"/>
              </w:rPr>
            </w:pPr>
            <w:r w:rsidRPr="00376A6B">
              <w:rPr>
                <w:color w:val="000000"/>
                <w:szCs w:val="18"/>
              </w:rPr>
              <w:t>This requirement applies only when the entity being assessed is a service provider.</w:t>
            </w:r>
          </w:p>
        </w:tc>
        <w:tc>
          <w:tcPr>
            <w:tcW w:w="5386" w:type="dxa"/>
            <w:gridSpan w:val="10"/>
            <w:shd w:val="clear" w:color="auto" w:fill="auto"/>
          </w:tcPr>
          <w:p w14:paraId="2685345F" w14:textId="77A20B6A" w:rsidR="00B76044" w:rsidRPr="00376A6B" w:rsidRDefault="00B76044" w:rsidP="00B76044">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1331B1D7" w14:textId="77777777" w:rsidR="008E1626" w:rsidRPr="000842AC" w:rsidRDefault="008E1626" w:rsidP="008E1626">
      <w:pPr>
        <w:rPr>
          <w:rFonts w:cs="Arial"/>
          <w:sz w:val="18"/>
          <w:szCs w:val="18"/>
        </w:rPr>
      </w:pPr>
    </w:p>
    <w:p w14:paraId="5F082471" w14:textId="2FF133E6" w:rsidR="0086290C" w:rsidRPr="0086290C" w:rsidRDefault="00E61066" w:rsidP="000215FF">
      <w:pPr>
        <w:pStyle w:val="Heading3NoNum"/>
        <w:pageBreakBefore/>
        <w:ind w:left="1800" w:right="1026" w:hanging="1800"/>
      </w:pPr>
      <w:bookmarkStart w:id="74" w:name="_Toc114675751"/>
      <w:r w:rsidRPr="004C015A">
        <w:t>Requirement 4: Protect Cardholder Data with Strong Cryptography During Transmission Over Open, Public Networks</w:t>
      </w:r>
      <w:bookmarkEnd w:id="74"/>
    </w:p>
    <w:tbl>
      <w:tblPr>
        <w:tblW w:w="5028"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31"/>
        <w:gridCol w:w="66"/>
        <w:gridCol w:w="4487"/>
        <w:gridCol w:w="2850"/>
        <w:gridCol w:w="1075"/>
        <w:gridCol w:w="1075"/>
        <w:gridCol w:w="1075"/>
        <w:gridCol w:w="1075"/>
        <w:gridCol w:w="1078"/>
      </w:tblGrid>
      <w:tr w:rsidR="00A814FC" w:rsidRPr="00D52C19" w14:paraId="0968D2F4" w14:textId="77777777" w:rsidTr="00CD6BCD">
        <w:trPr>
          <w:cantSplit/>
          <w:tblHeader/>
        </w:trPr>
        <w:tc>
          <w:tcPr>
            <w:tcW w:w="1977" w:type="pct"/>
            <w:gridSpan w:val="3"/>
            <w:vMerge w:val="restart"/>
            <w:tcBorders>
              <w:right w:val="single" w:sz="4" w:space="0" w:color="FFFFFF" w:themeColor="background1"/>
            </w:tcBorders>
            <w:shd w:val="clear" w:color="auto" w:fill="006A72"/>
            <w:vAlign w:val="center"/>
          </w:tcPr>
          <w:p w14:paraId="5EFEB24E" w14:textId="77777777" w:rsidR="00A814FC" w:rsidRPr="00D52C19" w:rsidRDefault="00A814FC" w:rsidP="00A814FC">
            <w:pPr>
              <w:spacing w:after="60"/>
              <w:jc w:val="center"/>
              <w:rPr>
                <w:rFonts w:cs="Arial"/>
                <w:b/>
                <w:color w:val="FFFFFF" w:themeColor="background1"/>
                <w:sz w:val="18"/>
                <w:szCs w:val="18"/>
              </w:rPr>
            </w:pPr>
            <w:r w:rsidRPr="00D52C19">
              <w:rPr>
                <w:rFonts w:cs="Arial"/>
                <w:b/>
                <w:color w:val="FFFFFF" w:themeColor="background1"/>
                <w:sz w:val="18"/>
                <w:szCs w:val="18"/>
              </w:rPr>
              <w:t>PCI DSS Requirement</w:t>
            </w:r>
          </w:p>
        </w:tc>
        <w:tc>
          <w:tcPr>
            <w:tcW w:w="1047" w:type="pct"/>
            <w:vMerge w:val="restart"/>
            <w:tcBorders>
              <w:left w:val="single" w:sz="4" w:space="0" w:color="FFFFFF" w:themeColor="background1"/>
              <w:right w:val="single" w:sz="4" w:space="0" w:color="FFFFFF" w:themeColor="background1"/>
            </w:tcBorders>
            <w:shd w:val="clear" w:color="auto" w:fill="006A72"/>
            <w:vAlign w:val="center"/>
          </w:tcPr>
          <w:p w14:paraId="6C0B49D4" w14:textId="77777777" w:rsidR="00A814FC" w:rsidRPr="00D52C19" w:rsidRDefault="00A814FC" w:rsidP="00A814FC">
            <w:pPr>
              <w:spacing w:after="60"/>
              <w:jc w:val="center"/>
              <w:rPr>
                <w:rFonts w:cs="Arial"/>
                <w:b/>
                <w:color w:val="FFFFFF" w:themeColor="background1"/>
                <w:sz w:val="18"/>
                <w:szCs w:val="18"/>
              </w:rPr>
            </w:pPr>
            <w:r w:rsidRPr="00D52C19">
              <w:rPr>
                <w:rFonts w:cs="Arial"/>
                <w:b/>
                <w:color w:val="FFFFFF" w:themeColor="background1"/>
                <w:sz w:val="18"/>
                <w:szCs w:val="18"/>
              </w:rPr>
              <w:t>Expected Testing</w:t>
            </w:r>
          </w:p>
        </w:tc>
        <w:tc>
          <w:tcPr>
            <w:tcW w:w="1976" w:type="pct"/>
            <w:gridSpan w:val="5"/>
            <w:tcBorders>
              <w:left w:val="single" w:sz="4" w:space="0" w:color="FFFFFF" w:themeColor="background1"/>
            </w:tcBorders>
            <w:shd w:val="clear" w:color="auto" w:fill="006A72"/>
          </w:tcPr>
          <w:p w14:paraId="52C3D1D2"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6"/>
              <w:sym w:font="Symbol" w:char="F0A8"/>
            </w:r>
          </w:p>
          <w:p w14:paraId="3C3647AF" w14:textId="55D71292" w:rsidR="00A814FC" w:rsidRPr="00D52C19" w:rsidRDefault="00A814FC" w:rsidP="00A814FC">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0A49B2" w:rsidRPr="00E4205F" w14:paraId="31A5C7BE" w14:textId="77777777" w:rsidTr="00CD6BCD">
        <w:trPr>
          <w:cantSplit/>
          <w:tblHeader/>
        </w:trPr>
        <w:tc>
          <w:tcPr>
            <w:tcW w:w="1977" w:type="pct"/>
            <w:gridSpan w:val="3"/>
            <w:vMerge/>
            <w:tcBorders>
              <w:top w:val="single" w:sz="4" w:space="0" w:color="FFFFFF" w:themeColor="background1"/>
              <w:right w:val="single" w:sz="4" w:space="0" w:color="FFFFFF" w:themeColor="background1"/>
            </w:tcBorders>
            <w:shd w:val="clear" w:color="auto" w:fill="E0E0E0"/>
            <w:vAlign w:val="center"/>
          </w:tcPr>
          <w:p w14:paraId="15718DF8" w14:textId="77777777" w:rsidR="000A49B2" w:rsidRPr="00E4205F" w:rsidRDefault="000A49B2" w:rsidP="00A814FC">
            <w:pPr>
              <w:spacing w:after="60"/>
              <w:jc w:val="center"/>
              <w:rPr>
                <w:rFonts w:cs="Arial"/>
                <w:b/>
                <w:sz w:val="16"/>
                <w:szCs w:val="16"/>
                <w:u w:val="single"/>
              </w:rPr>
            </w:pPr>
          </w:p>
        </w:tc>
        <w:tc>
          <w:tcPr>
            <w:tcW w:w="1047"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406026D4" w14:textId="77777777" w:rsidR="000A49B2" w:rsidRPr="00E4205F" w:rsidRDefault="000A49B2" w:rsidP="00A814FC">
            <w:pPr>
              <w:spacing w:after="60"/>
              <w:jc w:val="center"/>
              <w:rPr>
                <w:rFonts w:cs="Arial"/>
                <w:b/>
                <w:sz w:val="16"/>
                <w:szCs w:val="16"/>
                <w:u w:val="single"/>
              </w:rPr>
            </w:pPr>
          </w:p>
        </w:tc>
        <w:tc>
          <w:tcPr>
            <w:tcW w:w="395" w:type="pct"/>
            <w:tcBorders>
              <w:left w:val="single" w:sz="4" w:space="0" w:color="FFFFFF" w:themeColor="background1"/>
              <w:bottom w:val="single" w:sz="4" w:space="0" w:color="808080"/>
            </w:tcBorders>
            <w:shd w:val="clear" w:color="auto" w:fill="CBD4D5"/>
            <w:tcMar>
              <w:left w:w="72" w:type="dxa"/>
              <w:right w:w="72" w:type="dxa"/>
            </w:tcMar>
            <w:vAlign w:val="center"/>
          </w:tcPr>
          <w:p w14:paraId="43BE74A6" w14:textId="48612E71" w:rsidR="000A49B2" w:rsidRPr="00E4205F" w:rsidRDefault="000A49B2" w:rsidP="00A814FC">
            <w:pPr>
              <w:spacing w:before="20" w:after="0"/>
              <w:ind w:left="-14" w:right="-14"/>
              <w:jc w:val="center"/>
              <w:rPr>
                <w:rFonts w:cs="Arial"/>
                <w:sz w:val="16"/>
                <w:szCs w:val="16"/>
              </w:rPr>
            </w:pPr>
            <w:r w:rsidRPr="00E4205F">
              <w:rPr>
                <w:rFonts w:cs="Arial"/>
                <w:sz w:val="16"/>
                <w:szCs w:val="16"/>
              </w:rPr>
              <w:t>In Place</w:t>
            </w:r>
          </w:p>
        </w:tc>
        <w:tc>
          <w:tcPr>
            <w:tcW w:w="395" w:type="pct"/>
            <w:tcBorders>
              <w:left w:val="single" w:sz="4" w:space="0" w:color="FFFFFF" w:themeColor="background1"/>
              <w:bottom w:val="single" w:sz="4" w:space="0" w:color="808080"/>
            </w:tcBorders>
            <w:shd w:val="clear" w:color="auto" w:fill="CBD4D5"/>
            <w:vAlign w:val="center"/>
          </w:tcPr>
          <w:p w14:paraId="67B5B873" w14:textId="3878489C" w:rsidR="000A49B2" w:rsidRPr="00E4205F" w:rsidRDefault="000A49B2" w:rsidP="00A814FC">
            <w:pPr>
              <w:spacing w:before="20" w:after="0"/>
              <w:ind w:left="-14" w:right="-14"/>
              <w:jc w:val="center"/>
              <w:rPr>
                <w:rFonts w:cs="Arial"/>
                <w:sz w:val="16"/>
                <w:szCs w:val="16"/>
              </w:rPr>
            </w:pPr>
            <w:r w:rsidRPr="00E4205F">
              <w:rPr>
                <w:rFonts w:cs="Arial"/>
                <w:sz w:val="16"/>
                <w:szCs w:val="16"/>
              </w:rPr>
              <w:t>In Place</w:t>
            </w:r>
            <w:r>
              <w:rPr>
                <w:rFonts w:cs="Arial"/>
                <w:sz w:val="16"/>
                <w:szCs w:val="16"/>
              </w:rPr>
              <w:br/>
            </w:r>
            <w:r w:rsidRPr="00E4205F">
              <w:rPr>
                <w:rFonts w:cs="Arial"/>
                <w:sz w:val="16"/>
                <w:szCs w:val="16"/>
              </w:rPr>
              <w:t>with CCW</w:t>
            </w:r>
          </w:p>
        </w:tc>
        <w:tc>
          <w:tcPr>
            <w:tcW w:w="395" w:type="pct"/>
            <w:tcBorders>
              <w:bottom w:val="single" w:sz="4" w:space="0" w:color="808080"/>
            </w:tcBorders>
            <w:shd w:val="clear" w:color="auto" w:fill="CBD4D5"/>
            <w:tcMar>
              <w:left w:w="72" w:type="dxa"/>
              <w:right w:w="72" w:type="dxa"/>
            </w:tcMar>
            <w:vAlign w:val="center"/>
          </w:tcPr>
          <w:p w14:paraId="4ED1A8BD" w14:textId="63EC4D90" w:rsidR="000A49B2" w:rsidRPr="00E4205F" w:rsidRDefault="000A49B2" w:rsidP="00A814FC">
            <w:pPr>
              <w:spacing w:before="20" w:after="0"/>
              <w:ind w:left="-14" w:right="-14"/>
              <w:jc w:val="center"/>
              <w:rPr>
                <w:rFonts w:cs="Arial"/>
                <w:sz w:val="16"/>
                <w:szCs w:val="16"/>
              </w:rPr>
            </w:pPr>
            <w:r w:rsidRPr="00E4205F">
              <w:rPr>
                <w:rFonts w:cs="Arial"/>
                <w:sz w:val="16"/>
                <w:szCs w:val="16"/>
              </w:rPr>
              <w:t>Not Applicable</w:t>
            </w:r>
          </w:p>
        </w:tc>
        <w:tc>
          <w:tcPr>
            <w:tcW w:w="395" w:type="pct"/>
            <w:tcBorders>
              <w:bottom w:val="single" w:sz="4" w:space="0" w:color="808080"/>
            </w:tcBorders>
            <w:shd w:val="clear" w:color="auto" w:fill="CBD4D5"/>
            <w:tcMar>
              <w:left w:w="72" w:type="dxa"/>
              <w:right w:w="72" w:type="dxa"/>
            </w:tcMar>
            <w:vAlign w:val="center"/>
          </w:tcPr>
          <w:p w14:paraId="5C4327E9" w14:textId="72F60A8C" w:rsidR="000A49B2" w:rsidRPr="00E4205F" w:rsidRDefault="000A49B2" w:rsidP="00A814FC">
            <w:pPr>
              <w:spacing w:before="20" w:after="0"/>
              <w:ind w:left="-14" w:right="-14"/>
              <w:jc w:val="center"/>
              <w:rPr>
                <w:rFonts w:cs="Arial"/>
                <w:sz w:val="16"/>
                <w:szCs w:val="16"/>
              </w:rPr>
            </w:pPr>
            <w:r w:rsidRPr="00E4205F">
              <w:rPr>
                <w:rFonts w:cs="Arial"/>
                <w:sz w:val="16"/>
                <w:szCs w:val="16"/>
              </w:rPr>
              <w:t>Not Tested</w:t>
            </w:r>
          </w:p>
        </w:tc>
        <w:tc>
          <w:tcPr>
            <w:tcW w:w="395" w:type="pct"/>
            <w:tcBorders>
              <w:bottom w:val="single" w:sz="4" w:space="0" w:color="808080"/>
            </w:tcBorders>
            <w:shd w:val="clear" w:color="auto" w:fill="CBD4D5"/>
            <w:vAlign w:val="center"/>
          </w:tcPr>
          <w:p w14:paraId="175EF9E7" w14:textId="5F70099C" w:rsidR="000A49B2" w:rsidRPr="00E4205F" w:rsidRDefault="000A49B2" w:rsidP="00A814FC">
            <w:pPr>
              <w:spacing w:before="20" w:after="0"/>
              <w:ind w:left="-14" w:right="-14"/>
              <w:jc w:val="center"/>
              <w:rPr>
                <w:rFonts w:cs="Arial"/>
                <w:sz w:val="16"/>
                <w:szCs w:val="16"/>
              </w:rPr>
            </w:pPr>
            <w:r w:rsidRPr="00E4205F">
              <w:rPr>
                <w:rFonts w:cs="Arial"/>
                <w:sz w:val="16"/>
                <w:szCs w:val="16"/>
              </w:rPr>
              <w:t>Not in Place</w:t>
            </w:r>
          </w:p>
        </w:tc>
      </w:tr>
      <w:tr w:rsidR="00A814FC" w:rsidRPr="00E4205F" w14:paraId="73C45534" w14:textId="77777777" w:rsidTr="004D257D">
        <w:trPr>
          <w:cantSplit/>
          <w:trHeight w:val="281"/>
        </w:trPr>
        <w:tc>
          <w:tcPr>
            <w:tcW w:w="5000" w:type="pct"/>
            <w:gridSpan w:val="9"/>
            <w:shd w:val="clear" w:color="auto" w:fill="BFBFBF" w:themeFill="background1" w:themeFillShade="BF"/>
          </w:tcPr>
          <w:p w14:paraId="3FECA009" w14:textId="77777777" w:rsidR="00A814FC" w:rsidRPr="000842AC" w:rsidRDefault="00A814FC" w:rsidP="00A814FC">
            <w:pPr>
              <w:pStyle w:val="TableText"/>
              <w:keepNext/>
              <w:rPr>
                <w:szCs w:val="18"/>
              </w:rPr>
            </w:pPr>
            <w:r w:rsidRPr="000842AC">
              <w:rPr>
                <w:b/>
                <w:bCs/>
                <w:color w:val="000000"/>
                <w:szCs w:val="18"/>
              </w:rPr>
              <w:t xml:space="preserve">4.1 </w:t>
            </w:r>
            <w:r w:rsidRPr="000842AC">
              <w:rPr>
                <w:color w:val="000000"/>
                <w:szCs w:val="18"/>
              </w:rPr>
              <w:t>Process</w:t>
            </w:r>
            <w:r w:rsidRPr="000842AC">
              <w:rPr>
                <w:szCs w:val="18"/>
              </w:rPr>
              <w:t>es and mechanisms for protecting cardholder data with strong cryptography during transmission over open, public networks are defined and documented</w:t>
            </w:r>
            <w:r w:rsidRPr="000842AC">
              <w:rPr>
                <w:b/>
                <w:bCs/>
                <w:szCs w:val="18"/>
              </w:rPr>
              <w:t>.</w:t>
            </w:r>
          </w:p>
        </w:tc>
      </w:tr>
      <w:tr w:rsidR="000A49B2" w:rsidRPr="00E4205F" w14:paraId="17B6D974" w14:textId="77777777" w:rsidTr="00CD6BCD">
        <w:trPr>
          <w:cantSplit/>
          <w:trHeight w:val="518"/>
        </w:trPr>
        <w:tc>
          <w:tcPr>
            <w:tcW w:w="305" w:type="pct"/>
            <w:vMerge w:val="restart"/>
          </w:tcPr>
          <w:p w14:paraId="4DA26A44" w14:textId="78844974" w:rsidR="000A49B2" w:rsidRPr="00376A6B" w:rsidRDefault="000A49B2" w:rsidP="00A814FC">
            <w:pPr>
              <w:pStyle w:val="TableText"/>
              <w:rPr>
                <w:b/>
                <w:bCs/>
                <w:color w:val="000000"/>
                <w:szCs w:val="18"/>
              </w:rPr>
            </w:pPr>
            <w:r w:rsidRPr="00376A6B">
              <w:rPr>
                <w:b/>
                <w:bCs/>
                <w:color w:val="000000"/>
                <w:szCs w:val="18"/>
              </w:rPr>
              <w:t>4.1.1</w:t>
            </w:r>
          </w:p>
        </w:tc>
        <w:tc>
          <w:tcPr>
            <w:tcW w:w="1672" w:type="pct"/>
            <w:gridSpan w:val="2"/>
            <w:vMerge w:val="restart"/>
          </w:tcPr>
          <w:p w14:paraId="0602E3C0" w14:textId="77777777" w:rsidR="000A49B2" w:rsidRPr="00376A6B" w:rsidRDefault="000A49B2" w:rsidP="00A814FC">
            <w:pPr>
              <w:pStyle w:val="TableTextBullet"/>
              <w:numPr>
                <w:ilvl w:val="0"/>
                <w:numId w:val="0"/>
              </w:numPr>
              <w:rPr>
                <w:rFonts w:cs="Arial"/>
                <w:color w:val="000000"/>
                <w:szCs w:val="18"/>
              </w:rPr>
            </w:pPr>
            <w:r w:rsidRPr="00376A6B">
              <w:rPr>
                <w:rFonts w:cs="Arial"/>
                <w:color w:val="000000"/>
                <w:szCs w:val="18"/>
              </w:rPr>
              <w:t>All security policies and operational procedures that are identified in Requirement 4 are:</w:t>
            </w:r>
          </w:p>
          <w:p w14:paraId="37E7F2ED" w14:textId="77777777" w:rsidR="000A49B2" w:rsidRPr="00376A6B" w:rsidRDefault="000A49B2" w:rsidP="00A814FC">
            <w:pPr>
              <w:pStyle w:val="TableListBullet"/>
              <w:ind w:left="263" w:hanging="270"/>
              <w:rPr>
                <w:szCs w:val="18"/>
              </w:rPr>
            </w:pPr>
            <w:r w:rsidRPr="00376A6B">
              <w:rPr>
                <w:szCs w:val="18"/>
              </w:rPr>
              <w:t>Documented.</w:t>
            </w:r>
          </w:p>
          <w:p w14:paraId="585F2E16" w14:textId="77777777" w:rsidR="000A49B2" w:rsidRPr="00376A6B" w:rsidRDefault="000A49B2" w:rsidP="00A814FC">
            <w:pPr>
              <w:pStyle w:val="TableListBullet"/>
              <w:ind w:left="263" w:hanging="270"/>
              <w:rPr>
                <w:szCs w:val="18"/>
              </w:rPr>
            </w:pPr>
            <w:r w:rsidRPr="00376A6B">
              <w:rPr>
                <w:szCs w:val="18"/>
              </w:rPr>
              <w:t>Kept up to date.</w:t>
            </w:r>
          </w:p>
          <w:p w14:paraId="40D4199F" w14:textId="77777777" w:rsidR="000A49B2" w:rsidRPr="00376A6B" w:rsidRDefault="000A49B2" w:rsidP="00A814FC">
            <w:pPr>
              <w:pStyle w:val="TableListBullet"/>
              <w:ind w:left="263" w:hanging="270"/>
              <w:rPr>
                <w:szCs w:val="18"/>
              </w:rPr>
            </w:pPr>
            <w:r w:rsidRPr="00376A6B">
              <w:rPr>
                <w:szCs w:val="18"/>
              </w:rPr>
              <w:t>In use.</w:t>
            </w:r>
          </w:p>
          <w:p w14:paraId="6AD39F46" w14:textId="784D1964" w:rsidR="000A49B2" w:rsidRPr="00376A6B" w:rsidRDefault="000A49B2" w:rsidP="00A814FC">
            <w:pPr>
              <w:pStyle w:val="TableListBullet"/>
              <w:ind w:left="263" w:hanging="270"/>
              <w:rPr>
                <w:szCs w:val="18"/>
              </w:rPr>
            </w:pPr>
            <w:r w:rsidRPr="00376A6B">
              <w:rPr>
                <w:szCs w:val="18"/>
              </w:rPr>
              <w:t>Known to all affected parties.</w:t>
            </w:r>
          </w:p>
        </w:tc>
        <w:tc>
          <w:tcPr>
            <w:tcW w:w="1047" w:type="pct"/>
            <w:vMerge w:val="restart"/>
          </w:tcPr>
          <w:p w14:paraId="19350D56" w14:textId="77777777" w:rsidR="000A49B2" w:rsidRPr="00376A6B" w:rsidRDefault="000A49B2" w:rsidP="00A814FC">
            <w:pPr>
              <w:pStyle w:val="TableListBullet"/>
              <w:ind w:left="263" w:hanging="270"/>
              <w:rPr>
                <w:szCs w:val="18"/>
              </w:rPr>
            </w:pPr>
            <w:r w:rsidRPr="00376A6B">
              <w:rPr>
                <w:szCs w:val="18"/>
              </w:rPr>
              <w:t>Examine documentation.</w:t>
            </w:r>
          </w:p>
          <w:p w14:paraId="539221D6" w14:textId="234D5B55" w:rsidR="000A49B2" w:rsidRPr="00376A6B" w:rsidRDefault="000A49B2" w:rsidP="00A814FC">
            <w:pPr>
              <w:pStyle w:val="TableListBullet"/>
              <w:ind w:left="263" w:hanging="270"/>
              <w:rPr>
                <w:szCs w:val="18"/>
              </w:rPr>
            </w:pPr>
            <w:r w:rsidRPr="00376A6B">
              <w:rPr>
                <w:szCs w:val="18"/>
              </w:rPr>
              <w:t>Interview personnel.</w:t>
            </w:r>
          </w:p>
        </w:tc>
        <w:tc>
          <w:tcPr>
            <w:tcW w:w="395" w:type="pct"/>
            <w:shd w:val="clear" w:color="auto" w:fill="auto"/>
          </w:tcPr>
          <w:p w14:paraId="2828EDAE" w14:textId="1F156ED6"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4532E502" w14:textId="1449CA5B"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23C27C4D" w14:textId="7D4871C1"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727586E" w14:textId="5F40ECBA"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3B787896" w14:textId="58C67FE6"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7ED2CE18" w14:textId="77777777" w:rsidTr="00CD6BCD">
        <w:trPr>
          <w:cantSplit/>
          <w:trHeight w:val="195"/>
        </w:trPr>
        <w:tc>
          <w:tcPr>
            <w:tcW w:w="305" w:type="pct"/>
            <w:vMerge/>
          </w:tcPr>
          <w:p w14:paraId="3D6454A3" w14:textId="77777777" w:rsidR="00A814FC" w:rsidRPr="00376A6B" w:rsidRDefault="00A814FC" w:rsidP="00A814FC">
            <w:pPr>
              <w:pStyle w:val="TableText"/>
              <w:rPr>
                <w:b/>
                <w:bCs/>
                <w:color w:val="000000"/>
                <w:szCs w:val="18"/>
              </w:rPr>
            </w:pPr>
          </w:p>
        </w:tc>
        <w:tc>
          <w:tcPr>
            <w:tcW w:w="1672" w:type="pct"/>
            <w:gridSpan w:val="2"/>
            <w:vMerge/>
          </w:tcPr>
          <w:p w14:paraId="4D0FD5D8" w14:textId="77777777" w:rsidR="00A814FC" w:rsidRPr="00376A6B" w:rsidRDefault="00A814FC" w:rsidP="00A814FC">
            <w:pPr>
              <w:pStyle w:val="tabletext0"/>
              <w:rPr>
                <w:szCs w:val="18"/>
              </w:rPr>
            </w:pPr>
          </w:p>
        </w:tc>
        <w:tc>
          <w:tcPr>
            <w:tcW w:w="1047" w:type="pct"/>
            <w:vMerge/>
          </w:tcPr>
          <w:p w14:paraId="738B9722" w14:textId="77777777" w:rsidR="00A814FC" w:rsidRPr="00376A6B" w:rsidRDefault="00A814FC" w:rsidP="00A814FC">
            <w:pPr>
              <w:pStyle w:val="TableListBullet"/>
              <w:ind w:left="263" w:hanging="270"/>
              <w:rPr>
                <w:szCs w:val="18"/>
              </w:rPr>
            </w:pPr>
          </w:p>
        </w:tc>
        <w:tc>
          <w:tcPr>
            <w:tcW w:w="1976" w:type="pct"/>
            <w:gridSpan w:val="5"/>
            <w:shd w:val="clear" w:color="auto" w:fill="CBD4D5"/>
          </w:tcPr>
          <w:p w14:paraId="105743DA" w14:textId="5E52A844" w:rsidR="00A814FC" w:rsidRPr="00376A6B" w:rsidRDefault="00A814FC" w:rsidP="00A814FC">
            <w:pPr>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6636F4DD" w14:textId="77777777" w:rsidTr="00CD6BCD">
        <w:trPr>
          <w:cantSplit/>
          <w:trHeight w:val="195"/>
        </w:trPr>
        <w:tc>
          <w:tcPr>
            <w:tcW w:w="305" w:type="pct"/>
            <w:vMerge/>
          </w:tcPr>
          <w:p w14:paraId="454EFDF1" w14:textId="77777777" w:rsidR="00A814FC" w:rsidRPr="00376A6B" w:rsidRDefault="00A814FC" w:rsidP="00A814FC">
            <w:pPr>
              <w:pStyle w:val="TableText"/>
              <w:rPr>
                <w:b/>
                <w:bCs/>
                <w:color w:val="000000"/>
                <w:szCs w:val="18"/>
              </w:rPr>
            </w:pPr>
          </w:p>
        </w:tc>
        <w:tc>
          <w:tcPr>
            <w:tcW w:w="1672" w:type="pct"/>
            <w:gridSpan w:val="2"/>
            <w:vMerge/>
          </w:tcPr>
          <w:p w14:paraId="0270E78D" w14:textId="77777777" w:rsidR="00A814FC" w:rsidRPr="00376A6B" w:rsidRDefault="00A814FC" w:rsidP="00A814FC">
            <w:pPr>
              <w:pStyle w:val="tabletext0"/>
              <w:rPr>
                <w:szCs w:val="18"/>
              </w:rPr>
            </w:pPr>
          </w:p>
        </w:tc>
        <w:tc>
          <w:tcPr>
            <w:tcW w:w="1047" w:type="pct"/>
            <w:vMerge/>
          </w:tcPr>
          <w:p w14:paraId="406FB1B0" w14:textId="77777777" w:rsidR="00A814FC" w:rsidRPr="00376A6B" w:rsidRDefault="00A814FC" w:rsidP="00A814FC">
            <w:pPr>
              <w:pStyle w:val="TableListBullet"/>
              <w:ind w:left="263" w:hanging="270"/>
              <w:rPr>
                <w:szCs w:val="18"/>
              </w:rPr>
            </w:pPr>
          </w:p>
        </w:tc>
        <w:tc>
          <w:tcPr>
            <w:tcW w:w="1976" w:type="pct"/>
            <w:gridSpan w:val="5"/>
            <w:shd w:val="clear" w:color="auto" w:fill="auto"/>
          </w:tcPr>
          <w:p w14:paraId="18007FE3" w14:textId="545C5DD4"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A49B2" w:rsidRPr="00E4205F" w14:paraId="5A3A860F" w14:textId="77777777" w:rsidTr="00CD6BCD">
        <w:trPr>
          <w:cantSplit/>
          <w:trHeight w:val="518"/>
        </w:trPr>
        <w:tc>
          <w:tcPr>
            <w:tcW w:w="305" w:type="pct"/>
            <w:vMerge w:val="restart"/>
          </w:tcPr>
          <w:p w14:paraId="074AEEE8" w14:textId="45A741E5" w:rsidR="000A49B2" w:rsidRPr="00376A6B" w:rsidRDefault="000A49B2" w:rsidP="00A814FC">
            <w:pPr>
              <w:pStyle w:val="TableText"/>
              <w:rPr>
                <w:b/>
                <w:bCs/>
                <w:color w:val="000000"/>
                <w:szCs w:val="18"/>
              </w:rPr>
            </w:pPr>
            <w:r w:rsidRPr="00376A6B">
              <w:rPr>
                <w:b/>
                <w:bCs/>
                <w:color w:val="000000"/>
                <w:szCs w:val="18"/>
              </w:rPr>
              <w:t>4.1.2</w:t>
            </w:r>
          </w:p>
        </w:tc>
        <w:tc>
          <w:tcPr>
            <w:tcW w:w="1672" w:type="pct"/>
            <w:gridSpan w:val="2"/>
            <w:vMerge w:val="restart"/>
          </w:tcPr>
          <w:p w14:paraId="60BBECDB" w14:textId="3C97B6F3" w:rsidR="000A49B2" w:rsidRPr="00376A6B" w:rsidRDefault="000A49B2" w:rsidP="00A814FC">
            <w:pPr>
              <w:pStyle w:val="tabletext0"/>
              <w:rPr>
                <w:szCs w:val="18"/>
              </w:rPr>
            </w:pPr>
            <w:r w:rsidRPr="00376A6B">
              <w:rPr>
                <w:color w:val="000000"/>
                <w:szCs w:val="18"/>
              </w:rPr>
              <w:t xml:space="preserve">Roles and responsibilities for performing activities in Requirement 4 are documented, assigned, and understood. </w:t>
            </w:r>
          </w:p>
        </w:tc>
        <w:tc>
          <w:tcPr>
            <w:tcW w:w="1047" w:type="pct"/>
            <w:vMerge w:val="restart"/>
          </w:tcPr>
          <w:p w14:paraId="23524A11" w14:textId="77777777" w:rsidR="000A49B2" w:rsidRPr="00376A6B" w:rsidRDefault="000A49B2" w:rsidP="00A814FC">
            <w:pPr>
              <w:pStyle w:val="TableListBullet"/>
              <w:ind w:left="263" w:hanging="270"/>
              <w:rPr>
                <w:szCs w:val="18"/>
              </w:rPr>
            </w:pPr>
            <w:r w:rsidRPr="00376A6B">
              <w:rPr>
                <w:szCs w:val="18"/>
              </w:rPr>
              <w:t>Examine documentation.</w:t>
            </w:r>
          </w:p>
          <w:p w14:paraId="247A7EB4" w14:textId="26F03416" w:rsidR="000A49B2" w:rsidRPr="00376A6B" w:rsidRDefault="000A49B2" w:rsidP="00A814FC">
            <w:pPr>
              <w:pStyle w:val="TableListBullet"/>
              <w:ind w:left="263" w:hanging="270"/>
              <w:rPr>
                <w:szCs w:val="18"/>
              </w:rPr>
            </w:pPr>
            <w:r w:rsidRPr="00376A6B">
              <w:rPr>
                <w:szCs w:val="18"/>
              </w:rPr>
              <w:t>Interview responsible personnel</w:t>
            </w:r>
          </w:p>
        </w:tc>
        <w:tc>
          <w:tcPr>
            <w:tcW w:w="395" w:type="pct"/>
            <w:shd w:val="clear" w:color="auto" w:fill="auto"/>
          </w:tcPr>
          <w:p w14:paraId="0A5B7D83"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2EAADF4"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650266CD"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282EBE36"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2443DB23"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7EAA8848" w14:textId="77777777" w:rsidTr="00CD6BCD">
        <w:trPr>
          <w:cantSplit/>
          <w:trHeight w:val="195"/>
        </w:trPr>
        <w:tc>
          <w:tcPr>
            <w:tcW w:w="305" w:type="pct"/>
            <w:vMerge/>
          </w:tcPr>
          <w:p w14:paraId="1235DE12" w14:textId="77777777" w:rsidR="00A814FC" w:rsidRPr="00376A6B" w:rsidRDefault="00A814FC" w:rsidP="00A814FC">
            <w:pPr>
              <w:pStyle w:val="TableText"/>
              <w:rPr>
                <w:b/>
                <w:bCs/>
                <w:color w:val="000000"/>
                <w:szCs w:val="18"/>
              </w:rPr>
            </w:pPr>
          </w:p>
        </w:tc>
        <w:tc>
          <w:tcPr>
            <w:tcW w:w="1672" w:type="pct"/>
            <w:gridSpan w:val="2"/>
            <w:vMerge/>
          </w:tcPr>
          <w:p w14:paraId="37950C3E" w14:textId="77777777" w:rsidR="00A814FC" w:rsidRPr="00376A6B" w:rsidRDefault="00A814FC" w:rsidP="00A814FC">
            <w:pPr>
              <w:pStyle w:val="tabletext0"/>
              <w:rPr>
                <w:szCs w:val="18"/>
              </w:rPr>
            </w:pPr>
          </w:p>
        </w:tc>
        <w:tc>
          <w:tcPr>
            <w:tcW w:w="1047" w:type="pct"/>
            <w:vMerge/>
          </w:tcPr>
          <w:p w14:paraId="6C0366BC" w14:textId="77777777" w:rsidR="00A814FC" w:rsidRPr="00376A6B" w:rsidRDefault="00A814FC" w:rsidP="00A814FC">
            <w:pPr>
              <w:pStyle w:val="TableListBullet"/>
              <w:ind w:left="263" w:hanging="270"/>
              <w:rPr>
                <w:szCs w:val="18"/>
              </w:rPr>
            </w:pPr>
          </w:p>
        </w:tc>
        <w:tc>
          <w:tcPr>
            <w:tcW w:w="1976" w:type="pct"/>
            <w:gridSpan w:val="5"/>
            <w:shd w:val="clear" w:color="auto" w:fill="CBD4D5"/>
          </w:tcPr>
          <w:p w14:paraId="59892DAF" w14:textId="538C0213" w:rsidR="00A814FC" w:rsidRPr="00376A6B" w:rsidRDefault="00A814FC" w:rsidP="00A814FC">
            <w:pPr>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0C446EA2" w14:textId="77777777" w:rsidTr="00CD6BCD">
        <w:trPr>
          <w:cantSplit/>
          <w:trHeight w:val="195"/>
        </w:trPr>
        <w:tc>
          <w:tcPr>
            <w:tcW w:w="305" w:type="pct"/>
            <w:vMerge/>
          </w:tcPr>
          <w:p w14:paraId="6F3B4011" w14:textId="77777777" w:rsidR="00A814FC" w:rsidRPr="00376A6B" w:rsidRDefault="00A814FC" w:rsidP="00A814FC">
            <w:pPr>
              <w:pStyle w:val="TableText"/>
              <w:rPr>
                <w:b/>
                <w:bCs/>
                <w:color w:val="000000"/>
                <w:szCs w:val="18"/>
              </w:rPr>
            </w:pPr>
          </w:p>
        </w:tc>
        <w:tc>
          <w:tcPr>
            <w:tcW w:w="1672" w:type="pct"/>
            <w:gridSpan w:val="2"/>
            <w:vMerge/>
          </w:tcPr>
          <w:p w14:paraId="4F15CD94" w14:textId="77777777" w:rsidR="00A814FC" w:rsidRPr="00376A6B" w:rsidRDefault="00A814FC" w:rsidP="00A814FC">
            <w:pPr>
              <w:pStyle w:val="tabletext0"/>
              <w:rPr>
                <w:szCs w:val="18"/>
              </w:rPr>
            </w:pPr>
          </w:p>
        </w:tc>
        <w:tc>
          <w:tcPr>
            <w:tcW w:w="1047" w:type="pct"/>
            <w:vMerge/>
          </w:tcPr>
          <w:p w14:paraId="127C74EB" w14:textId="77777777" w:rsidR="00A814FC" w:rsidRPr="00376A6B" w:rsidRDefault="00A814FC" w:rsidP="00A814FC">
            <w:pPr>
              <w:pStyle w:val="TableListBullet"/>
              <w:ind w:left="263" w:hanging="270"/>
              <w:rPr>
                <w:szCs w:val="18"/>
              </w:rPr>
            </w:pPr>
          </w:p>
        </w:tc>
        <w:tc>
          <w:tcPr>
            <w:tcW w:w="1976" w:type="pct"/>
            <w:gridSpan w:val="5"/>
            <w:shd w:val="clear" w:color="auto" w:fill="auto"/>
          </w:tcPr>
          <w:p w14:paraId="4B9E2028"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62DAD580" w14:textId="77777777" w:rsidTr="004D257D">
        <w:trPr>
          <w:cantSplit/>
          <w:trHeight w:val="281"/>
        </w:trPr>
        <w:tc>
          <w:tcPr>
            <w:tcW w:w="5000" w:type="pct"/>
            <w:gridSpan w:val="9"/>
            <w:shd w:val="clear" w:color="auto" w:fill="BFBFBF" w:themeFill="background1" w:themeFillShade="BF"/>
          </w:tcPr>
          <w:p w14:paraId="13D4B971" w14:textId="77777777" w:rsidR="00A814FC" w:rsidRPr="00376A6B" w:rsidRDefault="00A814FC" w:rsidP="00A814FC">
            <w:pPr>
              <w:pStyle w:val="TableText"/>
              <w:keepNext/>
              <w:pageBreakBefore/>
              <w:spacing w:line="240" w:lineRule="auto"/>
              <w:rPr>
                <w:szCs w:val="18"/>
              </w:rPr>
            </w:pPr>
            <w:r w:rsidRPr="00376A6B">
              <w:rPr>
                <w:b/>
                <w:bCs/>
                <w:color w:val="000000"/>
                <w:szCs w:val="18"/>
              </w:rPr>
              <w:t>4.2</w:t>
            </w:r>
            <w:r w:rsidRPr="00376A6B">
              <w:rPr>
                <w:color w:val="000000"/>
                <w:szCs w:val="18"/>
              </w:rPr>
              <w:t xml:space="preserve"> </w:t>
            </w:r>
            <w:r w:rsidRPr="00376A6B">
              <w:rPr>
                <w:szCs w:val="18"/>
              </w:rPr>
              <w:t>PAN is protected with strong cryptography during transmission.</w:t>
            </w:r>
          </w:p>
        </w:tc>
      </w:tr>
      <w:tr w:rsidR="00CD6BCD" w:rsidRPr="00E4205F" w14:paraId="494890C6" w14:textId="77777777" w:rsidTr="00CD6BCD">
        <w:trPr>
          <w:cantSplit/>
          <w:trHeight w:val="702"/>
        </w:trPr>
        <w:tc>
          <w:tcPr>
            <w:tcW w:w="329" w:type="pct"/>
            <w:gridSpan w:val="2"/>
            <w:vMerge w:val="restart"/>
          </w:tcPr>
          <w:p w14:paraId="003D8B36" w14:textId="77777777" w:rsidR="00CD6BCD" w:rsidRPr="00376A6B" w:rsidRDefault="00CD6BCD" w:rsidP="00A814FC">
            <w:pPr>
              <w:pStyle w:val="TableText"/>
              <w:keepNext/>
              <w:spacing w:line="240" w:lineRule="auto"/>
              <w:rPr>
                <w:b/>
                <w:bCs/>
                <w:color w:val="000000"/>
                <w:szCs w:val="18"/>
              </w:rPr>
            </w:pPr>
            <w:r w:rsidRPr="00376A6B">
              <w:rPr>
                <w:b/>
                <w:bCs/>
                <w:color w:val="000000"/>
                <w:szCs w:val="18"/>
              </w:rPr>
              <w:t>4.2.1</w:t>
            </w:r>
          </w:p>
        </w:tc>
        <w:tc>
          <w:tcPr>
            <w:tcW w:w="1647" w:type="pct"/>
          </w:tcPr>
          <w:p w14:paraId="541245D2" w14:textId="77777777" w:rsidR="00CD6BCD" w:rsidRPr="00376A6B" w:rsidRDefault="00CD6BCD" w:rsidP="00A814FC">
            <w:pPr>
              <w:pStyle w:val="TableText"/>
              <w:rPr>
                <w:szCs w:val="18"/>
              </w:rPr>
            </w:pPr>
            <w:r w:rsidRPr="00376A6B">
              <w:rPr>
                <w:szCs w:val="18"/>
              </w:rPr>
              <w:t>Strong cryptography and security protocols are implemented as follows to safeguard PAN during transmission over open, public networks:</w:t>
            </w:r>
          </w:p>
        </w:tc>
        <w:tc>
          <w:tcPr>
            <w:tcW w:w="1047" w:type="pct"/>
            <w:tcBorders>
              <w:right w:val="nil"/>
            </w:tcBorders>
            <w:shd w:val="clear" w:color="auto" w:fill="D9D9D9" w:themeFill="background1" w:themeFillShade="D9"/>
          </w:tcPr>
          <w:p w14:paraId="5C0D73C3" w14:textId="77777777" w:rsidR="00CD6BCD" w:rsidRPr="00376A6B" w:rsidRDefault="00CD6BCD" w:rsidP="00A814FC">
            <w:pPr>
              <w:pStyle w:val="TableListBullet"/>
              <w:keepNext/>
              <w:numPr>
                <w:ilvl w:val="0"/>
                <w:numId w:val="0"/>
              </w:numPr>
              <w:spacing w:line="240" w:lineRule="auto"/>
              <w:ind w:left="2430" w:hanging="360"/>
              <w:rPr>
                <w:szCs w:val="18"/>
              </w:rPr>
            </w:pPr>
          </w:p>
        </w:tc>
        <w:tc>
          <w:tcPr>
            <w:tcW w:w="395" w:type="pct"/>
            <w:tcBorders>
              <w:left w:val="nil"/>
              <w:right w:val="nil"/>
            </w:tcBorders>
            <w:shd w:val="clear" w:color="auto" w:fill="D9D9D9" w:themeFill="background1" w:themeFillShade="D9"/>
          </w:tcPr>
          <w:p w14:paraId="0B1EEC57" w14:textId="77777777" w:rsidR="00CD6BCD" w:rsidRPr="00376A6B" w:rsidRDefault="00CD6BCD" w:rsidP="00A814FC">
            <w:pPr>
              <w:keepNext/>
              <w:spacing w:after="60" w:line="240" w:lineRule="auto"/>
              <w:jc w:val="center"/>
              <w:rPr>
                <w:rFonts w:cs="Arial"/>
                <w:sz w:val="18"/>
                <w:szCs w:val="18"/>
              </w:rPr>
            </w:pPr>
          </w:p>
        </w:tc>
        <w:tc>
          <w:tcPr>
            <w:tcW w:w="395" w:type="pct"/>
            <w:tcBorders>
              <w:left w:val="nil"/>
              <w:right w:val="nil"/>
            </w:tcBorders>
            <w:shd w:val="clear" w:color="auto" w:fill="D9D9D9" w:themeFill="background1" w:themeFillShade="D9"/>
          </w:tcPr>
          <w:p w14:paraId="3C5D79AE" w14:textId="77777777" w:rsidR="00CD6BCD" w:rsidRPr="00376A6B" w:rsidRDefault="00CD6BCD" w:rsidP="00A814FC">
            <w:pPr>
              <w:keepNext/>
              <w:spacing w:after="60" w:line="240" w:lineRule="auto"/>
              <w:jc w:val="center"/>
              <w:rPr>
                <w:rFonts w:cs="Arial"/>
                <w:sz w:val="18"/>
                <w:szCs w:val="18"/>
              </w:rPr>
            </w:pPr>
          </w:p>
        </w:tc>
        <w:tc>
          <w:tcPr>
            <w:tcW w:w="395" w:type="pct"/>
            <w:tcBorders>
              <w:left w:val="nil"/>
              <w:right w:val="nil"/>
            </w:tcBorders>
            <w:shd w:val="clear" w:color="auto" w:fill="D9D9D9" w:themeFill="background1" w:themeFillShade="D9"/>
          </w:tcPr>
          <w:p w14:paraId="6F7B6E7C" w14:textId="77777777" w:rsidR="00CD6BCD" w:rsidRPr="00376A6B" w:rsidRDefault="00CD6BCD" w:rsidP="00A814FC">
            <w:pPr>
              <w:keepNext/>
              <w:spacing w:after="60" w:line="240" w:lineRule="auto"/>
              <w:jc w:val="center"/>
              <w:rPr>
                <w:rFonts w:cs="Arial"/>
                <w:sz w:val="18"/>
                <w:szCs w:val="18"/>
              </w:rPr>
            </w:pPr>
          </w:p>
        </w:tc>
        <w:tc>
          <w:tcPr>
            <w:tcW w:w="395" w:type="pct"/>
            <w:tcBorders>
              <w:left w:val="nil"/>
              <w:right w:val="nil"/>
            </w:tcBorders>
            <w:shd w:val="clear" w:color="auto" w:fill="D9D9D9" w:themeFill="background1" w:themeFillShade="D9"/>
          </w:tcPr>
          <w:p w14:paraId="6D4A82A1" w14:textId="77777777" w:rsidR="00CD6BCD" w:rsidRPr="00376A6B" w:rsidRDefault="00CD6BCD" w:rsidP="00A814FC">
            <w:pPr>
              <w:keepNext/>
              <w:spacing w:after="60" w:line="240" w:lineRule="auto"/>
              <w:jc w:val="center"/>
              <w:rPr>
                <w:rFonts w:cs="Arial"/>
                <w:sz w:val="18"/>
                <w:szCs w:val="18"/>
              </w:rPr>
            </w:pPr>
          </w:p>
        </w:tc>
        <w:tc>
          <w:tcPr>
            <w:tcW w:w="395" w:type="pct"/>
            <w:tcBorders>
              <w:left w:val="nil"/>
            </w:tcBorders>
            <w:shd w:val="clear" w:color="auto" w:fill="D9D9D9" w:themeFill="background1" w:themeFillShade="D9"/>
          </w:tcPr>
          <w:p w14:paraId="5E8256CB" w14:textId="77777777" w:rsidR="00CD6BCD" w:rsidRPr="00376A6B" w:rsidRDefault="00CD6BCD" w:rsidP="00A814FC">
            <w:pPr>
              <w:keepNext/>
              <w:spacing w:after="60" w:line="240" w:lineRule="auto"/>
              <w:jc w:val="center"/>
              <w:rPr>
                <w:rFonts w:cs="Arial"/>
                <w:sz w:val="18"/>
                <w:szCs w:val="18"/>
              </w:rPr>
            </w:pPr>
          </w:p>
        </w:tc>
      </w:tr>
      <w:tr w:rsidR="00CD6BCD" w:rsidRPr="00E4205F" w14:paraId="6D625774" w14:textId="77777777" w:rsidTr="00CD6BCD">
        <w:trPr>
          <w:cantSplit/>
          <w:trHeight w:val="359"/>
        </w:trPr>
        <w:tc>
          <w:tcPr>
            <w:tcW w:w="329" w:type="pct"/>
            <w:gridSpan w:val="2"/>
            <w:vMerge/>
          </w:tcPr>
          <w:p w14:paraId="7FE6CC66" w14:textId="77777777" w:rsidR="00CD6BCD" w:rsidRPr="00376A6B" w:rsidRDefault="00CD6BCD" w:rsidP="00A814FC">
            <w:pPr>
              <w:pStyle w:val="TableText"/>
              <w:keepNext/>
              <w:spacing w:line="240" w:lineRule="auto"/>
              <w:rPr>
                <w:b/>
                <w:bCs/>
                <w:color w:val="000000"/>
                <w:szCs w:val="18"/>
              </w:rPr>
            </w:pPr>
          </w:p>
        </w:tc>
        <w:tc>
          <w:tcPr>
            <w:tcW w:w="1647" w:type="pct"/>
          </w:tcPr>
          <w:p w14:paraId="543C6867" w14:textId="77777777" w:rsidR="00CD6BCD" w:rsidRPr="00376A6B" w:rsidRDefault="00CD6BCD" w:rsidP="00A814FC">
            <w:pPr>
              <w:pStyle w:val="TableTextBullet"/>
              <w:rPr>
                <w:szCs w:val="18"/>
              </w:rPr>
            </w:pPr>
            <w:r w:rsidRPr="00376A6B">
              <w:rPr>
                <w:szCs w:val="18"/>
              </w:rPr>
              <w:t>Only trusted keys and certificates are accepted.</w:t>
            </w:r>
          </w:p>
        </w:tc>
        <w:tc>
          <w:tcPr>
            <w:tcW w:w="1047" w:type="pct"/>
            <w:vMerge w:val="restart"/>
          </w:tcPr>
          <w:p w14:paraId="2C7E214B" w14:textId="77777777" w:rsidR="00CD6BCD" w:rsidRPr="00376A6B" w:rsidRDefault="00CD6BCD" w:rsidP="00A814FC">
            <w:pPr>
              <w:pStyle w:val="TableTextBullet"/>
              <w:rPr>
                <w:szCs w:val="18"/>
              </w:rPr>
            </w:pPr>
            <w:r w:rsidRPr="00376A6B">
              <w:rPr>
                <w:szCs w:val="18"/>
              </w:rPr>
              <w:t xml:space="preserve">Examine documented policies and procedures. </w:t>
            </w:r>
          </w:p>
          <w:p w14:paraId="7DD006F8" w14:textId="77777777" w:rsidR="00CD6BCD" w:rsidRPr="00376A6B" w:rsidRDefault="00CD6BCD" w:rsidP="00A814FC">
            <w:pPr>
              <w:pStyle w:val="TableTextBullet"/>
              <w:rPr>
                <w:szCs w:val="18"/>
              </w:rPr>
            </w:pPr>
            <w:r w:rsidRPr="00376A6B">
              <w:rPr>
                <w:szCs w:val="18"/>
              </w:rPr>
              <w:t>Interview personnel.</w:t>
            </w:r>
          </w:p>
          <w:p w14:paraId="30A8584C" w14:textId="77777777" w:rsidR="00CD6BCD" w:rsidRPr="00376A6B" w:rsidRDefault="00CD6BCD" w:rsidP="00A814FC">
            <w:pPr>
              <w:pStyle w:val="TableTextBullet"/>
              <w:rPr>
                <w:szCs w:val="18"/>
              </w:rPr>
            </w:pPr>
            <w:r w:rsidRPr="00376A6B">
              <w:rPr>
                <w:szCs w:val="18"/>
              </w:rPr>
              <w:t>Examine system configurations.</w:t>
            </w:r>
          </w:p>
          <w:p w14:paraId="45502D5B" w14:textId="77777777" w:rsidR="00CD6BCD" w:rsidRPr="00376A6B" w:rsidRDefault="00CD6BCD" w:rsidP="00A814FC">
            <w:pPr>
              <w:pStyle w:val="TableTextBullet"/>
              <w:rPr>
                <w:szCs w:val="18"/>
              </w:rPr>
            </w:pPr>
            <w:r w:rsidRPr="00376A6B">
              <w:rPr>
                <w:szCs w:val="18"/>
              </w:rPr>
              <w:t>Examine cardholder data transmissions.</w:t>
            </w:r>
          </w:p>
          <w:p w14:paraId="2FE8DC6B" w14:textId="77777777" w:rsidR="00CD6BCD" w:rsidRPr="00376A6B" w:rsidRDefault="00CD6BCD" w:rsidP="00A814FC">
            <w:pPr>
              <w:pStyle w:val="TableTextBullet"/>
              <w:rPr>
                <w:szCs w:val="18"/>
              </w:rPr>
            </w:pPr>
            <w:r w:rsidRPr="00376A6B">
              <w:rPr>
                <w:szCs w:val="18"/>
              </w:rPr>
              <w:t xml:space="preserve">Examine keys and certificates. </w:t>
            </w:r>
          </w:p>
        </w:tc>
        <w:tc>
          <w:tcPr>
            <w:tcW w:w="395" w:type="pct"/>
            <w:shd w:val="clear" w:color="auto" w:fill="auto"/>
          </w:tcPr>
          <w:p w14:paraId="135CBEFA"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681748F2"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6BE3AA92"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18139FCC"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43E61938"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CD6BCD" w:rsidRPr="00E4205F" w14:paraId="29B06A43" w14:textId="77777777" w:rsidTr="00CD6BCD">
        <w:trPr>
          <w:cantSplit/>
          <w:trHeight w:val="173"/>
        </w:trPr>
        <w:tc>
          <w:tcPr>
            <w:tcW w:w="329" w:type="pct"/>
            <w:gridSpan w:val="2"/>
            <w:vMerge/>
          </w:tcPr>
          <w:p w14:paraId="70C1DC5F" w14:textId="77777777" w:rsidR="00CD6BCD" w:rsidRPr="00376A6B" w:rsidRDefault="00CD6BCD" w:rsidP="00A814FC">
            <w:pPr>
              <w:pStyle w:val="TableText"/>
              <w:keepNext/>
              <w:spacing w:line="240" w:lineRule="auto"/>
              <w:rPr>
                <w:b/>
                <w:bCs/>
                <w:color w:val="000000"/>
                <w:szCs w:val="18"/>
              </w:rPr>
            </w:pPr>
          </w:p>
        </w:tc>
        <w:tc>
          <w:tcPr>
            <w:tcW w:w="1647" w:type="pct"/>
          </w:tcPr>
          <w:p w14:paraId="5830239E" w14:textId="77777777" w:rsidR="00CD6BCD" w:rsidRPr="00376A6B" w:rsidRDefault="00CD6BCD" w:rsidP="00A814FC">
            <w:pPr>
              <w:pStyle w:val="TableTextBullet"/>
              <w:rPr>
                <w:szCs w:val="18"/>
              </w:rPr>
            </w:pPr>
            <w:r w:rsidRPr="00376A6B">
              <w:rPr>
                <w:szCs w:val="18"/>
              </w:rPr>
              <w:t xml:space="preserve">Certificates used to safeguard PAN during transmission over open, public networks are confirmed as valid and are not expired or revoked. </w:t>
            </w:r>
            <w:r w:rsidRPr="00376A6B">
              <w:rPr>
                <w:i/>
                <w:color w:val="C00000"/>
                <w:szCs w:val="18"/>
              </w:rPr>
              <w:t>This bullet is a best practice until its effective date; refer to Applicability Notes below for details.</w:t>
            </w:r>
          </w:p>
        </w:tc>
        <w:tc>
          <w:tcPr>
            <w:tcW w:w="1047" w:type="pct"/>
            <w:vMerge/>
          </w:tcPr>
          <w:p w14:paraId="49D34F05" w14:textId="77777777" w:rsidR="00CD6BCD" w:rsidRPr="00376A6B" w:rsidRDefault="00CD6BCD" w:rsidP="00A814FC">
            <w:pPr>
              <w:pStyle w:val="TableTextBullet"/>
              <w:keepNext/>
              <w:spacing w:before="60" w:after="60" w:line="240" w:lineRule="auto"/>
              <w:ind w:left="200" w:hanging="200"/>
              <w:rPr>
                <w:rFonts w:cs="Arial"/>
                <w:szCs w:val="18"/>
              </w:rPr>
            </w:pPr>
          </w:p>
        </w:tc>
        <w:tc>
          <w:tcPr>
            <w:tcW w:w="395" w:type="pct"/>
            <w:shd w:val="clear" w:color="auto" w:fill="auto"/>
          </w:tcPr>
          <w:p w14:paraId="4A8B5EDD"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5FC31B46"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4EB11C27"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B91EA84"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27DECECE"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CD6BCD" w:rsidRPr="00E4205F" w14:paraId="42C4C456" w14:textId="77777777" w:rsidTr="00CD6BCD">
        <w:trPr>
          <w:cantSplit/>
          <w:trHeight w:val="605"/>
        </w:trPr>
        <w:tc>
          <w:tcPr>
            <w:tcW w:w="329" w:type="pct"/>
            <w:gridSpan w:val="2"/>
            <w:vMerge/>
          </w:tcPr>
          <w:p w14:paraId="6FE9535F" w14:textId="77777777" w:rsidR="00CD6BCD" w:rsidRPr="00376A6B" w:rsidRDefault="00CD6BCD" w:rsidP="00A814FC">
            <w:pPr>
              <w:pStyle w:val="TableText"/>
              <w:keepNext/>
              <w:spacing w:line="240" w:lineRule="auto"/>
              <w:rPr>
                <w:b/>
                <w:bCs/>
                <w:color w:val="000000"/>
                <w:szCs w:val="18"/>
              </w:rPr>
            </w:pPr>
          </w:p>
        </w:tc>
        <w:tc>
          <w:tcPr>
            <w:tcW w:w="1647" w:type="pct"/>
          </w:tcPr>
          <w:p w14:paraId="653044D7" w14:textId="77777777" w:rsidR="00CD6BCD" w:rsidRPr="00376A6B" w:rsidRDefault="00CD6BCD" w:rsidP="00A814FC">
            <w:pPr>
              <w:pStyle w:val="TableTextBullet"/>
              <w:rPr>
                <w:szCs w:val="18"/>
              </w:rPr>
            </w:pPr>
            <w:r w:rsidRPr="00376A6B">
              <w:rPr>
                <w:szCs w:val="18"/>
              </w:rPr>
              <w:t>The protocol in use supports only secure versions or configurations and does not support fallback to, or use of insecure versions, algorithms, key sizes, or implementations.</w:t>
            </w:r>
          </w:p>
        </w:tc>
        <w:tc>
          <w:tcPr>
            <w:tcW w:w="1047" w:type="pct"/>
            <w:vMerge/>
          </w:tcPr>
          <w:p w14:paraId="07CDEA83" w14:textId="77777777" w:rsidR="00CD6BCD" w:rsidRPr="00376A6B" w:rsidRDefault="00CD6BCD" w:rsidP="00A814FC">
            <w:pPr>
              <w:pStyle w:val="TableTextBullet"/>
              <w:keepNext/>
              <w:spacing w:before="60" w:after="60" w:line="240" w:lineRule="auto"/>
              <w:ind w:left="200" w:hanging="200"/>
              <w:rPr>
                <w:rFonts w:cs="Arial"/>
                <w:szCs w:val="18"/>
              </w:rPr>
            </w:pPr>
          </w:p>
        </w:tc>
        <w:tc>
          <w:tcPr>
            <w:tcW w:w="395" w:type="pct"/>
            <w:shd w:val="clear" w:color="auto" w:fill="auto"/>
          </w:tcPr>
          <w:p w14:paraId="01AA677B"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01507C88"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53D1EA56"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3717B732"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23DBCFEF"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CD6BCD" w:rsidRPr="00E4205F" w14:paraId="023B5FB2" w14:textId="77777777" w:rsidTr="00CD6BCD">
        <w:trPr>
          <w:cantSplit/>
          <w:trHeight w:val="436"/>
        </w:trPr>
        <w:tc>
          <w:tcPr>
            <w:tcW w:w="329" w:type="pct"/>
            <w:gridSpan w:val="2"/>
            <w:vMerge/>
          </w:tcPr>
          <w:p w14:paraId="11AD0025" w14:textId="77777777" w:rsidR="00CD6BCD" w:rsidRPr="00376A6B" w:rsidRDefault="00CD6BCD" w:rsidP="00A814FC">
            <w:pPr>
              <w:pStyle w:val="TableText"/>
              <w:keepNext/>
              <w:spacing w:line="240" w:lineRule="auto"/>
              <w:jc w:val="right"/>
              <w:rPr>
                <w:b/>
                <w:bCs/>
                <w:szCs w:val="18"/>
              </w:rPr>
            </w:pPr>
          </w:p>
        </w:tc>
        <w:tc>
          <w:tcPr>
            <w:tcW w:w="1647" w:type="pct"/>
            <w:tcBorders>
              <w:bottom w:val="single" w:sz="4" w:space="0" w:color="808080"/>
            </w:tcBorders>
          </w:tcPr>
          <w:p w14:paraId="34EB4A4F" w14:textId="77777777" w:rsidR="00CD6BCD" w:rsidRPr="00376A6B" w:rsidRDefault="00CD6BCD" w:rsidP="00A814FC">
            <w:pPr>
              <w:pStyle w:val="TableTextBullet"/>
              <w:rPr>
                <w:szCs w:val="18"/>
              </w:rPr>
            </w:pPr>
            <w:r w:rsidRPr="00376A6B">
              <w:rPr>
                <w:szCs w:val="18"/>
              </w:rPr>
              <w:t>The encryption strength is appropriate for the encryption methodology in use.</w:t>
            </w:r>
          </w:p>
        </w:tc>
        <w:tc>
          <w:tcPr>
            <w:tcW w:w="1047" w:type="pct"/>
            <w:vMerge/>
            <w:tcBorders>
              <w:bottom w:val="single" w:sz="4" w:space="0" w:color="808080"/>
            </w:tcBorders>
            <w:shd w:val="clear" w:color="auto" w:fill="D9D9D9" w:themeFill="background1" w:themeFillShade="D9"/>
          </w:tcPr>
          <w:p w14:paraId="418E7B63" w14:textId="77777777" w:rsidR="00CD6BCD" w:rsidRPr="00376A6B" w:rsidRDefault="00CD6BCD" w:rsidP="00A814FC">
            <w:pPr>
              <w:pStyle w:val="TableTextBullet"/>
              <w:keepNext/>
              <w:spacing w:before="60" w:after="60" w:line="240" w:lineRule="auto"/>
              <w:ind w:left="200" w:hanging="200"/>
              <w:rPr>
                <w:rFonts w:cs="Arial"/>
                <w:szCs w:val="18"/>
              </w:rPr>
            </w:pPr>
          </w:p>
        </w:tc>
        <w:tc>
          <w:tcPr>
            <w:tcW w:w="395" w:type="pct"/>
            <w:shd w:val="clear" w:color="auto" w:fill="auto"/>
          </w:tcPr>
          <w:p w14:paraId="122051C5"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CEDAD02"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08CB826C"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0257148C"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61BBF1E2" w14:textId="77777777" w:rsidR="00CD6BCD" w:rsidRPr="00376A6B" w:rsidRDefault="00CD6BCD" w:rsidP="00A814FC">
            <w:pPr>
              <w:keepNext/>
              <w:spacing w:after="60" w:line="240" w:lineRule="auto"/>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CD6BCD" w:rsidRPr="00E4205F" w14:paraId="5069AA2C" w14:textId="77777777" w:rsidTr="00CD6BCD">
        <w:trPr>
          <w:cantSplit/>
          <w:trHeight w:val="432"/>
        </w:trPr>
        <w:tc>
          <w:tcPr>
            <w:tcW w:w="329" w:type="pct"/>
            <w:gridSpan w:val="2"/>
            <w:vMerge/>
          </w:tcPr>
          <w:p w14:paraId="4F8637CE" w14:textId="77777777" w:rsidR="00CD6BCD" w:rsidRPr="00376A6B" w:rsidRDefault="00CD6BCD" w:rsidP="00A814FC">
            <w:pPr>
              <w:pStyle w:val="TableText"/>
              <w:rPr>
                <w:b/>
                <w:color w:val="000000"/>
                <w:szCs w:val="18"/>
              </w:rPr>
            </w:pPr>
          </w:p>
        </w:tc>
        <w:tc>
          <w:tcPr>
            <w:tcW w:w="2694" w:type="pct"/>
            <w:gridSpan w:val="2"/>
            <w:tcBorders>
              <w:top w:val="single" w:sz="4" w:space="0" w:color="808080" w:themeColor="background1" w:themeShade="80"/>
              <w:bottom w:val="nil"/>
            </w:tcBorders>
            <w:shd w:val="clear" w:color="auto" w:fill="DFE3E4"/>
          </w:tcPr>
          <w:p w14:paraId="6B17AFED" w14:textId="77777777" w:rsidR="00CD6BCD" w:rsidRPr="00376A6B" w:rsidRDefault="00CD6BCD" w:rsidP="00A814FC">
            <w:pPr>
              <w:pStyle w:val="AppNotes"/>
              <w:rPr>
                <w:szCs w:val="18"/>
              </w:rPr>
            </w:pPr>
            <w:r w:rsidRPr="00376A6B">
              <w:rPr>
                <w:szCs w:val="18"/>
              </w:rPr>
              <w:t>Applicability Notes</w:t>
            </w:r>
          </w:p>
        </w:tc>
        <w:tc>
          <w:tcPr>
            <w:tcW w:w="1976" w:type="pct"/>
            <w:gridSpan w:val="5"/>
            <w:shd w:val="clear" w:color="auto" w:fill="CBD4D5"/>
          </w:tcPr>
          <w:p w14:paraId="06C50BFD" w14:textId="612CA9A6" w:rsidR="00CD6BCD" w:rsidRPr="00376A6B" w:rsidRDefault="00CD6BCD" w:rsidP="00A814FC">
            <w:pPr>
              <w:spacing w:after="60"/>
              <w:rPr>
                <w:rFonts w:cs="Arial"/>
                <w:sz w:val="18"/>
                <w:szCs w:val="18"/>
              </w:rPr>
            </w:pPr>
            <w:r w:rsidRPr="00312065">
              <w:rPr>
                <w:rFonts w:cs="Arial"/>
                <w:i/>
                <w:iCs/>
                <w:sz w:val="17"/>
                <w:szCs w:val="17"/>
              </w:rPr>
              <w:t>Describe results as instructed in “Requirement Responses” (page v)</w:t>
            </w:r>
          </w:p>
        </w:tc>
      </w:tr>
      <w:tr w:rsidR="00CD6BCD" w:rsidRPr="00E4205F" w14:paraId="0DF3A7E2" w14:textId="77777777" w:rsidTr="00CD6BCD">
        <w:trPr>
          <w:cantSplit/>
          <w:trHeight w:val="432"/>
        </w:trPr>
        <w:tc>
          <w:tcPr>
            <w:tcW w:w="329" w:type="pct"/>
            <w:gridSpan w:val="2"/>
            <w:vMerge/>
            <w:tcBorders>
              <w:bottom w:val="single" w:sz="4" w:space="0" w:color="808080"/>
            </w:tcBorders>
          </w:tcPr>
          <w:p w14:paraId="00B23BD8" w14:textId="77777777" w:rsidR="00CD6BCD" w:rsidRPr="00376A6B" w:rsidRDefault="00CD6BCD" w:rsidP="00A814FC">
            <w:pPr>
              <w:pStyle w:val="TableText"/>
              <w:rPr>
                <w:b/>
                <w:color w:val="000000"/>
                <w:szCs w:val="18"/>
              </w:rPr>
            </w:pPr>
          </w:p>
        </w:tc>
        <w:tc>
          <w:tcPr>
            <w:tcW w:w="2694" w:type="pct"/>
            <w:gridSpan w:val="2"/>
            <w:tcBorders>
              <w:top w:val="nil"/>
              <w:bottom w:val="single" w:sz="4" w:space="0" w:color="808080" w:themeColor="background1" w:themeShade="80"/>
            </w:tcBorders>
          </w:tcPr>
          <w:p w14:paraId="752B629F" w14:textId="77777777" w:rsidR="00CD6BCD" w:rsidRPr="00376A6B" w:rsidRDefault="00CD6BCD" w:rsidP="00A814FC">
            <w:pPr>
              <w:spacing w:after="60"/>
              <w:rPr>
                <w:rFonts w:cs="Arial"/>
                <w:iCs/>
                <w:color w:val="000000"/>
                <w:sz w:val="18"/>
                <w:szCs w:val="18"/>
              </w:rPr>
            </w:pPr>
            <w:r w:rsidRPr="00376A6B">
              <w:rPr>
                <w:rFonts w:cs="Arial"/>
                <w:iCs/>
                <w:color w:val="000000"/>
                <w:sz w:val="18"/>
                <w:szCs w:val="18"/>
              </w:rPr>
              <w:t>There could be occurrences where an entity receives cardholder data unsolicited via an insecure communication channel that was not intended for the purpose of receiving sensitive data. In this situation, the entity can choose to either include the channel in the scope of their CDE and secure it according to PCI DSS or implement measures to prevent the channel from being used for cardholder data.</w:t>
            </w:r>
          </w:p>
          <w:p w14:paraId="1C73558A" w14:textId="77777777" w:rsidR="00CD6BCD" w:rsidRPr="00376A6B" w:rsidRDefault="00CD6BCD" w:rsidP="00A814FC">
            <w:pPr>
              <w:spacing w:after="60"/>
              <w:rPr>
                <w:rFonts w:cs="Arial"/>
                <w:iCs/>
                <w:color w:val="000000"/>
                <w:sz w:val="18"/>
                <w:szCs w:val="18"/>
              </w:rPr>
            </w:pPr>
            <w:r w:rsidRPr="00376A6B">
              <w:rPr>
                <w:rFonts w:cs="Arial"/>
                <w:iCs/>
                <w:color w:val="000000"/>
                <w:sz w:val="18"/>
                <w:szCs w:val="18"/>
              </w:rPr>
              <w:t>A self-signed certificate may also be acceptable if the certificate is issued by an internal CA within the organization, the certificate’s author is confirmed, and the certificate is verified—for example, via hash or signature—and has not expired. Note that self-signed certificates where the Distinguished Name (DN) field in the “issued by” and “issued to” field is the same are not acceptable.</w:t>
            </w:r>
          </w:p>
          <w:p w14:paraId="50AE897C" w14:textId="0FA558A4" w:rsidR="00CD6BCD" w:rsidRPr="00376A6B" w:rsidRDefault="00CD6BCD" w:rsidP="00A814FC">
            <w:pPr>
              <w:pStyle w:val="TableListBullet"/>
              <w:numPr>
                <w:ilvl w:val="0"/>
                <w:numId w:val="0"/>
              </w:numPr>
              <w:ind w:left="-7"/>
              <w:rPr>
                <w:szCs w:val="18"/>
              </w:rPr>
            </w:pPr>
            <w:r w:rsidRPr="00376A6B">
              <w:rPr>
                <w:i/>
                <w:color w:val="C00000"/>
                <w:szCs w:val="18"/>
              </w:rPr>
              <w:t>The bullet above (for confirming that certificates used to safeguard PAN during transmission over open, public networks are valid and are not expired or revoked) is a best practice until 31 March 2025, after which it will be required as part of Requirement 4.2.1 and must be fully considered during a PCI DSS assessment.</w:t>
            </w:r>
          </w:p>
        </w:tc>
        <w:tc>
          <w:tcPr>
            <w:tcW w:w="1976" w:type="pct"/>
            <w:gridSpan w:val="5"/>
            <w:shd w:val="clear" w:color="auto" w:fill="auto"/>
          </w:tcPr>
          <w:p w14:paraId="52DD46D8" w14:textId="77777777" w:rsidR="00CD6BCD" w:rsidRPr="00376A6B" w:rsidRDefault="00CD6BCD"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CD6BCD" w:rsidRPr="00E4205F" w14:paraId="50B5966D" w14:textId="77777777" w:rsidTr="00CD6BCD">
        <w:trPr>
          <w:cantSplit/>
          <w:trHeight w:val="530"/>
        </w:trPr>
        <w:tc>
          <w:tcPr>
            <w:tcW w:w="329" w:type="pct"/>
            <w:gridSpan w:val="2"/>
            <w:vMerge w:val="restart"/>
          </w:tcPr>
          <w:p w14:paraId="0EB59E82" w14:textId="410F2A26" w:rsidR="00CD6BCD" w:rsidRPr="00376A6B" w:rsidRDefault="00CD6BCD" w:rsidP="00A814FC">
            <w:pPr>
              <w:pStyle w:val="TableText"/>
              <w:ind w:right="-14"/>
              <w:jc w:val="right"/>
              <w:rPr>
                <w:b/>
                <w:szCs w:val="18"/>
              </w:rPr>
            </w:pPr>
            <w:r w:rsidRPr="00376A6B">
              <w:rPr>
                <w:b/>
                <w:bCs/>
                <w:color w:val="000000"/>
                <w:szCs w:val="18"/>
              </w:rPr>
              <w:t>4.2.1.1</w:t>
            </w:r>
          </w:p>
        </w:tc>
        <w:tc>
          <w:tcPr>
            <w:tcW w:w="1647" w:type="pct"/>
            <w:tcBorders>
              <w:bottom w:val="single" w:sz="4" w:space="0" w:color="808080" w:themeColor="background1" w:themeShade="80"/>
            </w:tcBorders>
            <w:shd w:val="clear" w:color="auto" w:fill="auto"/>
          </w:tcPr>
          <w:p w14:paraId="688E912E" w14:textId="7DD0D49C" w:rsidR="00CD6BCD" w:rsidRPr="00376A6B" w:rsidRDefault="00CD6BCD" w:rsidP="00A814FC">
            <w:pPr>
              <w:pStyle w:val="TableText"/>
              <w:rPr>
                <w:szCs w:val="18"/>
              </w:rPr>
            </w:pPr>
            <w:r w:rsidRPr="00376A6B">
              <w:rPr>
                <w:color w:val="000000"/>
                <w:szCs w:val="18"/>
              </w:rPr>
              <w:t>An inventory of the entity’s trusted keys and certificates</w:t>
            </w:r>
            <w:r w:rsidRPr="00376A6B">
              <w:rPr>
                <w:color w:val="000000"/>
                <w:szCs w:val="18"/>
                <w:shd w:val="clear" w:color="auto" w:fill="FFFFFF"/>
              </w:rPr>
              <w:t xml:space="preserve"> </w:t>
            </w:r>
            <w:r w:rsidRPr="00376A6B">
              <w:rPr>
                <w:rStyle w:val="normaltextrun"/>
                <w:color w:val="000000"/>
                <w:szCs w:val="18"/>
                <w:shd w:val="clear" w:color="auto" w:fill="FFFFFF"/>
              </w:rPr>
              <w:t>used to protect PAN during transmission</w:t>
            </w:r>
            <w:r w:rsidRPr="00376A6B">
              <w:rPr>
                <w:color w:val="000000"/>
                <w:szCs w:val="18"/>
              </w:rPr>
              <w:t xml:space="preserve"> is maintained.</w:t>
            </w:r>
          </w:p>
        </w:tc>
        <w:tc>
          <w:tcPr>
            <w:tcW w:w="1047" w:type="pct"/>
          </w:tcPr>
          <w:p w14:paraId="4F795896" w14:textId="77777777" w:rsidR="00CD6BCD" w:rsidRPr="00376A6B" w:rsidRDefault="00CD6BCD" w:rsidP="00A814FC">
            <w:pPr>
              <w:pStyle w:val="TableListBullet"/>
              <w:ind w:left="263" w:hanging="270"/>
              <w:rPr>
                <w:szCs w:val="18"/>
              </w:rPr>
            </w:pPr>
            <w:r w:rsidRPr="00376A6B">
              <w:rPr>
                <w:szCs w:val="18"/>
              </w:rPr>
              <w:t>Examine documented policies and procedures.</w:t>
            </w:r>
          </w:p>
          <w:p w14:paraId="68EEC157" w14:textId="7D484C54" w:rsidR="00CD6BCD" w:rsidRPr="00376A6B" w:rsidRDefault="00CD6BCD" w:rsidP="00A814FC">
            <w:pPr>
              <w:pStyle w:val="TableListBullet"/>
              <w:ind w:left="263" w:hanging="270"/>
              <w:rPr>
                <w:szCs w:val="18"/>
              </w:rPr>
            </w:pPr>
            <w:r w:rsidRPr="00376A6B">
              <w:rPr>
                <w:szCs w:val="18"/>
              </w:rPr>
              <w:t>Examine the inventory of trusted keys and certificates.</w:t>
            </w:r>
          </w:p>
        </w:tc>
        <w:tc>
          <w:tcPr>
            <w:tcW w:w="395" w:type="pct"/>
            <w:shd w:val="clear" w:color="auto" w:fill="auto"/>
          </w:tcPr>
          <w:p w14:paraId="2A7C0996"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388974E"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534686A3"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53A80CA8"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0FA6304"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CD6BCD" w:rsidRPr="00E4205F" w14:paraId="4AFE3750" w14:textId="77777777" w:rsidTr="00CD6BCD">
        <w:trPr>
          <w:cantSplit/>
          <w:trHeight w:val="432"/>
        </w:trPr>
        <w:tc>
          <w:tcPr>
            <w:tcW w:w="329" w:type="pct"/>
            <w:gridSpan w:val="2"/>
            <w:vMerge/>
          </w:tcPr>
          <w:p w14:paraId="6158A4BE" w14:textId="77777777" w:rsidR="00CD6BCD" w:rsidRPr="00376A6B" w:rsidRDefault="00CD6BCD" w:rsidP="00A814FC">
            <w:pPr>
              <w:pStyle w:val="TableText"/>
              <w:jc w:val="right"/>
              <w:rPr>
                <w:b/>
                <w:color w:val="000000"/>
                <w:szCs w:val="18"/>
              </w:rPr>
            </w:pPr>
          </w:p>
        </w:tc>
        <w:tc>
          <w:tcPr>
            <w:tcW w:w="2694" w:type="pct"/>
            <w:gridSpan w:val="2"/>
            <w:tcBorders>
              <w:top w:val="single" w:sz="4" w:space="0" w:color="808080" w:themeColor="background1" w:themeShade="80"/>
              <w:bottom w:val="nil"/>
            </w:tcBorders>
            <w:shd w:val="clear" w:color="auto" w:fill="DFE3E4"/>
          </w:tcPr>
          <w:p w14:paraId="20B5025D" w14:textId="77777777" w:rsidR="00CD6BCD" w:rsidRPr="00376A6B" w:rsidRDefault="00CD6BCD" w:rsidP="00A814FC">
            <w:pPr>
              <w:pStyle w:val="AppNotes"/>
              <w:rPr>
                <w:szCs w:val="18"/>
              </w:rPr>
            </w:pPr>
            <w:r w:rsidRPr="00376A6B">
              <w:rPr>
                <w:szCs w:val="18"/>
              </w:rPr>
              <w:t>Applicability Notes</w:t>
            </w:r>
          </w:p>
        </w:tc>
        <w:tc>
          <w:tcPr>
            <w:tcW w:w="1976" w:type="pct"/>
            <w:gridSpan w:val="5"/>
            <w:shd w:val="clear" w:color="auto" w:fill="CBD4D5"/>
          </w:tcPr>
          <w:p w14:paraId="58A19C83" w14:textId="39D3231D" w:rsidR="00CD6BCD" w:rsidRPr="00376A6B" w:rsidRDefault="00CD6BCD" w:rsidP="00A814FC">
            <w:pPr>
              <w:spacing w:after="60"/>
              <w:rPr>
                <w:rFonts w:cs="Arial"/>
                <w:sz w:val="18"/>
                <w:szCs w:val="18"/>
              </w:rPr>
            </w:pPr>
            <w:r w:rsidRPr="00312065">
              <w:rPr>
                <w:rFonts w:cs="Arial"/>
                <w:i/>
                <w:iCs/>
                <w:sz w:val="17"/>
                <w:szCs w:val="17"/>
              </w:rPr>
              <w:t>Describe results as instructed in “Requirement Responses” (page v)</w:t>
            </w:r>
          </w:p>
        </w:tc>
      </w:tr>
      <w:tr w:rsidR="00CD6BCD" w:rsidRPr="00E4205F" w14:paraId="27E03A40" w14:textId="77777777" w:rsidTr="00CD6BCD">
        <w:trPr>
          <w:cantSplit/>
          <w:trHeight w:val="432"/>
        </w:trPr>
        <w:tc>
          <w:tcPr>
            <w:tcW w:w="329" w:type="pct"/>
            <w:gridSpan w:val="2"/>
            <w:vMerge/>
            <w:tcBorders>
              <w:bottom w:val="single" w:sz="4" w:space="0" w:color="808080"/>
            </w:tcBorders>
          </w:tcPr>
          <w:p w14:paraId="159CDD38" w14:textId="77777777" w:rsidR="00CD6BCD" w:rsidRPr="00376A6B" w:rsidRDefault="00CD6BCD" w:rsidP="00A814FC">
            <w:pPr>
              <w:pStyle w:val="TableText"/>
              <w:jc w:val="right"/>
              <w:rPr>
                <w:b/>
                <w:color w:val="000000"/>
                <w:szCs w:val="18"/>
              </w:rPr>
            </w:pPr>
          </w:p>
        </w:tc>
        <w:tc>
          <w:tcPr>
            <w:tcW w:w="2694" w:type="pct"/>
            <w:gridSpan w:val="2"/>
            <w:tcBorders>
              <w:top w:val="nil"/>
              <w:bottom w:val="single" w:sz="4" w:space="0" w:color="808080" w:themeColor="background1" w:themeShade="80"/>
            </w:tcBorders>
          </w:tcPr>
          <w:p w14:paraId="3DDF6910" w14:textId="03A3DE11" w:rsidR="00CD6BCD" w:rsidRPr="00376A6B" w:rsidRDefault="00CD6BCD" w:rsidP="00A814FC">
            <w:pPr>
              <w:pStyle w:val="TableListBullet"/>
              <w:numPr>
                <w:ilvl w:val="0"/>
                <w:numId w:val="0"/>
              </w:numPr>
              <w:ind w:left="-7"/>
              <w:rPr>
                <w:szCs w:val="18"/>
              </w:rPr>
            </w:pPr>
            <w:r w:rsidRPr="00376A6B">
              <w:rPr>
                <w:i/>
                <w:color w:val="C00000"/>
                <w:szCs w:val="18"/>
              </w:rPr>
              <w:t>This requirement is a best practice until 31 March 2025, after which it will be required and must be fully considered during a PCI DSS assessment.</w:t>
            </w:r>
          </w:p>
        </w:tc>
        <w:tc>
          <w:tcPr>
            <w:tcW w:w="1976" w:type="pct"/>
            <w:gridSpan w:val="5"/>
            <w:shd w:val="clear" w:color="auto" w:fill="auto"/>
          </w:tcPr>
          <w:p w14:paraId="3D52ADBF" w14:textId="4E5DCAA2" w:rsidR="00CD6BCD" w:rsidRPr="00376A6B" w:rsidRDefault="00CD6BCD"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A49B2" w:rsidRPr="00E4205F" w14:paraId="7AE30864" w14:textId="77777777" w:rsidTr="00CD6BCD">
        <w:trPr>
          <w:cantSplit/>
          <w:trHeight w:val="518"/>
        </w:trPr>
        <w:tc>
          <w:tcPr>
            <w:tcW w:w="329" w:type="pct"/>
            <w:gridSpan w:val="2"/>
            <w:vMerge w:val="restart"/>
          </w:tcPr>
          <w:p w14:paraId="74DACEE6" w14:textId="774D1287" w:rsidR="000A49B2" w:rsidRPr="00376A6B" w:rsidRDefault="000A49B2" w:rsidP="00A814FC">
            <w:pPr>
              <w:pStyle w:val="TableText"/>
              <w:ind w:right="-14"/>
              <w:jc w:val="right"/>
              <w:rPr>
                <w:b/>
                <w:bCs/>
                <w:color w:val="000000"/>
                <w:szCs w:val="18"/>
              </w:rPr>
            </w:pPr>
            <w:r w:rsidRPr="00376A6B">
              <w:rPr>
                <w:b/>
                <w:bCs/>
                <w:color w:val="000000"/>
                <w:szCs w:val="18"/>
              </w:rPr>
              <w:t>4.2.1.2</w:t>
            </w:r>
          </w:p>
        </w:tc>
        <w:tc>
          <w:tcPr>
            <w:tcW w:w="1647" w:type="pct"/>
            <w:vMerge w:val="restart"/>
          </w:tcPr>
          <w:p w14:paraId="0940382E" w14:textId="62CCAD92" w:rsidR="000A49B2" w:rsidRPr="00376A6B" w:rsidRDefault="000A49B2" w:rsidP="00A814FC">
            <w:pPr>
              <w:pStyle w:val="tabletext0"/>
              <w:rPr>
                <w:szCs w:val="18"/>
              </w:rPr>
            </w:pPr>
            <w:r w:rsidRPr="00376A6B">
              <w:rPr>
                <w:color w:val="000000"/>
                <w:szCs w:val="18"/>
              </w:rPr>
              <w:t xml:space="preserve">Wireless networks transmitting PAN or connected to the CDE use industry best practices to implement strong cryptography for authentication and transmission. </w:t>
            </w:r>
          </w:p>
        </w:tc>
        <w:tc>
          <w:tcPr>
            <w:tcW w:w="1047" w:type="pct"/>
            <w:vMerge w:val="restart"/>
          </w:tcPr>
          <w:p w14:paraId="7FB80277" w14:textId="612B936D" w:rsidR="000A49B2" w:rsidRPr="00376A6B" w:rsidRDefault="000A49B2" w:rsidP="00A814FC">
            <w:pPr>
              <w:pStyle w:val="TableListBullet"/>
              <w:ind w:left="263" w:hanging="270"/>
              <w:rPr>
                <w:szCs w:val="18"/>
              </w:rPr>
            </w:pPr>
            <w:r w:rsidRPr="00376A6B">
              <w:rPr>
                <w:szCs w:val="18"/>
              </w:rPr>
              <w:t>Examine system configurations.</w:t>
            </w:r>
          </w:p>
        </w:tc>
        <w:tc>
          <w:tcPr>
            <w:tcW w:w="395" w:type="pct"/>
            <w:shd w:val="clear" w:color="auto" w:fill="auto"/>
          </w:tcPr>
          <w:p w14:paraId="5143938E"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28808009"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32FCCFB4"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27B8F705"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DE9515B"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3EF02EB0" w14:textId="77777777" w:rsidTr="00CD6BCD">
        <w:trPr>
          <w:cantSplit/>
          <w:trHeight w:val="195"/>
        </w:trPr>
        <w:tc>
          <w:tcPr>
            <w:tcW w:w="329" w:type="pct"/>
            <w:gridSpan w:val="2"/>
            <w:vMerge/>
          </w:tcPr>
          <w:p w14:paraId="72C5D9BD" w14:textId="77777777" w:rsidR="00A814FC" w:rsidRPr="00376A6B" w:rsidRDefault="00A814FC" w:rsidP="00A814FC">
            <w:pPr>
              <w:pStyle w:val="TableText"/>
              <w:rPr>
                <w:b/>
                <w:bCs/>
                <w:color w:val="000000"/>
                <w:szCs w:val="18"/>
              </w:rPr>
            </w:pPr>
          </w:p>
        </w:tc>
        <w:tc>
          <w:tcPr>
            <w:tcW w:w="1647" w:type="pct"/>
            <w:vMerge/>
          </w:tcPr>
          <w:p w14:paraId="2B3F19C7" w14:textId="77777777" w:rsidR="00A814FC" w:rsidRPr="00376A6B" w:rsidRDefault="00A814FC" w:rsidP="00A814FC">
            <w:pPr>
              <w:pStyle w:val="tabletext0"/>
              <w:rPr>
                <w:szCs w:val="18"/>
              </w:rPr>
            </w:pPr>
          </w:p>
        </w:tc>
        <w:tc>
          <w:tcPr>
            <w:tcW w:w="1047" w:type="pct"/>
            <w:vMerge/>
          </w:tcPr>
          <w:p w14:paraId="2ECCB359" w14:textId="77777777" w:rsidR="00A814FC" w:rsidRPr="00376A6B" w:rsidRDefault="00A814FC" w:rsidP="00A814FC">
            <w:pPr>
              <w:pStyle w:val="TableListBullet"/>
              <w:ind w:left="263" w:hanging="270"/>
              <w:rPr>
                <w:szCs w:val="18"/>
              </w:rPr>
            </w:pPr>
          </w:p>
        </w:tc>
        <w:tc>
          <w:tcPr>
            <w:tcW w:w="1976" w:type="pct"/>
            <w:gridSpan w:val="5"/>
            <w:shd w:val="clear" w:color="auto" w:fill="CBD4D5"/>
          </w:tcPr>
          <w:p w14:paraId="7E091ED1" w14:textId="60451AF8" w:rsidR="00A814FC" w:rsidRPr="00376A6B" w:rsidRDefault="00A814FC" w:rsidP="00A814FC">
            <w:pPr>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76B210B6" w14:textId="77777777" w:rsidTr="00CD6BCD">
        <w:trPr>
          <w:cantSplit/>
          <w:trHeight w:val="195"/>
        </w:trPr>
        <w:tc>
          <w:tcPr>
            <w:tcW w:w="329" w:type="pct"/>
            <w:gridSpan w:val="2"/>
            <w:vMerge/>
          </w:tcPr>
          <w:p w14:paraId="1F3BEC08" w14:textId="77777777" w:rsidR="00A814FC" w:rsidRPr="00376A6B" w:rsidRDefault="00A814FC" w:rsidP="00A814FC">
            <w:pPr>
              <w:pStyle w:val="TableText"/>
              <w:rPr>
                <w:b/>
                <w:bCs/>
                <w:color w:val="000000"/>
                <w:szCs w:val="18"/>
              </w:rPr>
            </w:pPr>
          </w:p>
        </w:tc>
        <w:tc>
          <w:tcPr>
            <w:tcW w:w="1647" w:type="pct"/>
            <w:vMerge/>
          </w:tcPr>
          <w:p w14:paraId="58DABD6E" w14:textId="77777777" w:rsidR="00A814FC" w:rsidRPr="00376A6B" w:rsidRDefault="00A814FC" w:rsidP="00A814FC">
            <w:pPr>
              <w:pStyle w:val="tabletext0"/>
              <w:rPr>
                <w:szCs w:val="18"/>
              </w:rPr>
            </w:pPr>
          </w:p>
        </w:tc>
        <w:tc>
          <w:tcPr>
            <w:tcW w:w="1047" w:type="pct"/>
            <w:vMerge/>
          </w:tcPr>
          <w:p w14:paraId="5AA20C96" w14:textId="77777777" w:rsidR="00A814FC" w:rsidRPr="00376A6B" w:rsidRDefault="00A814FC" w:rsidP="00A814FC">
            <w:pPr>
              <w:pStyle w:val="TableListBullet"/>
              <w:ind w:left="263" w:hanging="270"/>
              <w:rPr>
                <w:szCs w:val="18"/>
              </w:rPr>
            </w:pPr>
          </w:p>
        </w:tc>
        <w:tc>
          <w:tcPr>
            <w:tcW w:w="1976" w:type="pct"/>
            <w:gridSpan w:val="5"/>
            <w:shd w:val="clear" w:color="auto" w:fill="auto"/>
          </w:tcPr>
          <w:p w14:paraId="15C9B85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CD6BCD" w:rsidRPr="00E4205F" w14:paraId="6CA4A9AB" w14:textId="77777777" w:rsidTr="00CD6BCD">
        <w:trPr>
          <w:cantSplit/>
          <w:trHeight w:val="530"/>
        </w:trPr>
        <w:tc>
          <w:tcPr>
            <w:tcW w:w="329" w:type="pct"/>
            <w:gridSpan w:val="2"/>
            <w:vMerge w:val="restart"/>
          </w:tcPr>
          <w:p w14:paraId="5C87E993" w14:textId="53E799A3" w:rsidR="00CD6BCD" w:rsidRPr="00376A6B" w:rsidRDefault="00CD6BCD" w:rsidP="00A814FC">
            <w:pPr>
              <w:pStyle w:val="TableText"/>
              <w:rPr>
                <w:b/>
                <w:szCs w:val="18"/>
              </w:rPr>
            </w:pPr>
            <w:r w:rsidRPr="00376A6B">
              <w:rPr>
                <w:b/>
                <w:bCs/>
                <w:color w:val="000000"/>
                <w:szCs w:val="18"/>
              </w:rPr>
              <w:t>4.2.2</w:t>
            </w:r>
          </w:p>
        </w:tc>
        <w:tc>
          <w:tcPr>
            <w:tcW w:w="1647" w:type="pct"/>
            <w:tcBorders>
              <w:bottom w:val="single" w:sz="4" w:space="0" w:color="808080" w:themeColor="background1" w:themeShade="80"/>
            </w:tcBorders>
            <w:shd w:val="clear" w:color="auto" w:fill="auto"/>
          </w:tcPr>
          <w:p w14:paraId="651888C9" w14:textId="76FDD29C" w:rsidR="00CD6BCD" w:rsidRPr="00376A6B" w:rsidRDefault="00CD6BCD" w:rsidP="00A814FC">
            <w:pPr>
              <w:pStyle w:val="TableText"/>
              <w:rPr>
                <w:szCs w:val="18"/>
              </w:rPr>
            </w:pPr>
            <w:r w:rsidRPr="00376A6B">
              <w:rPr>
                <w:color w:val="000000"/>
                <w:szCs w:val="18"/>
              </w:rPr>
              <w:t>PAN is secured with strong cryptography whenever it is sent via end-user messaging technologies.</w:t>
            </w:r>
          </w:p>
        </w:tc>
        <w:tc>
          <w:tcPr>
            <w:tcW w:w="1047" w:type="pct"/>
          </w:tcPr>
          <w:p w14:paraId="0285A70F" w14:textId="77777777" w:rsidR="00CD6BCD" w:rsidRPr="00376A6B" w:rsidRDefault="00CD6BCD" w:rsidP="00A814FC">
            <w:pPr>
              <w:pStyle w:val="TableListBullet"/>
              <w:keepNext/>
              <w:ind w:left="263" w:hanging="270"/>
              <w:rPr>
                <w:szCs w:val="18"/>
              </w:rPr>
            </w:pPr>
            <w:r w:rsidRPr="00376A6B">
              <w:rPr>
                <w:szCs w:val="18"/>
              </w:rPr>
              <w:t>Examine documented policies and procedures.</w:t>
            </w:r>
          </w:p>
          <w:p w14:paraId="794485CC" w14:textId="5C668BA4" w:rsidR="00CD6BCD" w:rsidRPr="00376A6B" w:rsidRDefault="00CD6BCD" w:rsidP="00A814FC">
            <w:pPr>
              <w:pStyle w:val="TableListBullet"/>
              <w:ind w:left="263" w:hanging="270"/>
              <w:rPr>
                <w:szCs w:val="18"/>
              </w:rPr>
            </w:pPr>
            <w:r w:rsidRPr="00376A6B">
              <w:rPr>
                <w:szCs w:val="18"/>
              </w:rPr>
              <w:t xml:space="preserve">Examine system configurations and vendor documentation. </w:t>
            </w:r>
          </w:p>
        </w:tc>
        <w:tc>
          <w:tcPr>
            <w:tcW w:w="395" w:type="pct"/>
            <w:shd w:val="clear" w:color="auto" w:fill="auto"/>
          </w:tcPr>
          <w:p w14:paraId="54CDC9D6"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5C4F1C7"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FA51142"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7A94197E"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shd w:val="clear" w:color="auto" w:fill="auto"/>
          </w:tcPr>
          <w:p w14:paraId="1EA2F52E" w14:textId="77777777" w:rsidR="00CD6BCD" w:rsidRPr="00376A6B" w:rsidRDefault="00CD6BCD"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CD6BCD" w:rsidRPr="00E4205F" w14:paraId="591D97D8" w14:textId="77777777" w:rsidTr="00CD6BCD">
        <w:trPr>
          <w:cantSplit/>
          <w:trHeight w:val="432"/>
        </w:trPr>
        <w:tc>
          <w:tcPr>
            <w:tcW w:w="329" w:type="pct"/>
            <w:gridSpan w:val="2"/>
            <w:vMerge/>
          </w:tcPr>
          <w:p w14:paraId="040DFBA9" w14:textId="77777777" w:rsidR="00CD6BCD" w:rsidRPr="00376A6B" w:rsidRDefault="00CD6BCD" w:rsidP="00A814FC">
            <w:pPr>
              <w:pStyle w:val="TableText"/>
              <w:rPr>
                <w:b/>
                <w:color w:val="000000"/>
                <w:szCs w:val="18"/>
              </w:rPr>
            </w:pPr>
          </w:p>
        </w:tc>
        <w:tc>
          <w:tcPr>
            <w:tcW w:w="2694" w:type="pct"/>
            <w:gridSpan w:val="2"/>
            <w:tcBorders>
              <w:top w:val="single" w:sz="4" w:space="0" w:color="808080" w:themeColor="background1" w:themeShade="80"/>
              <w:bottom w:val="nil"/>
            </w:tcBorders>
            <w:shd w:val="clear" w:color="auto" w:fill="DFE3E4"/>
          </w:tcPr>
          <w:p w14:paraId="277C43A9" w14:textId="77777777" w:rsidR="00CD6BCD" w:rsidRPr="00376A6B" w:rsidRDefault="00CD6BCD" w:rsidP="00A814FC">
            <w:pPr>
              <w:pStyle w:val="AppNotes"/>
              <w:rPr>
                <w:szCs w:val="18"/>
              </w:rPr>
            </w:pPr>
            <w:r w:rsidRPr="00376A6B">
              <w:rPr>
                <w:szCs w:val="18"/>
              </w:rPr>
              <w:t>Applicability Notes</w:t>
            </w:r>
          </w:p>
        </w:tc>
        <w:tc>
          <w:tcPr>
            <w:tcW w:w="1976" w:type="pct"/>
            <w:gridSpan w:val="5"/>
            <w:shd w:val="clear" w:color="auto" w:fill="CBD4D5"/>
          </w:tcPr>
          <w:p w14:paraId="653C65E3" w14:textId="79BF0A96" w:rsidR="00CD6BCD" w:rsidRPr="00376A6B" w:rsidRDefault="00CD6BCD" w:rsidP="00A814FC">
            <w:pPr>
              <w:spacing w:after="60"/>
              <w:rPr>
                <w:rFonts w:cs="Arial"/>
                <w:sz w:val="18"/>
                <w:szCs w:val="18"/>
              </w:rPr>
            </w:pPr>
            <w:r w:rsidRPr="00312065">
              <w:rPr>
                <w:rFonts w:cs="Arial"/>
                <w:i/>
                <w:iCs/>
                <w:sz w:val="17"/>
                <w:szCs w:val="17"/>
              </w:rPr>
              <w:t>Describe results as instructed in “Requirement Responses” (page v)</w:t>
            </w:r>
          </w:p>
        </w:tc>
      </w:tr>
      <w:tr w:rsidR="00CD6BCD" w:rsidRPr="00E4205F" w14:paraId="1A7E9772" w14:textId="77777777" w:rsidTr="00CD6BCD">
        <w:trPr>
          <w:cantSplit/>
          <w:trHeight w:val="432"/>
        </w:trPr>
        <w:tc>
          <w:tcPr>
            <w:tcW w:w="329" w:type="pct"/>
            <w:gridSpan w:val="2"/>
            <w:vMerge/>
            <w:tcBorders>
              <w:bottom w:val="single" w:sz="4" w:space="0" w:color="808080"/>
            </w:tcBorders>
          </w:tcPr>
          <w:p w14:paraId="5F572643" w14:textId="77777777" w:rsidR="00CD6BCD" w:rsidRPr="00376A6B" w:rsidRDefault="00CD6BCD" w:rsidP="00A814FC">
            <w:pPr>
              <w:pStyle w:val="TableText"/>
              <w:rPr>
                <w:b/>
                <w:color w:val="000000"/>
                <w:szCs w:val="18"/>
              </w:rPr>
            </w:pPr>
          </w:p>
        </w:tc>
        <w:tc>
          <w:tcPr>
            <w:tcW w:w="2694" w:type="pct"/>
            <w:gridSpan w:val="2"/>
            <w:tcBorders>
              <w:top w:val="nil"/>
              <w:bottom w:val="single" w:sz="4" w:space="0" w:color="808080" w:themeColor="background1" w:themeShade="80"/>
            </w:tcBorders>
          </w:tcPr>
          <w:p w14:paraId="5F41BF11" w14:textId="77777777" w:rsidR="00CD6BCD" w:rsidRPr="00376A6B" w:rsidRDefault="00CD6BCD" w:rsidP="00A814FC">
            <w:pPr>
              <w:pStyle w:val="TableTextBullet"/>
              <w:numPr>
                <w:ilvl w:val="0"/>
                <w:numId w:val="0"/>
              </w:numPr>
              <w:rPr>
                <w:rFonts w:cs="Arial"/>
                <w:iCs/>
                <w:color w:val="000000"/>
                <w:szCs w:val="18"/>
              </w:rPr>
            </w:pPr>
            <w:r w:rsidRPr="00376A6B">
              <w:rPr>
                <w:rFonts w:cs="Arial"/>
                <w:iCs/>
                <w:color w:val="000000"/>
                <w:szCs w:val="18"/>
              </w:rPr>
              <w:t>This requirement also applies if a customer, or other third-party, requests that PAN is sent to them via end-user messaging technologies.</w:t>
            </w:r>
          </w:p>
          <w:p w14:paraId="2D63CEA7" w14:textId="784BC989" w:rsidR="00CD6BCD" w:rsidRPr="00376A6B" w:rsidRDefault="00CD6BCD" w:rsidP="00A814FC">
            <w:pPr>
              <w:pStyle w:val="TableListBullet"/>
              <w:numPr>
                <w:ilvl w:val="0"/>
                <w:numId w:val="0"/>
              </w:numPr>
              <w:ind w:left="-7"/>
              <w:rPr>
                <w:szCs w:val="18"/>
              </w:rPr>
            </w:pPr>
            <w:r w:rsidRPr="00376A6B">
              <w:rPr>
                <w:iCs/>
                <w:color w:val="000000"/>
                <w:szCs w:val="18"/>
              </w:rPr>
              <w:t>There could be occurrences where an entity receives unsolicited cardholder data via an insecure communication channel that was not intended for transmissions of sensitive data. In this situation, the entity can choose to either include the channel in the scope of their CDE and secure it according to PCI DSS or delete the cardholder data and implement measures to prevent the channel from being used for cardholder data.</w:t>
            </w:r>
          </w:p>
        </w:tc>
        <w:tc>
          <w:tcPr>
            <w:tcW w:w="1976" w:type="pct"/>
            <w:gridSpan w:val="5"/>
            <w:shd w:val="clear" w:color="auto" w:fill="auto"/>
          </w:tcPr>
          <w:p w14:paraId="68FBAF3D" w14:textId="77777777" w:rsidR="00CD6BCD" w:rsidRPr="00376A6B" w:rsidRDefault="00CD6BCD"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0AE34392" w14:textId="78502EE7" w:rsidR="00E61066" w:rsidRPr="00E4205F" w:rsidRDefault="00E61066" w:rsidP="00E61066">
      <w:pPr>
        <w:pStyle w:val="Heading2NoNum"/>
      </w:pPr>
      <w:r>
        <w:br w:type="textWrapping" w:clear="all"/>
      </w:r>
      <w:bookmarkStart w:id="75" w:name="_Toc114675752"/>
      <w:r w:rsidRPr="00E4205F">
        <w:t>Maintain a Vulnerability Management Program</w:t>
      </w:r>
      <w:bookmarkEnd w:id="75"/>
      <w:r w:rsidRPr="00E4205F">
        <w:t xml:space="preserve"> </w:t>
      </w:r>
    </w:p>
    <w:p w14:paraId="4BA3E4D9" w14:textId="77777777" w:rsidR="00E61066" w:rsidRPr="00E4205F" w:rsidRDefault="00E61066" w:rsidP="00E61066">
      <w:pPr>
        <w:pStyle w:val="Heading3NoNum"/>
      </w:pPr>
      <w:bookmarkStart w:id="76" w:name="_Toc114675753"/>
      <w:r w:rsidRPr="00E4205F">
        <w:t>Requirement 5: Protect All Systems and Networks from Malicious Software</w:t>
      </w:r>
      <w:bookmarkEnd w:id="76"/>
    </w:p>
    <w:tbl>
      <w:tblPr>
        <w:tblW w:w="5120"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1"/>
        <w:gridCol w:w="17"/>
        <w:gridCol w:w="4488"/>
        <w:gridCol w:w="3124"/>
        <w:gridCol w:w="1073"/>
        <w:gridCol w:w="8"/>
        <w:gridCol w:w="1062"/>
        <w:gridCol w:w="22"/>
        <w:gridCol w:w="1048"/>
        <w:gridCol w:w="39"/>
        <w:gridCol w:w="1031"/>
        <w:gridCol w:w="6"/>
        <w:gridCol w:w="47"/>
        <w:gridCol w:w="1015"/>
      </w:tblGrid>
      <w:tr w:rsidR="001615E1" w:rsidRPr="00D52C19" w14:paraId="7F8D7A63" w14:textId="77777777" w:rsidTr="001615E1">
        <w:trPr>
          <w:cantSplit/>
          <w:tblHeader/>
          <w:jc w:val="center"/>
        </w:trPr>
        <w:tc>
          <w:tcPr>
            <w:tcW w:w="1943" w:type="pct"/>
            <w:gridSpan w:val="3"/>
            <w:vMerge w:val="restart"/>
            <w:tcBorders>
              <w:right w:val="single" w:sz="4" w:space="0" w:color="FFFFFF" w:themeColor="background1"/>
            </w:tcBorders>
            <w:shd w:val="clear" w:color="auto" w:fill="006A72"/>
            <w:vAlign w:val="center"/>
          </w:tcPr>
          <w:p w14:paraId="336A1B3F" w14:textId="77777777" w:rsidR="00A814FC" w:rsidRPr="00D52C19" w:rsidRDefault="00A814FC" w:rsidP="001615E1">
            <w:pPr>
              <w:spacing w:after="60"/>
              <w:jc w:val="center"/>
              <w:rPr>
                <w:rFonts w:cs="Arial"/>
                <w:b/>
                <w:color w:val="FFFFFF" w:themeColor="background1"/>
                <w:sz w:val="18"/>
                <w:szCs w:val="18"/>
              </w:rPr>
            </w:pPr>
            <w:r w:rsidRPr="00D52C19">
              <w:rPr>
                <w:rFonts w:cs="Arial"/>
                <w:b/>
                <w:color w:val="FFFFFF" w:themeColor="background1"/>
                <w:sz w:val="18"/>
                <w:szCs w:val="18"/>
              </w:rPr>
              <w:t>PCI DSS Requirement</w:t>
            </w:r>
          </w:p>
        </w:tc>
        <w:tc>
          <w:tcPr>
            <w:tcW w:w="1127" w:type="pct"/>
            <w:vMerge w:val="restart"/>
            <w:tcBorders>
              <w:left w:val="single" w:sz="4" w:space="0" w:color="FFFFFF" w:themeColor="background1"/>
              <w:right w:val="single" w:sz="4" w:space="0" w:color="FFFFFF" w:themeColor="background1"/>
            </w:tcBorders>
            <w:shd w:val="clear" w:color="auto" w:fill="006A72"/>
            <w:vAlign w:val="center"/>
          </w:tcPr>
          <w:p w14:paraId="08A41323" w14:textId="77777777" w:rsidR="00A814FC" w:rsidRPr="00D52C19" w:rsidRDefault="00A814FC" w:rsidP="001615E1">
            <w:pPr>
              <w:spacing w:after="60"/>
              <w:jc w:val="center"/>
              <w:rPr>
                <w:rFonts w:cs="Arial"/>
                <w:b/>
                <w:color w:val="FFFFFF" w:themeColor="background1"/>
                <w:sz w:val="18"/>
                <w:szCs w:val="18"/>
              </w:rPr>
            </w:pPr>
            <w:r w:rsidRPr="00D52C19">
              <w:rPr>
                <w:rFonts w:cs="Arial"/>
                <w:b/>
                <w:color w:val="FFFFFF" w:themeColor="background1"/>
                <w:sz w:val="18"/>
                <w:szCs w:val="18"/>
              </w:rPr>
              <w:t>Expected Testing</w:t>
            </w:r>
          </w:p>
        </w:tc>
        <w:tc>
          <w:tcPr>
            <w:tcW w:w="1930" w:type="pct"/>
            <w:gridSpan w:val="10"/>
            <w:tcBorders>
              <w:left w:val="single" w:sz="4" w:space="0" w:color="FFFFFF" w:themeColor="background1"/>
            </w:tcBorders>
            <w:shd w:val="clear" w:color="auto" w:fill="006A72"/>
            <w:vAlign w:val="center"/>
          </w:tcPr>
          <w:p w14:paraId="264505AD"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7"/>
              <w:sym w:font="Symbol" w:char="F0A8"/>
            </w:r>
          </w:p>
          <w:p w14:paraId="313CAB89" w14:textId="7575AB5E" w:rsidR="00A814FC" w:rsidRPr="00D52C19" w:rsidRDefault="00A814FC" w:rsidP="001615E1">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1615E1" w:rsidRPr="00E4205F" w14:paraId="13C8AD8E" w14:textId="77777777" w:rsidTr="001615E1">
        <w:trPr>
          <w:cantSplit/>
          <w:tblHeader/>
          <w:jc w:val="center"/>
        </w:trPr>
        <w:tc>
          <w:tcPr>
            <w:tcW w:w="1943" w:type="pct"/>
            <w:gridSpan w:val="3"/>
            <w:vMerge/>
            <w:tcBorders>
              <w:top w:val="single" w:sz="4" w:space="0" w:color="FFFFFF" w:themeColor="background1"/>
              <w:right w:val="single" w:sz="4" w:space="0" w:color="FFFFFF" w:themeColor="background1"/>
            </w:tcBorders>
            <w:shd w:val="clear" w:color="auto" w:fill="E0E0E0"/>
          </w:tcPr>
          <w:p w14:paraId="719D1D13" w14:textId="77777777" w:rsidR="000A49B2" w:rsidRPr="00E4205F" w:rsidRDefault="000A49B2" w:rsidP="00A814FC">
            <w:pPr>
              <w:spacing w:after="60"/>
              <w:jc w:val="center"/>
              <w:rPr>
                <w:rFonts w:cs="Arial"/>
                <w:b/>
                <w:sz w:val="16"/>
                <w:szCs w:val="16"/>
                <w:u w:val="single"/>
              </w:rPr>
            </w:pPr>
          </w:p>
        </w:tc>
        <w:tc>
          <w:tcPr>
            <w:tcW w:w="1127" w:type="pct"/>
            <w:vMerge/>
            <w:tcBorders>
              <w:top w:val="single" w:sz="4" w:space="0" w:color="FFFFFF" w:themeColor="background1"/>
              <w:left w:val="single" w:sz="4" w:space="0" w:color="FFFFFF" w:themeColor="background1"/>
              <w:right w:val="single" w:sz="4" w:space="0" w:color="FFFFFF" w:themeColor="background1"/>
            </w:tcBorders>
            <w:shd w:val="clear" w:color="auto" w:fill="E0E0E0"/>
          </w:tcPr>
          <w:p w14:paraId="33715E82" w14:textId="77777777" w:rsidR="000A49B2" w:rsidRPr="00E4205F" w:rsidRDefault="000A49B2" w:rsidP="00A814FC">
            <w:pPr>
              <w:spacing w:after="60"/>
              <w:jc w:val="center"/>
              <w:rPr>
                <w:rFonts w:cs="Arial"/>
                <w:b/>
                <w:sz w:val="16"/>
                <w:szCs w:val="16"/>
                <w:u w:val="single"/>
              </w:rPr>
            </w:pPr>
          </w:p>
        </w:tc>
        <w:tc>
          <w:tcPr>
            <w:tcW w:w="387" w:type="pct"/>
            <w:tcBorders>
              <w:left w:val="single" w:sz="4" w:space="0" w:color="FFFFFF" w:themeColor="background1"/>
              <w:bottom w:val="single" w:sz="4" w:space="0" w:color="808080"/>
            </w:tcBorders>
            <w:shd w:val="clear" w:color="auto" w:fill="CBD4D5"/>
            <w:tcMar>
              <w:left w:w="72" w:type="dxa"/>
              <w:right w:w="72" w:type="dxa"/>
            </w:tcMar>
            <w:vAlign w:val="center"/>
          </w:tcPr>
          <w:p w14:paraId="1F437DC4" w14:textId="07051F1B" w:rsidR="000A49B2" w:rsidRPr="00E61066" w:rsidRDefault="000A49B2" w:rsidP="001615E1">
            <w:pPr>
              <w:spacing w:before="20" w:after="0"/>
              <w:ind w:left="-14" w:right="-14"/>
              <w:jc w:val="center"/>
              <w:rPr>
                <w:rFonts w:cs="Arial"/>
                <w:sz w:val="16"/>
                <w:szCs w:val="16"/>
              </w:rPr>
            </w:pPr>
            <w:r>
              <w:rPr>
                <w:rFonts w:cs="Arial"/>
                <w:sz w:val="16"/>
                <w:szCs w:val="16"/>
              </w:rPr>
              <w:t>I</w:t>
            </w:r>
            <w:r w:rsidRPr="00E61066">
              <w:rPr>
                <w:rFonts w:cs="Arial"/>
                <w:sz w:val="16"/>
                <w:szCs w:val="16"/>
              </w:rPr>
              <w:t>n Place</w:t>
            </w:r>
          </w:p>
        </w:tc>
        <w:tc>
          <w:tcPr>
            <w:tcW w:w="386" w:type="pct"/>
            <w:gridSpan w:val="2"/>
            <w:tcBorders>
              <w:left w:val="single" w:sz="4" w:space="0" w:color="FFFFFF" w:themeColor="background1"/>
              <w:bottom w:val="single" w:sz="4" w:space="0" w:color="808080"/>
            </w:tcBorders>
            <w:shd w:val="clear" w:color="auto" w:fill="CBD4D5"/>
            <w:vAlign w:val="center"/>
          </w:tcPr>
          <w:p w14:paraId="5C419E49" w14:textId="7C8800F7" w:rsidR="000A49B2" w:rsidRPr="00E61066" w:rsidRDefault="000A49B2" w:rsidP="001615E1">
            <w:pPr>
              <w:spacing w:before="20" w:after="0"/>
              <w:ind w:left="-14" w:right="-14"/>
              <w:jc w:val="center"/>
              <w:rPr>
                <w:rFonts w:cs="Arial"/>
                <w:sz w:val="16"/>
                <w:szCs w:val="16"/>
              </w:rPr>
            </w:pPr>
            <w:r w:rsidRPr="00E61066">
              <w:rPr>
                <w:rFonts w:cs="Arial"/>
                <w:sz w:val="16"/>
                <w:szCs w:val="16"/>
              </w:rPr>
              <w:t>In Place</w:t>
            </w:r>
            <w:r>
              <w:rPr>
                <w:rFonts w:cs="Arial"/>
                <w:sz w:val="16"/>
                <w:szCs w:val="16"/>
              </w:rPr>
              <w:br/>
            </w:r>
            <w:r w:rsidRPr="00E61066">
              <w:rPr>
                <w:rFonts w:cs="Arial"/>
                <w:sz w:val="16"/>
                <w:szCs w:val="16"/>
              </w:rPr>
              <w:t>with CCW</w:t>
            </w:r>
          </w:p>
        </w:tc>
        <w:tc>
          <w:tcPr>
            <w:tcW w:w="386" w:type="pct"/>
            <w:gridSpan w:val="2"/>
            <w:tcBorders>
              <w:bottom w:val="single" w:sz="4" w:space="0" w:color="808080"/>
            </w:tcBorders>
            <w:shd w:val="clear" w:color="auto" w:fill="CBD4D5"/>
            <w:tcMar>
              <w:left w:w="72" w:type="dxa"/>
              <w:right w:w="72" w:type="dxa"/>
            </w:tcMar>
            <w:vAlign w:val="center"/>
          </w:tcPr>
          <w:p w14:paraId="3E30C7BB" w14:textId="77777777" w:rsidR="000A49B2" w:rsidRPr="00E61066" w:rsidRDefault="000A49B2" w:rsidP="001615E1">
            <w:pPr>
              <w:spacing w:before="20" w:after="0"/>
              <w:ind w:left="-14" w:right="-14"/>
              <w:jc w:val="center"/>
              <w:rPr>
                <w:rFonts w:cs="Arial"/>
                <w:sz w:val="16"/>
                <w:szCs w:val="16"/>
              </w:rPr>
            </w:pPr>
            <w:r w:rsidRPr="00E61066">
              <w:rPr>
                <w:rFonts w:cs="Arial"/>
                <w:sz w:val="16"/>
                <w:szCs w:val="16"/>
              </w:rPr>
              <w:t>Not Applicable</w:t>
            </w:r>
          </w:p>
        </w:tc>
        <w:tc>
          <w:tcPr>
            <w:tcW w:w="388" w:type="pct"/>
            <w:gridSpan w:val="3"/>
            <w:tcBorders>
              <w:bottom w:val="single" w:sz="4" w:space="0" w:color="808080"/>
            </w:tcBorders>
            <w:shd w:val="clear" w:color="auto" w:fill="CBD4D5"/>
            <w:tcMar>
              <w:left w:w="72" w:type="dxa"/>
              <w:right w:w="72" w:type="dxa"/>
            </w:tcMar>
            <w:vAlign w:val="center"/>
          </w:tcPr>
          <w:p w14:paraId="706B3243" w14:textId="77777777" w:rsidR="000A49B2" w:rsidRPr="00E61066" w:rsidRDefault="000A49B2" w:rsidP="001615E1">
            <w:pPr>
              <w:spacing w:before="20" w:after="0"/>
              <w:ind w:left="-14" w:right="-14"/>
              <w:jc w:val="center"/>
              <w:rPr>
                <w:rFonts w:cs="Arial"/>
                <w:sz w:val="16"/>
                <w:szCs w:val="16"/>
              </w:rPr>
            </w:pPr>
            <w:r w:rsidRPr="00E61066">
              <w:rPr>
                <w:rFonts w:cs="Arial"/>
                <w:sz w:val="16"/>
                <w:szCs w:val="16"/>
              </w:rPr>
              <w:t>Not Tested</w:t>
            </w:r>
          </w:p>
        </w:tc>
        <w:tc>
          <w:tcPr>
            <w:tcW w:w="383" w:type="pct"/>
            <w:gridSpan w:val="2"/>
            <w:tcBorders>
              <w:bottom w:val="single" w:sz="4" w:space="0" w:color="808080"/>
            </w:tcBorders>
            <w:shd w:val="clear" w:color="auto" w:fill="CBD4D5"/>
            <w:vAlign w:val="center"/>
          </w:tcPr>
          <w:p w14:paraId="5B7432AB" w14:textId="77777777" w:rsidR="000A49B2" w:rsidRPr="00E61066" w:rsidRDefault="000A49B2" w:rsidP="001615E1">
            <w:pPr>
              <w:spacing w:before="20" w:after="0"/>
              <w:ind w:left="-14" w:right="-14"/>
              <w:jc w:val="center"/>
              <w:rPr>
                <w:rFonts w:cs="Arial"/>
                <w:sz w:val="16"/>
                <w:szCs w:val="16"/>
              </w:rPr>
            </w:pPr>
            <w:r w:rsidRPr="00E61066">
              <w:rPr>
                <w:rFonts w:cs="Arial"/>
                <w:sz w:val="16"/>
                <w:szCs w:val="16"/>
              </w:rPr>
              <w:t>Not in Place</w:t>
            </w:r>
          </w:p>
        </w:tc>
      </w:tr>
      <w:tr w:rsidR="00A814FC" w:rsidRPr="00E4205F" w14:paraId="4528D907" w14:textId="77777777" w:rsidTr="001615E1">
        <w:trPr>
          <w:cantSplit/>
          <w:jc w:val="center"/>
        </w:trPr>
        <w:tc>
          <w:tcPr>
            <w:tcW w:w="5000" w:type="pct"/>
            <w:gridSpan w:val="14"/>
            <w:shd w:val="clear" w:color="auto" w:fill="BFBFBF" w:themeFill="background1" w:themeFillShade="BF"/>
          </w:tcPr>
          <w:p w14:paraId="14B6D57D" w14:textId="77777777" w:rsidR="00A814FC" w:rsidRPr="00376A6B" w:rsidRDefault="00A814FC" w:rsidP="00A814FC">
            <w:pPr>
              <w:pStyle w:val="TableText"/>
              <w:keepNext/>
              <w:rPr>
                <w:szCs w:val="18"/>
              </w:rPr>
            </w:pPr>
            <w:r w:rsidRPr="00376A6B">
              <w:rPr>
                <w:b/>
                <w:bCs/>
                <w:szCs w:val="18"/>
              </w:rPr>
              <w:t>5.1</w:t>
            </w:r>
            <w:r w:rsidRPr="00376A6B">
              <w:rPr>
                <w:szCs w:val="18"/>
              </w:rPr>
              <w:t xml:space="preserve"> Processes and mechanisms for protecting all systems and networks from malicious software are defined and understood.</w:t>
            </w:r>
          </w:p>
        </w:tc>
      </w:tr>
      <w:tr w:rsidR="001615E1" w:rsidRPr="00E4205F" w14:paraId="0E6C80E4" w14:textId="77777777" w:rsidTr="001615E1">
        <w:trPr>
          <w:cantSplit/>
          <w:trHeight w:val="413"/>
          <w:jc w:val="center"/>
        </w:trPr>
        <w:tc>
          <w:tcPr>
            <w:tcW w:w="318" w:type="pct"/>
            <w:vMerge w:val="restart"/>
          </w:tcPr>
          <w:p w14:paraId="3DF17FAA" w14:textId="1BB5F7CA" w:rsidR="000A49B2" w:rsidRPr="00376A6B" w:rsidRDefault="000A49B2" w:rsidP="00A814FC">
            <w:pPr>
              <w:pStyle w:val="TableText"/>
              <w:rPr>
                <w:b/>
                <w:szCs w:val="18"/>
              </w:rPr>
            </w:pPr>
            <w:r w:rsidRPr="00376A6B">
              <w:rPr>
                <w:b/>
                <w:bCs/>
                <w:color w:val="000000"/>
                <w:szCs w:val="18"/>
              </w:rPr>
              <w:t>5.1.1</w:t>
            </w:r>
          </w:p>
        </w:tc>
        <w:tc>
          <w:tcPr>
            <w:tcW w:w="1625" w:type="pct"/>
            <w:gridSpan w:val="2"/>
            <w:vMerge w:val="restart"/>
          </w:tcPr>
          <w:p w14:paraId="2EEFCA57" w14:textId="77777777" w:rsidR="000A49B2" w:rsidRPr="00376A6B" w:rsidRDefault="000A49B2" w:rsidP="00A814FC">
            <w:pPr>
              <w:pStyle w:val="TableTextBullet"/>
              <w:numPr>
                <w:ilvl w:val="0"/>
                <w:numId w:val="0"/>
              </w:numPr>
              <w:rPr>
                <w:rFonts w:cs="Arial"/>
                <w:color w:val="000000"/>
                <w:szCs w:val="18"/>
              </w:rPr>
            </w:pPr>
            <w:r w:rsidRPr="00376A6B">
              <w:rPr>
                <w:rFonts w:cs="Arial"/>
                <w:color w:val="000000"/>
                <w:szCs w:val="18"/>
              </w:rPr>
              <w:t>All security policies and operational procedures that are identified in Requirement 5 are:</w:t>
            </w:r>
          </w:p>
          <w:p w14:paraId="403229CC" w14:textId="77777777" w:rsidR="000A49B2" w:rsidRPr="00376A6B" w:rsidRDefault="000A49B2" w:rsidP="00A814FC">
            <w:pPr>
              <w:pStyle w:val="TableListBullet"/>
              <w:ind w:left="263" w:hanging="270"/>
              <w:rPr>
                <w:szCs w:val="18"/>
              </w:rPr>
            </w:pPr>
            <w:r w:rsidRPr="00376A6B">
              <w:rPr>
                <w:szCs w:val="18"/>
              </w:rPr>
              <w:t>Documented.</w:t>
            </w:r>
          </w:p>
          <w:p w14:paraId="5F7A47CE" w14:textId="77777777" w:rsidR="000A49B2" w:rsidRPr="00376A6B" w:rsidRDefault="000A49B2" w:rsidP="00A814FC">
            <w:pPr>
              <w:pStyle w:val="TableListBullet"/>
              <w:ind w:left="263" w:hanging="270"/>
              <w:rPr>
                <w:szCs w:val="18"/>
              </w:rPr>
            </w:pPr>
            <w:r w:rsidRPr="00376A6B">
              <w:rPr>
                <w:szCs w:val="18"/>
              </w:rPr>
              <w:t>Kept up to date.</w:t>
            </w:r>
          </w:p>
          <w:p w14:paraId="139C488F" w14:textId="77777777" w:rsidR="000A49B2" w:rsidRPr="00376A6B" w:rsidRDefault="000A49B2" w:rsidP="00A814FC">
            <w:pPr>
              <w:pStyle w:val="TableListBullet"/>
              <w:ind w:left="263" w:hanging="270"/>
              <w:rPr>
                <w:szCs w:val="18"/>
              </w:rPr>
            </w:pPr>
            <w:r w:rsidRPr="00376A6B">
              <w:rPr>
                <w:szCs w:val="18"/>
              </w:rPr>
              <w:t>In use.</w:t>
            </w:r>
          </w:p>
          <w:p w14:paraId="74BB73AC" w14:textId="6E321D55" w:rsidR="000A49B2" w:rsidRPr="00376A6B" w:rsidRDefault="000A49B2" w:rsidP="00A814FC">
            <w:pPr>
              <w:pStyle w:val="TableListBullet"/>
              <w:ind w:left="263" w:hanging="270"/>
              <w:rPr>
                <w:szCs w:val="18"/>
              </w:rPr>
            </w:pPr>
            <w:r w:rsidRPr="00376A6B">
              <w:rPr>
                <w:szCs w:val="18"/>
              </w:rPr>
              <w:t>Known to all affected parties.</w:t>
            </w:r>
          </w:p>
        </w:tc>
        <w:tc>
          <w:tcPr>
            <w:tcW w:w="1127" w:type="pct"/>
            <w:vMerge w:val="restart"/>
          </w:tcPr>
          <w:p w14:paraId="4CB96FAF" w14:textId="77777777" w:rsidR="000A49B2" w:rsidRPr="00376A6B" w:rsidRDefault="000A49B2" w:rsidP="00A814FC">
            <w:pPr>
              <w:pStyle w:val="TableListBullet"/>
              <w:ind w:left="263" w:hanging="270"/>
              <w:rPr>
                <w:szCs w:val="18"/>
              </w:rPr>
            </w:pPr>
            <w:r w:rsidRPr="00376A6B">
              <w:rPr>
                <w:szCs w:val="18"/>
              </w:rPr>
              <w:t>Examine documentation.</w:t>
            </w:r>
          </w:p>
          <w:p w14:paraId="5651824C" w14:textId="00FE66F1" w:rsidR="000A49B2" w:rsidRPr="00376A6B" w:rsidRDefault="000A49B2" w:rsidP="00A814FC">
            <w:pPr>
              <w:pStyle w:val="TableTextBullet"/>
              <w:rPr>
                <w:szCs w:val="18"/>
              </w:rPr>
            </w:pPr>
            <w:r w:rsidRPr="00376A6B">
              <w:rPr>
                <w:szCs w:val="18"/>
              </w:rPr>
              <w:t>Interview personnel.</w:t>
            </w:r>
          </w:p>
        </w:tc>
        <w:tc>
          <w:tcPr>
            <w:tcW w:w="387" w:type="pct"/>
            <w:shd w:val="clear" w:color="auto" w:fill="auto"/>
          </w:tcPr>
          <w:p w14:paraId="10007E58"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7DFBBC8C"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0AB73B94"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8" w:type="pct"/>
            <w:gridSpan w:val="3"/>
            <w:shd w:val="clear" w:color="auto" w:fill="auto"/>
          </w:tcPr>
          <w:p w14:paraId="32755E67"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3" w:type="pct"/>
            <w:gridSpan w:val="2"/>
            <w:shd w:val="clear" w:color="auto" w:fill="auto"/>
          </w:tcPr>
          <w:p w14:paraId="5BB373C0"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28E58F1C" w14:textId="77777777" w:rsidTr="001615E1">
        <w:trPr>
          <w:cantSplit/>
          <w:jc w:val="center"/>
        </w:trPr>
        <w:tc>
          <w:tcPr>
            <w:tcW w:w="318" w:type="pct"/>
            <w:vMerge/>
          </w:tcPr>
          <w:p w14:paraId="73997322" w14:textId="77777777" w:rsidR="00A814FC" w:rsidRPr="00376A6B" w:rsidRDefault="00A814FC" w:rsidP="00A814FC">
            <w:pPr>
              <w:pStyle w:val="TableText"/>
              <w:rPr>
                <w:b/>
                <w:szCs w:val="18"/>
              </w:rPr>
            </w:pPr>
          </w:p>
        </w:tc>
        <w:tc>
          <w:tcPr>
            <w:tcW w:w="1625" w:type="pct"/>
            <w:gridSpan w:val="2"/>
            <w:vMerge/>
          </w:tcPr>
          <w:p w14:paraId="60E2C40E" w14:textId="77777777" w:rsidR="00A814FC" w:rsidRPr="00376A6B" w:rsidRDefault="00A814FC" w:rsidP="00A814FC">
            <w:pPr>
              <w:pStyle w:val="TableText"/>
              <w:rPr>
                <w:szCs w:val="18"/>
              </w:rPr>
            </w:pPr>
          </w:p>
        </w:tc>
        <w:tc>
          <w:tcPr>
            <w:tcW w:w="1127" w:type="pct"/>
            <w:vMerge/>
          </w:tcPr>
          <w:p w14:paraId="76882BB8" w14:textId="77777777" w:rsidR="00A814FC" w:rsidRPr="00376A6B" w:rsidRDefault="00A814FC" w:rsidP="00A814FC">
            <w:pPr>
              <w:pStyle w:val="TableTextBullet"/>
              <w:rPr>
                <w:szCs w:val="18"/>
              </w:rPr>
            </w:pPr>
          </w:p>
        </w:tc>
        <w:tc>
          <w:tcPr>
            <w:tcW w:w="1930" w:type="pct"/>
            <w:gridSpan w:val="10"/>
            <w:shd w:val="clear" w:color="auto" w:fill="CBD4D5"/>
          </w:tcPr>
          <w:p w14:paraId="61021B7E" w14:textId="5F227AA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575642BD" w14:textId="77777777" w:rsidTr="001615E1">
        <w:trPr>
          <w:cantSplit/>
          <w:jc w:val="center"/>
        </w:trPr>
        <w:tc>
          <w:tcPr>
            <w:tcW w:w="318" w:type="pct"/>
            <w:vMerge/>
          </w:tcPr>
          <w:p w14:paraId="09AFF2F3" w14:textId="77777777" w:rsidR="00A814FC" w:rsidRPr="00376A6B" w:rsidRDefault="00A814FC" w:rsidP="00A814FC">
            <w:pPr>
              <w:pStyle w:val="TableText"/>
              <w:rPr>
                <w:b/>
                <w:szCs w:val="18"/>
              </w:rPr>
            </w:pPr>
          </w:p>
        </w:tc>
        <w:tc>
          <w:tcPr>
            <w:tcW w:w="1625" w:type="pct"/>
            <w:gridSpan w:val="2"/>
            <w:vMerge/>
          </w:tcPr>
          <w:p w14:paraId="3E081C95" w14:textId="77777777" w:rsidR="00A814FC" w:rsidRPr="00376A6B" w:rsidRDefault="00A814FC" w:rsidP="00A814FC">
            <w:pPr>
              <w:pStyle w:val="TableText"/>
              <w:rPr>
                <w:szCs w:val="18"/>
              </w:rPr>
            </w:pPr>
          </w:p>
        </w:tc>
        <w:tc>
          <w:tcPr>
            <w:tcW w:w="1127" w:type="pct"/>
            <w:vMerge/>
          </w:tcPr>
          <w:p w14:paraId="583D64D5" w14:textId="77777777" w:rsidR="00A814FC" w:rsidRPr="00376A6B" w:rsidRDefault="00A814FC" w:rsidP="00A814FC">
            <w:pPr>
              <w:pStyle w:val="TableTextBullet"/>
              <w:rPr>
                <w:szCs w:val="18"/>
              </w:rPr>
            </w:pPr>
          </w:p>
        </w:tc>
        <w:tc>
          <w:tcPr>
            <w:tcW w:w="1930" w:type="pct"/>
            <w:gridSpan w:val="10"/>
            <w:shd w:val="clear" w:color="auto" w:fill="auto"/>
          </w:tcPr>
          <w:p w14:paraId="46521E0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615E1" w:rsidRPr="00E4205F" w14:paraId="25D11EBD" w14:textId="77777777" w:rsidTr="001615E1">
        <w:trPr>
          <w:cantSplit/>
          <w:trHeight w:val="413"/>
          <w:jc w:val="center"/>
        </w:trPr>
        <w:tc>
          <w:tcPr>
            <w:tcW w:w="318" w:type="pct"/>
            <w:vMerge w:val="restart"/>
          </w:tcPr>
          <w:p w14:paraId="405C5585" w14:textId="61ADDA73" w:rsidR="000A49B2" w:rsidRPr="00376A6B" w:rsidRDefault="000A49B2" w:rsidP="00A814FC">
            <w:pPr>
              <w:pStyle w:val="TableText"/>
              <w:rPr>
                <w:b/>
                <w:szCs w:val="18"/>
              </w:rPr>
            </w:pPr>
            <w:r w:rsidRPr="00376A6B">
              <w:rPr>
                <w:b/>
                <w:bCs/>
                <w:color w:val="000000"/>
                <w:szCs w:val="18"/>
              </w:rPr>
              <w:t>5.1.2</w:t>
            </w:r>
          </w:p>
        </w:tc>
        <w:tc>
          <w:tcPr>
            <w:tcW w:w="1625" w:type="pct"/>
            <w:gridSpan w:val="2"/>
            <w:vMerge w:val="restart"/>
          </w:tcPr>
          <w:p w14:paraId="31499B12" w14:textId="41C23465" w:rsidR="000A49B2" w:rsidRPr="00376A6B" w:rsidRDefault="000A49B2" w:rsidP="00A814FC">
            <w:pPr>
              <w:pStyle w:val="TableText"/>
              <w:rPr>
                <w:szCs w:val="18"/>
              </w:rPr>
            </w:pPr>
            <w:r w:rsidRPr="00376A6B">
              <w:rPr>
                <w:szCs w:val="18"/>
              </w:rPr>
              <w:t xml:space="preserve">Roles and responsibilities for performing activities in Requirement 5 are documented, assigned, and understood. </w:t>
            </w:r>
          </w:p>
        </w:tc>
        <w:tc>
          <w:tcPr>
            <w:tcW w:w="1127" w:type="pct"/>
            <w:vMerge w:val="restart"/>
          </w:tcPr>
          <w:p w14:paraId="20EC842E" w14:textId="77777777" w:rsidR="000A49B2" w:rsidRPr="00376A6B" w:rsidRDefault="000A49B2" w:rsidP="00A814FC">
            <w:pPr>
              <w:pStyle w:val="TableListBullet"/>
              <w:ind w:left="263" w:hanging="270"/>
              <w:rPr>
                <w:szCs w:val="18"/>
              </w:rPr>
            </w:pPr>
            <w:r w:rsidRPr="00376A6B">
              <w:rPr>
                <w:szCs w:val="18"/>
              </w:rPr>
              <w:t>Examine documentation.</w:t>
            </w:r>
          </w:p>
          <w:p w14:paraId="6FCECD84" w14:textId="2C979FE5" w:rsidR="000A49B2" w:rsidRPr="00376A6B" w:rsidRDefault="000A49B2" w:rsidP="00A814FC">
            <w:pPr>
              <w:pStyle w:val="TableTextBullet"/>
              <w:rPr>
                <w:szCs w:val="18"/>
              </w:rPr>
            </w:pPr>
            <w:r w:rsidRPr="00376A6B">
              <w:rPr>
                <w:szCs w:val="18"/>
              </w:rPr>
              <w:t>Interview responsible personnel.</w:t>
            </w:r>
          </w:p>
        </w:tc>
        <w:tc>
          <w:tcPr>
            <w:tcW w:w="390" w:type="pct"/>
            <w:gridSpan w:val="2"/>
            <w:shd w:val="clear" w:color="auto" w:fill="auto"/>
          </w:tcPr>
          <w:p w14:paraId="6BAF21D5"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8B1E356"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gridSpan w:val="2"/>
            <w:shd w:val="clear" w:color="auto" w:fill="auto"/>
          </w:tcPr>
          <w:p w14:paraId="7B271662"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3"/>
            <w:shd w:val="clear" w:color="auto" w:fill="auto"/>
          </w:tcPr>
          <w:p w14:paraId="2592AA36"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66" w:type="pct"/>
            <w:shd w:val="clear" w:color="auto" w:fill="auto"/>
          </w:tcPr>
          <w:p w14:paraId="06988FCB"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7FBF5525" w14:textId="77777777" w:rsidTr="001615E1">
        <w:trPr>
          <w:cantSplit/>
          <w:jc w:val="center"/>
        </w:trPr>
        <w:tc>
          <w:tcPr>
            <w:tcW w:w="318" w:type="pct"/>
            <w:vMerge/>
          </w:tcPr>
          <w:p w14:paraId="6294F0C8" w14:textId="77777777" w:rsidR="00A814FC" w:rsidRPr="00376A6B" w:rsidRDefault="00A814FC" w:rsidP="00A814FC">
            <w:pPr>
              <w:pStyle w:val="TableText"/>
              <w:rPr>
                <w:b/>
                <w:szCs w:val="18"/>
              </w:rPr>
            </w:pPr>
          </w:p>
        </w:tc>
        <w:tc>
          <w:tcPr>
            <w:tcW w:w="1625" w:type="pct"/>
            <w:gridSpan w:val="2"/>
            <w:vMerge/>
          </w:tcPr>
          <w:p w14:paraId="06E6045F" w14:textId="77777777" w:rsidR="00A814FC" w:rsidRPr="00376A6B" w:rsidRDefault="00A814FC" w:rsidP="00A814FC">
            <w:pPr>
              <w:pStyle w:val="TableText"/>
              <w:rPr>
                <w:szCs w:val="18"/>
              </w:rPr>
            </w:pPr>
          </w:p>
        </w:tc>
        <w:tc>
          <w:tcPr>
            <w:tcW w:w="1127" w:type="pct"/>
            <w:vMerge/>
          </w:tcPr>
          <w:p w14:paraId="41427093" w14:textId="77777777" w:rsidR="00A814FC" w:rsidRPr="00376A6B" w:rsidRDefault="00A814FC" w:rsidP="00A814FC">
            <w:pPr>
              <w:pStyle w:val="TableTextBullet"/>
              <w:rPr>
                <w:szCs w:val="18"/>
              </w:rPr>
            </w:pPr>
          </w:p>
        </w:tc>
        <w:tc>
          <w:tcPr>
            <w:tcW w:w="1930" w:type="pct"/>
            <w:gridSpan w:val="10"/>
            <w:shd w:val="clear" w:color="auto" w:fill="CBD4D5"/>
          </w:tcPr>
          <w:p w14:paraId="2CE59CDB" w14:textId="78679F09"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7706EF3D" w14:textId="77777777" w:rsidTr="001615E1">
        <w:trPr>
          <w:cantSplit/>
          <w:jc w:val="center"/>
        </w:trPr>
        <w:tc>
          <w:tcPr>
            <w:tcW w:w="318" w:type="pct"/>
            <w:vMerge/>
          </w:tcPr>
          <w:p w14:paraId="6A32799B" w14:textId="77777777" w:rsidR="00A814FC" w:rsidRPr="00376A6B" w:rsidRDefault="00A814FC" w:rsidP="00A814FC">
            <w:pPr>
              <w:pStyle w:val="TableText"/>
              <w:rPr>
                <w:b/>
                <w:szCs w:val="18"/>
              </w:rPr>
            </w:pPr>
          </w:p>
        </w:tc>
        <w:tc>
          <w:tcPr>
            <w:tcW w:w="1625" w:type="pct"/>
            <w:gridSpan w:val="2"/>
            <w:vMerge/>
          </w:tcPr>
          <w:p w14:paraId="2D70113E" w14:textId="77777777" w:rsidR="00A814FC" w:rsidRPr="00376A6B" w:rsidRDefault="00A814FC" w:rsidP="00A814FC">
            <w:pPr>
              <w:pStyle w:val="TableText"/>
              <w:rPr>
                <w:szCs w:val="18"/>
              </w:rPr>
            </w:pPr>
          </w:p>
        </w:tc>
        <w:tc>
          <w:tcPr>
            <w:tcW w:w="1127" w:type="pct"/>
            <w:vMerge/>
          </w:tcPr>
          <w:p w14:paraId="3F523A82" w14:textId="77777777" w:rsidR="00A814FC" w:rsidRPr="00376A6B" w:rsidRDefault="00A814FC" w:rsidP="00A814FC">
            <w:pPr>
              <w:pStyle w:val="TableTextBullet"/>
              <w:rPr>
                <w:szCs w:val="18"/>
              </w:rPr>
            </w:pPr>
          </w:p>
        </w:tc>
        <w:tc>
          <w:tcPr>
            <w:tcW w:w="1930" w:type="pct"/>
            <w:gridSpan w:val="10"/>
            <w:shd w:val="clear" w:color="auto" w:fill="auto"/>
          </w:tcPr>
          <w:p w14:paraId="509B75E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57ACB5F2" w14:textId="77777777" w:rsidTr="001615E1">
        <w:trPr>
          <w:cantSplit/>
          <w:jc w:val="center"/>
        </w:trPr>
        <w:tc>
          <w:tcPr>
            <w:tcW w:w="5000" w:type="pct"/>
            <w:gridSpan w:val="14"/>
            <w:shd w:val="clear" w:color="auto" w:fill="BFBFBF" w:themeFill="background1" w:themeFillShade="BF"/>
          </w:tcPr>
          <w:p w14:paraId="2C8A7B66" w14:textId="77777777" w:rsidR="00A814FC" w:rsidRPr="00376A6B" w:rsidRDefault="00A814FC" w:rsidP="00A814FC">
            <w:pPr>
              <w:pStyle w:val="TableText"/>
              <w:keepNext/>
              <w:rPr>
                <w:szCs w:val="18"/>
              </w:rPr>
            </w:pPr>
            <w:r w:rsidRPr="00376A6B">
              <w:rPr>
                <w:b/>
                <w:bCs/>
                <w:color w:val="000000"/>
                <w:szCs w:val="18"/>
              </w:rPr>
              <w:t>5.2</w:t>
            </w:r>
            <w:r w:rsidRPr="00376A6B">
              <w:rPr>
                <w:color w:val="000000"/>
                <w:szCs w:val="18"/>
              </w:rPr>
              <w:t xml:space="preserve"> </w:t>
            </w:r>
            <w:r w:rsidRPr="00376A6B">
              <w:rPr>
                <w:szCs w:val="18"/>
              </w:rPr>
              <w:t xml:space="preserve">Malicious software (malware) is </w:t>
            </w:r>
            <w:proofErr w:type="gramStart"/>
            <w:r w:rsidRPr="00376A6B">
              <w:rPr>
                <w:szCs w:val="18"/>
              </w:rPr>
              <w:t>prevented, or</w:t>
            </w:r>
            <w:proofErr w:type="gramEnd"/>
            <w:r w:rsidRPr="00376A6B">
              <w:rPr>
                <w:szCs w:val="18"/>
              </w:rPr>
              <w:t xml:space="preserve"> detected and addressed.</w:t>
            </w:r>
          </w:p>
        </w:tc>
      </w:tr>
      <w:tr w:rsidR="001615E1" w:rsidRPr="00E4205F" w14:paraId="5E0BDE74" w14:textId="77777777" w:rsidTr="001615E1">
        <w:trPr>
          <w:cantSplit/>
          <w:trHeight w:val="413"/>
          <w:jc w:val="center"/>
        </w:trPr>
        <w:tc>
          <w:tcPr>
            <w:tcW w:w="318" w:type="pct"/>
            <w:vMerge w:val="restart"/>
          </w:tcPr>
          <w:p w14:paraId="18BD9901" w14:textId="0A4696C5" w:rsidR="000A49B2" w:rsidRPr="00376A6B" w:rsidRDefault="000A49B2" w:rsidP="00A814FC">
            <w:pPr>
              <w:pStyle w:val="TableText"/>
              <w:rPr>
                <w:b/>
                <w:szCs w:val="18"/>
              </w:rPr>
            </w:pPr>
            <w:r w:rsidRPr="00376A6B">
              <w:rPr>
                <w:b/>
                <w:bCs/>
                <w:color w:val="000000"/>
                <w:szCs w:val="18"/>
              </w:rPr>
              <w:t>5.2.1</w:t>
            </w:r>
          </w:p>
        </w:tc>
        <w:tc>
          <w:tcPr>
            <w:tcW w:w="1625" w:type="pct"/>
            <w:gridSpan w:val="2"/>
            <w:vMerge w:val="restart"/>
          </w:tcPr>
          <w:p w14:paraId="3CA3858B" w14:textId="5112B04C" w:rsidR="000A49B2" w:rsidRPr="00376A6B" w:rsidRDefault="000A49B2" w:rsidP="00A814FC">
            <w:pPr>
              <w:pStyle w:val="TableText"/>
              <w:rPr>
                <w:szCs w:val="18"/>
              </w:rPr>
            </w:pPr>
            <w:r w:rsidRPr="00376A6B">
              <w:rPr>
                <w:color w:val="000000"/>
                <w:szCs w:val="18"/>
              </w:rPr>
              <w:t>An anti-malware solution(s) is deployed on all system components, except for those system components identified in periodic evaluations per Requirement 5.2.3 that concludes the system components are not at risk from malware.</w:t>
            </w:r>
          </w:p>
        </w:tc>
        <w:tc>
          <w:tcPr>
            <w:tcW w:w="1127" w:type="pct"/>
            <w:vMerge w:val="restart"/>
          </w:tcPr>
          <w:p w14:paraId="55023E4E" w14:textId="77777777" w:rsidR="000A49B2" w:rsidRPr="00376A6B" w:rsidRDefault="000A49B2" w:rsidP="00A814FC">
            <w:pPr>
              <w:pStyle w:val="TableListBullet"/>
              <w:ind w:left="263" w:hanging="270"/>
              <w:rPr>
                <w:szCs w:val="18"/>
              </w:rPr>
            </w:pPr>
            <w:r w:rsidRPr="00376A6B">
              <w:rPr>
                <w:szCs w:val="18"/>
              </w:rPr>
              <w:t>Examine system components.</w:t>
            </w:r>
          </w:p>
          <w:p w14:paraId="6846F897" w14:textId="521D295A" w:rsidR="000A49B2" w:rsidRPr="00376A6B" w:rsidRDefault="000A49B2" w:rsidP="00A814FC">
            <w:pPr>
              <w:pStyle w:val="TableTextBullet"/>
              <w:rPr>
                <w:szCs w:val="18"/>
              </w:rPr>
            </w:pPr>
            <w:r w:rsidRPr="00376A6B">
              <w:rPr>
                <w:szCs w:val="18"/>
              </w:rPr>
              <w:t>Examine the periodic evaluations.</w:t>
            </w:r>
          </w:p>
        </w:tc>
        <w:tc>
          <w:tcPr>
            <w:tcW w:w="390" w:type="pct"/>
            <w:gridSpan w:val="2"/>
            <w:shd w:val="clear" w:color="auto" w:fill="auto"/>
          </w:tcPr>
          <w:p w14:paraId="05BBA38F"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0A7E4B3E"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gridSpan w:val="2"/>
            <w:shd w:val="clear" w:color="auto" w:fill="auto"/>
          </w:tcPr>
          <w:p w14:paraId="243AA6B3"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3"/>
            <w:shd w:val="clear" w:color="auto" w:fill="auto"/>
          </w:tcPr>
          <w:p w14:paraId="7919FA0A"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66" w:type="pct"/>
            <w:shd w:val="clear" w:color="auto" w:fill="auto"/>
          </w:tcPr>
          <w:p w14:paraId="749A49BD"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5FD6EFBD" w14:textId="77777777" w:rsidTr="001615E1">
        <w:trPr>
          <w:cantSplit/>
          <w:jc w:val="center"/>
        </w:trPr>
        <w:tc>
          <w:tcPr>
            <w:tcW w:w="318" w:type="pct"/>
            <w:vMerge/>
          </w:tcPr>
          <w:p w14:paraId="0861FFA8" w14:textId="77777777" w:rsidR="00A814FC" w:rsidRPr="00376A6B" w:rsidRDefault="00A814FC" w:rsidP="00A814FC">
            <w:pPr>
              <w:pStyle w:val="TableText"/>
              <w:rPr>
                <w:b/>
                <w:szCs w:val="18"/>
              </w:rPr>
            </w:pPr>
          </w:p>
        </w:tc>
        <w:tc>
          <w:tcPr>
            <w:tcW w:w="1625" w:type="pct"/>
            <w:gridSpan w:val="2"/>
            <w:vMerge/>
          </w:tcPr>
          <w:p w14:paraId="329978A5" w14:textId="77777777" w:rsidR="00A814FC" w:rsidRPr="00376A6B" w:rsidRDefault="00A814FC" w:rsidP="00A814FC">
            <w:pPr>
              <w:pStyle w:val="TableText"/>
              <w:rPr>
                <w:szCs w:val="18"/>
              </w:rPr>
            </w:pPr>
          </w:p>
        </w:tc>
        <w:tc>
          <w:tcPr>
            <w:tcW w:w="1127" w:type="pct"/>
            <w:vMerge/>
          </w:tcPr>
          <w:p w14:paraId="44B616A7" w14:textId="77777777" w:rsidR="00A814FC" w:rsidRPr="00376A6B" w:rsidRDefault="00A814FC" w:rsidP="00A814FC">
            <w:pPr>
              <w:pStyle w:val="TableTextBullet"/>
              <w:rPr>
                <w:szCs w:val="18"/>
              </w:rPr>
            </w:pPr>
          </w:p>
        </w:tc>
        <w:tc>
          <w:tcPr>
            <w:tcW w:w="1930" w:type="pct"/>
            <w:gridSpan w:val="10"/>
            <w:shd w:val="clear" w:color="auto" w:fill="CBD4D5"/>
          </w:tcPr>
          <w:p w14:paraId="188FCDCD" w14:textId="39FECE87"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7120007F" w14:textId="77777777" w:rsidTr="001615E1">
        <w:trPr>
          <w:cantSplit/>
          <w:jc w:val="center"/>
        </w:trPr>
        <w:tc>
          <w:tcPr>
            <w:tcW w:w="318" w:type="pct"/>
            <w:vMerge/>
          </w:tcPr>
          <w:p w14:paraId="53B7FD53" w14:textId="77777777" w:rsidR="00A814FC" w:rsidRPr="00376A6B" w:rsidRDefault="00A814FC" w:rsidP="00A814FC">
            <w:pPr>
              <w:pStyle w:val="TableText"/>
              <w:rPr>
                <w:b/>
                <w:szCs w:val="18"/>
              </w:rPr>
            </w:pPr>
          </w:p>
        </w:tc>
        <w:tc>
          <w:tcPr>
            <w:tcW w:w="1625" w:type="pct"/>
            <w:gridSpan w:val="2"/>
            <w:vMerge/>
          </w:tcPr>
          <w:p w14:paraId="547E46EC" w14:textId="77777777" w:rsidR="00A814FC" w:rsidRPr="00376A6B" w:rsidRDefault="00A814FC" w:rsidP="00A814FC">
            <w:pPr>
              <w:pStyle w:val="TableText"/>
              <w:rPr>
                <w:szCs w:val="18"/>
              </w:rPr>
            </w:pPr>
          </w:p>
        </w:tc>
        <w:tc>
          <w:tcPr>
            <w:tcW w:w="1127" w:type="pct"/>
            <w:vMerge/>
          </w:tcPr>
          <w:p w14:paraId="0B73A98C" w14:textId="77777777" w:rsidR="00A814FC" w:rsidRPr="00376A6B" w:rsidRDefault="00A814FC" w:rsidP="00A814FC">
            <w:pPr>
              <w:pStyle w:val="TableTextBullet"/>
              <w:rPr>
                <w:szCs w:val="18"/>
              </w:rPr>
            </w:pPr>
          </w:p>
        </w:tc>
        <w:tc>
          <w:tcPr>
            <w:tcW w:w="1930" w:type="pct"/>
            <w:gridSpan w:val="10"/>
            <w:shd w:val="clear" w:color="auto" w:fill="auto"/>
          </w:tcPr>
          <w:p w14:paraId="6F3C2338"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615E1" w:rsidRPr="00E4205F" w14:paraId="0FD023B7" w14:textId="77777777" w:rsidTr="001615E1">
        <w:trPr>
          <w:cantSplit/>
          <w:trHeight w:val="413"/>
          <w:jc w:val="center"/>
        </w:trPr>
        <w:tc>
          <w:tcPr>
            <w:tcW w:w="318" w:type="pct"/>
            <w:vMerge w:val="restart"/>
          </w:tcPr>
          <w:p w14:paraId="73BFEA5D" w14:textId="541E093D" w:rsidR="000A49B2" w:rsidRPr="00376A6B" w:rsidRDefault="000A49B2" w:rsidP="00A814FC">
            <w:pPr>
              <w:pStyle w:val="TableText"/>
              <w:rPr>
                <w:b/>
                <w:szCs w:val="18"/>
              </w:rPr>
            </w:pPr>
            <w:r w:rsidRPr="00376A6B">
              <w:rPr>
                <w:b/>
                <w:bCs/>
                <w:color w:val="000000"/>
                <w:szCs w:val="18"/>
              </w:rPr>
              <w:t>5.2.2</w:t>
            </w:r>
          </w:p>
        </w:tc>
        <w:tc>
          <w:tcPr>
            <w:tcW w:w="1625" w:type="pct"/>
            <w:gridSpan w:val="2"/>
            <w:vMerge w:val="restart"/>
          </w:tcPr>
          <w:p w14:paraId="1F554ADE" w14:textId="77777777" w:rsidR="000A49B2" w:rsidRPr="00376A6B" w:rsidRDefault="000A49B2" w:rsidP="00A814FC">
            <w:pPr>
              <w:pStyle w:val="TableListBullet"/>
              <w:numPr>
                <w:ilvl w:val="0"/>
                <w:numId w:val="0"/>
              </w:numPr>
              <w:rPr>
                <w:szCs w:val="18"/>
              </w:rPr>
            </w:pPr>
            <w:r w:rsidRPr="00376A6B">
              <w:rPr>
                <w:szCs w:val="18"/>
              </w:rPr>
              <w:t>The deployed anti-malware solution(s):</w:t>
            </w:r>
          </w:p>
          <w:p w14:paraId="05099956" w14:textId="77777777" w:rsidR="000A49B2" w:rsidRPr="00376A6B" w:rsidRDefault="000A49B2" w:rsidP="00A814FC">
            <w:pPr>
              <w:pStyle w:val="TableListBullet"/>
              <w:ind w:left="263" w:hanging="270"/>
              <w:rPr>
                <w:szCs w:val="18"/>
              </w:rPr>
            </w:pPr>
            <w:r w:rsidRPr="00376A6B">
              <w:rPr>
                <w:szCs w:val="18"/>
              </w:rPr>
              <w:t xml:space="preserve">Detects all known types of </w:t>
            </w:r>
            <w:proofErr w:type="gramStart"/>
            <w:r w:rsidRPr="00376A6B">
              <w:rPr>
                <w:szCs w:val="18"/>
              </w:rPr>
              <w:t>malware</w:t>
            </w:r>
            <w:proofErr w:type="gramEnd"/>
            <w:r w:rsidRPr="00376A6B">
              <w:rPr>
                <w:szCs w:val="18"/>
              </w:rPr>
              <w:t>.</w:t>
            </w:r>
          </w:p>
          <w:p w14:paraId="248EF716" w14:textId="4C196377" w:rsidR="000A49B2" w:rsidRPr="00376A6B" w:rsidRDefault="000A49B2" w:rsidP="00A814FC">
            <w:pPr>
              <w:pStyle w:val="TableListBullet"/>
              <w:ind w:left="263" w:hanging="270"/>
              <w:rPr>
                <w:szCs w:val="18"/>
              </w:rPr>
            </w:pPr>
            <w:r w:rsidRPr="00376A6B">
              <w:rPr>
                <w:szCs w:val="18"/>
              </w:rPr>
              <w:t xml:space="preserve">Removes, blocks, or contains all known types of </w:t>
            </w:r>
            <w:proofErr w:type="gramStart"/>
            <w:r w:rsidRPr="00376A6B">
              <w:rPr>
                <w:szCs w:val="18"/>
              </w:rPr>
              <w:t>malware</w:t>
            </w:r>
            <w:proofErr w:type="gramEnd"/>
            <w:r w:rsidRPr="00376A6B">
              <w:rPr>
                <w:szCs w:val="18"/>
              </w:rPr>
              <w:t>.</w:t>
            </w:r>
            <w:r w:rsidRPr="00376A6B">
              <w:rPr>
                <w:color w:val="000000"/>
                <w:szCs w:val="18"/>
              </w:rPr>
              <w:t xml:space="preserve"> </w:t>
            </w:r>
          </w:p>
        </w:tc>
        <w:tc>
          <w:tcPr>
            <w:tcW w:w="1127" w:type="pct"/>
            <w:vMerge w:val="restart"/>
          </w:tcPr>
          <w:p w14:paraId="227C6FE5" w14:textId="77777777" w:rsidR="000A49B2" w:rsidRPr="00376A6B" w:rsidRDefault="000A49B2" w:rsidP="00A814FC">
            <w:pPr>
              <w:pStyle w:val="TableListBullet"/>
              <w:ind w:left="263" w:hanging="270"/>
              <w:rPr>
                <w:szCs w:val="18"/>
              </w:rPr>
            </w:pPr>
            <w:r w:rsidRPr="00376A6B">
              <w:rPr>
                <w:szCs w:val="18"/>
              </w:rPr>
              <w:t>Examine vendor documentation.</w:t>
            </w:r>
          </w:p>
          <w:p w14:paraId="1BA9BFDE" w14:textId="1ADD5772" w:rsidR="000A49B2" w:rsidRPr="00376A6B" w:rsidRDefault="000A49B2" w:rsidP="00A814FC">
            <w:pPr>
              <w:pStyle w:val="TableTextBullet"/>
              <w:rPr>
                <w:szCs w:val="18"/>
              </w:rPr>
            </w:pPr>
            <w:r w:rsidRPr="00376A6B">
              <w:rPr>
                <w:szCs w:val="18"/>
              </w:rPr>
              <w:t>Examine system configurations.</w:t>
            </w:r>
          </w:p>
        </w:tc>
        <w:tc>
          <w:tcPr>
            <w:tcW w:w="390" w:type="pct"/>
            <w:gridSpan w:val="2"/>
            <w:shd w:val="clear" w:color="auto" w:fill="auto"/>
          </w:tcPr>
          <w:p w14:paraId="5A3255F4"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58185538"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gridSpan w:val="2"/>
            <w:shd w:val="clear" w:color="auto" w:fill="auto"/>
          </w:tcPr>
          <w:p w14:paraId="2828653C"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3"/>
            <w:shd w:val="clear" w:color="auto" w:fill="auto"/>
          </w:tcPr>
          <w:p w14:paraId="30C0875D"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66" w:type="pct"/>
            <w:shd w:val="clear" w:color="auto" w:fill="auto"/>
          </w:tcPr>
          <w:p w14:paraId="6515C915"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345B3416" w14:textId="77777777" w:rsidTr="001615E1">
        <w:trPr>
          <w:cantSplit/>
          <w:jc w:val="center"/>
        </w:trPr>
        <w:tc>
          <w:tcPr>
            <w:tcW w:w="318" w:type="pct"/>
            <w:vMerge/>
          </w:tcPr>
          <w:p w14:paraId="3EF6EB56" w14:textId="77777777" w:rsidR="00A814FC" w:rsidRPr="00376A6B" w:rsidRDefault="00A814FC" w:rsidP="00A814FC">
            <w:pPr>
              <w:pStyle w:val="TableText"/>
              <w:rPr>
                <w:b/>
                <w:szCs w:val="18"/>
              </w:rPr>
            </w:pPr>
          </w:p>
        </w:tc>
        <w:tc>
          <w:tcPr>
            <w:tcW w:w="1625" w:type="pct"/>
            <w:gridSpan w:val="2"/>
            <w:vMerge/>
          </w:tcPr>
          <w:p w14:paraId="21AF2380" w14:textId="77777777" w:rsidR="00A814FC" w:rsidRPr="00376A6B" w:rsidRDefault="00A814FC" w:rsidP="00A814FC">
            <w:pPr>
              <w:pStyle w:val="TableText"/>
              <w:rPr>
                <w:szCs w:val="18"/>
              </w:rPr>
            </w:pPr>
          </w:p>
        </w:tc>
        <w:tc>
          <w:tcPr>
            <w:tcW w:w="1127" w:type="pct"/>
            <w:vMerge/>
          </w:tcPr>
          <w:p w14:paraId="56F1B67F" w14:textId="77777777" w:rsidR="00A814FC" w:rsidRPr="00376A6B" w:rsidRDefault="00A814FC" w:rsidP="00A814FC">
            <w:pPr>
              <w:pStyle w:val="TableTextBullet"/>
              <w:rPr>
                <w:szCs w:val="18"/>
              </w:rPr>
            </w:pPr>
          </w:p>
        </w:tc>
        <w:tc>
          <w:tcPr>
            <w:tcW w:w="1930" w:type="pct"/>
            <w:gridSpan w:val="10"/>
            <w:shd w:val="clear" w:color="auto" w:fill="CBD4D5"/>
          </w:tcPr>
          <w:p w14:paraId="11F30D8A" w14:textId="7DAEB26F"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1717039F" w14:textId="77777777" w:rsidTr="001615E1">
        <w:trPr>
          <w:cantSplit/>
          <w:jc w:val="center"/>
        </w:trPr>
        <w:tc>
          <w:tcPr>
            <w:tcW w:w="318" w:type="pct"/>
            <w:vMerge/>
          </w:tcPr>
          <w:p w14:paraId="29E9F860" w14:textId="77777777" w:rsidR="00A814FC" w:rsidRPr="00376A6B" w:rsidRDefault="00A814FC" w:rsidP="00A814FC">
            <w:pPr>
              <w:pStyle w:val="TableText"/>
              <w:rPr>
                <w:b/>
                <w:szCs w:val="18"/>
              </w:rPr>
            </w:pPr>
          </w:p>
        </w:tc>
        <w:tc>
          <w:tcPr>
            <w:tcW w:w="1625" w:type="pct"/>
            <w:gridSpan w:val="2"/>
            <w:vMerge/>
          </w:tcPr>
          <w:p w14:paraId="0FEA4030" w14:textId="77777777" w:rsidR="00A814FC" w:rsidRPr="00376A6B" w:rsidRDefault="00A814FC" w:rsidP="00A814FC">
            <w:pPr>
              <w:pStyle w:val="TableText"/>
              <w:rPr>
                <w:szCs w:val="18"/>
              </w:rPr>
            </w:pPr>
          </w:p>
        </w:tc>
        <w:tc>
          <w:tcPr>
            <w:tcW w:w="1127" w:type="pct"/>
            <w:vMerge/>
          </w:tcPr>
          <w:p w14:paraId="28AD2597" w14:textId="77777777" w:rsidR="00A814FC" w:rsidRPr="00376A6B" w:rsidRDefault="00A814FC" w:rsidP="00A814FC">
            <w:pPr>
              <w:pStyle w:val="TableTextBullet"/>
              <w:rPr>
                <w:szCs w:val="18"/>
              </w:rPr>
            </w:pPr>
          </w:p>
        </w:tc>
        <w:tc>
          <w:tcPr>
            <w:tcW w:w="1930" w:type="pct"/>
            <w:gridSpan w:val="10"/>
            <w:shd w:val="clear" w:color="auto" w:fill="auto"/>
          </w:tcPr>
          <w:p w14:paraId="1587D585"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A5029" w:rsidRPr="00E4205F" w14:paraId="7437ABAC" w14:textId="77777777">
        <w:trPr>
          <w:cantSplit/>
          <w:jc w:val="center"/>
        </w:trPr>
        <w:tc>
          <w:tcPr>
            <w:tcW w:w="324" w:type="pct"/>
            <w:gridSpan w:val="2"/>
            <w:vMerge w:val="restart"/>
            <w:tcBorders>
              <w:top w:val="single" w:sz="4" w:space="0" w:color="808080" w:themeColor="background1" w:themeShade="80"/>
            </w:tcBorders>
          </w:tcPr>
          <w:p w14:paraId="0839B42E" w14:textId="3A53C01B" w:rsidR="005A5029" w:rsidRPr="00376A6B" w:rsidRDefault="005A5029" w:rsidP="00A814FC">
            <w:pPr>
              <w:pStyle w:val="TableText"/>
              <w:rPr>
                <w:b/>
                <w:bCs/>
                <w:color w:val="000000"/>
                <w:szCs w:val="18"/>
              </w:rPr>
            </w:pPr>
            <w:r w:rsidRPr="00376A6B">
              <w:rPr>
                <w:b/>
                <w:bCs/>
                <w:color w:val="000000"/>
                <w:szCs w:val="18"/>
              </w:rPr>
              <w:t>5.2.3</w:t>
            </w:r>
          </w:p>
        </w:tc>
        <w:tc>
          <w:tcPr>
            <w:tcW w:w="1619" w:type="pct"/>
            <w:tcBorders>
              <w:bottom w:val="single" w:sz="4" w:space="0" w:color="808080"/>
            </w:tcBorders>
            <w:shd w:val="clear" w:color="auto" w:fill="auto"/>
          </w:tcPr>
          <w:p w14:paraId="39FDA101" w14:textId="77777777" w:rsidR="005A5029" w:rsidRPr="00376A6B" w:rsidRDefault="005A5029" w:rsidP="00A814FC">
            <w:pPr>
              <w:pStyle w:val="TableTextBullet"/>
              <w:numPr>
                <w:ilvl w:val="0"/>
                <w:numId w:val="0"/>
              </w:numPr>
              <w:rPr>
                <w:rFonts w:cs="Arial"/>
                <w:color w:val="000000"/>
                <w:szCs w:val="18"/>
              </w:rPr>
            </w:pPr>
            <w:r w:rsidRPr="00376A6B">
              <w:rPr>
                <w:rFonts w:cs="Arial"/>
                <w:color w:val="000000"/>
                <w:szCs w:val="18"/>
              </w:rPr>
              <w:t xml:space="preserve">Any system components that are not at risk for malware are evaluated periodically to include the following: </w:t>
            </w:r>
          </w:p>
          <w:p w14:paraId="52166AFE" w14:textId="77777777" w:rsidR="005A5029" w:rsidRPr="00376A6B" w:rsidRDefault="005A5029" w:rsidP="00A814FC">
            <w:pPr>
              <w:pStyle w:val="TableListBullet"/>
              <w:ind w:left="263" w:hanging="270"/>
              <w:rPr>
                <w:szCs w:val="18"/>
              </w:rPr>
            </w:pPr>
            <w:r w:rsidRPr="00376A6B">
              <w:rPr>
                <w:szCs w:val="18"/>
              </w:rPr>
              <w:t>A documented list of all system components not at risk for malware.</w:t>
            </w:r>
          </w:p>
          <w:p w14:paraId="6B633C5F" w14:textId="77777777" w:rsidR="005A5029" w:rsidRPr="00376A6B" w:rsidRDefault="005A5029" w:rsidP="00A814FC">
            <w:pPr>
              <w:pStyle w:val="TableListBullet"/>
              <w:ind w:left="263" w:hanging="270"/>
              <w:rPr>
                <w:szCs w:val="18"/>
              </w:rPr>
            </w:pPr>
            <w:r w:rsidRPr="00376A6B">
              <w:rPr>
                <w:szCs w:val="18"/>
              </w:rPr>
              <w:t>Identification and evaluation of evolving malware threats for those system components.</w:t>
            </w:r>
          </w:p>
          <w:p w14:paraId="28C1EC3B" w14:textId="37FC76B8" w:rsidR="005A5029" w:rsidRPr="00376A6B" w:rsidRDefault="005A5029" w:rsidP="00A814FC">
            <w:pPr>
              <w:pStyle w:val="TableListBullet"/>
              <w:ind w:left="263" w:hanging="270"/>
              <w:rPr>
                <w:szCs w:val="18"/>
              </w:rPr>
            </w:pPr>
            <w:r w:rsidRPr="00376A6B">
              <w:rPr>
                <w:szCs w:val="18"/>
              </w:rPr>
              <w:t>Confirmation whether such system components continue to not require anti-malware protection.</w:t>
            </w:r>
          </w:p>
        </w:tc>
        <w:tc>
          <w:tcPr>
            <w:tcW w:w="1127" w:type="pct"/>
            <w:tcBorders>
              <w:bottom w:val="single" w:sz="4" w:space="0" w:color="808080"/>
            </w:tcBorders>
          </w:tcPr>
          <w:p w14:paraId="02DA2C59" w14:textId="77777777" w:rsidR="005A5029" w:rsidRPr="00376A6B" w:rsidRDefault="005A5029" w:rsidP="00A814FC">
            <w:pPr>
              <w:pStyle w:val="TableListBullet"/>
              <w:ind w:left="263" w:hanging="270"/>
              <w:rPr>
                <w:szCs w:val="18"/>
              </w:rPr>
            </w:pPr>
            <w:r w:rsidRPr="00376A6B">
              <w:rPr>
                <w:szCs w:val="18"/>
              </w:rPr>
              <w:t>Examine documented policies and procedures.</w:t>
            </w:r>
          </w:p>
          <w:p w14:paraId="06E4037D" w14:textId="77777777" w:rsidR="005A5029" w:rsidRPr="00376A6B" w:rsidRDefault="005A5029" w:rsidP="00A814FC">
            <w:pPr>
              <w:pStyle w:val="TableListBullet"/>
              <w:ind w:left="263" w:hanging="270"/>
              <w:rPr>
                <w:szCs w:val="18"/>
              </w:rPr>
            </w:pPr>
            <w:r w:rsidRPr="00376A6B">
              <w:rPr>
                <w:szCs w:val="18"/>
              </w:rPr>
              <w:t>Interview personnel.</w:t>
            </w:r>
          </w:p>
          <w:p w14:paraId="32904AA8" w14:textId="74668BE1" w:rsidR="005A5029" w:rsidRPr="00376A6B" w:rsidRDefault="005A5029" w:rsidP="00A814FC">
            <w:pPr>
              <w:pStyle w:val="TableListBullet"/>
              <w:ind w:left="263" w:hanging="270"/>
              <w:rPr>
                <w:szCs w:val="18"/>
              </w:rPr>
            </w:pPr>
            <w:r w:rsidRPr="00376A6B">
              <w:rPr>
                <w:szCs w:val="18"/>
              </w:rPr>
              <w:t>Examine the list of system components not at risk for malware and compare against the system components without an anti-malware solution deployed.</w:t>
            </w:r>
          </w:p>
        </w:tc>
        <w:tc>
          <w:tcPr>
            <w:tcW w:w="387" w:type="pct"/>
            <w:shd w:val="clear" w:color="auto" w:fill="auto"/>
          </w:tcPr>
          <w:p w14:paraId="648CE3D9" w14:textId="7A62C7FF"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0C0DED5A" w14:textId="3A9F6C43"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69B0025E" w14:textId="2321F90B"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2057C809" w14:textId="695BEC4B"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shd w:val="clear" w:color="auto" w:fill="auto"/>
          </w:tcPr>
          <w:p w14:paraId="62A1CCB8" w14:textId="0684D629"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A5029" w:rsidRPr="00E4205F" w14:paraId="2923F8B8" w14:textId="77777777">
        <w:trPr>
          <w:cantSplit/>
          <w:jc w:val="center"/>
        </w:trPr>
        <w:tc>
          <w:tcPr>
            <w:tcW w:w="324" w:type="pct"/>
            <w:gridSpan w:val="2"/>
            <w:vMerge/>
          </w:tcPr>
          <w:p w14:paraId="4F5C7876" w14:textId="77777777" w:rsidR="005A5029" w:rsidRPr="00376A6B" w:rsidRDefault="005A5029" w:rsidP="00A814FC">
            <w:pPr>
              <w:pStyle w:val="TableText"/>
              <w:jc w:val="right"/>
              <w:rPr>
                <w:b/>
                <w:bCs/>
                <w:color w:val="000000"/>
                <w:szCs w:val="18"/>
              </w:rPr>
            </w:pPr>
          </w:p>
        </w:tc>
        <w:tc>
          <w:tcPr>
            <w:tcW w:w="2746" w:type="pct"/>
            <w:gridSpan w:val="2"/>
            <w:tcBorders>
              <w:bottom w:val="nil"/>
            </w:tcBorders>
            <w:shd w:val="clear" w:color="auto" w:fill="DFE3E4"/>
          </w:tcPr>
          <w:p w14:paraId="17B6078B" w14:textId="6FBA16E6" w:rsidR="005A5029" w:rsidRPr="00376A6B" w:rsidRDefault="005A5029" w:rsidP="00A814FC">
            <w:pPr>
              <w:pStyle w:val="AppNotes"/>
              <w:rPr>
                <w:szCs w:val="18"/>
              </w:rPr>
            </w:pPr>
            <w:r w:rsidRPr="00376A6B">
              <w:rPr>
                <w:szCs w:val="18"/>
              </w:rPr>
              <w:t>Applicability Notes</w:t>
            </w:r>
          </w:p>
        </w:tc>
        <w:tc>
          <w:tcPr>
            <w:tcW w:w="1930" w:type="pct"/>
            <w:gridSpan w:val="10"/>
            <w:shd w:val="clear" w:color="auto" w:fill="CBD4D5"/>
          </w:tcPr>
          <w:p w14:paraId="5A131546" w14:textId="6278BD50" w:rsidR="005A5029" w:rsidRPr="00376A6B" w:rsidRDefault="005A5029" w:rsidP="00A814FC">
            <w:pPr>
              <w:spacing w:after="60"/>
              <w:rPr>
                <w:rFonts w:cs="Arial"/>
                <w:sz w:val="18"/>
                <w:szCs w:val="18"/>
              </w:rPr>
            </w:pPr>
            <w:r w:rsidRPr="00312065">
              <w:rPr>
                <w:rFonts w:cs="Arial"/>
                <w:i/>
                <w:iCs/>
                <w:sz w:val="17"/>
                <w:szCs w:val="17"/>
              </w:rPr>
              <w:t>Describe results as instructed in “Requirement Responses” (page v)</w:t>
            </w:r>
          </w:p>
        </w:tc>
      </w:tr>
      <w:tr w:rsidR="005A5029" w:rsidRPr="00E4205F" w14:paraId="597FE6E6" w14:textId="77777777">
        <w:trPr>
          <w:cantSplit/>
          <w:jc w:val="center"/>
        </w:trPr>
        <w:tc>
          <w:tcPr>
            <w:tcW w:w="324" w:type="pct"/>
            <w:gridSpan w:val="2"/>
            <w:vMerge/>
            <w:tcBorders>
              <w:bottom w:val="nil"/>
            </w:tcBorders>
          </w:tcPr>
          <w:p w14:paraId="4A1605DD" w14:textId="77777777" w:rsidR="005A5029" w:rsidRPr="00376A6B" w:rsidRDefault="005A5029" w:rsidP="00A814FC">
            <w:pPr>
              <w:pStyle w:val="TableText"/>
              <w:jc w:val="right"/>
              <w:rPr>
                <w:b/>
                <w:bCs/>
                <w:color w:val="000000"/>
                <w:szCs w:val="18"/>
              </w:rPr>
            </w:pPr>
          </w:p>
        </w:tc>
        <w:tc>
          <w:tcPr>
            <w:tcW w:w="2746" w:type="pct"/>
            <w:gridSpan w:val="2"/>
            <w:tcBorders>
              <w:top w:val="nil"/>
              <w:bottom w:val="single" w:sz="4" w:space="0" w:color="808080" w:themeColor="background1" w:themeShade="80"/>
            </w:tcBorders>
            <w:shd w:val="clear" w:color="auto" w:fill="auto"/>
          </w:tcPr>
          <w:p w14:paraId="75D1BF52" w14:textId="4DC67229" w:rsidR="005A5029" w:rsidRPr="00376A6B" w:rsidRDefault="005A5029" w:rsidP="00A814FC">
            <w:pPr>
              <w:pStyle w:val="tabletext0"/>
              <w:rPr>
                <w:szCs w:val="18"/>
              </w:rPr>
            </w:pPr>
            <w:r w:rsidRPr="00376A6B">
              <w:rPr>
                <w:color w:val="000000"/>
                <w:szCs w:val="18"/>
              </w:rPr>
              <w:t>System components covered by this requirement are those for which there is no anti-malware solution deployed per Requirement 5.2.1.</w:t>
            </w:r>
          </w:p>
        </w:tc>
        <w:tc>
          <w:tcPr>
            <w:tcW w:w="1930" w:type="pct"/>
            <w:gridSpan w:val="10"/>
            <w:shd w:val="clear" w:color="auto" w:fill="auto"/>
          </w:tcPr>
          <w:p w14:paraId="1BC11644" w14:textId="45260581" w:rsidR="005A5029" w:rsidRPr="00376A6B" w:rsidRDefault="005A5029"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A5029" w:rsidRPr="00E4205F" w14:paraId="40679BD2" w14:textId="77777777">
        <w:trPr>
          <w:cantSplit/>
          <w:jc w:val="center"/>
        </w:trPr>
        <w:tc>
          <w:tcPr>
            <w:tcW w:w="324" w:type="pct"/>
            <w:gridSpan w:val="2"/>
            <w:vMerge w:val="restart"/>
            <w:tcBorders>
              <w:top w:val="single" w:sz="4" w:space="0" w:color="808080" w:themeColor="background1" w:themeShade="80"/>
            </w:tcBorders>
          </w:tcPr>
          <w:p w14:paraId="22077D8B" w14:textId="38785859" w:rsidR="005A5029" w:rsidRPr="00376A6B" w:rsidRDefault="005A5029" w:rsidP="00A814FC">
            <w:pPr>
              <w:pStyle w:val="TableText"/>
              <w:ind w:right="-14"/>
              <w:jc w:val="right"/>
              <w:rPr>
                <w:b/>
                <w:bCs/>
                <w:color w:val="000000"/>
                <w:szCs w:val="18"/>
              </w:rPr>
            </w:pPr>
            <w:r w:rsidRPr="00376A6B">
              <w:rPr>
                <w:b/>
                <w:bCs/>
                <w:color w:val="000000"/>
                <w:szCs w:val="18"/>
              </w:rPr>
              <w:t>5.2.3.1</w:t>
            </w:r>
          </w:p>
        </w:tc>
        <w:tc>
          <w:tcPr>
            <w:tcW w:w="1619" w:type="pct"/>
            <w:tcBorders>
              <w:bottom w:val="single" w:sz="4" w:space="0" w:color="808080"/>
            </w:tcBorders>
            <w:shd w:val="clear" w:color="auto" w:fill="auto"/>
          </w:tcPr>
          <w:p w14:paraId="1467F5EC" w14:textId="7BE221A6" w:rsidR="005A5029" w:rsidRPr="00376A6B" w:rsidRDefault="005A5029" w:rsidP="00A814FC">
            <w:pPr>
              <w:pStyle w:val="tabletext0"/>
              <w:rPr>
                <w:szCs w:val="18"/>
              </w:rPr>
            </w:pPr>
            <w:r w:rsidRPr="00376A6B">
              <w:rPr>
                <w:color w:val="000000"/>
                <w:szCs w:val="18"/>
              </w:rPr>
              <w:t>The frequency of periodic evaluations of system components identified as not at risk for malware is defined in the entity’s targeted risk analysis, which is performed according to all elements specified in Requirement 12.3.1.</w:t>
            </w:r>
          </w:p>
        </w:tc>
        <w:tc>
          <w:tcPr>
            <w:tcW w:w="1127" w:type="pct"/>
            <w:tcBorders>
              <w:bottom w:val="single" w:sz="4" w:space="0" w:color="808080"/>
            </w:tcBorders>
          </w:tcPr>
          <w:p w14:paraId="2D31DCE9" w14:textId="77777777" w:rsidR="005A5029" w:rsidRPr="00376A6B" w:rsidRDefault="005A5029" w:rsidP="00A814FC">
            <w:pPr>
              <w:pStyle w:val="TableListBullet"/>
              <w:ind w:left="263" w:hanging="270"/>
              <w:rPr>
                <w:szCs w:val="18"/>
              </w:rPr>
            </w:pPr>
            <w:r w:rsidRPr="00376A6B">
              <w:rPr>
                <w:szCs w:val="18"/>
              </w:rPr>
              <w:t>Examine the targeted risk analysis.</w:t>
            </w:r>
          </w:p>
          <w:p w14:paraId="6CF49701" w14:textId="77777777" w:rsidR="005A5029" w:rsidRPr="00376A6B" w:rsidRDefault="005A5029" w:rsidP="00A814FC">
            <w:pPr>
              <w:pStyle w:val="TableListBullet"/>
              <w:ind w:left="263" w:hanging="270"/>
              <w:rPr>
                <w:szCs w:val="18"/>
              </w:rPr>
            </w:pPr>
            <w:r w:rsidRPr="00376A6B">
              <w:rPr>
                <w:szCs w:val="18"/>
              </w:rPr>
              <w:t>Examine documented results of periodic evaluations.</w:t>
            </w:r>
          </w:p>
          <w:p w14:paraId="735217FA" w14:textId="7E5202B0" w:rsidR="005A5029" w:rsidRPr="00376A6B" w:rsidRDefault="005A5029" w:rsidP="00A814FC">
            <w:pPr>
              <w:pStyle w:val="TableListBullet"/>
              <w:ind w:left="263" w:hanging="270"/>
              <w:rPr>
                <w:szCs w:val="18"/>
              </w:rPr>
            </w:pPr>
            <w:r w:rsidRPr="00376A6B">
              <w:rPr>
                <w:szCs w:val="18"/>
              </w:rPr>
              <w:t>Interview personnel.</w:t>
            </w:r>
          </w:p>
        </w:tc>
        <w:tc>
          <w:tcPr>
            <w:tcW w:w="387" w:type="pct"/>
            <w:shd w:val="clear" w:color="auto" w:fill="auto"/>
          </w:tcPr>
          <w:p w14:paraId="2F6EC955"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482E90EE"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2A101817"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4678E8FF"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shd w:val="clear" w:color="auto" w:fill="auto"/>
          </w:tcPr>
          <w:p w14:paraId="278F52C8"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A5029" w:rsidRPr="00E4205F" w14:paraId="609A990F" w14:textId="77777777">
        <w:trPr>
          <w:cantSplit/>
          <w:jc w:val="center"/>
        </w:trPr>
        <w:tc>
          <w:tcPr>
            <w:tcW w:w="324" w:type="pct"/>
            <w:gridSpan w:val="2"/>
            <w:vMerge/>
          </w:tcPr>
          <w:p w14:paraId="61D1A6F9" w14:textId="77777777" w:rsidR="005A5029" w:rsidRPr="00376A6B" w:rsidRDefault="005A5029" w:rsidP="00A814FC">
            <w:pPr>
              <w:pStyle w:val="TableText"/>
              <w:jc w:val="right"/>
              <w:rPr>
                <w:b/>
                <w:bCs/>
                <w:color w:val="000000"/>
                <w:szCs w:val="18"/>
              </w:rPr>
            </w:pPr>
          </w:p>
        </w:tc>
        <w:tc>
          <w:tcPr>
            <w:tcW w:w="2746" w:type="pct"/>
            <w:gridSpan w:val="2"/>
            <w:tcBorders>
              <w:bottom w:val="nil"/>
            </w:tcBorders>
            <w:shd w:val="clear" w:color="auto" w:fill="DFE3E4"/>
          </w:tcPr>
          <w:p w14:paraId="42FF7693" w14:textId="08A7F51C" w:rsidR="005A5029" w:rsidRPr="00376A6B" w:rsidRDefault="005A5029" w:rsidP="00A814FC">
            <w:pPr>
              <w:pStyle w:val="AppNotes"/>
              <w:rPr>
                <w:szCs w:val="18"/>
              </w:rPr>
            </w:pPr>
            <w:r w:rsidRPr="00376A6B">
              <w:rPr>
                <w:szCs w:val="18"/>
              </w:rPr>
              <w:t>Applicability Notes</w:t>
            </w:r>
          </w:p>
        </w:tc>
        <w:tc>
          <w:tcPr>
            <w:tcW w:w="1930" w:type="pct"/>
            <w:gridSpan w:val="10"/>
            <w:shd w:val="clear" w:color="auto" w:fill="CBD4D5"/>
          </w:tcPr>
          <w:p w14:paraId="5D74B041" w14:textId="72851729" w:rsidR="005A5029" w:rsidRPr="00376A6B" w:rsidRDefault="005A5029" w:rsidP="00A814FC">
            <w:pPr>
              <w:spacing w:after="60"/>
              <w:rPr>
                <w:rFonts w:cs="Arial"/>
                <w:sz w:val="18"/>
                <w:szCs w:val="18"/>
              </w:rPr>
            </w:pPr>
            <w:r w:rsidRPr="00312065">
              <w:rPr>
                <w:rFonts w:cs="Arial"/>
                <w:i/>
                <w:iCs/>
                <w:sz w:val="17"/>
                <w:szCs w:val="17"/>
              </w:rPr>
              <w:t>Describe results as instructed in “Requirement Responses” (page v)</w:t>
            </w:r>
          </w:p>
        </w:tc>
      </w:tr>
      <w:tr w:rsidR="005A5029" w:rsidRPr="00E4205F" w14:paraId="4922441D" w14:textId="77777777">
        <w:trPr>
          <w:cantSplit/>
          <w:jc w:val="center"/>
        </w:trPr>
        <w:tc>
          <w:tcPr>
            <w:tcW w:w="324" w:type="pct"/>
            <w:gridSpan w:val="2"/>
            <w:vMerge/>
            <w:tcBorders>
              <w:bottom w:val="nil"/>
            </w:tcBorders>
          </w:tcPr>
          <w:p w14:paraId="25EEC06C" w14:textId="77777777" w:rsidR="005A5029" w:rsidRPr="00376A6B" w:rsidRDefault="005A5029" w:rsidP="00A814FC">
            <w:pPr>
              <w:pStyle w:val="TableText"/>
              <w:jc w:val="right"/>
              <w:rPr>
                <w:b/>
                <w:bCs/>
                <w:color w:val="000000"/>
                <w:szCs w:val="18"/>
              </w:rPr>
            </w:pPr>
          </w:p>
        </w:tc>
        <w:tc>
          <w:tcPr>
            <w:tcW w:w="2746" w:type="pct"/>
            <w:gridSpan w:val="2"/>
            <w:tcBorders>
              <w:top w:val="nil"/>
              <w:bottom w:val="single" w:sz="4" w:space="0" w:color="808080" w:themeColor="background1" w:themeShade="80"/>
            </w:tcBorders>
            <w:shd w:val="clear" w:color="auto" w:fill="auto"/>
          </w:tcPr>
          <w:p w14:paraId="5358BF42" w14:textId="7D3F2177" w:rsidR="005A5029" w:rsidRPr="00376A6B" w:rsidRDefault="005A5029"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30" w:type="pct"/>
            <w:gridSpan w:val="10"/>
            <w:shd w:val="clear" w:color="auto" w:fill="auto"/>
          </w:tcPr>
          <w:p w14:paraId="0EAE2085" w14:textId="77777777" w:rsidR="005A5029" w:rsidRPr="00376A6B" w:rsidRDefault="005A5029"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22436BAA" w14:textId="77777777" w:rsidTr="001615E1">
        <w:trPr>
          <w:cantSplit/>
          <w:jc w:val="center"/>
        </w:trPr>
        <w:tc>
          <w:tcPr>
            <w:tcW w:w="5000" w:type="pct"/>
            <w:gridSpan w:val="14"/>
            <w:shd w:val="clear" w:color="auto" w:fill="BFBFBF" w:themeFill="background1" w:themeFillShade="BF"/>
          </w:tcPr>
          <w:p w14:paraId="47D3C543" w14:textId="77777777" w:rsidR="00A814FC" w:rsidRPr="00376A6B" w:rsidRDefault="00A814FC" w:rsidP="00A814FC">
            <w:pPr>
              <w:pStyle w:val="TableText"/>
              <w:keepNext/>
              <w:rPr>
                <w:szCs w:val="18"/>
              </w:rPr>
            </w:pPr>
            <w:r w:rsidRPr="00376A6B">
              <w:rPr>
                <w:b/>
                <w:bCs/>
                <w:color w:val="000000"/>
                <w:szCs w:val="18"/>
              </w:rPr>
              <w:t>5.3</w:t>
            </w:r>
            <w:r w:rsidRPr="00376A6B">
              <w:rPr>
                <w:color w:val="000000"/>
                <w:szCs w:val="18"/>
              </w:rPr>
              <w:t xml:space="preserve"> Anti-malware mechanisms and processes are active, maintained, and monitored</w:t>
            </w:r>
            <w:r w:rsidRPr="00376A6B">
              <w:rPr>
                <w:szCs w:val="18"/>
              </w:rPr>
              <w:t>.</w:t>
            </w:r>
          </w:p>
        </w:tc>
      </w:tr>
      <w:tr w:rsidR="001615E1" w:rsidRPr="00E4205F" w14:paraId="6B815E73" w14:textId="77777777" w:rsidTr="001615E1">
        <w:trPr>
          <w:cantSplit/>
          <w:trHeight w:val="413"/>
          <w:jc w:val="center"/>
        </w:trPr>
        <w:tc>
          <w:tcPr>
            <w:tcW w:w="318" w:type="pct"/>
            <w:vMerge w:val="restart"/>
          </w:tcPr>
          <w:p w14:paraId="2174EF1B" w14:textId="0D8DF84D" w:rsidR="000A49B2" w:rsidRPr="00376A6B" w:rsidRDefault="000A49B2" w:rsidP="00A814FC">
            <w:pPr>
              <w:pStyle w:val="TableText"/>
              <w:rPr>
                <w:b/>
                <w:szCs w:val="18"/>
              </w:rPr>
            </w:pPr>
            <w:r w:rsidRPr="00376A6B">
              <w:rPr>
                <w:b/>
                <w:bCs/>
                <w:color w:val="000000"/>
                <w:szCs w:val="18"/>
              </w:rPr>
              <w:t>5.3.1</w:t>
            </w:r>
          </w:p>
        </w:tc>
        <w:tc>
          <w:tcPr>
            <w:tcW w:w="1625" w:type="pct"/>
            <w:gridSpan w:val="2"/>
            <w:vMerge w:val="restart"/>
          </w:tcPr>
          <w:p w14:paraId="1E059535" w14:textId="1A7B58F9" w:rsidR="000A49B2" w:rsidRPr="00376A6B" w:rsidRDefault="000A49B2" w:rsidP="00A814FC">
            <w:pPr>
              <w:pStyle w:val="TableText"/>
              <w:rPr>
                <w:szCs w:val="18"/>
              </w:rPr>
            </w:pPr>
            <w:r w:rsidRPr="00376A6B">
              <w:rPr>
                <w:color w:val="000000"/>
                <w:szCs w:val="18"/>
              </w:rPr>
              <w:t>The anti-malware solution(s) is kept current via automatic updates.</w:t>
            </w:r>
          </w:p>
        </w:tc>
        <w:tc>
          <w:tcPr>
            <w:tcW w:w="1127" w:type="pct"/>
            <w:vMerge w:val="restart"/>
          </w:tcPr>
          <w:p w14:paraId="09110860" w14:textId="77777777" w:rsidR="000A49B2" w:rsidRPr="00376A6B" w:rsidRDefault="000A49B2" w:rsidP="00A814FC">
            <w:pPr>
              <w:pStyle w:val="TableListBullet"/>
              <w:ind w:left="263" w:hanging="270"/>
              <w:rPr>
                <w:szCs w:val="18"/>
              </w:rPr>
            </w:pPr>
            <w:r w:rsidRPr="00376A6B">
              <w:rPr>
                <w:szCs w:val="18"/>
              </w:rPr>
              <w:t>Examine anti-malware solution(s) configurations, including any master installation.</w:t>
            </w:r>
          </w:p>
          <w:p w14:paraId="5739E726" w14:textId="6D7AFC07" w:rsidR="000A49B2" w:rsidRPr="00376A6B" w:rsidRDefault="000A49B2" w:rsidP="00A814FC">
            <w:pPr>
              <w:pStyle w:val="TableTextBullet"/>
              <w:rPr>
                <w:szCs w:val="18"/>
              </w:rPr>
            </w:pPr>
            <w:r w:rsidRPr="00376A6B">
              <w:rPr>
                <w:szCs w:val="18"/>
              </w:rPr>
              <w:t>Examine system components and logs.</w:t>
            </w:r>
          </w:p>
        </w:tc>
        <w:tc>
          <w:tcPr>
            <w:tcW w:w="387" w:type="pct"/>
            <w:shd w:val="clear" w:color="auto" w:fill="auto"/>
          </w:tcPr>
          <w:p w14:paraId="63656EED"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455D56EF"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3E242FF0"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0D4FE767"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shd w:val="clear" w:color="auto" w:fill="auto"/>
          </w:tcPr>
          <w:p w14:paraId="4D6D0C65"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7069C0B8" w14:textId="77777777" w:rsidTr="001615E1">
        <w:trPr>
          <w:cantSplit/>
          <w:jc w:val="center"/>
        </w:trPr>
        <w:tc>
          <w:tcPr>
            <w:tcW w:w="318" w:type="pct"/>
            <w:vMerge/>
          </w:tcPr>
          <w:p w14:paraId="5D1140DC" w14:textId="77777777" w:rsidR="00A814FC" w:rsidRPr="00376A6B" w:rsidRDefault="00A814FC" w:rsidP="00A814FC">
            <w:pPr>
              <w:pStyle w:val="TableText"/>
              <w:rPr>
                <w:b/>
                <w:szCs w:val="18"/>
              </w:rPr>
            </w:pPr>
          </w:p>
        </w:tc>
        <w:tc>
          <w:tcPr>
            <w:tcW w:w="1625" w:type="pct"/>
            <w:gridSpan w:val="2"/>
            <w:vMerge/>
          </w:tcPr>
          <w:p w14:paraId="79F22517" w14:textId="77777777" w:rsidR="00A814FC" w:rsidRPr="00376A6B" w:rsidRDefault="00A814FC" w:rsidP="00A814FC">
            <w:pPr>
              <w:pStyle w:val="TableText"/>
              <w:rPr>
                <w:szCs w:val="18"/>
              </w:rPr>
            </w:pPr>
          </w:p>
        </w:tc>
        <w:tc>
          <w:tcPr>
            <w:tcW w:w="1127" w:type="pct"/>
            <w:vMerge/>
          </w:tcPr>
          <w:p w14:paraId="5985D625" w14:textId="77777777" w:rsidR="00A814FC" w:rsidRPr="00376A6B" w:rsidRDefault="00A814FC" w:rsidP="00A814FC">
            <w:pPr>
              <w:pStyle w:val="TableTextBullet"/>
              <w:rPr>
                <w:szCs w:val="18"/>
              </w:rPr>
            </w:pPr>
          </w:p>
        </w:tc>
        <w:tc>
          <w:tcPr>
            <w:tcW w:w="1930" w:type="pct"/>
            <w:gridSpan w:val="10"/>
            <w:shd w:val="clear" w:color="auto" w:fill="CBD4D5"/>
          </w:tcPr>
          <w:p w14:paraId="7E752DC4" w14:textId="2BC78C7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463D0ED7" w14:textId="77777777" w:rsidTr="001615E1">
        <w:trPr>
          <w:cantSplit/>
          <w:jc w:val="center"/>
        </w:trPr>
        <w:tc>
          <w:tcPr>
            <w:tcW w:w="318" w:type="pct"/>
            <w:vMerge/>
          </w:tcPr>
          <w:p w14:paraId="24135140" w14:textId="77777777" w:rsidR="00A814FC" w:rsidRPr="00376A6B" w:rsidRDefault="00A814FC" w:rsidP="00A814FC">
            <w:pPr>
              <w:pStyle w:val="TableText"/>
              <w:rPr>
                <w:b/>
                <w:szCs w:val="18"/>
              </w:rPr>
            </w:pPr>
          </w:p>
        </w:tc>
        <w:tc>
          <w:tcPr>
            <w:tcW w:w="1625" w:type="pct"/>
            <w:gridSpan w:val="2"/>
            <w:vMerge/>
          </w:tcPr>
          <w:p w14:paraId="1420C837" w14:textId="77777777" w:rsidR="00A814FC" w:rsidRPr="00376A6B" w:rsidRDefault="00A814FC" w:rsidP="00A814FC">
            <w:pPr>
              <w:pStyle w:val="TableText"/>
              <w:rPr>
                <w:szCs w:val="18"/>
              </w:rPr>
            </w:pPr>
          </w:p>
        </w:tc>
        <w:tc>
          <w:tcPr>
            <w:tcW w:w="1127" w:type="pct"/>
            <w:vMerge/>
          </w:tcPr>
          <w:p w14:paraId="48AD8FCA" w14:textId="77777777" w:rsidR="00A814FC" w:rsidRPr="00376A6B" w:rsidRDefault="00A814FC" w:rsidP="00A814FC">
            <w:pPr>
              <w:pStyle w:val="TableTextBullet"/>
              <w:rPr>
                <w:szCs w:val="18"/>
              </w:rPr>
            </w:pPr>
          </w:p>
        </w:tc>
        <w:tc>
          <w:tcPr>
            <w:tcW w:w="1930" w:type="pct"/>
            <w:gridSpan w:val="10"/>
            <w:shd w:val="clear" w:color="auto" w:fill="auto"/>
          </w:tcPr>
          <w:p w14:paraId="45721FDC"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615E1" w:rsidRPr="00E4205F" w14:paraId="46557068" w14:textId="77777777" w:rsidTr="001615E1">
        <w:trPr>
          <w:cantSplit/>
          <w:trHeight w:val="413"/>
          <w:jc w:val="center"/>
        </w:trPr>
        <w:tc>
          <w:tcPr>
            <w:tcW w:w="318" w:type="pct"/>
            <w:vMerge w:val="restart"/>
          </w:tcPr>
          <w:p w14:paraId="2F6F38BB" w14:textId="380F1983" w:rsidR="000A49B2" w:rsidRPr="00376A6B" w:rsidRDefault="000A49B2" w:rsidP="00A814FC">
            <w:pPr>
              <w:pStyle w:val="TableText"/>
              <w:keepNext/>
              <w:rPr>
                <w:b/>
                <w:szCs w:val="18"/>
              </w:rPr>
            </w:pPr>
            <w:r w:rsidRPr="00376A6B">
              <w:rPr>
                <w:b/>
                <w:bCs/>
                <w:color w:val="000000"/>
                <w:szCs w:val="18"/>
              </w:rPr>
              <w:t>5.3.2</w:t>
            </w:r>
          </w:p>
        </w:tc>
        <w:tc>
          <w:tcPr>
            <w:tcW w:w="1625" w:type="pct"/>
            <w:gridSpan w:val="2"/>
            <w:vMerge w:val="restart"/>
          </w:tcPr>
          <w:p w14:paraId="36529959" w14:textId="77777777" w:rsidR="000A49B2" w:rsidRPr="00376A6B" w:rsidRDefault="000A49B2" w:rsidP="00A814FC">
            <w:pPr>
              <w:pStyle w:val="TableListBullet"/>
              <w:keepNext/>
              <w:numPr>
                <w:ilvl w:val="0"/>
                <w:numId w:val="0"/>
              </w:numPr>
              <w:rPr>
                <w:szCs w:val="18"/>
              </w:rPr>
            </w:pPr>
            <w:r w:rsidRPr="00376A6B">
              <w:rPr>
                <w:color w:val="000000"/>
                <w:szCs w:val="18"/>
              </w:rPr>
              <w:t>The anti-malware solution(s):</w:t>
            </w:r>
          </w:p>
          <w:p w14:paraId="19D1AE3F" w14:textId="77777777" w:rsidR="000A49B2" w:rsidRPr="00376A6B" w:rsidRDefault="000A49B2" w:rsidP="00A814FC">
            <w:pPr>
              <w:pStyle w:val="TableListBullet"/>
              <w:keepNext/>
              <w:ind w:left="263" w:hanging="270"/>
              <w:rPr>
                <w:szCs w:val="18"/>
              </w:rPr>
            </w:pPr>
            <w:r w:rsidRPr="00376A6B">
              <w:rPr>
                <w:color w:val="000000"/>
                <w:szCs w:val="18"/>
              </w:rPr>
              <w:t xml:space="preserve">Performs periodic scans and active or real-time </w:t>
            </w:r>
            <w:proofErr w:type="gramStart"/>
            <w:r w:rsidRPr="00376A6B">
              <w:rPr>
                <w:color w:val="000000"/>
                <w:szCs w:val="18"/>
              </w:rPr>
              <w:t>scans</w:t>
            </w:r>
            <w:proofErr w:type="gramEnd"/>
          </w:p>
          <w:p w14:paraId="1C16623C" w14:textId="77777777" w:rsidR="000A49B2" w:rsidRPr="00376A6B" w:rsidRDefault="000A49B2" w:rsidP="00A814FC">
            <w:pPr>
              <w:pStyle w:val="TableListBullet"/>
              <w:keepNext/>
              <w:numPr>
                <w:ilvl w:val="0"/>
                <w:numId w:val="0"/>
              </w:numPr>
              <w:ind w:left="263"/>
              <w:rPr>
                <w:szCs w:val="18"/>
              </w:rPr>
            </w:pPr>
            <w:r w:rsidRPr="00376A6B">
              <w:rPr>
                <w:color w:val="000000"/>
                <w:szCs w:val="18"/>
              </w:rPr>
              <w:t xml:space="preserve">OR </w:t>
            </w:r>
          </w:p>
          <w:p w14:paraId="58E0239E" w14:textId="21C345E1" w:rsidR="000A49B2" w:rsidRPr="00376A6B" w:rsidRDefault="000A49B2" w:rsidP="00A814FC">
            <w:pPr>
              <w:pStyle w:val="TableListBullet"/>
              <w:keepNext/>
              <w:rPr>
                <w:szCs w:val="18"/>
              </w:rPr>
            </w:pPr>
            <w:r w:rsidRPr="00376A6B">
              <w:rPr>
                <w:szCs w:val="18"/>
              </w:rPr>
              <w:t>Performs continuous behavioral analysis of systems or processes.</w:t>
            </w:r>
          </w:p>
        </w:tc>
        <w:tc>
          <w:tcPr>
            <w:tcW w:w="1127" w:type="pct"/>
            <w:vMerge w:val="restart"/>
          </w:tcPr>
          <w:p w14:paraId="5B5C9769" w14:textId="77777777" w:rsidR="000A49B2" w:rsidRPr="00376A6B" w:rsidRDefault="000A49B2" w:rsidP="00A814FC">
            <w:pPr>
              <w:pStyle w:val="TableListBullet"/>
              <w:keepNext/>
              <w:ind w:left="263" w:hanging="270"/>
              <w:rPr>
                <w:szCs w:val="18"/>
              </w:rPr>
            </w:pPr>
            <w:r w:rsidRPr="00376A6B">
              <w:rPr>
                <w:szCs w:val="18"/>
              </w:rPr>
              <w:t>Examine anti-malware solution(s) configurations, including any master installation.</w:t>
            </w:r>
          </w:p>
          <w:p w14:paraId="0A298CB6" w14:textId="77777777" w:rsidR="000A49B2" w:rsidRPr="00376A6B" w:rsidRDefault="000A49B2" w:rsidP="00A814FC">
            <w:pPr>
              <w:pStyle w:val="TableListBullet"/>
              <w:keepNext/>
              <w:ind w:left="263" w:hanging="270"/>
              <w:rPr>
                <w:szCs w:val="18"/>
              </w:rPr>
            </w:pPr>
            <w:r w:rsidRPr="00376A6B">
              <w:rPr>
                <w:szCs w:val="18"/>
              </w:rPr>
              <w:t>Examine system components.</w:t>
            </w:r>
          </w:p>
          <w:p w14:paraId="29C33B64" w14:textId="7707D55D" w:rsidR="000A49B2" w:rsidRPr="00376A6B" w:rsidRDefault="000A49B2" w:rsidP="00A814FC">
            <w:pPr>
              <w:pStyle w:val="TableTextBullet"/>
              <w:keepNext/>
              <w:rPr>
                <w:szCs w:val="18"/>
              </w:rPr>
            </w:pPr>
            <w:r w:rsidRPr="00376A6B">
              <w:rPr>
                <w:szCs w:val="18"/>
              </w:rPr>
              <w:t>Examine logs and scan results.</w:t>
            </w:r>
          </w:p>
        </w:tc>
        <w:tc>
          <w:tcPr>
            <w:tcW w:w="387" w:type="pct"/>
            <w:shd w:val="clear" w:color="auto" w:fill="auto"/>
          </w:tcPr>
          <w:p w14:paraId="41CA40BF"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0722BBED"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6904B179"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74197108"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shd w:val="clear" w:color="auto" w:fill="auto"/>
          </w:tcPr>
          <w:p w14:paraId="0F122656"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7BC218C0" w14:textId="77777777" w:rsidTr="001615E1">
        <w:trPr>
          <w:cantSplit/>
          <w:jc w:val="center"/>
        </w:trPr>
        <w:tc>
          <w:tcPr>
            <w:tcW w:w="318" w:type="pct"/>
            <w:vMerge/>
          </w:tcPr>
          <w:p w14:paraId="56C62457" w14:textId="77777777" w:rsidR="00A814FC" w:rsidRPr="00376A6B" w:rsidRDefault="00A814FC" w:rsidP="00A814FC">
            <w:pPr>
              <w:pStyle w:val="TableText"/>
              <w:keepNext/>
              <w:rPr>
                <w:b/>
                <w:szCs w:val="18"/>
              </w:rPr>
            </w:pPr>
          </w:p>
        </w:tc>
        <w:tc>
          <w:tcPr>
            <w:tcW w:w="1625" w:type="pct"/>
            <w:gridSpan w:val="2"/>
            <w:vMerge/>
          </w:tcPr>
          <w:p w14:paraId="0A6D004A" w14:textId="77777777" w:rsidR="00A814FC" w:rsidRPr="00376A6B" w:rsidRDefault="00A814FC" w:rsidP="00A814FC">
            <w:pPr>
              <w:pStyle w:val="TableText"/>
              <w:keepNext/>
              <w:rPr>
                <w:szCs w:val="18"/>
              </w:rPr>
            </w:pPr>
          </w:p>
        </w:tc>
        <w:tc>
          <w:tcPr>
            <w:tcW w:w="1127" w:type="pct"/>
            <w:vMerge/>
          </w:tcPr>
          <w:p w14:paraId="12B0D2D4" w14:textId="77777777" w:rsidR="00A814FC" w:rsidRPr="00376A6B" w:rsidRDefault="00A814FC" w:rsidP="00A814FC">
            <w:pPr>
              <w:pStyle w:val="TableTextBullet"/>
              <w:keepNext/>
              <w:rPr>
                <w:szCs w:val="18"/>
              </w:rPr>
            </w:pPr>
          </w:p>
        </w:tc>
        <w:tc>
          <w:tcPr>
            <w:tcW w:w="1930" w:type="pct"/>
            <w:gridSpan w:val="10"/>
            <w:shd w:val="clear" w:color="auto" w:fill="CBD4D5"/>
          </w:tcPr>
          <w:p w14:paraId="2494CE7B" w14:textId="4AC6A5A9"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001ACF78" w14:textId="77777777" w:rsidTr="001615E1">
        <w:trPr>
          <w:cantSplit/>
          <w:jc w:val="center"/>
        </w:trPr>
        <w:tc>
          <w:tcPr>
            <w:tcW w:w="318" w:type="pct"/>
            <w:vMerge/>
          </w:tcPr>
          <w:p w14:paraId="603C764F" w14:textId="77777777" w:rsidR="00A814FC" w:rsidRPr="00376A6B" w:rsidRDefault="00A814FC" w:rsidP="00A814FC">
            <w:pPr>
              <w:pStyle w:val="TableText"/>
              <w:rPr>
                <w:b/>
                <w:szCs w:val="18"/>
              </w:rPr>
            </w:pPr>
          </w:p>
        </w:tc>
        <w:tc>
          <w:tcPr>
            <w:tcW w:w="1625" w:type="pct"/>
            <w:gridSpan w:val="2"/>
            <w:vMerge/>
          </w:tcPr>
          <w:p w14:paraId="0A939895" w14:textId="77777777" w:rsidR="00A814FC" w:rsidRPr="00376A6B" w:rsidRDefault="00A814FC" w:rsidP="00A814FC">
            <w:pPr>
              <w:pStyle w:val="TableText"/>
              <w:rPr>
                <w:szCs w:val="18"/>
              </w:rPr>
            </w:pPr>
          </w:p>
        </w:tc>
        <w:tc>
          <w:tcPr>
            <w:tcW w:w="1127" w:type="pct"/>
            <w:vMerge/>
          </w:tcPr>
          <w:p w14:paraId="5B514479" w14:textId="77777777" w:rsidR="00A814FC" w:rsidRPr="00376A6B" w:rsidRDefault="00A814FC" w:rsidP="00A814FC">
            <w:pPr>
              <w:pStyle w:val="TableTextBullet"/>
              <w:rPr>
                <w:szCs w:val="18"/>
              </w:rPr>
            </w:pPr>
          </w:p>
        </w:tc>
        <w:tc>
          <w:tcPr>
            <w:tcW w:w="1930" w:type="pct"/>
            <w:gridSpan w:val="10"/>
            <w:shd w:val="clear" w:color="auto" w:fill="auto"/>
          </w:tcPr>
          <w:p w14:paraId="57BCC69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A5029" w:rsidRPr="00E4205F" w14:paraId="1C6A1035" w14:textId="77777777">
        <w:trPr>
          <w:cantSplit/>
          <w:jc w:val="center"/>
        </w:trPr>
        <w:tc>
          <w:tcPr>
            <w:tcW w:w="324" w:type="pct"/>
            <w:gridSpan w:val="2"/>
            <w:vMerge w:val="restart"/>
            <w:tcBorders>
              <w:top w:val="single" w:sz="4" w:space="0" w:color="808080" w:themeColor="background1" w:themeShade="80"/>
            </w:tcBorders>
          </w:tcPr>
          <w:p w14:paraId="602B23F5" w14:textId="1B1F107D" w:rsidR="005A5029" w:rsidRPr="00376A6B" w:rsidRDefault="005A5029" w:rsidP="00A814FC">
            <w:pPr>
              <w:pStyle w:val="TableText"/>
              <w:jc w:val="right"/>
              <w:rPr>
                <w:b/>
                <w:bCs/>
                <w:color w:val="000000"/>
                <w:szCs w:val="18"/>
              </w:rPr>
            </w:pPr>
            <w:r w:rsidRPr="00376A6B">
              <w:rPr>
                <w:b/>
                <w:bCs/>
                <w:color w:val="000000"/>
                <w:szCs w:val="18"/>
              </w:rPr>
              <w:t>5.3.2.1</w:t>
            </w:r>
          </w:p>
        </w:tc>
        <w:tc>
          <w:tcPr>
            <w:tcW w:w="1619" w:type="pct"/>
            <w:tcBorders>
              <w:bottom w:val="single" w:sz="4" w:space="0" w:color="808080"/>
            </w:tcBorders>
            <w:shd w:val="clear" w:color="auto" w:fill="auto"/>
          </w:tcPr>
          <w:p w14:paraId="720F680F" w14:textId="11C83F90" w:rsidR="005A5029" w:rsidRPr="00376A6B" w:rsidRDefault="005A5029" w:rsidP="00A814FC">
            <w:pPr>
              <w:pStyle w:val="tabletext0"/>
              <w:rPr>
                <w:szCs w:val="18"/>
              </w:rPr>
            </w:pPr>
            <w:r w:rsidRPr="00376A6B">
              <w:rPr>
                <w:color w:val="000000"/>
                <w:szCs w:val="18"/>
              </w:rPr>
              <w:t xml:space="preserve">If periodic malware scans are performed to meet Requirement 5.3.2, the frequency of scans is defined in the entity’s targeted risk analysis, which is performed according to all elements specified in Requirement 12.3.1. </w:t>
            </w:r>
          </w:p>
        </w:tc>
        <w:tc>
          <w:tcPr>
            <w:tcW w:w="1127" w:type="pct"/>
            <w:tcBorders>
              <w:bottom w:val="single" w:sz="4" w:space="0" w:color="808080"/>
            </w:tcBorders>
          </w:tcPr>
          <w:p w14:paraId="4A3B3AF9" w14:textId="77777777" w:rsidR="005A5029" w:rsidRPr="00376A6B" w:rsidRDefault="005A5029" w:rsidP="00A814FC">
            <w:pPr>
              <w:pStyle w:val="TableListBullet"/>
              <w:ind w:left="263" w:hanging="270"/>
              <w:rPr>
                <w:szCs w:val="18"/>
              </w:rPr>
            </w:pPr>
            <w:r w:rsidRPr="00376A6B">
              <w:rPr>
                <w:szCs w:val="18"/>
              </w:rPr>
              <w:t>Examine the targeted risk analysis.</w:t>
            </w:r>
          </w:p>
          <w:p w14:paraId="5D523D1E" w14:textId="77777777" w:rsidR="005A5029" w:rsidRPr="00376A6B" w:rsidRDefault="005A5029" w:rsidP="00A814FC">
            <w:pPr>
              <w:pStyle w:val="TableListBullet"/>
              <w:ind w:left="263" w:hanging="270"/>
              <w:rPr>
                <w:szCs w:val="18"/>
              </w:rPr>
            </w:pPr>
            <w:r w:rsidRPr="00376A6B">
              <w:rPr>
                <w:szCs w:val="18"/>
              </w:rPr>
              <w:t>Examine documented results of periodic malware scans.</w:t>
            </w:r>
          </w:p>
          <w:p w14:paraId="54180388" w14:textId="36FF9FDC" w:rsidR="005A5029" w:rsidRPr="00376A6B" w:rsidRDefault="005A5029" w:rsidP="00A814FC">
            <w:pPr>
              <w:pStyle w:val="TableListBullet"/>
              <w:ind w:left="263" w:hanging="270"/>
              <w:rPr>
                <w:szCs w:val="18"/>
              </w:rPr>
            </w:pPr>
            <w:r w:rsidRPr="00376A6B">
              <w:rPr>
                <w:szCs w:val="18"/>
              </w:rPr>
              <w:t>Interview personnel.</w:t>
            </w:r>
          </w:p>
        </w:tc>
        <w:tc>
          <w:tcPr>
            <w:tcW w:w="387" w:type="pct"/>
            <w:shd w:val="clear" w:color="auto" w:fill="auto"/>
          </w:tcPr>
          <w:p w14:paraId="384C4A74"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61D11A02"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76D879BD"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69C34EC1"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shd w:val="clear" w:color="auto" w:fill="auto"/>
          </w:tcPr>
          <w:p w14:paraId="04B12F23"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A5029" w:rsidRPr="00E4205F" w14:paraId="1FF4EDF2" w14:textId="77777777">
        <w:trPr>
          <w:cantSplit/>
          <w:jc w:val="center"/>
        </w:trPr>
        <w:tc>
          <w:tcPr>
            <w:tcW w:w="324" w:type="pct"/>
            <w:gridSpan w:val="2"/>
            <w:vMerge/>
          </w:tcPr>
          <w:p w14:paraId="2BFC8777" w14:textId="77777777" w:rsidR="005A5029" w:rsidRPr="00376A6B" w:rsidRDefault="005A5029" w:rsidP="00A814FC">
            <w:pPr>
              <w:pStyle w:val="TableText"/>
              <w:jc w:val="right"/>
              <w:rPr>
                <w:b/>
                <w:bCs/>
                <w:color w:val="000000"/>
                <w:szCs w:val="18"/>
              </w:rPr>
            </w:pPr>
          </w:p>
        </w:tc>
        <w:tc>
          <w:tcPr>
            <w:tcW w:w="2746" w:type="pct"/>
            <w:gridSpan w:val="2"/>
            <w:tcBorders>
              <w:bottom w:val="nil"/>
            </w:tcBorders>
            <w:shd w:val="clear" w:color="auto" w:fill="DFE3E4"/>
          </w:tcPr>
          <w:p w14:paraId="11E59B47" w14:textId="510D5935" w:rsidR="005A5029" w:rsidRPr="00376A6B" w:rsidRDefault="005A5029" w:rsidP="00A814FC">
            <w:pPr>
              <w:pStyle w:val="AppNotes"/>
              <w:rPr>
                <w:szCs w:val="18"/>
              </w:rPr>
            </w:pPr>
            <w:r w:rsidRPr="00376A6B">
              <w:rPr>
                <w:szCs w:val="18"/>
              </w:rPr>
              <w:t>Applicability Notes</w:t>
            </w:r>
          </w:p>
        </w:tc>
        <w:tc>
          <w:tcPr>
            <w:tcW w:w="1930" w:type="pct"/>
            <w:gridSpan w:val="10"/>
            <w:shd w:val="clear" w:color="auto" w:fill="CBD4D5"/>
          </w:tcPr>
          <w:p w14:paraId="3082AB5D" w14:textId="6E46CCC1" w:rsidR="005A5029" w:rsidRPr="00376A6B" w:rsidRDefault="005A5029" w:rsidP="00A814FC">
            <w:pPr>
              <w:spacing w:after="60"/>
              <w:rPr>
                <w:rFonts w:cs="Arial"/>
                <w:sz w:val="18"/>
                <w:szCs w:val="18"/>
              </w:rPr>
            </w:pPr>
            <w:r w:rsidRPr="00312065">
              <w:rPr>
                <w:rFonts w:cs="Arial"/>
                <w:i/>
                <w:iCs/>
                <w:sz w:val="17"/>
                <w:szCs w:val="17"/>
              </w:rPr>
              <w:t>Describe results as instructed in “Requirement Responses” (page v)</w:t>
            </w:r>
          </w:p>
        </w:tc>
      </w:tr>
      <w:tr w:rsidR="005A5029" w:rsidRPr="00E4205F" w14:paraId="7B7A5485" w14:textId="77777777">
        <w:trPr>
          <w:cantSplit/>
          <w:jc w:val="center"/>
        </w:trPr>
        <w:tc>
          <w:tcPr>
            <w:tcW w:w="324" w:type="pct"/>
            <w:gridSpan w:val="2"/>
            <w:vMerge/>
            <w:tcBorders>
              <w:bottom w:val="nil"/>
            </w:tcBorders>
          </w:tcPr>
          <w:p w14:paraId="12592A9E" w14:textId="77777777" w:rsidR="005A5029" w:rsidRPr="00376A6B" w:rsidRDefault="005A5029" w:rsidP="00A814FC">
            <w:pPr>
              <w:pStyle w:val="TableText"/>
              <w:jc w:val="right"/>
              <w:rPr>
                <w:b/>
                <w:bCs/>
                <w:color w:val="000000"/>
                <w:szCs w:val="18"/>
              </w:rPr>
            </w:pPr>
          </w:p>
        </w:tc>
        <w:tc>
          <w:tcPr>
            <w:tcW w:w="2746" w:type="pct"/>
            <w:gridSpan w:val="2"/>
            <w:tcBorders>
              <w:top w:val="nil"/>
              <w:bottom w:val="single" w:sz="4" w:space="0" w:color="808080" w:themeColor="background1" w:themeShade="80"/>
            </w:tcBorders>
            <w:shd w:val="clear" w:color="auto" w:fill="auto"/>
          </w:tcPr>
          <w:p w14:paraId="5C1C599F" w14:textId="77777777" w:rsidR="005A5029" w:rsidRPr="00376A6B" w:rsidRDefault="005A5029" w:rsidP="00A814FC">
            <w:pPr>
              <w:pStyle w:val="TableTextBullet"/>
              <w:numPr>
                <w:ilvl w:val="0"/>
                <w:numId w:val="0"/>
              </w:numPr>
              <w:rPr>
                <w:rFonts w:cs="Arial"/>
                <w:color w:val="000000"/>
                <w:szCs w:val="18"/>
              </w:rPr>
            </w:pPr>
            <w:r w:rsidRPr="00376A6B">
              <w:rPr>
                <w:rFonts w:cs="Arial"/>
                <w:color w:val="000000"/>
                <w:szCs w:val="18"/>
              </w:rPr>
              <w:t>This requirement applies to entities conducting periodic malware scans to meet Requirement 5.3.2.</w:t>
            </w:r>
          </w:p>
          <w:p w14:paraId="01C4B0BD" w14:textId="46A70C91" w:rsidR="005A5029" w:rsidRPr="00376A6B" w:rsidRDefault="005A5029" w:rsidP="00A814FC">
            <w:pPr>
              <w:pStyle w:val="tabletext0"/>
              <w:rPr>
                <w:szCs w:val="18"/>
              </w:rPr>
            </w:pPr>
            <w:r w:rsidRPr="00376A6B">
              <w:rPr>
                <w:szCs w:val="18"/>
              </w:rPr>
              <w:t>This requirement is a best practice until 31 March 2025, after which it will be required and must be fully considered during a PCI DSS assessment.</w:t>
            </w:r>
          </w:p>
        </w:tc>
        <w:tc>
          <w:tcPr>
            <w:tcW w:w="1930" w:type="pct"/>
            <w:gridSpan w:val="10"/>
            <w:shd w:val="clear" w:color="auto" w:fill="auto"/>
          </w:tcPr>
          <w:p w14:paraId="71BD051E" w14:textId="77777777" w:rsidR="005A5029" w:rsidRPr="00376A6B" w:rsidRDefault="005A5029"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A5029" w:rsidRPr="00E4205F" w14:paraId="7DA42B3F" w14:textId="77777777">
        <w:trPr>
          <w:cantSplit/>
          <w:jc w:val="center"/>
        </w:trPr>
        <w:tc>
          <w:tcPr>
            <w:tcW w:w="324" w:type="pct"/>
            <w:gridSpan w:val="2"/>
            <w:vMerge w:val="restart"/>
            <w:tcBorders>
              <w:top w:val="single" w:sz="4" w:space="0" w:color="808080" w:themeColor="background1" w:themeShade="80"/>
            </w:tcBorders>
          </w:tcPr>
          <w:p w14:paraId="2CC32021" w14:textId="3079BF05" w:rsidR="005A5029" w:rsidRPr="00376A6B" w:rsidRDefault="005A5029" w:rsidP="00A814FC">
            <w:pPr>
              <w:pStyle w:val="TableText"/>
              <w:rPr>
                <w:b/>
                <w:bCs/>
                <w:color w:val="000000"/>
                <w:szCs w:val="18"/>
              </w:rPr>
            </w:pPr>
            <w:r w:rsidRPr="00376A6B">
              <w:rPr>
                <w:b/>
                <w:bCs/>
                <w:color w:val="000000"/>
                <w:szCs w:val="18"/>
              </w:rPr>
              <w:t>5.3.3</w:t>
            </w:r>
          </w:p>
        </w:tc>
        <w:tc>
          <w:tcPr>
            <w:tcW w:w="1619" w:type="pct"/>
            <w:tcBorders>
              <w:bottom w:val="single" w:sz="4" w:space="0" w:color="808080"/>
            </w:tcBorders>
            <w:shd w:val="clear" w:color="auto" w:fill="auto"/>
          </w:tcPr>
          <w:p w14:paraId="49A1DFE2" w14:textId="77777777" w:rsidR="005A5029" w:rsidRPr="00376A6B" w:rsidRDefault="005A5029" w:rsidP="00A814FC">
            <w:pPr>
              <w:pStyle w:val="TableTextBullet"/>
              <w:numPr>
                <w:ilvl w:val="0"/>
                <w:numId w:val="0"/>
              </w:numPr>
              <w:rPr>
                <w:rFonts w:cs="Arial"/>
                <w:color w:val="000000"/>
                <w:szCs w:val="18"/>
              </w:rPr>
            </w:pPr>
            <w:r w:rsidRPr="00376A6B">
              <w:rPr>
                <w:rFonts w:cs="Arial"/>
                <w:color w:val="000000"/>
                <w:szCs w:val="18"/>
              </w:rPr>
              <w:t xml:space="preserve">For removable electronic media, the anti-malware solution(s): </w:t>
            </w:r>
          </w:p>
          <w:p w14:paraId="6216BC5D" w14:textId="77777777" w:rsidR="005A5029" w:rsidRPr="00376A6B" w:rsidRDefault="005A5029" w:rsidP="00A814FC">
            <w:pPr>
              <w:pStyle w:val="TableListBullet"/>
              <w:ind w:left="263" w:hanging="270"/>
              <w:rPr>
                <w:szCs w:val="18"/>
              </w:rPr>
            </w:pPr>
            <w:r w:rsidRPr="00376A6B">
              <w:rPr>
                <w:szCs w:val="18"/>
              </w:rPr>
              <w:t>Performs automatic scans of when the media is inserted, connected, or logically mounted,</w:t>
            </w:r>
          </w:p>
          <w:p w14:paraId="1D451EC5" w14:textId="77777777" w:rsidR="005A5029" w:rsidRPr="00376A6B" w:rsidRDefault="005A5029" w:rsidP="00A814FC">
            <w:pPr>
              <w:pStyle w:val="TableListBullet"/>
              <w:numPr>
                <w:ilvl w:val="0"/>
                <w:numId w:val="0"/>
              </w:numPr>
              <w:ind w:left="263"/>
              <w:rPr>
                <w:b/>
                <w:bCs/>
                <w:szCs w:val="18"/>
              </w:rPr>
            </w:pPr>
            <w:r w:rsidRPr="00376A6B">
              <w:rPr>
                <w:b/>
                <w:bCs/>
                <w:szCs w:val="18"/>
              </w:rPr>
              <w:t>OR</w:t>
            </w:r>
          </w:p>
          <w:p w14:paraId="54B4599E" w14:textId="7FBA1D04" w:rsidR="005A5029" w:rsidRPr="00376A6B" w:rsidRDefault="005A5029" w:rsidP="00A814FC">
            <w:pPr>
              <w:pStyle w:val="TableListBullet"/>
            </w:pPr>
            <w:r w:rsidRPr="00376A6B">
              <w:t>Performs continuous behavioral analysis of systems or processes when the media is inserted, connected, or logically mounted.</w:t>
            </w:r>
          </w:p>
        </w:tc>
        <w:tc>
          <w:tcPr>
            <w:tcW w:w="1127" w:type="pct"/>
            <w:tcBorders>
              <w:bottom w:val="single" w:sz="4" w:space="0" w:color="808080"/>
            </w:tcBorders>
          </w:tcPr>
          <w:p w14:paraId="21F81E29" w14:textId="77777777" w:rsidR="005A5029" w:rsidRPr="00376A6B" w:rsidRDefault="005A5029" w:rsidP="00A814FC">
            <w:pPr>
              <w:pStyle w:val="TableListBullet"/>
              <w:ind w:left="263" w:hanging="270"/>
              <w:rPr>
                <w:szCs w:val="18"/>
              </w:rPr>
            </w:pPr>
            <w:r w:rsidRPr="00376A6B">
              <w:rPr>
                <w:szCs w:val="18"/>
              </w:rPr>
              <w:t>Examine anti-malware solution(s) configurations.</w:t>
            </w:r>
          </w:p>
          <w:p w14:paraId="46A9E08A" w14:textId="77777777" w:rsidR="005A5029" w:rsidRPr="00376A6B" w:rsidRDefault="005A5029" w:rsidP="00A814FC">
            <w:pPr>
              <w:pStyle w:val="TableListBullet"/>
              <w:ind w:left="263" w:hanging="270"/>
              <w:rPr>
                <w:szCs w:val="18"/>
              </w:rPr>
            </w:pPr>
            <w:r w:rsidRPr="00376A6B">
              <w:rPr>
                <w:szCs w:val="18"/>
              </w:rPr>
              <w:t>Examine system components with removable electronic media.</w:t>
            </w:r>
          </w:p>
          <w:p w14:paraId="25DEF51E" w14:textId="7E17D935" w:rsidR="005A5029" w:rsidRPr="00376A6B" w:rsidRDefault="005A5029" w:rsidP="00A814FC">
            <w:pPr>
              <w:pStyle w:val="TableListBullet"/>
              <w:ind w:left="263" w:hanging="270"/>
              <w:rPr>
                <w:szCs w:val="18"/>
              </w:rPr>
            </w:pPr>
            <w:r w:rsidRPr="00376A6B">
              <w:rPr>
                <w:szCs w:val="18"/>
              </w:rPr>
              <w:t>Examine logs and scan results.</w:t>
            </w:r>
          </w:p>
        </w:tc>
        <w:tc>
          <w:tcPr>
            <w:tcW w:w="387" w:type="pct"/>
            <w:shd w:val="clear" w:color="auto" w:fill="auto"/>
          </w:tcPr>
          <w:p w14:paraId="756E36E5"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203CD579"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2C9CD5E1"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17C5D44F"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shd w:val="clear" w:color="auto" w:fill="auto"/>
          </w:tcPr>
          <w:p w14:paraId="1B6E9DB0"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A5029" w:rsidRPr="00E4205F" w14:paraId="0D64BA4D" w14:textId="77777777">
        <w:trPr>
          <w:cantSplit/>
          <w:jc w:val="center"/>
        </w:trPr>
        <w:tc>
          <w:tcPr>
            <w:tcW w:w="324" w:type="pct"/>
            <w:gridSpan w:val="2"/>
            <w:vMerge/>
          </w:tcPr>
          <w:p w14:paraId="1E1C0693" w14:textId="77777777" w:rsidR="005A5029" w:rsidRPr="00376A6B" w:rsidRDefault="005A5029" w:rsidP="00A814FC">
            <w:pPr>
              <w:pStyle w:val="TableText"/>
              <w:rPr>
                <w:b/>
                <w:bCs/>
                <w:color w:val="000000"/>
                <w:szCs w:val="18"/>
              </w:rPr>
            </w:pPr>
          </w:p>
        </w:tc>
        <w:tc>
          <w:tcPr>
            <w:tcW w:w="2746" w:type="pct"/>
            <w:gridSpan w:val="2"/>
            <w:tcBorders>
              <w:bottom w:val="nil"/>
            </w:tcBorders>
            <w:shd w:val="clear" w:color="auto" w:fill="DFE3E4"/>
          </w:tcPr>
          <w:p w14:paraId="34350474" w14:textId="54D9ACE4" w:rsidR="005A5029" w:rsidRPr="00376A6B" w:rsidRDefault="005A5029" w:rsidP="00A814FC">
            <w:pPr>
              <w:pStyle w:val="AppNotes"/>
              <w:rPr>
                <w:szCs w:val="18"/>
              </w:rPr>
            </w:pPr>
            <w:r w:rsidRPr="00376A6B">
              <w:rPr>
                <w:szCs w:val="18"/>
              </w:rPr>
              <w:t>Applicability Notes</w:t>
            </w:r>
          </w:p>
        </w:tc>
        <w:tc>
          <w:tcPr>
            <w:tcW w:w="1930" w:type="pct"/>
            <w:gridSpan w:val="10"/>
            <w:shd w:val="clear" w:color="auto" w:fill="CBD4D5"/>
          </w:tcPr>
          <w:p w14:paraId="70F8A1D1" w14:textId="027D59B4" w:rsidR="005A5029" w:rsidRPr="00376A6B" w:rsidRDefault="005A5029" w:rsidP="00A814FC">
            <w:pPr>
              <w:spacing w:after="60"/>
              <w:rPr>
                <w:rFonts w:cs="Arial"/>
                <w:sz w:val="18"/>
                <w:szCs w:val="18"/>
              </w:rPr>
            </w:pPr>
            <w:r w:rsidRPr="00312065">
              <w:rPr>
                <w:rFonts w:cs="Arial"/>
                <w:i/>
                <w:iCs/>
                <w:sz w:val="17"/>
                <w:szCs w:val="17"/>
              </w:rPr>
              <w:t>Describe results as instructed in “Requirement Responses” (page v)</w:t>
            </w:r>
          </w:p>
        </w:tc>
      </w:tr>
      <w:tr w:rsidR="005A5029" w:rsidRPr="00E4205F" w14:paraId="7C3A1F42" w14:textId="77777777">
        <w:trPr>
          <w:cantSplit/>
          <w:jc w:val="center"/>
        </w:trPr>
        <w:tc>
          <w:tcPr>
            <w:tcW w:w="324" w:type="pct"/>
            <w:gridSpan w:val="2"/>
            <w:vMerge/>
            <w:tcBorders>
              <w:bottom w:val="single" w:sz="4" w:space="0" w:color="808080" w:themeColor="background1" w:themeShade="80"/>
            </w:tcBorders>
          </w:tcPr>
          <w:p w14:paraId="6C4BDAAF" w14:textId="77777777" w:rsidR="005A5029" w:rsidRPr="00376A6B" w:rsidRDefault="005A5029" w:rsidP="00A814FC">
            <w:pPr>
              <w:pStyle w:val="TableText"/>
              <w:rPr>
                <w:b/>
                <w:bCs/>
                <w:color w:val="000000"/>
                <w:szCs w:val="18"/>
              </w:rPr>
            </w:pPr>
          </w:p>
        </w:tc>
        <w:tc>
          <w:tcPr>
            <w:tcW w:w="2746" w:type="pct"/>
            <w:gridSpan w:val="2"/>
            <w:tcBorders>
              <w:top w:val="nil"/>
              <w:bottom w:val="single" w:sz="4" w:space="0" w:color="808080" w:themeColor="background1" w:themeShade="80"/>
            </w:tcBorders>
            <w:shd w:val="clear" w:color="auto" w:fill="auto"/>
          </w:tcPr>
          <w:p w14:paraId="35116D0D" w14:textId="3DCA96FF" w:rsidR="005A5029" w:rsidRPr="00376A6B" w:rsidRDefault="005A5029"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30" w:type="pct"/>
            <w:gridSpan w:val="10"/>
            <w:tcBorders>
              <w:bottom w:val="single" w:sz="4" w:space="0" w:color="808080" w:themeColor="background1" w:themeShade="80"/>
            </w:tcBorders>
            <w:shd w:val="clear" w:color="auto" w:fill="auto"/>
          </w:tcPr>
          <w:p w14:paraId="789160C3" w14:textId="77777777" w:rsidR="005A5029" w:rsidRPr="00376A6B" w:rsidRDefault="005A5029"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615E1" w:rsidRPr="00E4205F" w14:paraId="7C7C5002" w14:textId="77777777" w:rsidTr="001615E1">
        <w:trPr>
          <w:cantSplit/>
          <w:trHeight w:val="413"/>
          <w:jc w:val="center"/>
        </w:trPr>
        <w:tc>
          <w:tcPr>
            <w:tcW w:w="318" w:type="pct"/>
            <w:vMerge w:val="restart"/>
            <w:tcBorders>
              <w:top w:val="single" w:sz="4" w:space="0" w:color="808080" w:themeColor="background1" w:themeShade="80"/>
            </w:tcBorders>
          </w:tcPr>
          <w:p w14:paraId="52DC46EB" w14:textId="3C358CB7" w:rsidR="000A49B2" w:rsidRPr="00376A6B" w:rsidRDefault="000A49B2" w:rsidP="00A814FC">
            <w:pPr>
              <w:pStyle w:val="TableText"/>
              <w:keepNext/>
              <w:rPr>
                <w:b/>
                <w:szCs w:val="18"/>
              </w:rPr>
            </w:pPr>
            <w:r w:rsidRPr="00376A6B">
              <w:rPr>
                <w:b/>
                <w:bCs/>
                <w:color w:val="000000"/>
                <w:szCs w:val="18"/>
              </w:rPr>
              <w:t>5.3.4</w:t>
            </w:r>
          </w:p>
        </w:tc>
        <w:tc>
          <w:tcPr>
            <w:tcW w:w="1625" w:type="pct"/>
            <w:gridSpan w:val="2"/>
            <w:vMerge w:val="restart"/>
            <w:tcBorders>
              <w:top w:val="single" w:sz="4" w:space="0" w:color="808080" w:themeColor="background1" w:themeShade="80"/>
            </w:tcBorders>
          </w:tcPr>
          <w:p w14:paraId="679992FD" w14:textId="6D640E89" w:rsidR="000A49B2" w:rsidRPr="00376A6B" w:rsidRDefault="000A49B2" w:rsidP="00A814FC">
            <w:pPr>
              <w:pStyle w:val="TableText"/>
              <w:keepNext/>
              <w:rPr>
                <w:szCs w:val="18"/>
              </w:rPr>
            </w:pPr>
            <w:r w:rsidRPr="00376A6B">
              <w:rPr>
                <w:color w:val="000000"/>
                <w:szCs w:val="18"/>
              </w:rPr>
              <w:t>Audit logs for the anti-malware solution(s) are enabled and retained in accordance with Requirement 10.5.1.</w:t>
            </w:r>
          </w:p>
        </w:tc>
        <w:tc>
          <w:tcPr>
            <w:tcW w:w="1127" w:type="pct"/>
            <w:vMerge w:val="restart"/>
            <w:tcBorders>
              <w:top w:val="single" w:sz="4" w:space="0" w:color="808080" w:themeColor="background1" w:themeShade="80"/>
            </w:tcBorders>
          </w:tcPr>
          <w:p w14:paraId="09A8EA27" w14:textId="328E979B" w:rsidR="000A49B2" w:rsidRPr="00376A6B" w:rsidRDefault="000A49B2" w:rsidP="00A814FC">
            <w:pPr>
              <w:pStyle w:val="TableTextBullet"/>
              <w:keepNext/>
              <w:rPr>
                <w:szCs w:val="18"/>
              </w:rPr>
            </w:pPr>
            <w:r w:rsidRPr="00376A6B">
              <w:rPr>
                <w:szCs w:val="18"/>
              </w:rPr>
              <w:t>Examine anti-malware solution(s) configurations.</w:t>
            </w:r>
          </w:p>
        </w:tc>
        <w:tc>
          <w:tcPr>
            <w:tcW w:w="387" w:type="pct"/>
            <w:tcBorders>
              <w:top w:val="single" w:sz="4" w:space="0" w:color="808080" w:themeColor="background1" w:themeShade="80"/>
            </w:tcBorders>
            <w:shd w:val="clear" w:color="auto" w:fill="auto"/>
          </w:tcPr>
          <w:p w14:paraId="302B7F69"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tcBorders>
              <w:top w:val="single" w:sz="4" w:space="0" w:color="808080" w:themeColor="background1" w:themeShade="80"/>
            </w:tcBorders>
            <w:shd w:val="clear" w:color="auto" w:fill="auto"/>
          </w:tcPr>
          <w:p w14:paraId="0FC39D30"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tcBorders>
              <w:top w:val="single" w:sz="4" w:space="0" w:color="808080" w:themeColor="background1" w:themeShade="80"/>
            </w:tcBorders>
            <w:shd w:val="clear" w:color="auto" w:fill="auto"/>
          </w:tcPr>
          <w:p w14:paraId="560B614C"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tcBorders>
              <w:top w:val="single" w:sz="4" w:space="0" w:color="808080" w:themeColor="background1" w:themeShade="80"/>
            </w:tcBorders>
            <w:shd w:val="clear" w:color="auto" w:fill="auto"/>
          </w:tcPr>
          <w:p w14:paraId="0DA07D4D"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tcBorders>
              <w:top w:val="single" w:sz="4" w:space="0" w:color="808080" w:themeColor="background1" w:themeShade="80"/>
            </w:tcBorders>
            <w:shd w:val="clear" w:color="auto" w:fill="auto"/>
          </w:tcPr>
          <w:p w14:paraId="60F39A88" w14:textId="77777777" w:rsidR="000A49B2" w:rsidRPr="00376A6B" w:rsidRDefault="000A49B2"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4D500153" w14:textId="77777777" w:rsidTr="001615E1">
        <w:trPr>
          <w:cantSplit/>
          <w:jc w:val="center"/>
        </w:trPr>
        <w:tc>
          <w:tcPr>
            <w:tcW w:w="318" w:type="pct"/>
            <w:vMerge/>
          </w:tcPr>
          <w:p w14:paraId="48165F8D" w14:textId="77777777" w:rsidR="00A814FC" w:rsidRPr="00376A6B" w:rsidRDefault="00A814FC" w:rsidP="00A814FC">
            <w:pPr>
              <w:pStyle w:val="TableText"/>
              <w:keepNext/>
              <w:rPr>
                <w:b/>
                <w:szCs w:val="18"/>
              </w:rPr>
            </w:pPr>
          </w:p>
        </w:tc>
        <w:tc>
          <w:tcPr>
            <w:tcW w:w="1625" w:type="pct"/>
            <w:gridSpan w:val="2"/>
            <w:vMerge/>
          </w:tcPr>
          <w:p w14:paraId="1D5C83C2" w14:textId="77777777" w:rsidR="00A814FC" w:rsidRPr="00376A6B" w:rsidRDefault="00A814FC" w:rsidP="00A814FC">
            <w:pPr>
              <w:pStyle w:val="TableText"/>
              <w:keepNext/>
              <w:rPr>
                <w:szCs w:val="18"/>
              </w:rPr>
            </w:pPr>
          </w:p>
        </w:tc>
        <w:tc>
          <w:tcPr>
            <w:tcW w:w="1127" w:type="pct"/>
            <w:vMerge/>
          </w:tcPr>
          <w:p w14:paraId="013773A9" w14:textId="77777777" w:rsidR="00A814FC" w:rsidRPr="00376A6B" w:rsidRDefault="00A814FC" w:rsidP="00A814FC">
            <w:pPr>
              <w:pStyle w:val="TableTextBullet"/>
              <w:keepNext/>
              <w:rPr>
                <w:szCs w:val="18"/>
              </w:rPr>
            </w:pPr>
          </w:p>
        </w:tc>
        <w:tc>
          <w:tcPr>
            <w:tcW w:w="1930" w:type="pct"/>
            <w:gridSpan w:val="10"/>
            <w:shd w:val="clear" w:color="auto" w:fill="CBD4D5"/>
          </w:tcPr>
          <w:p w14:paraId="475CC720" w14:textId="234CB271"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64D87C94" w14:textId="77777777" w:rsidTr="001615E1">
        <w:trPr>
          <w:cantSplit/>
          <w:jc w:val="center"/>
        </w:trPr>
        <w:tc>
          <w:tcPr>
            <w:tcW w:w="318" w:type="pct"/>
            <w:vMerge/>
          </w:tcPr>
          <w:p w14:paraId="114FA545" w14:textId="77777777" w:rsidR="00A814FC" w:rsidRPr="00376A6B" w:rsidRDefault="00A814FC" w:rsidP="00A814FC">
            <w:pPr>
              <w:pStyle w:val="TableText"/>
              <w:rPr>
                <w:b/>
                <w:szCs w:val="18"/>
              </w:rPr>
            </w:pPr>
          </w:p>
        </w:tc>
        <w:tc>
          <w:tcPr>
            <w:tcW w:w="1625" w:type="pct"/>
            <w:gridSpan w:val="2"/>
            <w:vMerge/>
          </w:tcPr>
          <w:p w14:paraId="378412EC" w14:textId="77777777" w:rsidR="00A814FC" w:rsidRPr="00376A6B" w:rsidRDefault="00A814FC" w:rsidP="00A814FC">
            <w:pPr>
              <w:pStyle w:val="TableText"/>
              <w:rPr>
                <w:szCs w:val="18"/>
              </w:rPr>
            </w:pPr>
          </w:p>
        </w:tc>
        <w:tc>
          <w:tcPr>
            <w:tcW w:w="1127" w:type="pct"/>
            <w:vMerge/>
          </w:tcPr>
          <w:p w14:paraId="60D6ACD1" w14:textId="77777777" w:rsidR="00A814FC" w:rsidRPr="00376A6B" w:rsidRDefault="00A814FC" w:rsidP="00A814FC">
            <w:pPr>
              <w:pStyle w:val="TableTextBullet"/>
              <w:rPr>
                <w:szCs w:val="18"/>
              </w:rPr>
            </w:pPr>
          </w:p>
        </w:tc>
        <w:tc>
          <w:tcPr>
            <w:tcW w:w="1930" w:type="pct"/>
            <w:gridSpan w:val="10"/>
            <w:shd w:val="clear" w:color="auto" w:fill="auto"/>
          </w:tcPr>
          <w:p w14:paraId="26B0B9E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A5029" w:rsidRPr="00E4205F" w14:paraId="3D97EBE3" w14:textId="77777777">
        <w:trPr>
          <w:cantSplit/>
          <w:jc w:val="center"/>
        </w:trPr>
        <w:tc>
          <w:tcPr>
            <w:tcW w:w="324" w:type="pct"/>
            <w:gridSpan w:val="2"/>
            <w:vMerge w:val="restart"/>
            <w:tcBorders>
              <w:top w:val="single" w:sz="4" w:space="0" w:color="808080" w:themeColor="background1" w:themeShade="80"/>
            </w:tcBorders>
          </w:tcPr>
          <w:p w14:paraId="1F097691" w14:textId="2F4998F1" w:rsidR="005A5029" w:rsidRPr="00376A6B" w:rsidRDefault="005A5029" w:rsidP="00A814FC">
            <w:pPr>
              <w:pStyle w:val="TableText"/>
              <w:rPr>
                <w:b/>
                <w:bCs/>
                <w:color w:val="000000"/>
                <w:szCs w:val="18"/>
              </w:rPr>
            </w:pPr>
            <w:r w:rsidRPr="00376A6B">
              <w:rPr>
                <w:b/>
                <w:bCs/>
                <w:color w:val="000000"/>
                <w:szCs w:val="18"/>
              </w:rPr>
              <w:t>5.3.5</w:t>
            </w:r>
          </w:p>
        </w:tc>
        <w:tc>
          <w:tcPr>
            <w:tcW w:w="1619" w:type="pct"/>
            <w:tcBorders>
              <w:bottom w:val="single" w:sz="4" w:space="0" w:color="808080"/>
            </w:tcBorders>
            <w:shd w:val="clear" w:color="auto" w:fill="auto"/>
          </w:tcPr>
          <w:p w14:paraId="49166314" w14:textId="357D2DAB" w:rsidR="005A5029" w:rsidRPr="00376A6B" w:rsidRDefault="005A5029" w:rsidP="00A814FC">
            <w:pPr>
              <w:pStyle w:val="tabletext0"/>
              <w:rPr>
                <w:szCs w:val="18"/>
              </w:rPr>
            </w:pPr>
            <w:r w:rsidRPr="00376A6B">
              <w:rPr>
                <w:color w:val="000000"/>
                <w:szCs w:val="18"/>
              </w:rPr>
              <w:t xml:space="preserve">Anti-malware mechanisms cannot be disabled or altered by users, unless specifically documented, and authorized by management on a case-by-case basis for a limited </w:t>
            </w:r>
            <w:proofErr w:type="gramStart"/>
            <w:r w:rsidRPr="00376A6B">
              <w:rPr>
                <w:color w:val="000000"/>
                <w:szCs w:val="18"/>
              </w:rPr>
              <w:t>time period</w:t>
            </w:r>
            <w:proofErr w:type="gramEnd"/>
            <w:r w:rsidRPr="00376A6B">
              <w:rPr>
                <w:color w:val="000000"/>
                <w:szCs w:val="18"/>
              </w:rPr>
              <w:t xml:space="preserve">. </w:t>
            </w:r>
          </w:p>
        </w:tc>
        <w:tc>
          <w:tcPr>
            <w:tcW w:w="1127" w:type="pct"/>
            <w:tcBorders>
              <w:bottom w:val="single" w:sz="4" w:space="0" w:color="808080"/>
            </w:tcBorders>
          </w:tcPr>
          <w:p w14:paraId="1E4DDAFB" w14:textId="77777777" w:rsidR="005A5029" w:rsidRPr="00376A6B" w:rsidRDefault="005A5029" w:rsidP="00A814FC">
            <w:pPr>
              <w:pStyle w:val="TableListBullet"/>
              <w:ind w:left="263" w:hanging="270"/>
              <w:rPr>
                <w:szCs w:val="18"/>
              </w:rPr>
            </w:pPr>
            <w:r w:rsidRPr="00376A6B">
              <w:rPr>
                <w:szCs w:val="18"/>
              </w:rPr>
              <w:t>Examine anti-malware configurations.</w:t>
            </w:r>
          </w:p>
          <w:p w14:paraId="2BD68B34" w14:textId="77777777" w:rsidR="005A5029" w:rsidRPr="00376A6B" w:rsidRDefault="005A5029" w:rsidP="00A814FC">
            <w:pPr>
              <w:pStyle w:val="TableListBullet"/>
              <w:ind w:left="263" w:hanging="270"/>
              <w:rPr>
                <w:szCs w:val="18"/>
              </w:rPr>
            </w:pPr>
            <w:r w:rsidRPr="00376A6B">
              <w:rPr>
                <w:szCs w:val="18"/>
              </w:rPr>
              <w:t>Observe processes.</w:t>
            </w:r>
          </w:p>
          <w:p w14:paraId="7AE3DE43" w14:textId="60A71052" w:rsidR="005A5029" w:rsidRPr="00376A6B" w:rsidRDefault="005A5029" w:rsidP="00A814FC">
            <w:pPr>
              <w:pStyle w:val="TableListBullet"/>
              <w:ind w:left="263" w:hanging="270"/>
              <w:rPr>
                <w:szCs w:val="18"/>
              </w:rPr>
            </w:pPr>
            <w:r w:rsidRPr="00376A6B">
              <w:rPr>
                <w:szCs w:val="18"/>
              </w:rPr>
              <w:t>Interview responsible personnel.</w:t>
            </w:r>
          </w:p>
        </w:tc>
        <w:tc>
          <w:tcPr>
            <w:tcW w:w="387" w:type="pct"/>
            <w:shd w:val="clear" w:color="auto" w:fill="auto"/>
          </w:tcPr>
          <w:p w14:paraId="12D2B50A"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38780E7C"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08F17C60"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333D2799"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shd w:val="clear" w:color="auto" w:fill="auto"/>
          </w:tcPr>
          <w:p w14:paraId="4C24DF50" w14:textId="77777777" w:rsidR="005A5029" w:rsidRPr="00376A6B" w:rsidRDefault="005A5029" w:rsidP="001615E1">
            <w:pPr>
              <w:spacing w:after="60"/>
              <w:ind w:left="-43" w:right="-22" w:firstLine="43"/>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A5029" w:rsidRPr="00E4205F" w14:paraId="11230DDA" w14:textId="77777777">
        <w:trPr>
          <w:cantSplit/>
          <w:jc w:val="center"/>
        </w:trPr>
        <w:tc>
          <w:tcPr>
            <w:tcW w:w="324" w:type="pct"/>
            <w:gridSpan w:val="2"/>
            <w:vMerge/>
          </w:tcPr>
          <w:p w14:paraId="0841258E" w14:textId="77777777" w:rsidR="005A5029" w:rsidRPr="00376A6B" w:rsidRDefault="005A5029" w:rsidP="00A814FC">
            <w:pPr>
              <w:pStyle w:val="TableText"/>
              <w:rPr>
                <w:b/>
                <w:bCs/>
                <w:color w:val="000000"/>
                <w:szCs w:val="18"/>
              </w:rPr>
            </w:pPr>
          </w:p>
        </w:tc>
        <w:tc>
          <w:tcPr>
            <w:tcW w:w="2746" w:type="pct"/>
            <w:gridSpan w:val="2"/>
            <w:tcBorders>
              <w:bottom w:val="nil"/>
            </w:tcBorders>
            <w:shd w:val="clear" w:color="auto" w:fill="DFE3E4"/>
          </w:tcPr>
          <w:p w14:paraId="464A7401" w14:textId="08243693" w:rsidR="005A5029" w:rsidRPr="00376A6B" w:rsidRDefault="005A5029" w:rsidP="00A814FC">
            <w:pPr>
              <w:pStyle w:val="AppNotes"/>
              <w:rPr>
                <w:szCs w:val="18"/>
              </w:rPr>
            </w:pPr>
            <w:r w:rsidRPr="00376A6B">
              <w:rPr>
                <w:szCs w:val="18"/>
              </w:rPr>
              <w:t>Applicability Notes</w:t>
            </w:r>
          </w:p>
        </w:tc>
        <w:tc>
          <w:tcPr>
            <w:tcW w:w="1930" w:type="pct"/>
            <w:gridSpan w:val="10"/>
            <w:shd w:val="clear" w:color="auto" w:fill="CBD4D5"/>
          </w:tcPr>
          <w:p w14:paraId="315125C7" w14:textId="72051BF2" w:rsidR="005A5029" w:rsidRPr="00376A6B" w:rsidRDefault="005A5029" w:rsidP="00A814FC">
            <w:pPr>
              <w:spacing w:after="60"/>
              <w:rPr>
                <w:rFonts w:cs="Arial"/>
                <w:sz w:val="18"/>
                <w:szCs w:val="18"/>
              </w:rPr>
            </w:pPr>
            <w:r w:rsidRPr="00312065">
              <w:rPr>
                <w:rFonts w:cs="Arial"/>
                <w:i/>
                <w:iCs/>
                <w:sz w:val="17"/>
                <w:szCs w:val="17"/>
              </w:rPr>
              <w:t>Describe results as instructed in “Requirement Responses” (page v)</w:t>
            </w:r>
          </w:p>
        </w:tc>
      </w:tr>
      <w:tr w:rsidR="005A5029" w:rsidRPr="00E4205F" w14:paraId="5BCC262E" w14:textId="77777777">
        <w:trPr>
          <w:cantSplit/>
          <w:jc w:val="center"/>
        </w:trPr>
        <w:tc>
          <w:tcPr>
            <w:tcW w:w="324" w:type="pct"/>
            <w:gridSpan w:val="2"/>
            <w:vMerge/>
            <w:tcBorders>
              <w:bottom w:val="nil"/>
            </w:tcBorders>
          </w:tcPr>
          <w:p w14:paraId="08D70D69" w14:textId="77777777" w:rsidR="005A5029" w:rsidRPr="00376A6B" w:rsidRDefault="005A5029" w:rsidP="00A814FC">
            <w:pPr>
              <w:pStyle w:val="TableText"/>
              <w:rPr>
                <w:b/>
                <w:bCs/>
                <w:color w:val="000000"/>
                <w:szCs w:val="18"/>
              </w:rPr>
            </w:pPr>
          </w:p>
        </w:tc>
        <w:tc>
          <w:tcPr>
            <w:tcW w:w="2746" w:type="pct"/>
            <w:gridSpan w:val="2"/>
            <w:tcBorders>
              <w:top w:val="nil"/>
              <w:bottom w:val="single" w:sz="4" w:space="0" w:color="808080" w:themeColor="background1" w:themeShade="80"/>
            </w:tcBorders>
            <w:shd w:val="clear" w:color="auto" w:fill="auto"/>
          </w:tcPr>
          <w:p w14:paraId="3D2A24E0" w14:textId="512CFFCC" w:rsidR="005A5029" w:rsidRPr="00376A6B" w:rsidRDefault="005A5029" w:rsidP="00A814FC">
            <w:pPr>
              <w:pStyle w:val="tabletext0"/>
              <w:rPr>
                <w:szCs w:val="18"/>
              </w:rPr>
            </w:pPr>
            <w:r w:rsidRPr="00376A6B">
              <w:rPr>
                <w:color w:val="000000"/>
                <w:szCs w:val="18"/>
              </w:rPr>
              <w:t>Anti-malware solutions may be temporarily disabled only if there is a legitimate technical need, as authorized by management on a case-by-case basis. If anti-malware protection needs to be disabled for a specific purpose, it must be formally authorized. Additional security measures may also need to be implemented for the period during which anti-malware protection is not active</w:t>
            </w:r>
            <w:r w:rsidRPr="00376A6B">
              <w:rPr>
                <w:i/>
                <w:color w:val="000000"/>
                <w:szCs w:val="18"/>
              </w:rPr>
              <w:t>.</w:t>
            </w:r>
          </w:p>
        </w:tc>
        <w:tc>
          <w:tcPr>
            <w:tcW w:w="1930" w:type="pct"/>
            <w:gridSpan w:val="10"/>
            <w:shd w:val="clear" w:color="auto" w:fill="auto"/>
          </w:tcPr>
          <w:p w14:paraId="14D573E7" w14:textId="77777777" w:rsidR="005A5029" w:rsidRPr="00376A6B" w:rsidRDefault="005A5029"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455BCC01" w14:textId="77777777" w:rsidTr="001615E1">
        <w:trPr>
          <w:cantSplit/>
          <w:jc w:val="center"/>
        </w:trPr>
        <w:tc>
          <w:tcPr>
            <w:tcW w:w="5000" w:type="pct"/>
            <w:gridSpan w:val="14"/>
            <w:shd w:val="clear" w:color="auto" w:fill="BFBFBF" w:themeFill="background1" w:themeFillShade="BF"/>
          </w:tcPr>
          <w:p w14:paraId="152EF438" w14:textId="77777777" w:rsidR="00A814FC" w:rsidRPr="00376A6B" w:rsidRDefault="00A814FC" w:rsidP="00A814FC">
            <w:pPr>
              <w:pStyle w:val="TableText"/>
              <w:keepNext/>
              <w:rPr>
                <w:szCs w:val="18"/>
              </w:rPr>
            </w:pPr>
            <w:r w:rsidRPr="00376A6B">
              <w:rPr>
                <w:b/>
                <w:bCs/>
                <w:color w:val="000000"/>
                <w:szCs w:val="18"/>
              </w:rPr>
              <w:t>5.4</w:t>
            </w:r>
            <w:r w:rsidRPr="00376A6B">
              <w:rPr>
                <w:color w:val="000000"/>
                <w:szCs w:val="18"/>
              </w:rPr>
              <w:t xml:space="preserve"> Anti-phishing mechanisms protect users against phishing attacks.</w:t>
            </w:r>
          </w:p>
        </w:tc>
      </w:tr>
      <w:tr w:rsidR="005A5029" w:rsidRPr="00E4205F" w14:paraId="5899E58B" w14:textId="77777777" w:rsidTr="005A5029">
        <w:trPr>
          <w:cantSplit/>
          <w:jc w:val="center"/>
        </w:trPr>
        <w:tc>
          <w:tcPr>
            <w:tcW w:w="324" w:type="pct"/>
            <w:gridSpan w:val="2"/>
            <w:vMerge w:val="restart"/>
            <w:tcBorders>
              <w:top w:val="single" w:sz="4" w:space="0" w:color="808080" w:themeColor="background1" w:themeShade="80"/>
            </w:tcBorders>
          </w:tcPr>
          <w:p w14:paraId="2E349B39" w14:textId="533F49E7" w:rsidR="005A5029" w:rsidRPr="00376A6B" w:rsidRDefault="005A5029" w:rsidP="00A814FC">
            <w:pPr>
              <w:pStyle w:val="TableText"/>
              <w:rPr>
                <w:b/>
                <w:bCs/>
                <w:color w:val="000000"/>
                <w:szCs w:val="18"/>
              </w:rPr>
            </w:pPr>
            <w:r w:rsidRPr="00376A6B">
              <w:rPr>
                <w:b/>
                <w:bCs/>
                <w:color w:val="000000"/>
                <w:szCs w:val="18"/>
              </w:rPr>
              <w:t>5.4.1</w:t>
            </w:r>
          </w:p>
        </w:tc>
        <w:tc>
          <w:tcPr>
            <w:tcW w:w="1619" w:type="pct"/>
            <w:tcBorders>
              <w:bottom w:val="single" w:sz="4" w:space="0" w:color="808080"/>
            </w:tcBorders>
            <w:shd w:val="clear" w:color="auto" w:fill="auto"/>
          </w:tcPr>
          <w:p w14:paraId="3333B62B" w14:textId="3E02F7BD" w:rsidR="005A5029" w:rsidRPr="00376A6B" w:rsidRDefault="005A5029" w:rsidP="00A814FC">
            <w:pPr>
              <w:pStyle w:val="tabletext0"/>
              <w:rPr>
                <w:szCs w:val="18"/>
              </w:rPr>
            </w:pPr>
            <w:r w:rsidRPr="00376A6B">
              <w:rPr>
                <w:color w:val="000000"/>
                <w:szCs w:val="18"/>
              </w:rPr>
              <w:t xml:space="preserve">Processes and automated mechanisms are in place to detect and protect personnel against phishing attacks. </w:t>
            </w:r>
          </w:p>
        </w:tc>
        <w:tc>
          <w:tcPr>
            <w:tcW w:w="1127" w:type="pct"/>
            <w:tcBorders>
              <w:bottom w:val="single" w:sz="4" w:space="0" w:color="808080"/>
            </w:tcBorders>
          </w:tcPr>
          <w:p w14:paraId="12E6D8D1" w14:textId="77777777" w:rsidR="005A5029" w:rsidRPr="00376A6B" w:rsidRDefault="005A5029" w:rsidP="00A814FC">
            <w:pPr>
              <w:pStyle w:val="TableListBullet"/>
              <w:ind w:left="263" w:hanging="270"/>
              <w:rPr>
                <w:szCs w:val="18"/>
              </w:rPr>
            </w:pPr>
            <w:r w:rsidRPr="00376A6B">
              <w:rPr>
                <w:szCs w:val="18"/>
              </w:rPr>
              <w:t>Observe implemented processes.</w:t>
            </w:r>
          </w:p>
          <w:p w14:paraId="61E06F01" w14:textId="3D188485" w:rsidR="005A5029" w:rsidRPr="00376A6B" w:rsidRDefault="005A5029" w:rsidP="00A814FC">
            <w:pPr>
              <w:pStyle w:val="TableListBullet"/>
              <w:ind w:left="263" w:hanging="270"/>
              <w:rPr>
                <w:szCs w:val="18"/>
              </w:rPr>
            </w:pPr>
            <w:r w:rsidRPr="00376A6B">
              <w:rPr>
                <w:szCs w:val="18"/>
              </w:rPr>
              <w:t>Examine mechanisms.</w:t>
            </w:r>
          </w:p>
        </w:tc>
        <w:tc>
          <w:tcPr>
            <w:tcW w:w="387" w:type="pct"/>
            <w:shd w:val="clear" w:color="auto" w:fill="auto"/>
          </w:tcPr>
          <w:p w14:paraId="7A0F5BF7"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3A48146F"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373A0336"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gridSpan w:val="2"/>
            <w:shd w:val="clear" w:color="auto" w:fill="auto"/>
          </w:tcPr>
          <w:p w14:paraId="479A005D"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3"/>
            <w:shd w:val="clear" w:color="auto" w:fill="auto"/>
          </w:tcPr>
          <w:p w14:paraId="7A0CD024"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A5029" w:rsidRPr="00E4205F" w14:paraId="08112B32" w14:textId="77777777">
        <w:trPr>
          <w:cantSplit/>
          <w:jc w:val="center"/>
        </w:trPr>
        <w:tc>
          <w:tcPr>
            <w:tcW w:w="324" w:type="pct"/>
            <w:gridSpan w:val="2"/>
            <w:vMerge/>
          </w:tcPr>
          <w:p w14:paraId="2307F810" w14:textId="77777777" w:rsidR="005A5029" w:rsidRPr="00376A6B" w:rsidRDefault="005A5029" w:rsidP="00A814FC">
            <w:pPr>
              <w:pStyle w:val="TableText"/>
              <w:rPr>
                <w:b/>
                <w:bCs/>
                <w:color w:val="000000"/>
                <w:szCs w:val="18"/>
              </w:rPr>
            </w:pPr>
          </w:p>
        </w:tc>
        <w:tc>
          <w:tcPr>
            <w:tcW w:w="2746" w:type="pct"/>
            <w:gridSpan w:val="2"/>
            <w:tcBorders>
              <w:bottom w:val="nil"/>
            </w:tcBorders>
            <w:shd w:val="clear" w:color="auto" w:fill="DFE3E4"/>
          </w:tcPr>
          <w:p w14:paraId="03C44D3E" w14:textId="704E6397" w:rsidR="005A5029" w:rsidRPr="00376A6B" w:rsidRDefault="005A5029" w:rsidP="00A814FC">
            <w:pPr>
              <w:pStyle w:val="AppNotes"/>
              <w:rPr>
                <w:szCs w:val="18"/>
              </w:rPr>
            </w:pPr>
            <w:r w:rsidRPr="00376A6B">
              <w:rPr>
                <w:szCs w:val="18"/>
              </w:rPr>
              <w:t>Applicability Notes</w:t>
            </w:r>
          </w:p>
        </w:tc>
        <w:tc>
          <w:tcPr>
            <w:tcW w:w="1930" w:type="pct"/>
            <w:gridSpan w:val="10"/>
            <w:shd w:val="clear" w:color="auto" w:fill="CBD4D5"/>
          </w:tcPr>
          <w:p w14:paraId="1CD3E552" w14:textId="3B92E91F" w:rsidR="005A5029" w:rsidRPr="00376A6B" w:rsidRDefault="005A5029" w:rsidP="00A814FC">
            <w:pPr>
              <w:spacing w:after="60"/>
              <w:rPr>
                <w:rFonts w:cs="Arial"/>
                <w:sz w:val="18"/>
                <w:szCs w:val="18"/>
              </w:rPr>
            </w:pPr>
            <w:r w:rsidRPr="00312065">
              <w:rPr>
                <w:rFonts w:cs="Arial"/>
                <w:i/>
                <w:iCs/>
                <w:sz w:val="17"/>
                <w:szCs w:val="17"/>
              </w:rPr>
              <w:t>Describe results as instructed in “Requirement Responses” (page v)</w:t>
            </w:r>
          </w:p>
        </w:tc>
      </w:tr>
      <w:tr w:rsidR="005A5029" w:rsidRPr="00E4205F" w14:paraId="5AB5F215" w14:textId="77777777">
        <w:trPr>
          <w:cantSplit/>
          <w:jc w:val="center"/>
        </w:trPr>
        <w:tc>
          <w:tcPr>
            <w:tcW w:w="324" w:type="pct"/>
            <w:gridSpan w:val="2"/>
            <w:vMerge/>
            <w:tcBorders>
              <w:bottom w:val="single" w:sz="4" w:space="0" w:color="808080" w:themeColor="background1" w:themeShade="80"/>
            </w:tcBorders>
          </w:tcPr>
          <w:p w14:paraId="15B2DDAE" w14:textId="77777777" w:rsidR="005A5029" w:rsidRPr="00376A6B" w:rsidRDefault="005A5029" w:rsidP="00A814FC">
            <w:pPr>
              <w:pStyle w:val="TableText"/>
              <w:jc w:val="right"/>
              <w:rPr>
                <w:b/>
                <w:bCs/>
                <w:color w:val="000000"/>
                <w:szCs w:val="18"/>
              </w:rPr>
            </w:pPr>
          </w:p>
        </w:tc>
        <w:tc>
          <w:tcPr>
            <w:tcW w:w="2746" w:type="pct"/>
            <w:gridSpan w:val="2"/>
            <w:tcBorders>
              <w:top w:val="nil"/>
              <w:bottom w:val="single" w:sz="4" w:space="0" w:color="808080" w:themeColor="background1" w:themeShade="80"/>
            </w:tcBorders>
            <w:shd w:val="clear" w:color="auto" w:fill="auto"/>
          </w:tcPr>
          <w:p w14:paraId="71B221AE" w14:textId="77777777" w:rsidR="005A5029" w:rsidRPr="00376A6B" w:rsidRDefault="005A5029" w:rsidP="00A814FC">
            <w:pPr>
              <w:pStyle w:val="TableTextBullet"/>
              <w:numPr>
                <w:ilvl w:val="0"/>
                <w:numId w:val="0"/>
              </w:numPr>
              <w:rPr>
                <w:rFonts w:cs="Arial"/>
                <w:iCs/>
                <w:color w:val="000000"/>
                <w:szCs w:val="18"/>
              </w:rPr>
            </w:pPr>
            <w:r w:rsidRPr="00376A6B">
              <w:rPr>
                <w:rFonts w:cs="Arial"/>
                <w:iCs/>
                <w:color w:val="000000"/>
                <w:szCs w:val="18"/>
              </w:rPr>
              <w:t>This requirement applies to the automated mechanism. It is not intended that the systems and services providing such automated mechanisms (such as e-mail servers) are brought into scope for PCI DSS.</w:t>
            </w:r>
          </w:p>
          <w:p w14:paraId="59C31069" w14:textId="77777777" w:rsidR="005A5029" w:rsidRPr="00376A6B" w:rsidRDefault="005A5029" w:rsidP="00A814FC">
            <w:pPr>
              <w:pStyle w:val="TableTextBullet"/>
              <w:numPr>
                <w:ilvl w:val="0"/>
                <w:numId w:val="0"/>
              </w:numPr>
              <w:rPr>
                <w:rFonts w:cs="Arial"/>
                <w:iCs/>
                <w:color w:val="000000"/>
                <w:szCs w:val="18"/>
              </w:rPr>
            </w:pPr>
            <w:r w:rsidRPr="00376A6B">
              <w:rPr>
                <w:rFonts w:cs="Arial"/>
                <w:iCs/>
                <w:color w:val="000000"/>
                <w:szCs w:val="18"/>
              </w:rPr>
              <w:t>The focus of this requirement is on protecting personnel with access to system components in-scope for PCI DSS.</w:t>
            </w:r>
          </w:p>
          <w:p w14:paraId="2B598442" w14:textId="77777777" w:rsidR="005A5029" w:rsidRPr="00376A6B" w:rsidRDefault="005A5029" w:rsidP="00A814FC">
            <w:pPr>
              <w:pStyle w:val="TableTextBullet"/>
              <w:numPr>
                <w:ilvl w:val="0"/>
                <w:numId w:val="0"/>
              </w:numPr>
              <w:rPr>
                <w:rFonts w:cs="Arial"/>
                <w:iCs/>
                <w:color w:val="000000"/>
                <w:szCs w:val="18"/>
              </w:rPr>
            </w:pPr>
            <w:r w:rsidRPr="00376A6B">
              <w:rPr>
                <w:rFonts w:cs="Arial"/>
                <w:iCs/>
                <w:color w:val="000000"/>
                <w:szCs w:val="18"/>
              </w:rPr>
              <w:t>Meeting this requirement for technical and automated controls to detect and protect personnel against phishing is not the same as Requirement 12.6.3.1 for security awareness training. Meeting this requirement does not also meet the requirement for providing personnel with security awareness training, and vice versa.</w:t>
            </w:r>
          </w:p>
          <w:p w14:paraId="09EF1EC0" w14:textId="243391F9" w:rsidR="005A5029" w:rsidRPr="00376A6B" w:rsidRDefault="005A5029"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30" w:type="pct"/>
            <w:gridSpan w:val="10"/>
            <w:tcBorders>
              <w:bottom w:val="single" w:sz="4" w:space="0" w:color="808080" w:themeColor="background1" w:themeShade="80"/>
            </w:tcBorders>
            <w:shd w:val="clear" w:color="auto" w:fill="auto"/>
          </w:tcPr>
          <w:p w14:paraId="357B6A9E" w14:textId="77777777" w:rsidR="005A5029" w:rsidRPr="00376A6B" w:rsidRDefault="005A5029"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23332BFD" w14:textId="7A05D2C5" w:rsidR="00E61066" w:rsidRDefault="00E61066" w:rsidP="00E61066">
      <w:pPr>
        <w:spacing w:before="0" w:after="0" w:line="240" w:lineRule="auto"/>
        <w:rPr>
          <w:rFonts w:cs="Arial"/>
          <w:sz w:val="16"/>
          <w:szCs w:val="16"/>
        </w:rPr>
      </w:pPr>
      <w:r w:rsidRPr="00E4205F">
        <w:rPr>
          <w:rFonts w:cs="Arial"/>
          <w:sz w:val="16"/>
          <w:szCs w:val="16"/>
        </w:rPr>
        <w:br w:type="page"/>
      </w:r>
    </w:p>
    <w:p w14:paraId="6163754B" w14:textId="77777777" w:rsidR="00E61066" w:rsidRPr="00E4205F" w:rsidRDefault="00E61066" w:rsidP="00E61066">
      <w:pPr>
        <w:pStyle w:val="Heading3NoNum"/>
      </w:pPr>
      <w:bookmarkStart w:id="77" w:name="_Toc114675754"/>
      <w:r w:rsidRPr="00E4205F">
        <w:t>Requirement 6: Develop and Maintain Secure Systems and Software</w:t>
      </w:r>
      <w:bookmarkEnd w:id="77"/>
    </w:p>
    <w:tbl>
      <w:tblPr>
        <w:tblW w:w="5053"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3"/>
        <w:gridCol w:w="3669"/>
        <w:gridCol w:w="722"/>
        <w:gridCol w:w="2946"/>
        <w:gridCol w:w="1070"/>
        <w:gridCol w:w="11"/>
        <w:gridCol w:w="1059"/>
        <w:gridCol w:w="22"/>
        <w:gridCol w:w="1048"/>
        <w:gridCol w:w="36"/>
        <w:gridCol w:w="1034"/>
        <w:gridCol w:w="49"/>
        <w:gridCol w:w="1020"/>
      </w:tblGrid>
      <w:tr w:rsidR="00B51E7A" w:rsidRPr="00D52C19" w14:paraId="1FA9D982" w14:textId="77777777" w:rsidTr="00E73EFB">
        <w:trPr>
          <w:cantSplit/>
          <w:tblHeader/>
          <w:jc w:val="center"/>
        </w:trPr>
        <w:tc>
          <w:tcPr>
            <w:tcW w:w="1968" w:type="pct"/>
            <w:gridSpan w:val="3"/>
            <w:vMerge w:val="restart"/>
            <w:tcBorders>
              <w:right w:val="single" w:sz="4" w:space="0" w:color="FFFFFF" w:themeColor="background1"/>
            </w:tcBorders>
            <w:shd w:val="clear" w:color="auto" w:fill="006A72"/>
            <w:vAlign w:val="center"/>
          </w:tcPr>
          <w:p w14:paraId="3F97A679" w14:textId="77777777" w:rsidR="00A814FC" w:rsidRPr="00E73EFB" w:rsidRDefault="00A814FC" w:rsidP="00E73EFB">
            <w:pPr>
              <w:spacing w:after="60"/>
              <w:jc w:val="center"/>
              <w:rPr>
                <w:rFonts w:cs="Arial"/>
                <w:b/>
                <w:color w:val="FFFFFF" w:themeColor="background1"/>
                <w:sz w:val="18"/>
                <w:szCs w:val="18"/>
              </w:rPr>
            </w:pPr>
            <w:r w:rsidRPr="00E73EFB">
              <w:rPr>
                <w:rFonts w:cs="Arial"/>
                <w:b/>
                <w:color w:val="FFFFFF" w:themeColor="background1"/>
                <w:sz w:val="18"/>
                <w:szCs w:val="18"/>
              </w:rPr>
              <w:t>PCI DSS Requirement</w:t>
            </w:r>
          </w:p>
        </w:tc>
        <w:tc>
          <w:tcPr>
            <w:tcW w:w="1077" w:type="pct"/>
            <w:vMerge w:val="restart"/>
            <w:tcBorders>
              <w:left w:val="single" w:sz="4" w:space="0" w:color="FFFFFF" w:themeColor="background1"/>
              <w:right w:val="single" w:sz="4" w:space="0" w:color="FFFFFF" w:themeColor="background1"/>
            </w:tcBorders>
            <w:shd w:val="clear" w:color="auto" w:fill="006A72"/>
            <w:vAlign w:val="center"/>
          </w:tcPr>
          <w:p w14:paraId="37DA3CD6" w14:textId="77777777" w:rsidR="00A814FC" w:rsidRPr="00E73EFB" w:rsidRDefault="00A814FC" w:rsidP="00E73EFB">
            <w:pPr>
              <w:spacing w:after="60"/>
              <w:jc w:val="center"/>
              <w:rPr>
                <w:rFonts w:cs="Arial"/>
                <w:b/>
                <w:color w:val="FFFFFF" w:themeColor="background1"/>
                <w:sz w:val="18"/>
                <w:szCs w:val="18"/>
              </w:rPr>
            </w:pPr>
            <w:r w:rsidRPr="00E73EFB">
              <w:rPr>
                <w:rFonts w:cs="Arial"/>
                <w:b/>
                <w:color w:val="FFFFFF" w:themeColor="background1"/>
                <w:sz w:val="18"/>
                <w:szCs w:val="18"/>
              </w:rPr>
              <w:t>Expected Testing</w:t>
            </w:r>
          </w:p>
        </w:tc>
        <w:tc>
          <w:tcPr>
            <w:tcW w:w="1955" w:type="pct"/>
            <w:gridSpan w:val="9"/>
            <w:tcBorders>
              <w:left w:val="single" w:sz="4" w:space="0" w:color="FFFFFF" w:themeColor="background1"/>
            </w:tcBorders>
            <w:shd w:val="clear" w:color="auto" w:fill="006A72"/>
            <w:vAlign w:val="center"/>
          </w:tcPr>
          <w:p w14:paraId="22775F99"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8"/>
              <w:sym w:font="Symbol" w:char="F0A8"/>
            </w:r>
          </w:p>
          <w:p w14:paraId="5E528AF6" w14:textId="786F72F0" w:rsidR="00A814FC" w:rsidRPr="00E73EFB" w:rsidRDefault="00A814FC" w:rsidP="00E73EFB">
            <w:pPr>
              <w:spacing w:before="0" w:after="0"/>
              <w:jc w:val="center"/>
              <w:rPr>
                <w:rFonts w:cs="Arial"/>
                <w:b/>
                <w:color w:val="FFFFFF" w:themeColor="background1"/>
                <w:sz w:val="18"/>
                <w:szCs w:val="18"/>
              </w:rPr>
            </w:pPr>
            <w:r w:rsidRPr="00E73EFB">
              <w:rPr>
                <w:rFonts w:cs="Arial"/>
                <w:i/>
                <w:iCs/>
                <w:color w:val="FFFFFF" w:themeColor="background1"/>
                <w:sz w:val="18"/>
                <w:szCs w:val="18"/>
              </w:rPr>
              <w:t>(Check one response for each requirement</w:t>
            </w:r>
            <w:r w:rsidRPr="00E73EFB">
              <w:rPr>
                <w:rFonts w:cs="Arial"/>
                <w:b/>
                <w:bCs/>
                <w:i/>
                <w:iCs/>
                <w:color w:val="FFFFFF" w:themeColor="background1"/>
                <w:sz w:val="18"/>
                <w:szCs w:val="18"/>
              </w:rPr>
              <w:t>)</w:t>
            </w:r>
          </w:p>
        </w:tc>
      </w:tr>
      <w:tr w:rsidR="001615E1" w:rsidRPr="00E4205F" w14:paraId="09C014C1" w14:textId="77777777" w:rsidTr="00E73EFB">
        <w:trPr>
          <w:cantSplit/>
          <w:tblHeader/>
          <w:jc w:val="center"/>
        </w:trPr>
        <w:tc>
          <w:tcPr>
            <w:tcW w:w="1968" w:type="pct"/>
            <w:gridSpan w:val="3"/>
            <w:vMerge/>
            <w:tcBorders>
              <w:top w:val="single" w:sz="4" w:space="0" w:color="FFFFFF" w:themeColor="background1"/>
              <w:bottom w:val="single" w:sz="4" w:space="0" w:color="808080"/>
              <w:right w:val="single" w:sz="4" w:space="0" w:color="FFFFFF" w:themeColor="background1"/>
            </w:tcBorders>
            <w:vAlign w:val="center"/>
          </w:tcPr>
          <w:p w14:paraId="520A1768" w14:textId="77777777" w:rsidR="000A49B2" w:rsidRPr="00E4205F" w:rsidRDefault="000A49B2" w:rsidP="00E73EFB">
            <w:pPr>
              <w:spacing w:after="60"/>
              <w:jc w:val="center"/>
              <w:rPr>
                <w:rFonts w:cs="Arial"/>
                <w:b/>
                <w:sz w:val="16"/>
                <w:szCs w:val="16"/>
                <w:u w:val="single"/>
              </w:rPr>
            </w:pPr>
          </w:p>
        </w:tc>
        <w:tc>
          <w:tcPr>
            <w:tcW w:w="1077"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830E00C" w14:textId="77777777" w:rsidR="000A49B2" w:rsidRPr="00E4205F" w:rsidRDefault="000A49B2" w:rsidP="00E73EFB">
            <w:pPr>
              <w:spacing w:after="60"/>
              <w:jc w:val="center"/>
              <w:rPr>
                <w:rFonts w:cs="Arial"/>
                <w:b/>
                <w:sz w:val="16"/>
                <w:szCs w:val="16"/>
                <w:u w:val="single"/>
              </w:rPr>
            </w:pPr>
          </w:p>
        </w:tc>
        <w:tc>
          <w:tcPr>
            <w:tcW w:w="391" w:type="pct"/>
            <w:tcBorders>
              <w:left w:val="single" w:sz="4" w:space="0" w:color="FFFFFF" w:themeColor="background1"/>
              <w:bottom w:val="single" w:sz="4" w:space="0" w:color="808080"/>
            </w:tcBorders>
            <w:shd w:val="clear" w:color="auto" w:fill="CBD4D5"/>
            <w:tcMar>
              <w:left w:w="72" w:type="dxa"/>
              <w:right w:w="72" w:type="dxa"/>
            </w:tcMar>
            <w:vAlign w:val="center"/>
          </w:tcPr>
          <w:p w14:paraId="36102273" w14:textId="20AFA143" w:rsidR="000A49B2" w:rsidRPr="001024BE" w:rsidRDefault="000A49B2" w:rsidP="00E73EFB">
            <w:pPr>
              <w:spacing w:before="20" w:after="0"/>
              <w:ind w:left="-14" w:right="-14"/>
              <w:jc w:val="center"/>
              <w:rPr>
                <w:rFonts w:cs="Arial"/>
                <w:sz w:val="16"/>
                <w:szCs w:val="16"/>
              </w:rPr>
            </w:pPr>
            <w:r w:rsidRPr="001024BE">
              <w:rPr>
                <w:rFonts w:cs="Arial"/>
                <w:sz w:val="16"/>
                <w:szCs w:val="16"/>
              </w:rPr>
              <w:t>In Place</w:t>
            </w:r>
          </w:p>
        </w:tc>
        <w:tc>
          <w:tcPr>
            <w:tcW w:w="391" w:type="pct"/>
            <w:gridSpan w:val="2"/>
            <w:tcBorders>
              <w:left w:val="single" w:sz="4" w:space="0" w:color="FFFFFF" w:themeColor="background1"/>
              <w:bottom w:val="single" w:sz="4" w:space="0" w:color="808080"/>
            </w:tcBorders>
            <w:shd w:val="clear" w:color="auto" w:fill="CBD4D5"/>
            <w:vAlign w:val="center"/>
          </w:tcPr>
          <w:p w14:paraId="24065372" w14:textId="77777777" w:rsidR="000A49B2" w:rsidRPr="001024BE" w:rsidRDefault="000A49B2" w:rsidP="00E73EFB">
            <w:pPr>
              <w:spacing w:before="20" w:after="0"/>
              <w:ind w:left="-14" w:right="-14"/>
              <w:jc w:val="center"/>
              <w:rPr>
                <w:rFonts w:cs="Arial"/>
                <w:sz w:val="16"/>
                <w:szCs w:val="16"/>
              </w:rPr>
            </w:pPr>
            <w:r w:rsidRPr="001024BE">
              <w:rPr>
                <w:rFonts w:cs="Arial"/>
                <w:sz w:val="16"/>
                <w:szCs w:val="16"/>
              </w:rPr>
              <w:t>In Place</w:t>
            </w:r>
          </w:p>
          <w:p w14:paraId="21BC02B3" w14:textId="77777777" w:rsidR="000A49B2" w:rsidRPr="001024BE" w:rsidRDefault="000A49B2" w:rsidP="00E73EFB">
            <w:pPr>
              <w:spacing w:before="20" w:after="0"/>
              <w:ind w:left="-14" w:right="-14"/>
              <w:jc w:val="center"/>
              <w:rPr>
                <w:rFonts w:cs="Arial"/>
                <w:sz w:val="16"/>
                <w:szCs w:val="16"/>
              </w:rPr>
            </w:pPr>
            <w:r w:rsidRPr="001024BE">
              <w:rPr>
                <w:rFonts w:cs="Arial"/>
                <w:sz w:val="16"/>
                <w:szCs w:val="16"/>
              </w:rPr>
              <w:t>with CCW</w:t>
            </w:r>
          </w:p>
        </w:tc>
        <w:tc>
          <w:tcPr>
            <w:tcW w:w="391" w:type="pct"/>
            <w:gridSpan w:val="2"/>
            <w:tcBorders>
              <w:bottom w:val="single" w:sz="4" w:space="0" w:color="808080"/>
            </w:tcBorders>
            <w:shd w:val="clear" w:color="auto" w:fill="CBD4D5"/>
            <w:tcMar>
              <w:left w:w="72" w:type="dxa"/>
              <w:right w:w="72" w:type="dxa"/>
            </w:tcMar>
            <w:vAlign w:val="center"/>
          </w:tcPr>
          <w:p w14:paraId="20A50D73" w14:textId="77777777" w:rsidR="000A49B2" w:rsidRPr="001024BE" w:rsidRDefault="000A49B2" w:rsidP="00E73EFB">
            <w:pPr>
              <w:spacing w:before="20" w:after="0"/>
              <w:ind w:left="-14" w:right="-14"/>
              <w:jc w:val="center"/>
              <w:rPr>
                <w:rFonts w:cs="Arial"/>
                <w:sz w:val="16"/>
                <w:szCs w:val="16"/>
              </w:rPr>
            </w:pPr>
            <w:r w:rsidRPr="001024BE">
              <w:rPr>
                <w:rFonts w:cs="Arial"/>
                <w:sz w:val="16"/>
                <w:szCs w:val="16"/>
              </w:rPr>
              <w:t>Not Applicable</w:t>
            </w:r>
          </w:p>
        </w:tc>
        <w:tc>
          <w:tcPr>
            <w:tcW w:w="391" w:type="pct"/>
            <w:gridSpan w:val="2"/>
            <w:tcBorders>
              <w:bottom w:val="single" w:sz="4" w:space="0" w:color="808080"/>
            </w:tcBorders>
            <w:shd w:val="clear" w:color="auto" w:fill="CBD4D5"/>
            <w:tcMar>
              <w:left w:w="72" w:type="dxa"/>
              <w:right w:w="72" w:type="dxa"/>
            </w:tcMar>
            <w:vAlign w:val="center"/>
          </w:tcPr>
          <w:p w14:paraId="7701ADF2" w14:textId="77777777" w:rsidR="000A49B2" w:rsidRPr="001024BE" w:rsidRDefault="000A49B2" w:rsidP="00E73EFB">
            <w:pPr>
              <w:spacing w:before="20" w:after="0"/>
              <w:ind w:left="-14" w:right="-14"/>
              <w:jc w:val="center"/>
              <w:rPr>
                <w:rFonts w:cs="Arial"/>
                <w:sz w:val="16"/>
                <w:szCs w:val="16"/>
              </w:rPr>
            </w:pPr>
            <w:r w:rsidRPr="001024BE">
              <w:rPr>
                <w:rFonts w:cs="Arial"/>
                <w:sz w:val="16"/>
                <w:szCs w:val="16"/>
              </w:rPr>
              <w:t>Not Tested</w:t>
            </w:r>
          </w:p>
        </w:tc>
        <w:tc>
          <w:tcPr>
            <w:tcW w:w="391" w:type="pct"/>
            <w:gridSpan w:val="2"/>
            <w:tcBorders>
              <w:bottom w:val="single" w:sz="4" w:space="0" w:color="808080"/>
            </w:tcBorders>
            <w:shd w:val="clear" w:color="auto" w:fill="CBD4D5"/>
            <w:vAlign w:val="center"/>
          </w:tcPr>
          <w:p w14:paraId="167B0D76" w14:textId="77777777" w:rsidR="000A49B2" w:rsidRPr="001024BE" w:rsidRDefault="000A49B2" w:rsidP="00E73EFB">
            <w:pPr>
              <w:spacing w:before="20" w:after="0"/>
              <w:ind w:left="-14" w:right="-14"/>
              <w:jc w:val="center"/>
              <w:rPr>
                <w:rFonts w:cs="Arial"/>
                <w:sz w:val="16"/>
                <w:szCs w:val="16"/>
              </w:rPr>
            </w:pPr>
            <w:r w:rsidRPr="001024BE">
              <w:rPr>
                <w:rFonts w:cs="Arial"/>
                <w:sz w:val="16"/>
                <w:szCs w:val="16"/>
              </w:rPr>
              <w:t>Not in Place</w:t>
            </w:r>
          </w:p>
        </w:tc>
      </w:tr>
      <w:tr w:rsidR="00A814FC" w:rsidRPr="00E4205F" w14:paraId="084D9698" w14:textId="77777777" w:rsidTr="001615E1">
        <w:trPr>
          <w:cantSplit/>
          <w:jc w:val="center"/>
        </w:trPr>
        <w:tc>
          <w:tcPr>
            <w:tcW w:w="5000" w:type="pct"/>
            <w:gridSpan w:val="13"/>
            <w:tcBorders>
              <w:bottom w:val="single" w:sz="2" w:space="0" w:color="808080" w:themeColor="background1" w:themeShade="80"/>
            </w:tcBorders>
            <w:shd w:val="clear" w:color="auto" w:fill="BFBFBF" w:themeFill="background1" w:themeFillShade="BF"/>
          </w:tcPr>
          <w:p w14:paraId="28E8DC06" w14:textId="77777777" w:rsidR="00A814FC" w:rsidRPr="00376A6B" w:rsidRDefault="00A814FC" w:rsidP="00A814FC">
            <w:pPr>
              <w:pStyle w:val="TableText"/>
              <w:keepNext/>
              <w:rPr>
                <w:szCs w:val="18"/>
              </w:rPr>
            </w:pPr>
            <w:r w:rsidRPr="00376A6B">
              <w:rPr>
                <w:b/>
                <w:bCs/>
                <w:szCs w:val="18"/>
              </w:rPr>
              <w:t>6.1</w:t>
            </w:r>
            <w:r w:rsidRPr="00376A6B">
              <w:rPr>
                <w:szCs w:val="18"/>
              </w:rPr>
              <w:t xml:space="preserve"> Processes and mechanisms for developing and maintaining secure systems and software are defined and understood.</w:t>
            </w:r>
          </w:p>
        </w:tc>
      </w:tr>
      <w:tr w:rsidR="001615E1" w:rsidRPr="00E4205F" w14:paraId="30B5BD76" w14:textId="77777777" w:rsidTr="001615E1">
        <w:trPr>
          <w:cantSplit/>
          <w:trHeight w:val="413"/>
          <w:jc w:val="center"/>
        </w:trPr>
        <w:tc>
          <w:tcPr>
            <w:tcW w:w="363" w:type="pct"/>
            <w:vMerge w:val="restart"/>
          </w:tcPr>
          <w:p w14:paraId="6030134E" w14:textId="7D48261F" w:rsidR="000A49B2" w:rsidRPr="00376A6B" w:rsidRDefault="000A49B2" w:rsidP="00A814FC">
            <w:pPr>
              <w:pStyle w:val="TableText"/>
              <w:rPr>
                <w:b/>
                <w:szCs w:val="18"/>
              </w:rPr>
            </w:pPr>
            <w:r w:rsidRPr="00376A6B">
              <w:rPr>
                <w:b/>
                <w:bCs/>
                <w:color w:val="000000"/>
                <w:szCs w:val="18"/>
              </w:rPr>
              <w:t>6.1.1</w:t>
            </w:r>
          </w:p>
        </w:tc>
        <w:tc>
          <w:tcPr>
            <w:tcW w:w="1605" w:type="pct"/>
            <w:gridSpan w:val="2"/>
            <w:vMerge w:val="restart"/>
          </w:tcPr>
          <w:p w14:paraId="53EB764F" w14:textId="77777777" w:rsidR="000A49B2" w:rsidRPr="00376A6B" w:rsidRDefault="000A49B2" w:rsidP="00A814FC">
            <w:pPr>
              <w:pStyle w:val="TableTextBullet"/>
              <w:numPr>
                <w:ilvl w:val="0"/>
                <w:numId w:val="0"/>
              </w:numPr>
              <w:rPr>
                <w:rFonts w:cs="Arial"/>
                <w:color w:val="000000"/>
                <w:szCs w:val="18"/>
              </w:rPr>
            </w:pPr>
            <w:r w:rsidRPr="00376A6B">
              <w:rPr>
                <w:rFonts w:cs="Arial"/>
                <w:color w:val="000000"/>
                <w:szCs w:val="18"/>
              </w:rPr>
              <w:t>All security policies and operational procedures that are identified in Requirement 6 are:</w:t>
            </w:r>
          </w:p>
          <w:p w14:paraId="0B26A911" w14:textId="77777777" w:rsidR="000A49B2" w:rsidRPr="00376A6B" w:rsidRDefault="000A49B2" w:rsidP="00A814FC">
            <w:pPr>
              <w:pStyle w:val="TableListBullet"/>
              <w:ind w:left="263" w:hanging="270"/>
              <w:rPr>
                <w:szCs w:val="18"/>
              </w:rPr>
            </w:pPr>
            <w:r w:rsidRPr="00376A6B">
              <w:rPr>
                <w:szCs w:val="18"/>
              </w:rPr>
              <w:t>Documented.</w:t>
            </w:r>
          </w:p>
          <w:p w14:paraId="6530A805" w14:textId="77777777" w:rsidR="000A49B2" w:rsidRPr="00376A6B" w:rsidRDefault="000A49B2" w:rsidP="00A814FC">
            <w:pPr>
              <w:pStyle w:val="TableListBullet"/>
              <w:ind w:left="263" w:hanging="270"/>
              <w:rPr>
                <w:szCs w:val="18"/>
              </w:rPr>
            </w:pPr>
            <w:r w:rsidRPr="00376A6B">
              <w:rPr>
                <w:szCs w:val="18"/>
              </w:rPr>
              <w:t>Kept up to date.</w:t>
            </w:r>
          </w:p>
          <w:p w14:paraId="16AAC686" w14:textId="77777777" w:rsidR="000A49B2" w:rsidRPr="00376A6B" w:rsidRDefault="000A49B2" w:rsidP="00A814FC">
            <w:pPr>
              <w:pStyle w:val="TableListBullet"/>
              <w:ind w:left="263" w:hanging="270"/>
              <w:rPr>
                <w:szCs w:val="18"/>
              </w:rPr>
            </w:pPr>
            <w:r w:rsidRPr="00376A6B">
              <w:rPr>
                <w:szCs w:val="18"/>
              </w:rPr>
              <w:t>In use.</w:t>
            </w:r>
          </w:p>
          <w:p w14:paraId="2F617380" w14:textId="308EBC13" w:rsidR="000A49B2" w:rsidRPr="00376A6B" w:rsidRDefault="000A49B2" w:rsidP="00A814FC">
            <w:pPr>
              <w:pStyle w:val="TableText"/>
              <w:rPr>
                <w:szCs w:val="18"/>
              </w:rPr>
            </w:pPr>
            <w:r w:rsidRPr="00376A6B">
              <w:rPr>
                <w:szCs w:val="18"/>
              </w:rPr>
              <w:t>Known to all affected parties.</w:t>
            </w:r>
          </w:p>
        </w:tc>
        <w:tc>
          <w:tcPr>
            <w:tcW w:w="1077" w:type="pct"/>
            <w:vMerge w:val="restart"/>
          </w:tcPr>
          <w:p w14:paraId="6ED203FC" w14:textId="77777777" w:rsidR="000A49B2" w:rsidRPr="00376A6B" w:rsidRDefault="000A49B2" w:rsidP="00A814FC">
            <w:pPr>
              <w:pStyle w:val="TableListBullet"/>
              <w:ind w:left="263" w:hanging="270"/>
              <w:rPr>
                <w:szCs w:val="18"/>
              </w:rPr>
            </w:pPr>
            <w:r w:rsidRPr="00376A6B">
              <w:rPr>
                <w:szCs w:val="18"/>
              </w:rPr>
              <w:t>Examine documentation.</w:t>
            </w:r>
          </w:p>
          <w:p w14:paraId="4898B903" w14:textId="09EFC7A5" w:rsidR="000A49B2" w:rsidRPr="00376A6B" w:rsidRDefault="000A49B2" w:rsidP="00A814FC">
            <w:pPr>
              <w:pStyle w:val="TableTextBullet"/>
              <w:rPr>
                <w:szCs w:val="18"/>
              </w:rPr>
            </w:pPr>
            <w:r w:rsidRPr="00376A6B">
              <w:rPr>
                <w:szCs w:val="18"/>
              </w:rPr>
              <w:t>Interview personnel.</w:t>
            </w:r>
          </w:p>
        </w:tc>
        <w:tc>
          <w:tcPr>
            <w:tcW w:w="395" w:type="pct"/>
            <w:gridSpan w:val="2"/>
            <w:shd w:val="clear" w:color="auto" w:fill="auto"/>
          </w:tcPr>
          <w:p w14:paraId="25FE74D1"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5" w:type="pct"/>
            <w:gridSpan w:val="2"/>
            <w:shd w:val="clear" w:color="auto" w:fill="auto"/>
          </w:tcPr>
          <w:p w14:paraId="2DD44FC4"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6" w:type="pct"/>
            <w:gridSpan w:val="2"/>
            <w:shd w:val="clear" w:color="auto" w:fill="auto"/>
          </w:tcPr>
          <w:p w14:paraId="67A6E1C3"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6" w:type="pct"/>
            <w:gridSpan w:val="2"/>
            <w:shd w:val="clear" w:color="auto" w:fill="auto"/>
          </w:tcPr>
          <w:p w14:paraId="082FEA6F"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3" w:type="pct"/>
            <w:shd w:val="clear" w:color="auto" w:fill="auto"/>
          </w:tcPr>
          <w:p w14:paraId="314149B7"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28CF0E3B" w14:textId="77777777" w:rsidTr="001615E1">
        <w:trPr>
          <w:cantSplit/>
          <w:jc w:val="center"/>
        </w:trPr>
        <w:tc>
          <w:tcPr>
            <w:tcW w:w="363" w:type="pct"/>
            <w:vMerge/>
          </w:tcPr>
          <w:p w14:paraId="47321263" w14:textId="77777777" w:rsidR="00A814FC" w:rsidRPr="00376A6B" w:rsidRDefault="00A814FC" w:rsidP="00A814FC">
            <w:pPr>
              <w:pStyle w:val="TableText"/>
              <w:rPr>
                <w:b/>
                <w:szCs w:val="18"/>
              </w:rPr>
            </w:pPr>
          </w:p>
        </w:tc>
        <w:tc>
          <w:tcPr>
            <w:tcW w:w="1605" w:type="pct"/>
            <w:gridSpan w:val="2"/>
            <w:vMerge/>
          </w:tcPr>
          <w:p w14:paraId="66F8347B" w14:textId="77777777" w:rsidR="00A814FC" w:rsidRPr="00376A6B" w:rsidRDefault="00A814FC" w:rsidP="00A814FC">
            <w:pPr>
              <w:pStyle w:val="TableText"/>
              <w:rPr>
                <w:szCs w:val="18"/>
              </w:rPr>
            </w:pPr>
          </w:p>
        </w:tc>
        <w:tc>
          <w:tcPr>
            <w:tcW w:w="1077" w:type="pct"/>
            <w:vMerge/>
          </w:tcPr>
          <w:p w14:paraId="5B024EB0" w14:textId="77777777" w:rsidR="00A814FC" w:rsidRPr="00376A6B" w:rsidRDefault="00A814FC" w:rsidP="00A814FC">
            <w:pPr>
              <w:pStyle w:val="TableTextBullet"/>
              <w:rPr>
                <w:szCs w:val="18"/>
              </w:rPr>
            </w:pPr>
          </w:p>
        </w:tc>
        <w:tc>
          <w:tcPr>
            <w:tcW w:w="1955" w:type="pct"/>
            <w:gridSpan w:val="9"/>
            <w:shd w:val="clear" w:color="auto" w:fill="CBD4D5"/>
          </w:tcPr>
          <w:p w14:paraId="0291A762" w14:textId="62E27202"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5E4E4187" w14:textId="77777777" w:rsidTr="001615E1">
        <w:trPr>
          <w:cantSplit/>
          <w:jc w:val="center"/>
        </w:trPr>
        <w:tc>
          <w:tcPr>
            <w:tcW w:w="363" w:type="pct"/>
            <w:vMerge/>
          </w:tcPr>
          <w:p w14:paraId="2A61A6AF" w14:textId="77777777" w:rsidR="00A814FC" w:rsidRPr="00376A6B" w:rsidRDefault="00A814FC" w:rsidP="00A814FC">
            <w:pPr>
              <w:pStyle w:val="TableText"/>
              <w:rPr>
                <w:b/>
                <w:szCs w:val="18"/>
              </w:rPr>
            </w:pPr>
          </w:p>
        </w:tc>
        <w:tc>
          <w:tcPr>
            <w:tcW w:w="1605" w:type="pct"/>
            <w:gridSpan w:val="2"/>
            <w:vMerge/>
          </w:tcPr>
          <w:p w14:paraId="7F44495C" w14:textId="77777777" w:rsidR="00A814FC" w:rsidRPr="00376A6B" w:rsidRDefault="00A814FC" w:rsidP="00A814FC">
            <w:pPr>
              <w:pStyle w:val="TableText"/>
              <w:rPr>
                <w:szCs w:val="18"/>
              </w:rPr>
            </w:pPr>
          </w:p>
        </w:tc>
        <w:tc>
          <w:tcPr>
            <w:tcW w:w="1077" w:type="pct"/>
            <w:vMerge/>
          </w:tcPr>
          <w:p w14:paraId="79BF3AB1" w14:textId="77777777" w:rsidR="00A814FC" w:rsidRPr="00376A6B" w:rsidRDefault="00A814FC" w:rsidP="00A814FC">
            <w:pPr>
              <w:pStyle w:val="TableTextBullet"/>
              <w:rPr>
                <w:szCs w:val="18"/>
              </w:rPr>
            </w:pPr>
          </w:p>
        </w:tc>
        <w:tc>
          <w:tcPr>
            <w:tcW w:w="1955" w:type="pct"/>
            <w:gridSpan w:val="9"/>
            <w:shd w:val="clear" w:color="auto" w:fill="auto"/>
          </w:tcPr>
          <w:p w14:paraId="383B844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615E1" w:rsidRPr="00E4205F" w14:paraId="41DAD739" w14:textId="77777777" w:rsidTr="001615E1">
        <w:trPr>
          <w:cantSplit/>
          <w:trHeight w:val="413"/>
          <w:jc w:val="center"/>
        </w:trPr>
        <w:tc>
          <w:tcPr>
            <w:tcW w:w="363" w:type="pct"/>
            <w:vMerge w:val="restart"/>
          </w:tcPr>
          <w:p w14:paraId="488506EA" w14:textId="2A865E67" w:rsidR="000A49B2" w:rsidRPr="00376A6B" w:rsidRDefault="000A49B2" w:rsidP="00A814FC">
            <w:pPr>
              <w:pStyle w:val="TableText"/>
              <w:rPr>
                <w:b/>
                <w:szCs w:val="18"/>
              </w:rPr>
            </w:pPr>
            <w:r w:rsidRPr="00376A6B">
              <w:rPr>
                <w:b/>
                <w:bCs/>
                <w:color w:val="000000"/>
                <w:szCs w:val="18"/>
              </w:rPr>
              <w:t>6.1.2</w:t>
            </w:r>
          </w:p>
        </w:tc>
        <w:tc>
          <w:tcPr>
            <w:tcW w:w="1605" w:type="pct"/>
            <w:gridSpan w:val="2"/>
            <w:vMerge w:val="restart"/>
          </w:tcPr>
          <w:p w14:paraId="32670D9C" w14:textId="7FE06EA7" w:rsidR="000A49B2" w:rsidRPr="00376A6B" w:rsidRDefault="000A49B2" w:rsidP="00A814FC">
            <w:pPr>
              <w:pStyle w:val="TableText"/>
              <w:rPr>
                <w:szCs w:val="18"/>
              </w:rPr>
            </w:pPr>
            <w:r w:rsidRPr="00376A6B">
              <w:rPr>
                <w:color w:val="000000"/>
                <w:szCs w:val="18"/>
              </w:rPr>
              <w:t xml:space="preserve">Roles and responsibilities for performing activities in Requirement 6 are documented, assigned, and understood. </w:t>
            </w:r>
          </w:p>
        </w:tc>
        <w:tc>
          <w:tcPr>
            <w:tcW w:w="1077" w:type="pct"/>
            <w:vMerge w:val="restart"/>
          </w:tcPr>
          <w:p w14:paraId="600209AE" w14:textId="77777777" w:rsidR="000A49B2" w:rsidRPr="00376A6B" w:rsidRDefault="000A49B2" w:rsidP="00A814FC">
            <w:pPr>
              <w:pStyle w:val="TableListBullet"/>
              <w:ind w:left="263" w:hanging="270"/>
              <w:rPr>
                <w:szCs w:val="18"/>
              </w:rPr>
            </w:pPr>
            <w:r w:rsidRPr="00376A6B">
              <w:rPr>
                <w:szCs w:val="18"/>
              </w:rPr>
              <w:t>Examine documentation.</w:t>
            </w:r>
          </w:p>
          <w:p w14:paraId="3681E1E7" w14:textId="493A52B8" w:rsidR="000A49B2" w:rsidRPr="00376A6B" w:rsidRDefault="000A49B2" w:rsidP="00A814FC">
            <w:pPr>
              <w:pStyle w:val="TableTextBullet"/>
              <w:rPr>
                <w:szCs w:val="18"/>
              </w:rPr>
            </w:pPr>
            <w:r w:rsidRPr="00376A6B">
              <w:rPr>
                <w:szCs w:val="18"/>
              </w:rPr>
              <w:t>Interview responsible personnel.</w:t>
            </w:r>
          </w:p>
        </w:tc>
        <w:tc>
          <w:tcPr>
            <w:tcW w:w="391" w:type="pct"/>
            <w:shd w:val="clear" w:color="auto" w:fill="auto"/>
          </w:tcPr>
          <w:p w14:paraId="2FC438A8"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15BE416D"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4DA01DEF"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12A92E46"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7F60DBBD" w14:textId="77777777" w:rsidR="000A49B2" w:rsidRPr="00376A6B" w:rsidRDefault="000A49B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11FB1543" w14:textId="77777777" w:rsidTr="001615E1">
        <w:trPr>
          <w:cantSplit/>
          <w:jc w:val="center"/>
        </w:trPr>
        <w:tc>
          <w:tcPr>
            <w:tcW w:w="363" w:type="pct"/>
            <w:vMerge/>
          </w:tcPr>
          <w:p w14:paraId="037F7F66" w14:textId="77777777" w:rsidR="00A814FC" w:rsidRPr="00376A6B" w:rsidRDefault="00A814FC" w:rsidP="00A814FC">
            <w:pPr>
              <w:pStyle w:val="TableText"/>
              <w:rPr>
                <w:b/>
                <w:szCs w:val="18"/>
              </w:rPr>
            </w:pPr>
          </w:p>
        </w:tc>
        <w:tc>
          <w:tcPr>
            <w:tcW w:w="1605" w:type="pct"/>
            <w:gridSpan w:val="2"/>
            <w:vMerge/>
          </w:tcPr>
          <w:p w14:paraId="4D472FCA" w14:textId="77777777" w:rsidR="00A814FC" w:rsidRPr="00376A6B" w:rsidRDefault="00A814FC" w:rsidP="00A814FC">
            <w:pPr>
              <w:pStyle w:val="TableText"/>
              <w:rPr>
                <w:szCs w:val="18"/>
              </w:rPr>
            </w:pPr>
          </w:p>
        </w:tc>
        <w:tc>
          <w:tcPr>
            <w:tcW w:w="1077" w:type="pct"/>
            <w:vMerge/>
          </w:tcPr>
          <w:p w14:paraId="3F013A04" w14:textId="77777777" w:rsidR="00A814FC" w:rsidRPr="00376A6B" w:rsidRDefault="00A814FC" w:rsidP="00A814FC">
            <w:pPr>
              <w:pStyle w:val="TableTextBullet"/>
              <w:rPr>
                <w:szCs w:val="18"/>
              </w:rPr>
            </w:pPr>
          </w:p>
        </w:tc>
        <w:tc>
          <w:tcPr>
            <w:tcW w:w="1955" w:type="pct"/>
            <w:gridSpan w:val="9"/>
            <w:shd w:val="clear" w:color="auto" w:fill="CBD4D5"/>
          </w:tcPr>
          <w:p w14:paraId="2D1B78EE" w14:textId="6B4317E6"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1F6CE2D4" w14:textId="77777777" w:rsidTr="001615E1">
        <w:trPr>
          <w:cantSplit/>
          <w:jc w:val="center"/>
        </w:trPr>
        <w:tc>
          <w:tcPr>
            <w:tcW w:w="363" w:type="pct"/>
            <w:vMerge/>
          </w:tcPr>
          <w:p w14:paraId="686B53CD" w14:textId="77777777" w:rsidR="00A814FC" w:rsidRPr="00376A6B" w:rsidRDefault="00A814FC" w:rsidP="00A814FC">
            <w:pPr>
              <w:pStyle w:val="TableText"/>
              <w:rPr>
                <w:b/>
                <w:szCs w:val="18"/>
              </w:rPr>
            </w:pPr>
          </w:p>
        </w:tc>
        <w:tc>
          <w:tcPr>
            <w:tcW w:w="1605" w:type="pct"/>
            <w:gridSpan w:val="2"/>
            <w:vMerge/>
          </w:tcPr>
          <w:p w14:paraId="787ABC9B" w14:textId="77777777" w:rsidR="00A814FC" w:rsidRPr="00376A6B" w:rsidRDefault="00A814FC" w:rsidP="00A814FC">
            <w:pPr>
              <w:pStyle w:val="TableText"/>
              <w:rPr>
                <w:szCs w:val="18"/>
              </w:rPr>
            </w:pPr>
          </w:p>
        </w:tc>
        <w:tc>
          <w:tcPr>
            <w:tcW w:w="1077" w:type="pct"/>
            <w:vMerge/>
          </w:tcPr>
          <w:p w14:paraId="17A27E0C" w14:textId="77777777" w:rsidR="00A814FC" w:rsidRPr="00376A6B" w:rsidRDefault="00A814FC" w:rsidP="00A814FC">
            <w:pPr>
              <w:pStyle w:val="TableTextBullet"/>
              <w:rPr>
                <w:szCs w:val="18"/>
              </w:rPr>
            </w:pPr>
          </w:p>
        </w:tc>
        <w:tc>
          <w:tcPr>
            <w:tcW w:w="1955" w:type="pct"/>
            <w:gridSpan w:val="9"/>
            <w:shd w:val="clear" w:color="auto" w:fill="auto"/>
          </w:tcPr>
          <w:p w14:paraId="4FCA500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531BB4" w14:paraId="71C3523C" w14:textId="77777777" w:rsidTr="001615E1">
        <w:trPr>
          <w:cantSplit/>
          <w:jc w:val="center"/>
        </w:trPr>
        <w:tc>
          <w:tcPr>
            <w:tcW w:w="5000" w:type="pct"/>
            <w:gridSpan w:val="13"/>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1F7FD76" w14:textId="77777777" w:rsidR="00A814FC" w:rsidRPr="00376A6B" w:rsidRDefault="00A814FC" w:rsidP="00A814FC">
            <w:pPr>
              <w:keepNext/>
              <w:spacing w:after="60"/>
              <w:rPr>
                <w:sz w:val="18"/>
                <w:szCs w:val="18"/>
              </w:rPr>
            </w:pPr>
            <w:r w:rsidRPr="00376A6B">
              <w:rPr>
                <w:b/>
                <w:bCs/>
                <w:color w:val="000000"/>
                <w:sz w:val="18"/>
                <w:szCs w:val="18"/>
              </w:rPr>
              <w:t>6.2</w:t>
            </w:r>
            <w:r w:rsidRPr="00376A6B">
              <w:rPr>
                <w:color w:val="000000"/>
                <w:sz w:val="18"/>
                <w:szCs w:val="18"/>
              </w:rPr>
              <w:t xml:space="preserve"> </w:t>
            </w:r>
            <w:r w:rsidRPr="00376A6B">
              <w:rPr>
                <w:rFonts w:cs="Arial"/>
                <w:sz w:val="18"/>
                <w:szCs w:val="18"/>
              </w:rPr>
              <w:t>Bespoke and custom software are developed securely.</w:t>
            </w:r>
          </w:p>
        </w:tc>
      </w:tr>
      <w:tr w:rsidR="005A5029" w:rsidRPr="00E4205F" w14:paraId="1D644D1D" w14:textId="77777777">
        <w:trPr>
          <w:cantSplit/>
          <w:jc w:val="center"/>
        </w:trPr>
        <w:tc>
          <w:tcPr>
            <w:tcW w:w="363" w:type="pct"/>
            <w:vMerge w:val="restart"/>
            <w:tcBorders>
              <w:top w:val="single" w:sz="4" w:space="0" w:color="808080" w:themeColor="background1" w:themeShade="80"/>
            </w:tcBorders>
          </w:tcPr>
          <w:p w14:paraId="111502CC" w14:textId="2ABCD49D" w:rsidR="005A5029" w:rsidRPr="00376A6B" w:rsidRDefault="005A5029" w:rsidP="00A814FC">
            <w:pPr>
              <w:pStyle w:val="TableText"/>
              <w:rPr>
                <w:b/>
                <w:bCs/>
                <w:color w:val="000000"/>
                <w:szCs w:val="18"/>
              </w:rPr>
            </w:pPr>
            <w:r w:rsidRPr="00376A6B">
              <w:rPr>
                <w:b/>
                <w:bCs/>
                <w:color w:val="000000"/>
                <w:szCs w:val="18"/>
              </w:rPr>
              <w:t>6.2.1</w:t>
            </w:r>
          </w:p>
        </w:tc>
        <w:tc>
          <w:tcPr>
            <w:tcW w:w="1605" w:type="pct"/>
            <w:gridSpan w:val="2"/>
            <w:tcBorders>
              <w:bottom w:val="single" w:sz="4" w:space="0" w:color="808080"/>
            </w:tcBorders>
            <w:shd w:val="clear" w:color="auto" w:fill="auto"/>
          </w:tcPr>
          <w:p w14:paraId="29355704" w14:textId="77777777" w:rsidR="005A5029" w:rsidRPr="00376A6B" w:rsidRDefault="005A5029" w:rsidP="00A814FC">
            <w:pPr>
              <w:pStyle w:val="TableTextBullet"/>
              <w:numPr>
                <w:ilvl w:val="0"/>
                <w:numId w:val="0"/>
              </w:numPr>
              <w:rPr>
                <w:rFonts w:cs="Arial"/>
                <w:szCs w:val="18"/>
              </w:rPr>
            </w:pPr>
            <w:r w:rsidRPr="00376A6B">
              <w:rPr>
                <w:rFonts w:cs="Arial"/>
                <w:color w:val="000000"/>
                <w:szCs w:val="18"/>
              </w:rPr>
              <w:t>Bespoke and custom software are developed securely, as follows:</w:t>
            </w:r>
          </w:p>
          <w:p w14:paraId="7E57EEF8" w14:textId="77777777" w:rsidR="005A5029" w:rsidRPr="00376A6B" w:rsidRDefault="005A5029" w:rsidP="00A814FC">
            <w:pPr>
              <w:pStyle w:val="TableListBullet"/>
              <w:rPr>
                <w:szCs w:val="18"/>
              </w:rPr>
            </w:pPr>
            <w:r w:rsidRPr="00376A6B">
              <w:rPr>
                <w:szCs w:val="18"/>
              </w:rPr>
              <w:t xml:space="preserve">Based on industry standards and/or best practices for secure development. </w:t>
            </w:r>
          </w:p>
          <w:p w14:paraId="0E779AFB" w14:textId="77777777" w:rsidR="005A5029" w:rsidRPr="00376A6B" w:rsidRDefault="005A5029" w:rsidP="00A814FC">
            <w:pPr>
              <w:pStyle w:val="TableListBullet"/>
              <w:rPr>
                <w:szCs w:val="18"/>
              </w:rPr>
            </w:pPr>
            <w:r w:rsidRPr="00376A6B">
              <w:rPr>
                <w:szCs w:val="18"/>
              </w:rPr>
              <w:t xml:space="preserve">In accordance with PCI DSS (for example, secure authentication and logging). </w:t>
            </w:r>
          </w:p>
          <w:p w14:paraId="6E19068D" w14:textId="1D813E77" w:rsidR="005A5029" w:rsidRPr="00376A6B" w:rsidRDefault="005A5029" w:rsidP="00A814FC">
            <w:pPr>
              <w:pStyle w:val="TableListBullet"/>
              <w:rPr>
                <w:szCs w:val="18"/>
              </w:rPr>
            </w:pPr>
            <w:r w:rsidRPr="00376A6B">
              <w:rPr>
                <w:szCs w:val="18"/>
              </w:rPr>
              <w:t xml:space="preserve">Incorporating consideration of information security issues during each stage of the software development lifecycle. </w:t>
            </w:r>
          </w:p>
        </w:tc>
        <w:tc>
          <w:tcPr>
            <w:tcW w:w="1077" w:type="pct"/>
            <w:tcBorders>
              <w:bottom w:val="single" w:sz="4" w:space="0" w:color="808080"/>
            </w:tcBorders>
          </w:tcPr>
          <w:p w14:paraId="511D4323" w14:textId="02462650" w:rsidR="005A5029" w:rsidRPr="00376A6B" w:rsidRDefault="005A5029" w:rsidP="00A814FC">
            <w:pPr>
              <w:pStyle w:val="TableListBullet"/>
              <w:ind w:left="263" w:hanging="270"/>
              <w:rPr>
                <w:szCs w:val="18"/>
              </w:rPr>
            </w:pPr>
            <w:r w:rsidRPr="00376A6B">
              <w:rPr>
                <w:szCs w:val="18"/>
              </w:rPr>
              <w:t>Examine documented software development procedures.</w:t>
            </w:r>
          </w:p>
        </w:tc>
        <w:tc>
          <w:tcPr>
            <w:tcW w:w="391" w:type="pct"/>
            <w:shd w:val="clear" w:color="auto" w:fill="auto"/>
          </w:tcPr>
          <w:p w14:paraId="6AA56F8D"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67B56C41"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44995960"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4A0683A1"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76F48376"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A5029" w:rsidRPr="00E4205F" w14:paraId="64FE2648" w14:textId="77777777">
        <w:trPr>
          <w:cantSplit/>
          <w:jc w:val="center"/>
        </w:trPr>
        <w:tc>
          <w:tcPr>
            <w:tcW w:w="363" w:type="pct"/>
            <w:vMerge/>
          </w:tcPr>
          <w:p w14:paraId="2BEF2621" w14:textId="77777777" w:rsidR="005A5029" w:rsidRPr="00376A6B" w:rsidRDefault="005A5029" w:rsidP="00A814FC">
            <w:pPr>
              <w:pStyle w:val="TableText"/>
              <w:rPr>
                <w:b/>
                <w:bCs/>
                <w:color w:val="000000"/>
                <w:szCs w:val="18"/>
              </w:rPr>
            </w:pPr>
          </w:p>
        </w:tc>
        <w:tc>
          <w:tcPr>
            <w:tcW w:w="2682" w:type="pct"/>
            <w:gridSpan w:val="3"/>
            <w:tcBorders>
              <w:bottom w:val="nil"/>
            </w:tcBorders>
            <w:shd w:val="clear" w:color="auto" w:fill="DFE3E4"/>
          </w:tcPr>
          <w:p w14:paraId="10969C9A" w14:textId="1B6613E2" w:rsidR="005A5029" w:rsidRPr="00376A6B" w:rsidRDefault="005A5029" w:rsidP="00A814FC">
            <w:pPr>
              <w:pStyle w:val="AppNotes"/>
              <w:rPr>
                <w:szCs w:val="18"/>
              </w:rPr>
            </w:pPr>
            <w:r w:rsidRPr="00376A6B">
              <w:rPr>
                <w:szCs w:val="18"/>
              </w:rPr>
              <w:t>Applicability Notes</w:t>
            </w:r>
          </w:p>
        </w:tc>
        <w:tc>
          <w:tcPr>
            <w:tcW w:w="1955" w:type="pct"/>
            <w:gridSpan w:val="9"/>
            <w:shd w:val="clear" w:color="auto" w:fill="CBD4D5"/>
          </w:tcPr>
          <w:p w14:paraId="7D0286E6" w14:textId="06B9967A" w:rsidR="005A5029" w:rsidRPr="00376A6B" w:rsidRDefault="005A5029" w:rsidP="00A814FC">
            <w:pPr>
              <w:spacing w:after="60"/>
              <w:rPr>
                <w:rFonts w:cs="Arial"/>
                <w:sz w:val="18"/>
                <w:szCs w:val="18"/>
              </w:rPr>
            </w:pPr>
            <w:r w:rsidRPr="00312065">
              <w:rPr>
                <w:rFonts w:cs="Arial"/>
                <w:i/>
                <w:iCs/>
                <w:sz w:val="17"/>
                <w:szCs w:val="17"/>
              </w:rPr>
              <w:t>Describe results as instructed in “Requirement Responses” (page v)</w:t>
            </w:r>
          </w:p>
        </w:tc>
      </w:tr>
      <w:tr w:rsidR="005A5029" w:rsidRPr="00E4205F" w14:paraId="5340B411" w14:textId="77777777">
        <w:trPr>
          <w:cantSplit/>
          <w:jc w:val="center"/>
        </w:trPr>
        <w:tc>
          <w:tcPr>
            <w:tcW w:w="363" w:type="pct"/>
            <w:vMerge/>
            <w:tcBorders>
              <w:bottom w:val="single" w:sz="4" w:space="0" w:color="808080" w:themeColor="background1" w:themeShade="80"/>
            </w:tcBorders>
          </w:tcPr>
          <w:p w14:paraId="050F7466" w14:textId="77777777" w:rsidR="005A5029" w:rsidRPr="00376A6B" w:rsidRDefault="005A5029" w:rsidP="00A814FC">
            <w:pPr>
              <w:pStyle w:val="TableTex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3CF1112C" w14:textId="12ED043B" w:rsidR="005A5029" w:rsidRPr="00376A6B" w:rsidRDefault="005A5029" w:rsidP="00A814FC">
            <w:pPr>
              <w:pStyle w:val="tabletext0"/>
              <w:rPr>
                <w:szCs w:val="18"/>
              </w:rPr>
            </w:pPr>
            <w:r w:rsidRPr="00376A6B">
              <w:rPr>
                <w:color w:val="000000"/>
                <w:szCs w:val="18"/>
              </w:rPr>
              <w:t>This applies to all software developed for or by the entity for the entity’s own use. This includes both bespoke and custom software. This does not apply to third-party software.</w:t>
            </w:r>
          </w:p>
        </w:tc>
        <w:tc>
          <w:tcPr>
            <w:tcW w:w="1955" w:type="pct"/>
            <w:gridSpan w:val="9"/>
            <w:tcBorders>
              <w:bottom w:val="single" w:sz="4" w:space="0" w:color="808080" w:themeColor="background1" w:themeShade="80"/>
            </w:tcBorders>
            <w:shd w:val="clear" w:color="auto" w:fill="auto"/>
          </w:tcPr>
          <w:p w14:paraId="072C8D98" w14:textId="77777777" w:rsidR="005A5029" w:rsidRPr="00376A6B" w:rsidRDefault="005A5029"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1615E1" w:rsidRPr="00E4205F" w14:paraId="4D7A9CDD" w14:textId="77777777" w:rsidTr="001615E1">
        <w:trPr>
          <w:cantSplit/>
          <w:trHeight w:val="413"/>
          <w:jc w:val="center"/>
        </w:trPr>
        <w:tc>
          <w:tcPr>
            <w:tcW w:w="363" w:type="pct"/>
            <w:vMerge w:val="restart"/>
            <w:tcBorders>
              <w:top w:val="single" w:sz="4" w:space="0" w:color="808080" w:themeColor="background1" w:themeShade="80"/>
            </w:tcBorders>
          </w:tcPr>
          <w:p w14:paraId="2F46A107" w14:textId="1DB292E5" w:rsidR="000A49B2" w:rsidRPr="00376A6B" w:rsidRDefault="000A49B2" w:rsidP="00EC2E51">
            <w:pPr>
              <w:pStyle w:val="TableText"/>
              <w:keepNext/>
              <w:rPr>
                <w:b/>
                <w:szCs w:val="18"/>
              </w:rPr>
            </w:pPr>
            <w:r w:rsidRPr="00376A6B">
              <w:rPr>
                <w:b/>
                <w:bCs/>
                <w:color w:val="000000"/>
                <w:szCs w:val="18"/>
              </w:rPr>
              <w:t>6.2.2</w:t>
            </w:r>
          </w:p>
        </w:tc>
        <w:tc>
          <w:tcPr>
            <w:tcW w:w="1605" w:type="pct"/>
            <w:gridSpan w:val="2"/>
            <w:tcBorders>
              <w:top w:val="single" w:sz="4" w:space="0" w:color="808080" w:themeColor="background1" w:themeShade="80"/>
            </w:tcBorders>
          </w:tcPr>
          <w:p w14:paraId="66BA11D0" w14:textId="77777777" w:rsidR="000A49B2" w:rsidRPr="00376A6B" w:rsidRDefault="000A49B2" w:rsidP="00EC2E51">
            <w:pPr>
              <w:pStyle w:val="TableTextBullet"/>
              <w:keepNext/>
              <w:numPr>
                <w:ilvl w:val="0"/>
                <w:numId w:val="0"/>
              </w:numPr>
              <w:rPr>
                <w:rFonts w:cs="Arial"/>
                <w:color w:val="000000"/>
                <w:szCs w:val="18"/>
              </w:rPr>
            </w:pPr>
            <w:r w:rsidRPr="00376A6B">
              <w:rPr>
                <w:rFonts w:cs="Arial"/>
                <w:color w:val="000000"/>
                <w:szCs w:val="18"/>
              </w:rPr>
              <w:t xml:space="preserve">Software development personnel working on bespoke and custom software are trained at least once every 12 months as follows: </w:t>
            </w:r>
          </w:p>
          <w:p w14:paraId="0B4A425D" w14:textId="77777777" w:rsidR="000A49B2" w:rsidRPr="00376A6B" w:rsidRDefault="000A49B2" w:rsidP="00EC2E51">
            <w:pPr>
              <w:pStyle w:val="TableListBullet"/>
              <w:keepNext/>
              <w:ind w:left="263" w:hanging="270"/>
              <w:rPr>
                <w:szCs w:val="18"/>
              </w:rPr>
            </w:pPr>
            <w:r w:rsidRPr="00376A6B">
              <w:rPr>
                <w:szCs w:val="18"/>
              </w:rPr>
              <w:t>On software security relevant to their job function and development languages.</w:t>
            </w:r>
          </w:p>
          <w:p w14:paraId="5A7EBE35" w14:textId="77777777" w:rsidR="000A49B2" w:rsidRPr="00376A6B" w:rsidRDefault="000A49B2" w:rsidP="00EC2E51">
            <w:pPr>
              <w:pStyle w:val="TableListBullet"/>
              <w:keepNext/>
              <w:ind w:left="263" w:hanging="270"/>
              <w:rPr>
                <w:szCs w:val="18"/>
              </w:rPr>
            </w:pPr>
            <w:r w:rsidRPr="00376A6B">
              <w:rPr>
                <w:szCs w:val="18"/>
              </w:rPr>
              <w:t>Including secure software design and secure coding techniques.</w:t>
            </w:r>
          </w:p>
          <w:p w14:paraId="439C645B" w14:textId="2DA628FA" w:rsidR="000A49B2" w:rsidRPr="00376A6B" w:rsidRDefault="000A49B2" w:rsidP="00EC2E51">
            <w:pPr>
              <w:pStyle w:val="TableListBullet"/>
              <w:keepNext/>
              <w:ind w:left="263" w:hanging="270"/>
              <w:rPr>
                <w:szCs w:val="18"/>
              </w:rPr>
            </w:pPr>
            <w:r w:rsidRPr="00376A6B">
              <w:rPr>
                <w:szCs w:val="18"/>
              </w:rPr>
              <w:t>Including, if security testing tools are used, how to use the tools for detecting vulnerabilities in software.</w:t>
            </w:r>
            <w:r w:rsidRPr="00376A6B">
              <w:rPr>
                <w:color w:val="000000"/>
                <w:szCs w:val="18"/>
              </w:rPr>
              <w:t xml:space="preserve"> </w:t>
            </w:r>
          </w:p>
        </w:tc>
        <w:tc>
          <w:tcPr>
            <w:tcW w:w="1077" w:type="pct"/>
            <w:tcBorders>
              <w:top w:val="single" w:sz="4" w:space="0" w:color="808080" w:themeColor="background1" w:themeShade="80"/>
            </w:tcBorders>
          </w:tcPr>
          <w:p w14:paraId="23646ACE" w14:textId="77777777" w:rsidR="000A49B2" w:rsidRPr="00376A6B" w:rsidRDefault="000A49B2" w:rsidP="00EC2E51">
            <w:pPr>
              <w:pStyle w:val="TableListBullet"/>
              <w:keepNext/>
              <w:ind w:left="263" w:hanging="270"/>
              <w:rPr>
                <w:szCs w:val="18"/>
              </w:rPr>
            </w:pPr>
            <w:r w:rsidRPr="00376A6B">
              <w:rPr>
                <w:szCs w:val="18"/>
              </w:rPr>
              <w:t>Examine documented software development procedures.</w:t>
            </w:r>
          </w:p>
          <w:p w14:paraId="5E621762" w14:textId="77777777" w:rsidR="000A49B2" w:rsidRPr="00376A6B" w:rsidRDefault="000A49B2" w:rsidP="00EC2E51">
            <w:pPr>
              <w:pStyle w:val="TableListBullet"/>
              <w:keepNext/>
              <w:ind w:left="263" w:hanging="270"/>
              <w:rPr>
                <w:szCs w:val="18"/>
              </w:rPr>
            </w:pPr>
            <w:r w:rsidRPr="00376A6B">
              <w:rPr>
                <w:szCs w:val="18"/>
              </w:rPr>
              <w:t>Examine training records.</w:t>
            </w:r>
          </w:p>
          <w:p w14:paraId="61C2D697" w14:textId="7427ED6E" w:rsidR="000A49B2" w:rsidRPr="00376A6B" w:rsidRDefault="000A49B2" w:rsidP="00EC2E51">
            <w:pPr>
              <w:pStyle w:val="TableTextBullet"/>
              <w:keepNext/>
              <w:rPr>
                <w:szCs w:val="18"/>
              </w:rPr>
            </w:pPr>
            <w:r w:rsidRPr="00376A6B">
              <w:rPr>
                <w:szCs w:val="18"/>
              </w:rPr>
              <w:t>Interview personnel.</w:t>
            </w:r>
          </w:p>
        </w:tc>
        <w:tc>
          <w:tcPr>
            <w:tcW w:w="391" w:type="pct"/>
            <w:tcBorders>
              <w:top w:val="single" w:sz="4" w:space="0" w:color="808080" w:themeColor="background1" w:themeShade="80"/>
            </w:tcBorders>
            <w:shd w:val="clear" w:color="auto" w:fill="auto"/>
          </w:tcPr>
          <w:p w14:paraId="0AAF4F67" w14:textId="50AB97B1" w:rsidR="000A49B2" w:rsidRPr="00376A6B" w:rsidRDefault="000A49B2" w:rsidP="0063078E">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tcBorders>
            <w:shd w:val="clear" w:color="auto" w:fill="auto"/>
          </w:tcPr>
          <w:p w14:paraId="0285CF27" w14:textId="77777777" w:rsidR="000A49B2" w:rsidRPr="00376A6B" w:rsidRDefault="000A49B2" w:rsidP="00EC2E5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tcBorders>
            <w:shd w:val="clear" w:color="auto" w:fill="auto"/>
          </w:tcPr>
          <w:p w14:paraId="69ED5484" w14:textId="77777777" w:rsidR="000A49B2" w:rsidRPr="00376A6B" w:rsidRDefault="000A49B2" w:rsidP="00EC2E5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tcBorders>
            <w:shd w:val="clear" w:color="auto" w:fill="auto"/>
          </w:tcPr>
          <w:p w14:paraId="50D035D3" w14:textId="77777777" w:rsidR="000A49B2" w:rsidRPr="00376A6B" w:rsidRDefault="000A49B2" w:rsidP="00EC2E5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tcBorders>
            <w:shd w:val="clear" w:color="auto" w:fill="auto"/>
          </w:tcPr>
          <w:p w14:paraId="5EADD2BE" w14:textId="77777777" w:rsidR="000A49B2" w:rsidRPr="00376A6B" w:rsidRDefault="000A49B2" w:rsidP="00EC2E5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3C3A71DF" w14:textId="77777777" w:rsidTr="001615E1">
        <w:trPr>
          <w:cantSplit/>
          <w:jc w:val="center"/>
        </w:trPr>
        <w:tc>
          <w:tcPr>
            <w:tcW w:w="363" w:type="pct"/>
            <w:vMerge/>
          </w:tcPr>
          <w:p w14:paraId="22F29E28" w14:textId="77777777" w:rsidR="00C311AE" w:rsidRPr="00376A6B" w:rsidRDefault="00C311AE" w:rsidP="00EC2E51">
            <w:pPr>
              <w:pStyle w:val="TableText"/>
              <w:keepNext/>
              <w:rPr>
                <w:b/>
                <w:bCs/>
                <w:color w:val="000000"/>
                <w:szCs w:val="18"/>
              </w:rPr>
            </w:pPr>
          </w:p>
        </w:tc>
        <w:tc>
          <w:tcPr>
            <w:tcW w:w="2682" w:type="pct"/>
            <w:gridSpan w:val="3"/>
            <w:tcBorders>
              <w:bottom w:val="nil"/>
            </w:tcBorders>
            <w:shd w:val="clear" w:color="auto" w:fill="DFE3E4"/>
          </w:tcPr>
          <w:p w14:paraId="50AA20A0" w14:textId="028BF9D4" w:rsidR="00C311AE" w:rsidRPr="00376A6B" w:rsidRDefault="00C311AE" w:rsidP="00EC2E51">
            <w:pPr>
              <w:pStyle w:val="AppNotes"/>
              <w:rPr>
                <w:szCs w:val="18"/>
              </w:rPr>
            </w:pPr>
            <w:r w:rsidRPr="00376A6B">
              <w:rPr>
                <w:szCs w:val="18"/>
              </w:rPr>
              <w:t>Applicability Notes</w:t>
            </w:r>
          </w:p>
        </w:tc>
        <w:tc>
          <w:tcPr>
            <w:tcW w:w="1955" w:type="pct"/>
            <w:gridSpan w:val="9"/>
            <w:shd w:val="clear" w:color="auto" w:fill="CBD4D5"/>
          </w:tcPr>
          <w:p w14:paraId="29B26787" w14:textId="77777777" w:rsidR="00C311AE" w:rsidRPr="00376A6B" w:rsidRDefault="00C311AE" w:rsidP="00EC2E51">
            <w:pPr>
              <w:keepNext/>
              <w:spacing w:after="60"/>
              <w:rPr>
                <w:rFonts w:cs="Arial"/>
                <w:sz w:val="18"/>
                <w:szCs w:val="18"/>
              </w:rPr>
            </w:pPr>
            <w:r w:rsidRPr="00312065">
              <w:rPr>
                <w:rFonts w:cs="Arial"/>
                <w:i/>
                <w:iCs/>
                <w:sz w:val="17"/>
                <w:szCs w:val="17"/>
              </w:rPr>
              <w:t>Describe results as instructed in “Requirement Responses” (page v)</w:t>
            </w:r>
          </w:p>
        </w:tc>
      </w:tr>
      <w:tr w:rsidR="00FB1F74" w:rsidRPr="00E4205F" w14:paraId="35B2C86F" w14:textId="77777777" w:rsidTr="001615E1">
        <w:trPr>
          <w:cantSplit/>
          <w:jc w:val="center"/>
        </w:trPr>
        <w:tc>
          <w:tcPr>
            <w:tcW w:w="363" w:type="pct"/>
            <w:vMerge/>
            <w:tcBorders>
              <w:bottom w:val="single" w:sz="4" w:space="0" w:color="808080" w:themeColor="background1" w:themeShade="80"/>
            </w:tcBorders>
          </w:tcPr>
          <w:p w14:paraId="292F4AF6" w14:textId="77777777" w:rsidR="00C311AE" w:rsidRPr="00376A6B" w:rsidRDefault="00C311AE" w:rsidP="00873436">
            <w:pPr>
              <w:pStyle w:val="TableTex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1B4D5235" w14:textId="0A6C8D93" w:rsidR="00C311AE" w:rsidRPr="00376A6B" w:rsidRDefault="00C311AE" w:rsidP="00873436">
            <w:pPr>
              <w:pStyle w:val="tabletext0"/>
              <w:rPr>
                <w:szCs w:val="18"/>
              </w:rPr>
            </w:pPr>
            <w:r w:rsidRPr="00F45920">
              <w:rPr>
                <w:color w:val="000000" w:themeColor="text1"/>
              </w:rPr>
              <w:t xml:space="preserve">Software development personnel remain knowledgeable about secure development practices; software security; and attacks against the languages, frameworks, or </w:t>
            </w:r>
            <w:r w:rsidRPr="00F45920">
              <w:rPr>
                <w:rStyle w:val="GlossaryCharacter"/>
                <w:color w:val="000000" w:themeColor="text1"/>
              </w:rPr>
              <w:t>applications</w:t>
            </w:r>
            <w:r w:rsidRPr="00F45920">
              <w:rPr>
                <w:color w:val="000000" w:themeColor="text1"/>
              </w:rPr>
              <w:t xml:space="preserve"> they develop. Personnel </w:t>
            </w:r>
            <w:proofErr w:type="gramStart"/>
            <w:r w:rsidRPr="00F45920">
              <w:rPr>
                <w:color w:val="000000" w:themeColor="text1"/>
              </w:rPr>
              <w:t>are able to</w:t>
            </w:r>
            <w:proofErr w:type="gramEnd"/>
            <w:r w:rsidRPr="00F45920">
              <w:rPr>
                <w:color w:val="000000" w:themeColor="text1"/>
              </w:rPr>
              <w:t xml:space="preserve"> access assistance and guidance when required.</w:t>
            </w:r>
          </w:p>
        </w:tc>
        <w:tc>
          <w:tcPr>
            <w:tcW w:w="1955" w:type="pct"/>
            <w:gridSpan w:val="9"/>
            <w:tcBorders>
              <w:bottom w:val="single" w:sz="4" w:space="0" w:color="808080" w:themeColor="background1" w:themeShade="80"/>
            </w:tcBorders>
            <w:shd w:val="clear" w:color="auto" w:fill="auto"/>
          </w:tcPr>
          <w:p w14:paraId="005771BB" w14:textId="77777777" w:rsidR="00C311AE" w:rsidRPr="00376A6B" w:rsidRDefault="00C311AE" w:rsidP="00873436">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A5029" w:rsidRPr="00E4205F" w14:paraId="28E1010D" w14:textId="77777777">
        <w:trPr>
          <w:cantSplit/>
          <w:jc w:val="center"/>
        </w:trPr>
        <w:tc>
          <w:tcPr>
            <w:tcW w:w="363" w:type="pct"/>
            <w:vMerge w:val="restart"/>
            <w:tcBorders>
              <w:top w:val="single" w:sz="4" w:space="0" w:color="808080" w:themeColor="background1" w:themeShade="80"/>
            </w:tcBorders>
          </w:tcPr>
          <w:p w14:paraId="5D146FF5" w14:textId="1D0305BE" w:rsidR="005A5029" w:rsidRPr="00376A6B" w:rsidRDefault="005A5029" w:rsidP="00A814FC">
            <w:pPr>
              <w:pStyle w:val="TableText"/>
              <w:rPr>
                <w:b/>
                <w:bCs/>
                <w:color w:val="000000"/>
                <w:szCs w:val="18"/>
              </w:rPr>
            </w:pPr>
            <w:r w:rsidRPr="00376A6B">
              <w:rPr>
                <w:b/>
                <w:bCs/>
                <w:color w:val="000000"/>
                <w:szCs w:val="18"/>
              </w:rPr>
              <w:t>6.2.3</w:t>
            </w:r>
          </w:p>
        </w:tc>
        <w:tc>
          <w:tcPr>
            <w:tcW w:w="1605" w:type="pct"/>
            <w:gridSpan w:val="2"/>
            <w:tcBorders>
              <w:bottom w:val="single" w:sz="4" w:space="0" w:color="808080"/>
            </w:tcBorders>
            <w:shd w:val="clear" w:color="auto" w:fill="auto"/>
          </w:tcPr>
          <w:p w14:paraId="17FFFB1B" w14:textId="77777777" w:rsidR="005A5029" w:rsidRPr="00376A6B" w:rsidRDefault="005A5029" w:rsidP="00A814FC">
            <w:pPr>
              <w:pStyle w:val="TableTextBullet"/>
              <w:numPr>
                <w:ilvl w:val="0"/>
                <w:numId w:val="0"/>
              </w:numPr>
              <w:rPr>
                <w:rFonts w:cs="Arial"/>
                <w:color w:val="000000"/>
                <w:szCs w:val="18"/>
              </w:rPr>
            </w:pPr>
            <w:r w:rsidRPr="00376A6B">
              <w:rPr>
                <w:rFonts w:cs="Arial"/>
                <w:color w:val="000000"/>
                <w:szCs w:val="18"/>
              </w:rPr>
              <w:t>Bespoke and custom software is reviewed prior to being released into production or to customers, to identify and correct potential coding vulnerabilities, as follows:</w:t>
            </w:r>
          </w:p>
          <w:p w14:paraId="5250ED4F" w14:textId="77777777" w:rsidR="005A5029" w:rsidRPr="00376A6B" w:rsidRDefault="005A5029" w:rsidP="00A814FC">
            <w:pPr>
              <w:pStyle w:val="TableListBullet"/>
              <w:ind w:left="263" w:hanging="270"/>
              <w:rPr>
                <w:szCs w:val="18"/>
              </w:rPr>
            </w:pPr>
            <w:r w:rsidRPr="00376A6B">
              <w:rPr>
                <w:szCs w:val="18"/>
              </w:rPr>
              <w:t>Code reviews ensure code is developed according to secure coding guidelines.</w:t>
            </w:r>
          </w:p>
          <w:p w14:paraId="05ACD9E0" w14:textId="77777777" w:rsidR="005A5029" w:rsidRPr="00376A6B" w:rsidRDefault="005A5029" w:rsidP="00A814FC">
            <w:pPr>
              <w:pStyle w:val="TableListBullet"/>
              <w:ind w:left="263" w:hanging="270"/>
              <w:rPr>
                <w:szCs w:val="18"/>
              </w:rPr>
            </w:pPr>
            <w:r w:rsidRPr="00376A6B">
              <w:rPr>
                <w:szCs w:val="18"/>
              </w:rPr>
              <w:t>Code reviews look for both existing and emerging software vulnerabilities.</w:t>
            </w:r>
          </w:p>
          <w:p w14:paraId="741803E9" w14:textId="532F289C" w:rsidR="005A5029" w:rsidRPr="00376A6B" w:rsidRDefault="005A5029" w:rsidP="00A814FC">
            <w:pPr>
              <w:pStyle w:val="tabletext0"/>
              <w:rPr>
                <w:szCs w:val="18"/>
              </w:rPr>
            </w:pPr>
            <w:r w:rsidRPr="00376A6B">
              <w:rPr>
                <w:szCs w:val="18"/>
              </w:rPr>
              <w:t>Appropriate corrections are implemented prior to release.</w:t>
            </w:r>
          </w:p>
        </w:tc>
        <w:tc>
          <w:tcPr>
            <w:tcW w:w="1077" w:type="pct"/>
            <w:tcBorders>
              <w:bottom w:val="single" w:sz="4" w:space="0" w:color="808080"/>
            </w:tcBorders>
          </w:tcPr>
          <w:p w14:paraId="5335D864" w14:textId="77777777" w:rsidR="005A5029" w:rsidRPr="00376A6B" w:rsidRDefault="005A5029" w:rsidP="00A814FC">
            <w:pPr>
              <w:pStyle w:val="TableListBullet"/>
              <w:ind w:left="263" w:hanging="270"/>
              <w:rPr>
                <w:szCs w:val="18"/>
              </w:rPr>
            </w:pPr>
            <w:r w:rsidRPr="00376A6B">
              <w:rPr>
                <w:szCs w:val="18"/>
              </w:rPr>
              <w:t>Examine documented software development procedures.</w:t>
            </w:r>
          </w:p>
          <w:p w14:paraId="53BB477F" w14:textId="77777777" w:rsidR="005A5029" w:rsidRPr="00376A6B" w:rsidRDefault="005A5029" w:rsidP="00A814FC">
            <w:pPr>
              <w:pStyle w:val="TableListBullet"/>
              <w:ind w:left="263" w:hanging="270"/>
              <w:rPr>
                <w:szCs w:val="18"/>
              </w:rPr>
            </w:pPr>
            <w:r w:rsidRPr="00376A6B">
              <w:rPr>
                <w:szCs w:val="18"/>
              </w:rPr>
              <w:t>Interview responsible personnel.</w:t>
            </w:r>
          </w:p>
          <w:p w14:paraId="585AEFCA" w14:textId="52B2C4CD" w:rsidR="005A5029" w:rsidRPr="00376A6B" w:rsidRDefault="005A5029" w:rsidP="00A814FC">
            <w:pPr>
              <w:pStyle w:val="TableListBullet"/>
              <w:ind w:left="263" w:hanging="270"/>
              <w:rPr>
                <w:szCs w:val="18"/>
              </w:rPr>
            </w:pPr>
            <w:r w:rsidRPr="00376A6B">
              <w:rPr>
                <w:szCs w:val="18"/>
              </w:rPr>
              <w:t>Examine evidence of changes to bespoke and custom software.</w:t>
            </w:r>
          </w:p>
        </w:tc>
        <w:tc>
          <w:tcPr>
            <w:tcW w:w="391" w:type="pct"/>
            <w:shd w:val="clear" w:color="auto" w:fill="auto"/>
          </w:tcPr>
          <w:p w14:paraId="33ADF2D3"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3494558"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92D0056"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E72B92F"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52372706" w14:textId="77777777" w:rsidR="005A5029" w:rsidRPr="00376A6B" w:rsidRDefault="005A502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A5029" w:rsidRPr="00E4205F" w14:paraId="765A8743" w14:textId="77777777">
        <w:trPr>
          <w:cantSplit/>
          <w:jc w:val="center"/>
        </w:trPr>
        <w:tc>
          <w:tcPr>
            <w:tcW w:w="363" w:type="pct"/>
            <w:vMerge/>
          </w:tcPr>
          <w:p w14:paraId="5AF20A77" w14:textId="77777777" w:rsidR="005A5029" w:rsidRPr="00376A6B" w:rsidRDefault="005A5029" w:rsidP="00A814FC">
            <w:pPr>
              <w:pStyle w:val="TableText"/>
              <w:rPr>
                <w:b/>
                <w:bCs/>
                <w:color w:val="000000"/>
                <w:szCs w:val="18"/>
              </w:rPr>
            </w:pPr>
          </w:p>
        </w:tc>
        <w:tc>
          <w:tcPr>
            <w:tcW w:w="2682" w:type="pct"/>
            <w:gridSpan w:val="3"/>
            <w:tcBorders>
              <w:bottom w:val="nil"/>
            </w:tcBorders>
            <w:shd w:val="clear" w:color="auto" w:fill="DFE3E4"/>
          </w:tcPr>
          <w:p w14:paraId="128860A8" w14:textId="5529289B" w:rsidR="005A5029" w:rsidRPr="00376A6B" w:rsidRDefault="005A5029" w:rsidP="00A814FC">
            <w:pPr>
              <w:pStyle w:val="AppNotes"/>
              <w:rPr>
                <w:szCs w:val="18"/>
              </w:rPr>
            </w:pPr>
            <w:r w:rsidRPr="00376A6B">
              <w:rPr>
                <w:szCs w:val="18"/>
              </w:rPr>
              <w:t>Applicability Notes</w:t>
            </w:r>
            <w:r>
              <w:rPr>
                <w:szCs w:val="18"/>
              </w:rPr>
              <w:t xml:space="preserve"> </w:t>
            </w:r>
          </w:p>
        </w:tc>
        <w:tc>
          <w:tcPr>
            <w:tcW w:w="1955" w:type="pct"/>
            <w:gridSpan w:val="9"/>
            <w:shd w:val="clear" w:color="auto" w:fill="CBD4D5"/>
          </w:tcPr>
          <w:p w14:paraId="14F0D650" w14:textId="7A8F71CB" w:rsidR="005A5029" w:rsidRPr="00376A6B" w:rsidRDefault="005A5029" w:rsidP="00A814FC">
            <w:pPr>
              <w:spacing w:after="60"/>
              <w:rPr>
                <w:rFonts w:cs="Arial"/>
                <w:sz w:val="18"/>
                <w:szCs w:val="18"/>
              </w:rPr>
            </w:pPr>
            <w:r w:rsidRPr="00312065">
              <w:rPr>
                <w:rFonts w:cs="Arial"/>
                <w:i/>
                <w:iCs/>
                <w:sz w:val="17"/>
                <w:szCs w:val="17"/>
              </w:rPr>
              <w:t>Describe results as instructed in “Requirement Responses” (page v)</w:t>
            </w:r>
          </w:p>
        </w:tc>
      </w:tr>
      <w:tr w:rsidR="005A5029" w:rsidRPr="00E4205F" w14:paraId="3437B322" w14:textId="77777777">
        <w:trPr>
          <w:cantSplit/>
          <w:jc w:val="center"/>
        </w:trPr>
        <w:tc>
          <w:tcPr>
            <w:tcW w:w="363" w:type="pct"/>
            <w:vMerge/>
            <w:tcBorders>
              <w:bottom w:val="single" w:sz="4" w:space="0" w:color="808080" w:themeColor="background1" w:themeShade="80"/>
            </w:tcBorders>
          </w:tcPr>
          <w:p w14:paraId="0A040B21" w14:textId="77777777" w:rsidR="005A5029" w:rsidRPr="00376A6B" w:rsidRDefault="005A5029" w:rsidP="00A814FC">
            <w:pPr>
              <w:pStyle w:val="TableTex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42A827E8" w14:textId="77777777" w:rsidR="005A5029" w:rsidRPr="00376A6B" w:rsidRDefault="005A5029" w:rsidP="00A814FC">
            <w:pPr>
              <w:pStyle w:val="TableListBullet"/>
              <w:numPr>
                <w:ilvl w:val="0"/>
                <w:numId w:val="0"/>
              </w:numPr>
              <w:ind w:left="-7"/>
              <w:rPr>
                <w:iCs/>
                <w:color w:val="000000"/>
                <w:szCs w:val="18"/>
              </w:rPr>
            </w:pPr>
            <w:r w:rsidRPr="00376A6B">
              <w:rPr>
                <w:iCs/>
                <w:color w:val="000000"/>
                <w:szCs w:val="18"/>
              </w:rPr>
              <w:t xml:space="preserve">This requirement for code reviews applies to all bespoke and custom software (both internal and </w:t>
            </w:r>
            <w:proofErr w:type="gramStart"/>
            <w:r w:rsidRPr="00376A6B">
              <w:rPr>
                <w:iCs/>
                <w:color w:val="000000"/>
                <w:szCs w:val="18"/>
              </w:rPr>
              <w:t>public-facing</w:t>
            </w:r>
            <w:proofErr w:type="gramEnd"/>
            <w:r w:rsidRPr="00376A6B">
              <w:rPr>
                <w:iCs/>
                <w:color w:val="000000"/>
                <w:szCs w:val="18"/>
              </w:rPr>
              <w:t>), as part of the system development lifecycle.</w:t>
            </w:r>
          </w:p>
          <w:p w14:paraId="480FD110" w14:textId="77777777" w:rsidR="005A5029" w:rsidRPr="00376A6B" w:rsidRDefault="005A5029" w:rsidP="00A814FC">
            <w:pPr>
              <w:pStyle w:val="TableListBullet"/>
              <w:numPr>
                <w:ilvl w:val="0"/>
                <w:numId w:val="0"/>
              </w:numPr>
              <w:ind w:left="-7"/>
              <w:rPr>
                <w:iCs/>
                <w:color w:val="000000"/>
                <w:szCs w:val="18"/>
              </w:rPr>
            </w:pPr>
            <w:r w:rsidRPr="00376A6B">
              <w:rPr>
                <w:iCs/>
                <w:color w:val="000000"/>
                <w:szCs w:val="18"/>
              </w:rPr>
              <w:t>Public-facing web applications are also subject to additional controls, to address ongoing threats and vulnerabilities after implementation, as defined at PCI DSS Requirement 6.4.</w:t>
            </w:r>
          </w:p>
          <w:p w14:paraId="582BB925" w14:textId="21D42E3A" w:rsidR="005A5029" w:rsidRPr="00376A6B" w:rsidRDefault="005A5029" w:rsidP="00A814FC">
            <w:pPr>
              <w:pStyle w:val="tabletext0"/>
              <w:rPr>
                <w:szCs w:val="18"/>
              </w:rPr>
            </w:pPr>
            <w:r w:rsidRPr="00376A6B">
              <w:rPr>
                <w:color w:val="000000"/>
                <w:szCs w:val="18"/>
              </w:rPr>
              <w:t>Code reviews may be performed using either manual or automated processes, or a combination of both.</w:t>
            </w:r>
          </w:p>
        </w:tc>
        <w:tc>
          <w:tcPr>
            <w:tcW w:w="1955" w:type="pct"/>
            <w:gridSpan w:val="9"/>
            <w:tcBorders>
              <w:bottom w:val="single" w:sz="4" w:space="0" w:color="808080" w:themeColor="background1" w:themeShade="80"/>
            </w:tcBorders>
            <w:shd w:val="clear" w:color="auto" w:fill="auto"/>
          </w:tcPr>
          <w:p w14:paraId="206A9736" w14:textId="77777777" w:rsidR="005A5029" w:rsidRPr="00376A6B" w:rsidRDefault="005A5029"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F5677" w:rsidRPr="00E4205F" w14:paraId="0545B1C1" w14:textId="77777777">
        <w:trPr>
          <w:cantSplit/>
          <w:jc w:val="center"/>
        </w:trPr>
        <w:tc>
          <w:tcPr>
            <w:tcW w:w="363" w:type="pct"/>
            <w:vMerge w:val="restart"/>
            <w:tcBorders>
              <w:top w:val="single" w:sz="4" w:space="0" w:color="808080" w:themeColor="background1" w:themeShade="80"/>
            </w:tcBorders>
          </w:tcPr>
          <w:p w14:paraId="6B97072A" w14:textId="77777777" w:rsidR="000F5677" w:rsidRPr="00376A6B" w:rsidRDefault="000F5677" w:rsidP="00A814FC">
            <w:pPr>
              <w:pStyle w:val="TableText"/>
              <w:jc w:val="right"/>
              <w:rPr>
                <w:b/>
                <w:bCs/>
                <w:szCs w:val="18"/>
              </w:rPr>
            </w:pPr>
            <w:r w:rsidRPr="00376A6B">
              <w:rPr>
                <w:b/>
                <w:bCs/>
                <w:color w:val="000000"/>
                <w:szCs w:val="18"/>
              </w:rPr>
              <w:t>6.2.3.1</w:t>
            </w:r>
          </w:p>
          <w:p w14:paraId="57DFE1E3" w14:textId="77777777" w:rsidR="000F5677" w:rsidRPr="00376A6B" w:rsidRDefault="000F5677" w:rsidP="00A814FC">
            <w:pPr>
              <w:pStyle w:val="TableText"/>
              <w:jc w:val="right"/>
              <w:rPr>
                <w:b/>
                <w:bCs/>
                <w:color w:val="000000"/>
                <w:szCs w:val="18"/>
              </w:rPr>
            </w:pPr>
          </w:p>
        </w:tc>
        <w:tc>
          <w:tcPr>
            <w:tcW w:w="1605" w:type="pct"/>
            <w:gridSpan w:val="2"/>
            <w:tcBorders>
              <w:top w:val="single" w:sz="4" w:space="0" w:color="808080" w:themeColor="background1" w:themeShade="80"/>
              <w:bottom w:val="single" w:sz="4" w:space="0" w:color="808080"/>
            </w:tcBorders>
            <w:shd w:val="clear" w:color="auto" w:fill="auto"/>
          </w:tcPr>
          <w:p w14:paraId="1BFAD963" w14:textId="77777777" w:rsidR="000F5677" w:rsidRPr="00376A6B" w:rsidRDefault="000F5677" w:rsidP="00A814FC">
            <w:pPr>
              <w:pStyle w:val="TableTextBullet"/>
              <w:numPr>
                <w:ilvl w:val="0"/>
                <w:numId w:val="0"/>
              </w:numPr>
              <w:rPr>
                <w:rFonts w:cs="Arial"/>
                <w:color w:val="000000"/>
                <w:szCs w:val="18"/>
              </w:rPr>
            </w:pPr>
            <w:r w:rsidRPr="00376A6B">
              <w:rPr>
                <w:rFonts w:cs="Arial"/>
                <w:color w:val="000000"/>
                <w:szCs w:val="18"/>
              </w:rPr>
              <w:t>If manual code reviews are performed for bespoke and custom software prior to release to production, code changes are:</w:t>
            </w:r>
          </w:p>
          <w:p w14:paraId="1D8BC738" w14:textId="77777777" w:rsidR="000F5677" w:rsidRPr="00376A6B" w:rsidRDefault="000F5677" w:rsidP="00A814FC">
            <w:pPr>
              <w:pStyle w:val="TableListBullet"/>
              <w:ind w:left="263" w:hanging="270"/>
              <w:rPr>
                <w:szCs w:val="18"/>
              </w:rPr>
            </w:pPr>
            <w:r w:rsidRPr="00376A6B">
              <w:rPr>
                <w:szCs w:val="18"/>
              </w:rPr>
              <w:t>Reviewed by individuals other than the originating code author, and who are knowledgeable about code-review techniques and secure coding practices.</w:t>
            </w:r>
          </w:p>
          <w:p w14:paraId="42E9A6B1" w14:textId="7C6082ED" w:rsidR="000F5677" w:rsidRPr="00376A6B" w:rsidRDefault="000F5677" w:rsidP="00A814FC">
            <w:pPr>
              <w:pStyle w:val="TableListBullet"/>
              <w:ind w:left="263" w:hanging="270"/>
              <w:rPr>
                <w:szCs w:val="18"/>
              </w:rPr>
            </w:pPr>
            <w:r w:rsidRPr="00376A6B">
              <w:rPr>
                <w:szCs w:val="18"/>
              </w:rPr>
              <w:t>Reviewed and approved by management prior to release.</w:t>
            </w:r>
          </w:p>
        </w:tc>
        <w:tc>
          <w:tcPr>
            <w:tcW w:w="1077" w:type="pct"/>
            <w:tcBorders>
              <w:top w:val="single" w:sz="4" w:space="0" w:color="808080" w:themeColor="background1" w:themeShade="80"/>
              <w:bottom w:val="single" w:sz="4" w:space="0" w:color="808080"/>
            </w:tcBorders>
          </w:tcPr>
          <w:p w14:paraId="020EA799" w14:textId="77777777" w:rsidR="000F5677" w:rsidRPr="00376A6B" w:rsidRDefault="000F5677" w:rsidP="00A814FC">
            <w:pPr>
              <w:pStyle w:val="TableListBullet"/>
              <w:ind w:left="263" w:hanging="270"/>
              <w:rPr>
                <w:szCs w:val="18"/>
              </w:rPr>
            </w:pPr>
            <w:r w:rsidRPr="00376A6B">
              <w:rPr>
                <w:szCs w:val="18"/>
              </w:rPr>
              <w:t>Examine documented software development procedures.</w:t>
            </w:r>
          </w:p>
          <w:p w14:paraId="07405A56" w14:textId="77777777" w:rsidR="000F5677" w:rsidRPr="00376A6B" w:rsidRDefault="000F5677" w:rsidP="00A814FC">
            <w:pPr>
              <w:pStyle w:val="TableListBullet"/>
              <w:ind w:left="263" w:hanging="270"/>
              <w:rPr>
                <w:szCs w:val="18"/>
              </w:rPr>
            </w:pPr>
            <w:r w:rsidRPr="00376A6B">
              <w:rPr>
                <w:szCs w:val="18"/>
              </w:rPr>
              <w:t>Interview responsible personnel.</w:t>
            </w:r>
          </w:p>
          <w:p w14:paraId="18ACBD5A" w14:textId="4AD6447D" w:rsidR="000F5677" w:rsidRPr="00376A6B" w:rsidRDefault="000F5677" w:rsidP="00A814FC">
            <w:pPr>
              <w:pStyle w:val="TableListBullet"/>
              <w:ind w:left="263" w:hanging="270"/>
              <w:rPr>
                <w:szCs w:val="18"/>
              </w:rPr>
            </w:pPr>
            <w:r w:rsidRPr="00376A6B">
              <w:rPr>
                <w:szCs w:val="18"/>
              </w:rPr>
              <w:t>Examine evidence of changes to bespoke and custom software.</w:t>
            </w:r>
          </w:p>
        </w:tc>
        <w:tc>
          <w:tcPr>
            <w:tcW w:w="391" w:type="pct"/>
            <w:tcBorders>
              <w:top w:val="single" w:sz="4" w:space="0" w:color="808080" w:themeColor="background1" w:themeShade="80"/>
            </w:tcBorders>
            <w:shd w:val="clear" w:color="auto" w:fill="auto"/>
          </w:tcPr>
          <w:p w14:paraId="35E8F27F" w14:textId="77777777" w:rsidR="000F5677" w:rsidRPr="00376A6B" w:rsidRDefault="000F567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tcBorders>
            <w:shd w:val="clear" w:color="auto" w:fill="auto"/>
          </w:tcPr>
          <w:p w14:paraId="44ABD2F2" w14:textId="77777777" w:rsidR="000F5677" w:rsidRPr="00376A6B" w:rsidRDefault="000F567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tcBorders>
            <w:shd w:val="clear" w:color="auto" w:fill="auto"/>
          </w:tcPr>
          <w:p w14:paraId="3769BDFF" w14:textId="77777777" w:rsidR="000F5677" w:rsidRPr="00376A6B" w:rsidRDefault="000F567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tcBorders>
            <w:shd w:val="clear" w:color="auto" w:fill="auto"/>
          </w:tcPr>
          <w:p w14:paraId="6EAAAA56" w14:textId="77777777" w:rsidR="000F5677" w:rsidRPr="00376A6B" w:rsidRDefault="000F567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tcBorders>
            <w:shd w:val="clear" w:color="auto" w:fill="auto"/>
          </w:tcPr>
          <w:p w14:paraId="2455A91E" w14:textId="77777777" w:rsidR="000F5677" w:rsidRPr="00376A6B" w:rsidRDefault="000F567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2734A5F6" w14:textId="77777777">
        <w:trPr>
          <w:cantSplit/>
          <w:jc w:val="center"/>
        </w:trPr>
        <w:tc>
          <w:tcPr>
            <w:tcW w:w="363" w:type="pct"/>
            <w:vMerge/>
          </w:tcPr>
          <w:p w14:paraId="5DC0E206" w14:textId="77777777" w:rsidR="000F5677" w:rsidRPr="00376A6B" w:rsidRDefault="000F5677" w:rsidP="00A814FC">
            <w:pPr>
              <w:pStyle w:val="TableText"/>
              <w:jc w:val="right"/>
              <w:rPr>
                <w:b/>
                <w:bCs/>
                <w:color w:val="000000"/>
                <w:szCs w:val="18"/>
              </w:rPr>
            </w:pPr>
          </w:p>
        </w:tc>
        <w:tc>
          <w:tcPr>
            <w:tcW w:w="2682" w:type="pct"/>
            <w:gridSpan w:val="3"/>
            <w:tcBorders>
              <w:bottom w:val="nil"/>
            </w:tcBorders>
            <w:shd w:val="clear" w:color="auto" w:fill="DFE3E4"/>
          </w:tcPr>
          <w:p w14:paraId="4BABE0C3" w14:textId="04D4CE80" w:rsidR="000F5677" w:rsidRPr="00376A6B" w:rsidRDefault="000F5677" w:rsidP="00A814FC">
            <w:pPr>
              <w:pStyle w:val="AppNotes"/>
              <w:rPr>
                <w:szCs w:val="18"/>
              </w:rPr>
            </w:pPr>
            <w:r w:rsidRPr="00376A6B">
              <w:rPr>
                <w:szCs w:val="18"/>
              </w:rPr>
              <w:t>Applicability Notes</w:t>
            </w:r>
          </w:p>
        </w:tc>
        <w:tc>
          <w:tcPr>
            <w:tcW w:w="1955" w:type="pct"/>
            <w:gridSpan w:val="9"/>
            <w:shd w:val="clear" w:color="auto" w:fill="CBD4D5"/>
          </w:tcPr>
          <w:p w14:paraId="1BDA77DA" w14:textId="3417487C" w:rsidR="000F5677" w:rsidRPr="00376A6B" w:rsidRDefault="000F5677" w:rsidP="00A814FC">
            <w:pPr>
              <w:spacing w:after="60"/>
              <w:rPr>
                <w:rFonts w:cs="Arial"/>
                <w:sz w:val="18"/>
                <w:szCs w:val="18"/>
              </w:rPr>
            </w:pPr>
            <w:r w:rsidRPr="00312065">
              <w:rPr>
                <w:rFonts w:cs="Arial"/>
                <w:i/>
                <w:iCs/>
                <w:sz w:val="17"/>
                <w:szCs w:val="17"/>
              </w:rPr>
              <w:t>Describe results as instructed in “Requirement Responses” (page v)</w:t>
            </w:r>
          </w:p>
        </w:tc>
      </w:tr>
      <w:tr w:rsidR="000F5677" w:rsidRPr="00E4205F" w14:paraId="36A3F0A3" w14:textId="77777777">
        <w:trPr>
          <w:cantSplit/>
          <w:jc w:val="center"/>
        </w:trPr>
        <w:tc>
          <w:tcPr>
            <w:tcW w:w="363" w:type="pct"/>
            <w:vMerge/>
            <w:tcBorders>
              <w:bottom w:val="single" w:sz="4" w:space="0" w:color="808080" w:themeColor="background1" w:themeShade="80"/>
            </w:tcBorders>
          </w:tcPr>
          <w:p w14:paraId="29CF97F3" w14:textId="77777777" w:rsidR="000F5677" w:rsidRPr="00376A6B" w:rsidRDefault="000F5677" w:rsidP="00A814FC">
            <w:pPr>
              <w:pStyle w:val="TableText"/>
              <w:jc w:val="righ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43EB8063" w14:textId="77777777" w:rsidR="000F5677" w:rsidRPr="00376A6B" w:rsidRDefault="000F5677" w:rsidP="00A814FC">
            <w:pPr>
              <w:pStyle w:val="TableTextBullet"/>
              <w:numPr>
                <w:ilvl w:val="0"/>
                <w:numId w:val="0"/>
              </w:numPr>
              <w:rPr>
                <w:rFonts w:cs="Arial"/>
                <w:iCs/>
                <w:color w:val="000000"/>
                <w:szCs w:val="18"/>
              </w:rPr>
            </w:pPr>
            <w:r w:rsidRPr="00376A6B">
              <w:rPr>
                <w:rFonts w:cs="Arial"/>
                <w:iCs/>
                <w:color w:val="000000"/>
                <w:szCs w:val="18"/>
              </w:rPr>
              <w:t>Manual code reviews can be conducted by knowledgeable internal personnel or knowledgeable third-party personnel.</w:t>
            </w:r>
          </w:p>
          <w:p w14:paraId="1C0506FE" w14:textId="3CA93726" w:rsidR="000F5677" w:rsidRPr="00376A6B" w:rsidRDefault="000F5677" w:rsidP="00A814FC">
            <w:pPr>
              <w:pStyle w:val="tabletext0"/>
              <w:rPr>
                <w:szCs w:val="18"/>
              </w:rPr>
            </w:pPr>
            <w:r w:rsidRPr="00376A6B">
              <w:rPr>
                <w:color w:val="000000"/>
                <w:szCs w:val="18"/>
              </w:rPr>
              <w:t>An individual that has been formally granted accountability for release control and who is neither the original code author nor the code reviewer fulfills the criteria of being management</w:t>
            </w:r>
            <w:r w:rsidRPr="00376A6B">
              <w:rPr>
                <w:i/>
                <w:color w:val="000000"/>
                <w:szCs w:val="18"/>
              </w:rPr>
              <w:t>.</w:t>
            </w:r>
          </w:p>
        </w:tc>
        <w:tc>
          <w:tcPr>
            <w:tcW w:w="1955" w:type="pct"/>
            <w:gridSpan w:val="9"/>
            <w:shd w:val="clear" w:color="auto" w:fill="auto"/>
          </w:tcPr>
          <w:p w14:paraId="07E9FD38" w14:textId="77777777" w:rsidR="000F5677" w:rsidRPr="00376A6B" w:rsidRDefault="000F567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F5677" w:rsidRPr="00E4205F" w14:paraId="4FE4F6C9" w14:textId="77777777">
        <w:trPr>
          <w:cantSplit/>
          <w:jc w:val="center"/>
        </w:trPr>
        <w:tc>
          <w:tcPr>
            <w:tcW w:w="363" w:type="pct"/>
            <w:vMerge w:val="restart"/>
            <w:tcBorders>
              <w:top w:val="single" w:sz="4" w:space="0" w:color="808080" w:themeColor="background1" w:themeShade="80"/>
              <w:right w:val="single" w:sz="2" w:space="0" w:color="808080" w:themeColor="background1" w:themeShade="80"/>
            </w:tcBorders>
          </w:tcPr>
          <w:p w14:paraId="67308CE8" w14:textId="77777777" w:rsidR="000F5677" w:rsidRPr="00376A6B" w:rsidRDefault="000F5677" w:rsidP="00B6783B">
            <w:pPr>
              <w:pStyle w:val="TableText"/>
              <w:rPr>
                <w:b/>
                <w:bCs/>
                <w:szCs w:val="18"/>
              </w:rPr>
            </w:pPr>
            <w:r w:rsidRPr="00376A6B">
              <w:rPr>
                <w:b/>
                <w:bCs/>
                <w:color w:val="000000"/>
                <w:szCs w:val="18"/>
              </w:rPr>
              <w:t>6.2.4</w:t>
            </w:r>
          </w:p>
        </w:tc>
        <w:tc>
          <w:tcPr>
            <w:tcW w:w="160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9A85A9" w14:textId="5FF2275A" w:rsidR="000F5677" w:rsidRPr="00376A6B" w:rsidRDefault="000F5677" w:rsidP="00B6783B">
            <w:pPr>
              <w:pStyle w:val="TableTextBullet"/>
              <w:numPr>
                <w:ilvl w:val="0"/>
                <w:numId w:val="0"/>
              </w:numPr>
              <w:rPr>
                <w:rFonts w:cs="Arial"/>
                <w:szCs w:val="18"/>
              </w:rPr>
            </w:pPr>
            <w:r w:rsidRPr="00376A6B">
              <w:rPr>
                <w:rFonts w:cs="Arial"/>
                <w:color w:val="000000"/>
                <w:szCs w:val="18"/>
              </w:rPr>
              <w:t>Software engineering techniques or other methods are defined and in use by software development personnel to prevent or mitigate common software attacks and related vulnerabilities in bespoke and custom software, including but not limited to the following:</w:t>
            </w:r>
          </w:p>
        </w:tc>
        <w:tc>
          <w:tcPr>
            <w:tcW w:w="1077" w:type="pct"/>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shd w:val="clear" w:color="auto" w:fill="D9D9D9" w:themeFill="background1" w:themeFillShade="D9"/>
          </w:tcPr>
          <w:p w14:paraId="5F067504" w14:textId="77777777" w:rsidR="000F5677" w:rsidRPr="00376A6B" w:rsidRDefault="000F5677" w:rsidP="00B6783B">
            <w:pPr>
              <w:pStyle w:val="TableListBullet"/>
              <w:numPr>
                <w:ilvl w:val="0"/>
                <w:numId w:val="0"/>
              </w:numPr>
              <w:rPr>
                <w:szCs w:val="18"/>
              </w:rPr>
            </w:pPr>
          </w:p>
        </w:tc>
        <w:tc>
          <w:tcPr>
            <w:tcW w:w="395"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15C40561" w14:textId="77777777" w:rsidR="000F5677" w:rsidRPr="00376A6B" w:rsidRDefault="000F5677" w:rsidP="00B6783B">
            <w:pPr>
              <w:spacing w:after="60"/>
              <w:jc w:val="center"/>
              <w:rPr>
                <w:rFonts w:cs="Arial"/>
                <w:sz w:val="18"/>
                <w:szCs w:val="18"/>
              </w:rPr>
            </w:pPr>
          </w:p>
        </w:tc>
        <w:tc>
          <w:tcPr>
            <w:tcW w:w="395"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1C0F156F" w14:textId="77777777" w:rsidR="000F5677" w:rsidRPr="00376A6B" w:rsidRDefault="000F5677" w:rsidP="00B6783B">
            <w:pPr>
              <w:spacing w:after="60"/>
              <w:jc w:val="center"/>
              <w:rPr>
                <w:rFonts w:cs="Arial"/>
                <w:sz w:val="18"/>
                <w:szCs w:val="18"/>
              </w:rPr>
            </w:pPr>
          </w:p>
        </w:tc>
        <w:tc>
          <w:tcPr>
            <w:tcW w:w="396"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27A4074C" w14:textId="77777777" w:rsidR="000F5677" w:rsidRPr="00376A6B" w:rsidRDefault="000F5677" w:rsidP="00B6783B">
            <w:pPr>
              <w:spacing w:after="60"/>
              <w:jc w:val="center"/>
              <w:rPr>
                <w:rFonts w:cs="Arial"/>
                <w:sz w:val="18"/>
                <w:szCs w:val="18"/>
              </w:rPr>
            </w:pPr>
          </w:p>
        </w:tc>
        <w:tc>
          <w:tcPr>
            <w:tcW w:w="396"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5AB8BD0F" w14:textId="77777777" w:rsidR="000F5677" w:rsidRPr="00376A6B" w:rsidRDefault="000F5677" w:rsidP="00B6783B">
            <w:pPr>
              <w:spacing w:after="60"/>
              <w:jc w:val="center"/>
              <w:rPr>
                <w:rFonts w:cs="Arial"/>
                <w:sz w:val="18"/>
                <w:szCs w:val="18"/>
              </w:rPr>
            </w:pPr>
          </w:p>
        </w:tc>
        <w:tc>
          <w:tcPr>
            <w:tcW w:w="373" w:type="pct"/>
            <w:tcBorders>
              <w:top w:val="single" w:sz="2" w:space="0" w:color="808080" w:themeColor="background1" w:themeShade="80"/>
              <w:left w:val="nil"/>
              <w:bottom w:val="single" w:sz="2" w:space="0" w:color="808080" w:themeColor="background1" w:themeShade="80"/>
            </w:tcBorders>
            <w:shd w:val="clear" w:color="auto" w:fill="D9D9D9" w:themeFill="background1" w:themeFillShade="D9"/>
          </w:tcPr>
          <w:p w14:paraId="7C39C91A" w14:textId="77777777" w:rsidR="000F5677" w:rsidRPr="00376A6B" w:rsidRDefault="000F5677" w:rsidP="00B6783B">
            <w:pPr>
              <w:spacing w:after="60"/>
              <w:jc w:val="center"/>
              <w:rPr>
                <w:rFonts w:cs="Arial"/>
                <w:sz w:val="18"/>
                <w:szCs w:val="18"/>
              </w:rPr>
            </w:pPr>
          </w:p>
        </w:tc>
      </w:tr>
      <w:tr w:rsidR="000F5677" w:rsidRPr="00E4205F" w14:paraId="74912CCA" w14:textId="77777777">
        <w:trPr>
          <w:cantSplit/>
          <w:jc w:val="center"/>
        </w:trPr>
        <w:tc>
          <w:tcPr>
            <w:tcW w:w="363" w:type="pct"/>
            <w:vMerge/>
            <w:tcBorders>
              <w:right w:val="single" w:sz="2" w:space="0" w:color="808080" w:themeColor="background1" w:themeShade="80"/>
            </w:tcBorders>
          </w:tcPr>
          <w:p w14:paraId="1DDC5F1A" w14:textId="77777777" w:rsidR="000F5677" w:rsidRPr="00376A6B" w:rsidRDefault="000F5677" w:rsidP="00B6783B">
            <w:pPr>
              <w:pStyle w:val="TableText"/>
              <w:jc w:val="right"/>
              <w:rPr>
                <w:b/>
                <w:bCs/>
                <w:color w:val="000000"/>
                <w:szCs w:val="18"/>
              </w:rPr>
            </w:pPr>
          </w:p>
        </w:tc>
        <w:tc>
          <w:tcPr>
            <w:tcW w:w="160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39395F" w14:textId="77777777" w:rsidR="000F5677" w:rsidRPr="00376A6B" w:rsidRDefault="000F5677" w:rsidP="00B6783B">
            <w:pPr>
              <w:pStyle w:val="TableListBullet"/>
              <w:ind w:left="263" w:hanging="270"/>
              <w:rPr>
                <w:szCs w:val="18"/>
              </w:rPr>
            </w:pPr>
            <w:r w:rsidRPr="00376A6B">
              <w:rPr>
                <w:szCs w:val="18"/>
              </w:rPr>
              <w:t>Injection attacks, including SQL, LDAP, XPath, or other command, parameter, object, fault, or injection-type flaws.</w:t>
            </w:r>
          </w:p>
        </w:tc>
        <w:tc>
          <w:tcPr>
            <w:tcW w:w="1077"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5AAB94" w14:textId="77777777" w:rsidR="000F5677" w:rsidRPr="00376A6B" w:rsidRDefault="000F5677" w:rsidP="00B6783B">
            <w:pPr>
              <w:pStyle w:val="TableListBullet"/>
              <w:ind w:left="263" w:hanging="270"/>
              <w:rPr>
                <w:szCs w:val="18"/>
              </w:rPr>
            </w:pPr>
            <w:r w:rsidRPr="00376A6B">
              <w:rPr>
                <w:szCs w:val="18"/>
              </w:rPr>
              <w:t xml:space="preserve">Examine documented procedures. </w:t>
            </w:r>
          </w:p>
          <w:p w14:paraId="61754433" w14:textId="77777777" w:rsidR="000F5677" w:rsidRPr="00376A6B" w:rsidRDefault="000F5677" w:rsidP="00B6783B">
            <w:pPr>
              <w:pStyle w:val="TableListBullet"/>
              <w:ind w:left="263" w:hanging="270"/>
              <w:rPr>
                <w:szCs w:val="18"/>
              </w:rPr>
            </w:pPr>
            <w:r w:rsidRPr="00376A6B">
              <w:rPr>
                <w:szCs w:val="18"/>
              </w:rPr>
              <w:t>Interview responsible software development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C6470B"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A06E20"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2BDF24"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1C4510"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292609C"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6EBEA31F" w14:textId="77777777">
        <w:trPr>
          <w:cantSplit/>
          <w:jc w:val="center"/>
        </w:trPr>
        <w:tc>
          <w:tcPr>
            <w:tcW w:w="363" w:type="pct"/>
            <w:vMerge/>
            <w:tcBorders>
              <w:right w:val="single" w:sz="2" w:space="0" w:color="808080" w:themeColor="background1" w:themeShade="80"/>
            </w:tcBorders>
          </w:tcPr>
          <w:p w14:paraId="007045C9" w14:textId="77777777" w:rsidR="000F5677" w:rsidRPr="00376A6B" w:rsidRDefault="000F5677" w:rsidP="00B6783B">
            <w:pPr>
              <w:pStyle w:val="TableText"/>
              <w:jc w:val="right"/>
              <w:rPr>
                <w:b/>
                <w:bCs/>
                <w:color w:val="000000"/>
                <w:szCs w:val="18"/>
              </w:rPr>
            </w:pPr>
          </w:p>
        </w:tc>
        <w:tc>
          <w:tcPr>
            <w:tcW w:w="160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31E1FF" w14:textId="77777777" w:rsidR="000F5677" w:rsidRPr="00376A6B" w:rsidRDefault="000F5677" w:rsidP="00B6783B">
            <w:pPr>
              <w:pStyle w:val="TableListBullet"/>
              <w:ind w:left="263" w:hanging="270"/>
              <w:rPr>
                <w:szCs w:val="18"/>
              </w:rPr>
            </w:pPr>
            <w:r w:rsidRPr="00376A6B">
              <w:rPr>
                <w:szCs w:val="18"/>
              </w:rPr>
              <w:t>Attacks on data and data structures, including attempts to manipulate buffers, pointers, input data, or shared data.</w:t>
            </w:r>
          </w:p>
        </w:tc>
        <w:tc>
          <w:tcPr>
            <w:tcW w:w="1077"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B7D366" w14:textId="77777777" w:rsidR="000F5677" w:rsidRPr="00376A6B" w:rsidRDefault="000F5677" w:rsidP="00B6783B">
            <w:pPr>
              <w:pStyle w:val="TableTextBullet"/>
              <w:spacing w:before="60" w:after="60"/>
              <w:ind w:left="200" w:hanging="200"/>
              <w:rPr>
                <w:rFonts w:cs="Arial"/>
                <w:szCs w:val="18"/>
              </w:rPr>
            </w:pP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35B450"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534D1C"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D9DAAD"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A6FB62"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006C4F5"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3DB89AAB" w14:textId="77777777">
        <w:trPr>
          <w:cantSplit/>
          <w:jc w:val="center"/>
        </w:trPr>
        <w:tc>
          <w:tcPr>
            <w:tcW w:w="363" w:type="pct"/>
            <w:vMerge/>
            <w:tcBorders>
              <w:bottom w:val="nil"/>
              <w:right w:val="single" w:sz="2" w:space="0" w:color="808080" w:themeColor="background1" w:themeShade="80"/>
            </w:tcBorders>
          </w:tcPr>
          <w:p w14:paraId="2284DE57" w14:textId="77777777" w:rsidR="000F5677" w:rsidRPr="00376A6B" w:rsidRDefault="000F5677" w:rsidP="00B6783B">
            <w:pPr>
              <w:pStyle w:val="TableText"/>
              <w:jc w:val="right"/>
              <w:rPr>
                <w:b/>
                <w:bCs/>
                <w:color w:val="000000"/>
                <w:szCs w:val="18"/>
              </w:rPr>
            </w:pPr>
          </w:p>
        </w:tc>
        <w:tc>
          <w:tcPr>
            <w:tcW w:w="1605"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5E526FAB" w14:textId="18C54753" w:rsidR="000F5677" w:rsidRPr="00376A6B" w:rsidRDefault="000F5677" w:rsidP="00B6783B">
            <w:pPr>
              <w:pStyle w:val="TableListBullet"/>
              <w:ind w:left="263" w:hanging="270"/>
              <w:rPr>
                <w:szCs w:val="18"/>
              </w:rPr>
            </w:pPr>
            <w:r w:rsidRPr="00376A6B">
              <w:rPr>
                <w:szCs w:val="18"/>
              </w:rPr>
              <w:t>Attacks on cryptography usage, including attempts to exploit weak, insecure, or inappropriate cryptographic implementations, algorithms, cipher suites, or modes of operation.</w:t>
            </w:r>
            <w:r>
              <w:rPr>
                <w:szCs w:val="18"/>
              </w:rPr>
              <w:t xml:space="preserve"> </w:t>
            </w:r>
            <w:r w:rsidRPr="00C11C40">
              <w:rPr>
                <w:i/>
                <w:iCs/>
                <w:szCs w:val="18"/>
              </w:rPr>
              <w:t>(continued)</w:t>
            </w:r>
          </w:p>
        </w:tc>
        <w:tc>
          <w:tcPr>
            <w:tcW w:w="1077" w:type="pct"/>
            <w:vMerge/>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1B92D894" w14:textId="77777777" w:rsidR="000F5677" w:rsidRPr="00376A6B" w:rsidRDefault="000F5677" w:rsidP="00B6783B">
            <w:pPr>
              <w:pStyle w:val="TableTextBullet"/>
              <w:spacing w:before="60" w:after="60"/>
              <w:ind w:left="200" w:hanging="200"/>
              <w:rPr>
                <w:rFonts w:cs="Arial"/>
                <w:szCs w:val="18"/>
              </w:rPr>
            </w:pPr>
          </w:p>
        </w:tc>
        <w:tc>
          <w:tcPr>
            <w:tcW w:w="391"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6B8B56FE"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5B953513"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60C703BA"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4DE6DF3F"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4" w:space="0" w:color="808080" w:themeColor="background1" w:themeShade="80"/>
            </w:tcBorders>
            <w:shd w:val="clear" w:color="auto" w:fill="auto"/>
          </w:tcPr>
          <w:p w14:paraId="2D0F4436" w14:textId="77777777" w:rsidR="000F5677" w:rsidRPr="00376A6B" w:rsidRDefault="000F5677" w:rsidP="00B6783B">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1AFFFA70" w14:textId="77777777">
        <w:trPr>
          <w:cantSplit/>
          <w:jc w:val="center"/>
        </w:trPr>
        <w:tc>
          <w:tcPr>
            <w:tcW w:w="363" w:type="pct"/>
            <w:vMerge w:val="restart"/>
            <w:tcBorders>
              <w:top w:val="nil"/>
              <w:right w:val="single" w:sz="2" w:space="0" w:color="808080" w:themeColor="background1" w:themeShade="80"/>
            </w:tcBorders>
          </w:tcPr>
          <w:p w14:paraId="6E125DCC" w14:textId="2011F791" w:rsidR="000F5677" w:rsidRPr="00376A6B" w:rsidRDefault="000F5677" w:rsidP="00497A1C">
            <w:pPr>
              <w:pStyle w:val="TableText"/>
              <w:jc w:val="right"/>
              <w:rPr>
                <w:b/>
                <w:bCs/>
                <w:color w:val="000000"/>
                <w:szCs w:val="18"/>
              </w:rPr>
            </w:pPr>
            <w:r w:rsidRPr="00954CA6">
              <w:rPr>
                <w:b/>
                <w:bCs/>
                <w:color w:val="000000"/>
                <w:szCs w:val="18"/>
              </w:rPr>
              <w:t>6.2.4</w:t>
            </w:r>
            <w:r>
              <w:rPr>
                <w:color w:val="000000"/>
                <w:szCs w:val="18"/>
              </w:rPr>
              <w:br/>
            </w:r>
            <w:r>
              <w:rPr>
                <w:i/>
                <w:iCs w:val="0"/>
                <w:color w:val="000000"/>
                <w:szCs w:val="18"/>
              </w:rPr>
              <w:t>(cont.)</w:t>
            </w:r>
          </w:p>
        </w:tc>
        <w:tc>
          <w:tcPr>
            <w:tcW w:w="1605" w:type="pct"/>
            <w:gridSpan w:val="2"/>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A5467B" w14:textId="77777777" w:rsidR="000F5677" w:rsidRPr="00376A6B" w:rsidRDefault="000F5677" w:rsidP="00497A1C">
            <w:pPr>
              <w:pStyle w:val="TableListBullet"/>
              <w:ind w:left="263" w:hanging="270"/>
              <w:rPr>
                <w:szCs w:val="18"/>
              </w:rPr>
            </w:pPr>
            <w:r w:rsidRPr="00376A6B">
              <w:rPr>
                <w:szCs w:val="18"/>
              </w:rPr>
              <w:t>Attacks on business logic, including attempts to abuse or bypass application features and functionalities through the manipulation of APIs, communication protocols and channels, client-side functionality, or other system/application functions and resources. This includes cross-site scripting (XSS) and cross-site request forgery (CSRF).</w:t>
            </w:r>
          </w:p>
        </w:tc>
        <w:tc>
          <w:tcPr>
            <w:tcW w:w="1077" w:type="pct"/>
            <w:vMerge/>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8DC1C3" w14:textId="77777777" w:rsidR="000F5677" w:rsidRPr="00376A6B" w:rsidRDefault="000F5677" w:rsidP="00497A1C">
            <w:pPr>
              <w:pStyle w:val="TableTextBullet"/>
              <w:spacing w:before="60" w:after="60"/>
              <w:ind w:left="200" w:hanging="200"/>
              <w:rPr>
                <w:rFonts w:cs="Arial"/>
                <w:szCs w:val="18"/>
              </w:rPr>
            </w:pPr>
          </w:p>
        </w:tc>
        <w:tc>
          <w:tcPr>
            <w:tcW w:w="391"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54F30F3"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15D5AE"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774D65"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E0D4CA"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4"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5500C97"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0ABA27C7" w14:textId="77777777">
        <w:trPr>
          <w:cantSplit/>
          <w:jc w:val="center"/>
        </w:trPr>
        <w:tc>
          <w:tcPr>
            <w:tcW w:w="363" w:type="pct"/>
            <w:vMerge/>
            <w:tcBorders>
              <w:right w:val="single" w:sz="2" w:space="0" w:color="808080" w:themeColor="background1" w:themeShade="80"/>
            </w:tcBorders>
          </w:tcPr>
          <w:p w14:paraId="69375EA5" w14:textId="77777777" w:rsidR="000F5677" w:rsidRPr="00376A6B" w:rsidRDefault="000F5677" w:rsidP="00497A1C">
            <w:pPr>
              <w:pStyle w:val="TableText"/>
              <w:jc w:val="right"/>
              <w:rPr>
                <w:b/>
                <w:bCs/>
                <w:color w:val="000000"/>
                <w:szCs w:val="18"/>
              </w:rPr>
            </w:pPr>
          </w:p>
        </w:tc>
        <w:tc>
          <w:tcPr>
            <w:tcW w:w="160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36D67B" w14:textId="77777777" w:rsidR="000F5677" w:rsidRPr="00376A6B" w:rsidRDefault="000F5677" w:rsidP="00497A1C">
            <w:pPr>
              <w:pStyle w:val="TableListBullet"/>
              <w:ind w:left="263" w:hanging="270"/>
              <w:rPr>
                <w:szCs w:val="18"/>
              </w:rPr>
            </w:pPr>
            <w:r w:rsidRPr="00376A6B">
              <w:rPr>
                <w:szCs w:val="18"/>
              </w:rPr>
              <w:t>Attacks on access control mechanisms, including attempts to bypass or abuse identification, authentication, or authorization mechanisms, or attempts to exploit weaknesses in the implementation of such mechanisms.</w:t>
            </w:r>
          </w:p>
        </w:tc>
        <w:tc>
          <w:tcPr>
            <w:tcW w:w="1077"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CEEDCC" w14:textId="77777777" w:rsidR="000F5677" w:rsidRPr="00376A6B" w:rsidRDefault="000F5677" w:rsidP="00497A1C">
            <w:pPr>
              <w:pStyle w:val="TableTextBullet"/>
              <w:spacing w:before="60" w:after="60"/>
              <w:ind w:left="200" w:hanging="200"/>
              <w:rPr>
                <w:rFonts w:cs="Arial"/>
                <w:szCs w:val="18"/>
              </w:rPr>
            </w:pP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857F07"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671A2B"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62EC54"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D1127EF"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635D85C"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7AE5B7D3" w14:textId="77777777">
        <w:trPr>
          <w:cantSplit/>
          <w:jc w:val="center"/>
        </w:trPr>
        <w:tc>
          <w:tcPr>
            <w:tcW w:w="363" w:type="pct"/>
            <w:vMerge/>
            <w:tcBorders>
              <w:right w:val="single" w:sz="2" w:space="0" w:color="808080" w:themeColor="background1" w:themeShade="80"/>
            </w:tcBorders>
          </w:tcPr>
          <w:p w14:paraId="2294B591" w14:textId="77777777" w:rsidR="000F5677" w:rsidRPr="00376A6B" w:rsidRDefault="000F5677" w:rsidP="00497A1C">
            <w:pPr>
              <w:pStyle w:val="TableText"/>
              <w:jc w:val="right"/>
              <w:rPr>
                <w:b/>
                <w:bCs/>
                <w:color w:val="000000"/>
                <w:szCs w:val="18"/>
              </w:rPr>
            </w:pPr>
          </w:p>
        </w:tc>
        <w:tc>
          <w:tcPr>
            <w:tcW w:w="160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063EF6" w14:textId="77777777" w:rsidR="000F5677" w:rsidRPr="00376A6B" w:rsidRDefault="000F5677" w:rsidP="00497A1C">
            <w:pPr>
              <w:pStyle w:val="TableListBullet"/>
              <w:ind w:left="263" w:hanging="270"/>
              <w:rPr>
                <w:szCs w:val="18"/>
              </w:rPr>
            </w:pPr>
            <w:r w:rsidRPr="00376A6B">
              <w:rPr>
                <w:szCs w:val="18"/>
              </w:rPr>
              <w:t xml:space="preserve">Attacks via any “high-risk” vulnerabilities identified in the vulnerability identification process, as defined in Requirement 6.3.1. </w:t>
            </w:r>
          </w:p>
        </w:tc>
        <w:tc>
          <w:tcPr>
            <w:tcW w:w="1077"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AA418E" w14:textId="77777777" w:rsidR="000F5677" w:rsidRPr="00376A6B" w:rsidRDefault="000F5677" w:rsidP="00497A1C">
            <w:pPr>
              <w:pStyle w:val="TableTextBullet"/>
              <w:spacing w:before="60" w:after="60"/>
              <w:ind w:left="200" w:hanging="200"/>
              <w:rPr>
                <w:rFonts w:cs="Arial"/>
                <w:szCs w:val="18"/>
              </w:rPr>
            </w:pPr>
          </w:p>
        </w:tc>
        <w:tc>
          <w:tcPr>
            <w:tcW w:w="391"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A2DBA25" w14:textId="6F6F05F5"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4B0178"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4611D89"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CB6EBA9"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top w:val="single" w:sz="2" w:space="0" w:color="808080" w:themeColor="background1" w:themeShade="80"/>
              <w:left w:val="single" w:sz="2" w:space="0" w:color="808080" w:themeColor="background1" w:themeShade="80"/>
            </w:tcBorders>
            <w:shd w:val="clear" w:color="auto" w:fill="auto"/>
          </w:tcPr>
          <w:p w14:paraId="607B7288"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3DA2AC7A" w14:textId="77777777">
        <w:trPr>
          <w:cantSplit/>
          <w:jc w:val="center"/>
        </w:trPr>
        <w:tc>
          <w:tcPr>
            <w:tcW w:w="363" w:type="pct"/>
            <w:vMerge/>
            <w:tcBorders>
              <w:right w:val="single" w:sz="2" w:space="0" w:color="808080" w:themeColor="background1" w:themeShade="80"/>
            </w:tcBorders>
          </w:tcPr>
          <w:p w14:paraId="4BE103DC" w14:textId="732F06DF" w:rsidR="000F5677" w:rsidRPr="00954CA6" w:rsidRDefault="000F5677" w:rsidP="00497A1C">
            <w:pPr>
              <w:pStyle w:val="TableText"/>
              <w:keepNext/>
              <w:rPr>
                <w:i/>
                <w:iCs w:val="0"/>
                <w:color w:val="000000"/>
                <w:szCs w:val="18"/>
              </w:rPr>
            </w:pPr>
          </w:p>
        </w:tc>
        <w:tc>
          <w:tcPr>
            <w:tcW w:w="2682" w:type="pct"/>
            <w:gridSpan w:val="3"/>
            <w:tcBorders>
              <w:top w:val="single" w:sz="2" w:space="0" w:color="808080" w:themeColor="background1" w:themeShade="80"/>
              <w:left w:val="single" w:sz="2" w:space="0" w:color="808080" w:themeColor="background1" w:themeShade="80"/>
              <w:bottom w:val="nil"/>
            </w:tcBorders>
            <w:shd w:val="clear" w:color="auto" w:fill="DFE3E4"/>
          </w:tcPr>
          <w:p w14:paraId="125DFDAB" w14:textId="7FD7200C" w:rsidR="000F5677" w:rsidRPr="00376A6B" w:rsidRDefault="000F5677" w:rsidP="00497A1C">
            <w:pPr>
              <w:pStyle w:val="AppNotes"/>
              <w:rPr>
                <w:szCs w:val="18"/>
                <w:shd w:val="clear" w:color="auto" w:fill="DFE3E4"/>
              </w:rPr>
            </w:pPr>
            <w:r w:rsidRPr="00376A6B">
              <w:rPr>
                <w:szCs w:val="18"/>
                <w:shd w:val="clear" w:color="auto" w:fill="DFE3E4"/>
              </w:rPr>
              <w:t>Applicability Notes</w:t>
            </w:r>
            <w:r w:rsidRPr="00376A6B">
              <w:rPr>
                <w:szCs w:val="18"/>
              </w:rPr>
              <w:t xml:space="preserve"> </w:t>
            </w:r>
          </w:p>
        </w:tc>
        <w:tc>
          <w:tcPr>
            <w:tcW w:w="1955" w:type="pct"/>
            <w:gridSpan w:val="9"/>
            <w:tcBorders>
              <w:left w:val="single" w:sz="2" w:space="0" w:color="808080" w:themeColor="background1" w:themeShade="80"/>
            </w:tcBorders>
            <w:shd w:val="clear" w:color="auto" w:fill="CBD4D5"/>
          </w:tcPr>
          <w:p w14:paraId="3AD94E6E" w14:textId="4E8F164C" w:rsidR="000F5677" w:rsidRPr="00376A6B" w:rsidRDefault="000F5677" w:rsidP="00497A1C">
            <w:pPr>
              <w:keepNext/>
              <w:spacing w:after="60"/>
              <w:rPr>
                <w:rFonts w:cs="Arial"/>
                <w:sz w:val="18"/>
                <w:szCs w:val="18"/>
              </w:rPr>
            </w:pPr>
            <w:r w:rsidRPr="00312065">
              <w:rPr>
                <w:rFonts w:cs="Arial"/>
                <w:i/>
                <w:iCs/>
                <w:sz w:val="17"/>
                <w:szCs w:val="17"/>
              </w:rPr>
              <w:t>Describe results as instructed in “Requirement Responses” (page v)</w:t>
            </w:r>
          </w:p>
        </w:tc>
      </w:tr>
      <w:tr w:rsidR="000F5677" w:rsidRPr="00E4205F" w14:paraId="6BE183B3" w14:textId="77777777" w:rsidTr="001615E1">
        <w:trPr>
          <w:cantSplit/>
          <w:jc w:val="center"/>
        </w:trPr>
        <w:tc>
          <w:tcPr>
            <w:tcW w:w="363" w:type="pct"/>
            <w:vMerge/>
            <w:tcBorders>
              <w:bottom w:val="single" w:sz="4" w:space="0" w:color="808080"/>
              <w:right w:val="single" w:sz="2" w:space="0" w:color="808080" w:themeColor="background1" w:themeShade="80"/>
            </w:tcBorders>
          </w:tcPr>
          <w:p w14:paraId="59F526B3" w14:textId="77777777" w:rsidR="000F5677" w:rsidRPr="00376A6B" w:rsidRDefault="000F5677" w:rsidP="00497A1C">
            <w:pPr>
              <w:pStyle w:val="TableText"/>
              <w:jc w:val="right"/>
              <w:rPr>
                <w:color w:val="000000"/>
                <w:szCs w:val="18"/>
              </w:rPr>
            </w:pPr>
          </w:p>
        </w:tc>
        <w:tc>
          <w:tcPr>
            <w:tcW w:w="2682" w:type="pct"/>
            <w:gridSpan w:val="3"/>
            <w:tcBorders>
              <w:top w:val="nil"/>
              <w:left w:val="single" w:sz="2" w:space="0" w:color="808080" w:themeColor="background1" w:themeShade="80"/>
              <w:bottom w:val="single" w:sz="2" w:space="0" w:color="808080" w:themeColor="background1" w:themeShade="80"/>
            </w:tcBorders>
            <w:shd w:val="clear" w:color="auto" w:fill="auto"/>
          </w:tcPr>
          <w:p w14:paraId="2CDA923F" w14:textId="77777777" w:rsidR="000F5677" w:rsidRPr="00376A6B" w:rsidRDefault="000F5677" w:rsidP="00497A1C">
            <w:pPr>
              <w:spacing w:after="60"/>
              <w:rPr>
                <w:rFonts w:cs="Arial"/>
                <w:b/>
                <w:bCs/>
                <w:color w:val="000000"/>
                <w:sz w:val="18"/>
                <w:szCs w:val="18"/>
              </w:rPr>
            </w:pPr>
            <w:r w:rsidRPr="00376A6B">
              <w:rPr>
                <w:rFonts w:cs="Arial"/>
                <w:color w:val="000000"/>
                <w:sz w:val="18"/>
                <w:szCs w:val="18"/>
              </w:rPr>
              <w:t>This applies to all software developed for or by the entity for the entity’s own use. This includes both bespoke and custom software. This does not apply to third-party software.</w:t>
            </w:r>
          </w:p>
        </w:tc>
        <w:tc>
          <w:tcPr>
            <w:tcW w:w="1955" w:type="pct"/>
            <w:gridSpan w:val="9"/>
            <w:tcBorders>
              <w:left w:val="single" w:sz="2" w:space="0" w:color="808080" w:themeColor="background1" w:themeShade="80"/>
              <w:bottom w:val="single" w:sz="2" w:space="0" w:color="808080" w:themeColor="background1" w:themeShade="80"/>
            </w:tcBorders>
            <w:shd w:val="clear" w:color="auto" w:fill="auto"/>
          </w:tcPr>
          <w:p w14:paraId="4F9D981E" w14:textId="1C803C9A" w:rsidR="000F5677" w:rsidRPr="00376A6B" w:rsidRDefault="000F5677" w:rsidP="00497A1C">
            <w:pPr>
              <w:spacing w:after="60"/>
              <w:rPr>
                <w:rFonts w:cs="Arial"/>
                <w:color w:val="000000"/>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97A1C" w:rsidRPr="00E4205F" w14:paraId="4BF1C14B" w14:textId="77777777" w:rsidTr="001615E1">
        <w:trPr>
          <w:cantSplit/>
          <w:jc w:val="center"/>
        </w:trPr>
        <w:tc>
          <w:tcPr>
            <w:tcW w:w="5000" w:type="pct"/>
            <w:gridSpan w:val="13"/>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45864AD6" w14:textId="77777777" w:rsidR="00497A1C" w:rsidRPr="00376A6B" w:rsidRDefault="00497A1C" w:rsidP="00497A1C">
            <w:pPr>
              <w:pStyle w:val="TableText"/>
              <w:keepNext/>
              <w:rPr>
                <w:szCs w:val="18"/>
              </w:rPr>
            </w:pPr>
            <w:r w:rsidRPr="00376A6B">
              <w:rPr>
                <w:b/>
                <w:bCs/>
                <w:color w:val="000000"/>
                <w:szCs w:val="18"/>
              </w:rPr>
              <w:t>6.3</w:t>
            </w:r>
            <w:r w:rsidRPr="00376A6B">
              <w:rPr>
                <w:color w:val="000000"/>
                <w:szCs w:val="18"/>
              </w:rPr>
              <w:t xml:space="preserve"> </w:t>
            </w:r>
            <w:r w:rsidRPr="00376A6B">
              <w:rPr>
                <w:szCs w:val="18"/>
              </w:rPr>
              <w:t>Security vulnerabilities are identified and addressed.</w:t>
            </w:r>
          </w:p>
        </w:tc>
      </w:tr>
      <w:tr w:rsidR="000F5677" w:rsidRPr="00E4205F" w14:paraId="60A40A8F" w14:textId="77777777">
        <w:trPr>
          <w:cantSplit/>
          <w:jc w:val="center"/>
        </w:trPr>
        <w:tc>
          <w:tcPr>
            <w:tcW w:w="363" w:type="pct"/>
            <w:vMerge w:val="restart"/>
            <w:tcBorders>
              <w:top w:val="single" w:sz="4" w:space="0" w:color="808080" w:themeColor="background1" w:themeShade="80"/>
            </w:tcBorders>
          </w:tcPr>
          <w:p w14:paraId="0A6C66C2" w14:textId="64994099" w:rsidR="000F5677" w:rsidRPr="00376A6B" w:rsidRDefault="000F5677" w:rsidP="00497A1C">
            <w:pPr>
              <w:pStyle w:val="TableText"/>
              <w:rPr>
                <w:b/>
                <w:bCs/>
                <w:color w:val="000000"/>
                <w:szCs w:val="18"/>
              </w:rPr>
            </w:pPr>
            <w:r w:rsidRPr="00376A6B">
              <w:rPr>
                <w:b/>
                <w:bCs/>
                <w:color w:val="000000"/>
                <w:szCs w:val="18"/>
              </w:rPr>
              <w:t>6.3.1</w:t>
            </w:r>
          </w:p>
        </w:tc>
        <w:tc>
          <w:tcPr>
            <w:tcW w:w="1605" w:type="pct"/>
            <w:gridSpan w:val="2"/>
            <w:tcBorders>
              <w:bottom w:val="single" w:sz="4" w:space="0" w:color="808080"/>
            </w:tcBorders>
            <w:shd w:val="clear" w:color="auto" w:fill="auto"/>
          </w:tcPr>
          <w:p w14:paraId="66501A73" w14:textId="77777777" w:rsidR="000F5677" w:rsidRPr="00376A6B" w:rsidRDefault="000F5677" w:rsidP="00497A1C">
            <w:pPr>
              <w:pStyle w:val="TableTextBullet"/>
              <w:numPr>
                <w:ilvl w:val="0"/>
                <w:numId w:val="0"/>
              </w:numPr>
              <w:rPr>
                <w:rFonts w:cs="Arial"/>
                <w:color w:val="000000"/>
                <w:szCs w:val="18"/>
              </w:rPr>
            </w:pPr>
            <w:r w:rsidRPr="00376A6B">
              <w:rPr>
                <w:rFonts w:cs="Arial"/>
                <w:color w:val="000000"/>
                <w:szCs w:val="18"/>
              </w:rPr>
              <w:t xml:space="preserve">Security vulnerabilities are identified and managed as follows: </w:t>
            </w:r>
          </w:p>
          <w:p w14:paraId="2A13AB0F" w14:textId="77777777" w:rsidR="000F5677" w:rsidRPr="00376A6B" w:rsidRDefault="000F5677" w:rsidP="00497A1C">
            <w:pPr>
              <w:pStyle w:val="TableListBullet"/>
              <w:ind w:left="263" w:hanging="270"/>
              <w:rPr>
                <w:szCs w:val="18"/>
              </w:rPr>
            </w:pPr>
            <w:r w:rsidRPr="00376A6B">
              <w:rPr>
                <w:szCs w:val="18"/>
              </w:rPr>
              <w:t>New security vulnerabilities are identified using industry-recognized sources for security vulnerability information, including alerts from international and national computer emergency response teams (CERTs).</w:t>
            </w:r>
          </w:p>
          <w:p w14:paraId="4F962CE6" w14:textId="77777777" w:rsidR="000F5677" w:rsidRPr="00376A6B" w:rsidRDefault="000F5677" w:rsidP="00497A1C">
            <w:pPr>
              <w:pStyle w:val="TableListBullet"/>
              <w:ind w:left="263" w:hanging="270"/>
              <w:rPr>
                <w:szCs w:val="18"/>
              </w:rPr>
            </w:pPr>
            <w:r w:rsidRPr="00376A6B">
              <w:rPr>
                <w:szCs w:val="18"/>
              </w:rPr>
              <w:t xml:space="preserve">Vulnerabilities are assigned a risk ranking based on industry best practices and consideration of potential impact. </w:t>
            </w:r>
          </w:p>
          <w:p w14:paraId="560D9AAF" w14:textId="77777777" w:rsidR="000F5677" w:rsidRPr="00376A6B" w:rsidRDefault="000F5677" w:rsidP="00497A1C">
            <w:pPr>
              <w:pStyle w:val="TableListBullet"/>
              <w:ind w:left="263" w:hanging="270"/>
              <w:rPr>
                <w:szCs w:val="18"/>
              </w:rPr>
            </w:pPr>
            <w:r w:rsidRPr="00376A6B">
              <w:rPr>
                <w:szCs w:val="18"/>
              </w:rPr>
              <w:t>Risk rankings identify, at a minimum, all vulnerabilities considered to be a high-risk or critical to the environment.</w:t>
            </w:r>
          </w:p>
          <w:p w14:paraId="7BAEE110" w14:textId="4706418D" w:rsidR="000F5677" w:rsidRPr="00376A6B" w:rsidRDefault="000F5677" w:rsidP="00497A1C">
            <w:pPr>
              <w:pStyle w:val="TableListBullet"/>
              <w:ind w:left="263" w:hanging="270"/>
              <w:rPr>
                <w:szCs w:val="18"/>
              </w:rPr>
            </w:pPr>
            <w:r w:rsidRPr="00376A6B">
              <w:rPr>
                <w:szCs w:val="18"/>
              </w:rPr>
              <w:t>Vulnerabilities for bespoke and custom, and third-party software (for example operating systems and databases) are covered.</w:t>
            </w:r>
          </w:p>
        </w:tc>
        <w:tc>
          <w:tcPr>
            <w:tcW w:w="1077" w:type="pct"/>
            <w:tcBorders>
              <w:bottom w:val="single" w:sz="4" w:space="0" w:color="808080"/>
            </w:tcBorders>
          </w:tcPr>
          <w:p w14:paraId="27C4863A" w14:textId="77777777" w:rsidR="000F5677" w:rsidRPr="00376A6B" w:rsidRDefault="000F5677" w:rsidP="00497A1C">
            <w:pPr>
              <w:pStyle w:val="TableListBullet"/>
              <w:ind w:left="263" w:hanging="270"/>
              <w:rPr>
                <w:szCs w:val="18"/>
              </w:rPr>
            </w:pPr>
            <w:r w:rsidRPr="00376A6B">
              <w:rPr>
                <w:szCs w:val="18"/>
              </w:rPr>
              <w:t>Examine policies and procedures.</w:t>
            </w:r>
          </w:p>
          <w:p w14:paraId="395E2906" w14:textId="77777777" w:rsidR="000F5677" w:rsidRPr="00376A6B" w:rsidRDefault="000F5677" w:rsidP="00497A1C">
            <w:pPr>
              <w:pStyle w:val="TableListBullet"/>
              <w:ind w:left="263" w:hanging="270"/>
              <w:rPr>
                <w:szCs w:val="18"/>
              </w:rPr>
            </w:pPr>
            <w:r w:rsidRPr="00376A6B">
              <w:rPr>
                <w:szCs w:val="18"/>
              </w:rPr>
              <w:t>Interview responsible personnel.</w:t>
            </w:r>
          </w:p>
          <w:p w14:paraId="6C58AFBB" w14:textId="77777777" w:rsidR="000F5677" w:rsidRPr="00376A6B" w:rsidRDefault="000F5677" w:rsidP="00497A1C">
            <w:pPr>
              <w:pStyle w:val="TableListBullet"/>
              <w:ind w:left="263" w:hanging="270"/>
              <w:rPr>
                <w:szCs w:val="18"/>
              </w:rPr>
            </w:pPr>
            <w:r w:rsidRPr="00376A6B">
              <w:rPr>
                <w:szCs w:val="18"/>
              </w:rPr>
              <w:t>Examine documentation.</w:t>
            </w:r>
          </w:p>
          <w:p w14:paraId="7EFD12AD" w14:textId="215A8FFF" w:rsidR="000F5677" w:rsidRPr="00376A6B" w:rsidRDefault="000F5677" w:rsidP="00497A1C">
            <w:pPr>
              <w:pStyle w:val="TableListBullet"/>
              <w:ind w:left="263" w:hanging="270"/>
              <w:rPr>
                <w:szCs w:val="18"/>
              </w:rPr>
            </w:pPr>
            <w:r w:rsidRPr="00376A6B">
              <w:rPr>
                <w:szCs w:val="18"/>
              </w:rPr>
              <w:t>Observe processes.</w:t>
            </w:r>
          </w:p>
        </w:tc>
        <w:tc>
          <w:tcPr>
            <w:tcW w:w="391" w:type="pct"/>
            <w:shd w:val="clear" w:color="auto" w:fill="auto"/>
          </w:tcPr>
          <w:p w14:paraId="4DC27E64"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977B2CC"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52FD49E"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06FC7DAE"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1F6E2C3E" w14:textId="77777777" w:rsidR="000F5677" w:rsidRPr="00376A6B" w:rsidRDefault="000F5677" w:rsidP="00497A1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78A35551" w14:textId="77777777">
        <w:trPr>
          <w:cantSplit/>
          <w:jc w:val="center"/>
        </w:trPr>
        <w:tc>
          <w:tcPr>
            <w:tcW w:w="363" w:type="pct"/>
            <w:vMerge/>
          </w:tcPr>
          <w:p w14:paraId="1035E718" w14:textId="56D46EAF" w:rsidR="000F5677" w:rsidRPr="00376A6B" w:rsidRDefault="000F5677" w:rsidP="00D77DA1">
            <w:pPr>
              <w:pStyle w:val="TableText"/>
              <w:keepNext/>
              <w:rPr>
                <w:b/>
                <w:bCs/>
                <w:color w:val="000000"/>
                <w:szCs w:val="18"/>
              </w:rPr>
            </w:pPr>
          </w:p>
        </w:tc>
        <w:tc>
          <w:tcPr>
            <w:tcW w:w="2682" w:type="pct"/>
            <w:gridSpan w:val="3"/>
            <w:tcBorders>
              <w:bottom w:val="nil"/>
            </w:tcBorders>
            <w:shd w:val="clear" w:color="auto" w:fill="DFE3E4"/>
          </w:tcPr>
          <w:p w14:paraId="7EEF40B5" w14:textId="3718CD6E" w:rsidR="000F5677" w:rsidRPr="00376A6B" w:rsidRDefault="000F5677" w:rsidP="00D77DA1">
            <w:pPr>
              <w:pStyle w:val="AppNotes"/>
              <w:rPr>
                <w:szCs w:val="18"/>
              </w:rPr>
            </w:pPr>
            <w:r w:rsidRPr="00376A6B">
              <w:rPr>
                <w:szCs w:val="18"/>
              </w:rPr>
              <w:t>Applicability Notes</w:t>
            </w:r>
          </w:p>
        </w:tc>
        <w:tc>
          <w:tcPr>
            <w:tcW w:w="1955" w:type="pct"/>
            <w:gridSpan w:val="9"/>
            <w:shd w:val="clear" w:color="auto" w:fill="CBD4D5"/>
          </w:tcPr>
          <w:p w14:paraId="3B925A6A" w14:textId="27DC869B" w:rsidR="000F5677" w:rsidRPr="00376A6B" w:rsidRDefault="000F5677" w:rsidP="00D77DA1">
            <w:pPr>
              <w:keepNext/>
              <w:spacing w:after="60"/>
              <w:rPr>
                <w:rFonts w:cs="Arial"/>
                <w:sz w:val="18"/>
                <w:szCs w:val="18"/>
              </w:rPr>
            </w:pPr>
            <w:r w:rsidRPr="00312065">
              <w:rPr>
                <w:rFonts w:cs="Arial"/>
                <w:i/>
                <w:iCs/>
                <w:sz w:val="17"/>
                <w:szCs w:val="17"/>
              </w:rPr>
              <w:t>Describe results as instructed in “Requirement Responses” (page v)</w:t>
            </w:r>
          </w:p>
        </w:tc>
      </w:tr>
      <w:tr w:rsidR="000F5677" w:rsidRPr="00E4205F" w14:paraId="08EE371E" w14:textId="77777777">
        <w:trPr>
          <w:cantSplit/>
          <w:jc w:val="center"/>
        </w:trPr>
        <w:tc>
          <w:tcPr>
            <w:tcW w:w="363" w:type="pct"/>
            <w:vMerge/>
            <w:tcBorders>
              <w:bottom w:val="nil"/>
            </w:tcBorders>
          </w:tcPr>
          <w:p w14:paraId="2D0D0933" w14:textId="77777777" w:rsidR="000F5677" w:rsidRPr="00376A6B" w:rsidRDefault="000F5677" w:rsidP="00D77DA1">
            <w:pPr>
              <w:pStyle w:val="TableTex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6826BE45" w14:textId="4D8DBC71" w:rsidR="000F5677" w:rsidRPr="00376A6B" w:rsidRDefault="000F5677" w:rsidP="00D77DA1">
            <w:pPr>
              <w:pStyle w:val="tabletext0"/>
              <w:rPr>
                <w:szCs w:val="18"/>
              </w:rPr>
            </w:pPr>
            <w:r w:rsidRPr="00376A6B">
              <w:rPr>
                <w:color w:val="000000"/>
                <w:szCs w:val="18"/>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1955" w:type="pct"/>
            <w:gridSpan w:val="9"/>
            <w:shd w:val="clear" w:color="auto" w:fill="auto"/>
          </w:tcPr>
          <w:p w14:paraId="315E479E" w14:textId="77777777" w:rsidR="000F5677" w:rsidRPr="00376A6B" w:rsidRDefault="000F5677"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F5677" w:rsidRPr="00E4205F" w14:paraId="1B9BE46B" w14:textId="77777777">
        <w:trPr>
          <w:cantSplit/>
          <w:jc w:val="center"/>
        </w:trPr>
        <w:tc>
          <w:tcPr>
            <w:tcW w:w="363" w:type="pct"/>
            <w:vMerge w:val="restart"/>
            <w:tcBorders>
              <w:top w:val="single" w:sz="4" w:space="0" w:color="808080" w:themeColor="background1" w:themeShade="80"/>
            </w:tcBorders>
          </w:tcPr>
          <w:p w14:paraId="35C52EA6" w14:textId="1E28E0B0" w:rsidR="000F5677" w:rsidRPr="00376A6B" w:rsidRDefault="000F5677" w:rsidP="00D77DA1">
            <w:pPr>
              <w:pStyle w:val="TableText"/>
              <w:rPr>
                <w:b/>
                <w:bCs/>
                <w:color w:val="000000"/>
                <w:szCs w:val="18"/>
              </w:rPr>
            </w:pPr>
            <w:r w:rsidRPr="00376A6B">
              <w:rPr>
                <w:b/>
                <w:bCs/>
                <w:color w:val="000000"/>
                <w:szCs w:val="18"/>
              </w:rPr>
              <w:t>6.3.2</w:t>
            </w:r>
          </w:p>
        </w:tc>
        <w:tc>
          <w:tcPr>
            <w:tcW w:w="1605" w:type="pct"/>
            <w:gridSpan w:val="2"/>
            <w:tcBorders>
              <w:bottom w:val="single" w:sz="4" w:space="0" w:color="808080"/>
            </w:tcBorders>
            <w:shd w:val="clear" w:color="auto" w:fill="auto"/>
          </w:tcPr>
          <w:p w14:paraId="689B6B59" w14:textId="21408BFE" w:rsidR="000F5677" w:rsidRPr="00376A6B" w:rsidRDefault="000F5677" w:rsidP="00D77DA1">
            <w:pPr>
              <w:pStyle w:val="tabletext0"/>
              <w:rPr>
                <w:szCs w:val="18"/>
              </w:rPr>
            </w:pPr>
            <w:r w:rsidRPr="00376A6B">
              <w:rPr>
                <w:color w:val="000000" w:themeColor="text1"/>
                <w:szCs w:val="18"/>
              </w:rPr>
              <w:t xml:space="preserve">An inventory of bespoke and custom software, and third-party software components incorporated into bespoke and custom software is maintained to facilitate vulnerability and patch management. </w:t>
            </w:r>
          </w:p>
        </w:tc>
        <w:tc>
          <w:tcPr>
            <w:tcW w:w="1077" w:type="pct"/>
            <w:tcBorders>
              <w:bottom w:val="single" w:sz="4" w:space="0" w:color="808080"/>
            </w:tcBorders>
          </w:tcPr>
          <w:p w14:paraId="444750C3" w14:textId="77777777" w:rsidR="000F5677" w:rsidRPr="00376A6B" w:rsidRDefault="000F5677" w:rsidP="00D77DA1">
            <w:pPr>
              <w:pStyle w:val="TableListBullet"/>
              <w:ind w:left="263" w:hanging="270"/>
              <w:rPr>
                <w:szCs w:val="18"/>
              </w:rPr>
            </w:pPr>
            <w:r w:rsidRPr="00376A6B">
              <w:rPr>
                <w:szCs w:val="18"/>
              </w:rPr>
              <w:t>Examine documentation.</w:t>
            </w:r>
          </w:p>
          <w:p w14:paraId="7EF2193C" w14:textId="77777777" w:rsidR="000F5677" w:rsidRPr="00376A6B" w:rsidRDefault="000F5677" w:rsidP="00D77DA1">
            <w:pPr>
              <w:pStyle w:val="TableListBullet"/>
              <w:ind w:left="263" w:hanging="270"/>
              <w:rPr>
                <w:szCs w:val="18"/>
              </w:rPr>
            </w:pPr>
            <w:r w:rsidRPr="00376A6B">
              <w:rPr>
                <w:szCs w:val="18"/>
              </w:rPr>
              <w:t>Interview personnel.</w:t>
            </w:r>
          </w:p>
          <w:p w14:paraId="2D721564" w14:textId="77777777" w:rsidR="000F5677" w:rsidRPr="00376A6B" w:rsidRDefault="000F5677" w:rsidP="00D77DA1">
            <w:pPr>
              <w:pStyle w:val="TableListBullet"/>
              <w:ind w:left="263" w:hanging="270"/>
              <w:rPr>
                <w:szCs w:val="18"/>
              </w:rPr>
            </w:pPr>
          </w:p>
        </w:tc>
        <w:tc>
          <w:tcPr>
            <w:tcW w:w="391" w:type="pct"/>
            <w:shd w:val="clear" w:color="auto" w:fill="auto"/>
          </w:tcPr>
          <w:p w14:paraId="0CAB71ED"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83E4759"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6033393F"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8280220"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1E6501B"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0DBC265B" w14:textId="77777777">
        <w:trPr>
          <w:cantSplit/>
          <w:jc w:val="center"/>
        </w:trPr>
        <w:tc>
          <w:tcPr>
            <w:tcW w:w="363" w:type="pct"/>
            <w:vMerge/>
          </w:tcPr>
          <w:p w14:paraId="469690B9" w14:textId="77777777" w:rsidR="000F5677" w:rsidRPr="00376A6B" w:rsidRDefault="000F5677" w:rsidP="00D77DA1">
            <w:pPr>
              <w:pStyle w:val="TableText"/>
              <w:rPr>
                <w:b/>
                <w:bCs/>
                <w:color w:val="000000"/>
                <w:szCs w:val="18"/>
              </w:rPr>
            </w:pPr>
          </w:p>
        </w:tc>
        <w:tc>
          <w:tcPr>
            <w:tcW w:w="2682" w:type="pct"/>
            <w:gridSpan w:val="3"/>
            <w:tcBorders>
              <w:bottom w:val="nil"/>
            </w:tcBorders>
            <w:shd w:val="clear" w:color="auto" w:fill="DFE3E4"/>
          </w:tcPr>
          <w:p w14:paraId="193AD75C" w14:textId="2F45E222" w:rsidR="000F5677" w:rsidRPr="00376A6B" w:rsidRDefault="000F5677" w:rsidP="00D77DA1">
            <w:pPr>
              <w:pStyle w:val="AppNotes"/>
              <w:rPr>
                <w:szCs w:val="18"/>
              </w:rPr>
            </w:pPr>
            <w:r w:rsidRPr="00376A6B">
              <w:rPr>
                <w:szCs w:val="18"/>
              </w:rPr>
              <w:t>Applicability Notes</w:t>
            </w:r>
          </w:p>
        </w:tc>
        <w:tc>
          <w:tcPr>
            <w:tcW w:w="1955" w:type="pct"/>
            <w:gridSpan w:val="9"/>
            <w:shd w:val="clear" w:color="auto" w:fill="CBD4D5"/>
          </w:tcPr>
          <w:p w14:paraId="0164A936" w14:textId="5D20AF64" w:rsidR="000F5677" w:rsidRPr="00376A6B" w:rsidRDefault="000F5677" w:rsidP="00D77DA1">
            <w:pPr>
              <w:spacing w:after="60"/>
              <w:rPr>
                <w:rFonts w:cs="Arial"/>
                <w:sz w:val="18"/>
                <w:szCs w:val="18"/>
              </w:rPr>
            </w:pPr>
            <w:r w:rsidRPr="00312065">
              <w:rPr>
                <w:rFonts w:cs="Arial"/>
                <w:i/>
                <w:iCs/>
                <w:sz w:val="17"/>
                <w:szCs w:val="17"/>
              </w:rPr>
              <w:t>Describe results as instructed in “Requirement Responses” (page v)</w:t>
            </w:r>
          </w:p>
        </w:tc>
      </w:tr>
      <w:tr w:rsidR="000F5677" w:rsidRPr="00E4205F" w14:paraId="1EDC5A81" w14:textId="77777777">
        <w:trPr>
          <w:cantSplit/>
          <w:jc w:val="center"/>
        </w:trPr>
        <w:tc>
          <w:tcPr>
            <w:tcW w:w="363" w:type="pct"/>
            <w:vMerge/>
            <w:tcBorders>
              <w:bottom w:val="single" w:sz="4" w:space="0" w:color="808080" w:themeColor="background1" w:themeShade="80"/>
            </w:tcBorders>
          </w:tcPr>
          <w:p w14:paraId="06182B35" w14:textId="77777777" w:rsidR="000F5677" w:rsidRPr="00376A6B" w:rsidRDefault="000F5677" w:rsidP="00D77DA1">
            <w:pPr>
              <w:pStyle w:val="TableTex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683E4D6E" w14:textId="270107EC" w:rsidR="000F5677" w:rsidRPr="00376A6B" w:rsidRDefault="000F5677" w:rsidP="00D77DA1">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55" w:type="pct"/>
            <w:gridSpan w:val="9"/>
            <w:shd w:val="clear" w:color="auto" w:fill="auto"/>
          </w:tcPr>
          <w:p w14:paraId="392D6DDC" w14:textId="77777777" w:rsidR="000F5677" w:rsidRPr="00376A6B" w:rsidRDefault="000F5677"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A49B2" w:rsidRPr="00E4205F" w14:paraId="2F5EE7F9" w14:textId="77777777" w:rsidTr="000F5677">
        <w:trPr>
          <w:cantSplit/>
          <w:trHeight w:val="413"/>
          <w:jc w:val="center"/>
        </w:trPr>
        <w:tc>
          <w:tcPr>
            <w:tcW w:w="363" w:type="pct"/>
            <w:vMerge w:val="restart"/>
            <w:tcBorders>
              <w:top w:val="single" w:sz="4" w:space="0" w:color="808080" w:themeColor="background1" w:themeShade="80"/>
            </w:tcBorders>
          </w:tcPr>
          <w:p w14:paraId="290FDF67" w14:textId="38D68A37" w:rsidR="000A49B2" w:rsidRPr="00376A6B" w:rsidRDefault="000A49B2" w:rsidP="00D77DA1">
            <w:pPr>
              <w:pStyle w:val="TableText"/>
              <w:keepNext/>
              <w:rPr>
                <w:b/>
                <w:szCs w:val="18"/>
              </w:rPr>
            </w:pPr>
            <w:r w:rsidRPr="00376A6B">
              <w:rPr>
                <w:b/>
                <w:bCs/>
                <w:color w:val="000000"/>
                <w:szCs w:val="18"/>
              </w:rPr>
              <w:t>6.3.3</w:t>
            </w:r>
          </w:p>
        </w:tc>
        <w:tc>
          <w:tcPr>
            <w:tcW w:w="1605" w:type="pct"/>
            <w:gridSpan w:val="2"/>
            <w:vMerge w:val="restart"/>
          </w:tcPr>
          <w:p w14:paraId="198137A6" w14:textId="77777777" w:rsidR="000A49B2" w:rsidRPr="00376A6B" w:rsidRDefault="000A49B2" w:rsidP="00D77DA1">
            <w:pPr>
              <w:pStyle w:val="TableTextBullet"/>
              <w:keepNext/>
              <w:numPr>
                <w:ilvl w:val="0"/>
                <w:numId w:val="0"/>
              </w:numPr>
              <w:rPr>
                <w:rFonts w:cs="Arial"/>
                <w:szCs w:val="18"/>
              </w:rPr>
            </w:pPr>
            <w:r w:rsidRPr="00376A6B">
              <w:rPr>
                <w:rFonts w:cs="Arial"/>
                <w:color w:val="000000"/>
                <w:szCs w:val="18"/>
              </w:rPr>
              <w:t xml:space="preserve">All system components are protected from known vulnerabilities by installing applicable security patches/updates as follows: </w:t>
            </w:r>
          </w:p>
          <w:p w14:paraId="14F45098" w14:textId="77777777" w:rsidR="000A49B2" w:rsidRDefault="000A49B2" w:rsidP="00D77DA1">
            <w:pPr>
              <w:pStyle w:val="TableListBullet"/>
              <w:keepNext/>
              <w:ind w:left="263" w:hanging="270"/>
              <w:rPr>
                <w:szCs w:val="18"/>
              </w:rPr>
            </w:pPr>
            <w:r w:rsidRPr="00376A6B">
              <w:rPr>
                <w:szCs w:val="18"/>
              </w:rPr>
              <w:t>Critical or high-security patches/updates (identified according to the risk ranking process at Requirement 6.3.1) are installed within one month of release.</w:t>
            </w:r>
          </w:p>
          <w:p w14:paraId="60FA47C2" w14:textId="5856CC9C" w:rsidR="000A49B2" w:rsidRPr="00376A6B" w:rsidRDefault="000A49B2" w:rsidP="00D77DA1">
            <w:pPr>
              <w:pStyle w:val="TableListBullet"/>
              <w:keepNext/>
              <w:ind w:left="263" w:hanging="270"/>
              <w:rPr>
                <w:szCs w:val="18"/>
              </w:rPr>
            </w:pPr>
            <w:r w:rsidRPr="00376A6B">
              <w:rPr>
                <w:szCs w:val="18"/>
              </w:rPr>
              <w:t>All other applicable security patches/updates are installed within an appropriate time frame as determined by the entity (for example, within three months of release).</w:t>
            </w:r>
          </w:p>
        </w:tc>
        <w:tc>
          <w:tcPr>
            <w:tcW w:w="1077" w:type="pct"/>
            <w:vMerge w:val="restart"/>
          </w:tcPr>
          <w:p w14:paraId="6B5056D2" w14:textId="77777777" w:rsidR="000A49B2" w:rsidRPr="00376A6B" w:rsidRDefault="000A49B2" w:rsidP="00D77DA1">
            <w:pPr>
              <w:pStyle w:val="TableListBullet"/>
              <w:keepNext/>
              <w:ind w:left="263" w:hanging="270"/>
              <w:rPr>
                <w:szCs w:val="18"/>
              </w:rPr>
            </w:pPr>
            <w:r w:rsidRPr="00376A6B">
              <w:rPr>
                <w:szCs w:val="18"/>
              </w:rPr>
              <w:t>Examine policies and procedures.</w:t>
            </w:r>
          </w:p>
          <w:p w14:paraId="041F9B72" w14:textId="77777777" w:rsidR="000A49B2" w:rsidRPr="00376A6B" w:rsidRDefault="000A49B2" w:rsidP="00D77DA1">
            <w:pPr>
              <w:pStyle w:val="TableListBullet"/>
              <w:keepNext/>
              <w:ind w:left="263" w:hanging="270"/>
              <w:rPr>
                <w:szCs w:val="18"/>
              </w:rPr>
            </w:pPr>
            <w:r w:rsidRPr="00376A6B">
              <w:rPr>
                <w:szCs w:val="18"/>
              </w:rPr>
              <w:t>Examine system components and related software.</w:t>
            </w:r>
          </w:p>
          <w:p w14:paraId="7C9FD968" w14:textId="4B9B2048" w:rsidR="000A49B2" w:rsidRPr="00376A6B" w:rsidRDefault="000A49B2" w:rsidP="00D77DA1">
            <w:pPr>
              <w:pStyle w:val="TableTextBullet"/>
              <w:keepNext/>
              <w:rPr>
                <w:szCs w:val="18"/>
              </w:rPr>
            </w:pPr>
            <w:r w:rsidRPr="00376A6B">
              <w:rPr>
                <w:szCs w:val="18"/>
              </w:rPr>
              <w:t>Compare list of security patches installed to recent vendor patch lists.</w:t>
            </w:r>
          </w:p>
        </w:tc>
        <w:tc>
          <w:tcPr>
            <w:tcW w:w="391" w:type="pct"/>
            <w:shd w:val="clear" w:color="auto" w:fill="auto"/>
          </w:tcPr>
          <w:p w14:paraId="1B645542"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73277CCC"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023FC19D"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62F361A0"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DF51CCE"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344E350D" w14:textId="77777777" w:rsidTr="000F5677">
        <w:trPr>
          <w:cantSplit/>
          <w:jc w:val="center"/>
        </w:trPr>
        <w:tc>
          <w:tcPr>
            <w:tcW w:w="363" w:type="pct"/>
            <w:vMerge/>
          </w:tcPr>
          <w:p w14:paraId="66F60CD4" w14:textId="77777777" w:rsidR="00D77DA1" w:rsidRPr="00376A6B" w:rsidRDefault="00D77DA1" w:rsidP="00D77DA1">
            <w:pPr>
              <w:pStyle w:val="TableText"/>
              <w:keepNext/>
              <w:rPr>
                <w:b/>
                <w:szCs w:val="18"/>
              </w:rPr>
            </w:pPr>
          </w:p>
        </w:tc>
        <w:tc>
          <w:tcPr>
            <w:tcW w:w="1605" w:type="pct"/>
            <w:gridSpan w:val="2"/>
            <w:vMerge/>
          </w:tcPr>
          <w:p w14:paraId="085704E6" w14:textId="77777777" w:rsidR="00D77DA1" w:rsidRPr="00376A6B" w:rsidRDefault="00D77DA1" w:rsidP="00D77DA1">
            <w:pPr>
              <w:pStyle w:val="TableText"/>
              <w:keepNext/>
              <w:rPr>
                <w:szCs w:val="18"/>
              </w:rPr>
            </w:pPr>
          </w:p>
        </w:tc>
        <w:tc>
          <w:tcPr>
            <w:tcW w:w="1077" w:type="pct"/>
            <w:vMerge/>
          </w:tcPr>
          <w:p w14:paraId="0D63A3E7" w14:textId="77777777" w:rsidR="00D77DA1" w:rsidRPr="00376A6B" w:rsidRDefault="00D77DA1" w:rsidP="00D77DA1">
            <w:pPr>
              <w:pStyle w:val="TableTextBullet"/>
              <w:keepNext/>
              <w:rPr>
                <w:szCs w:val="18"/>
              </w:rPr>
            </w:pPr>
          </w:p>
        </w:tc>
        <w:tc>
          <w:tcPr>
            <w:tcW w:w="1955" w:type="pct"/>
            <w:gridSpan w:val="9"/>
            <w:shd w:val="clear" w:color="auto" w:fill="CBD4D5"/>
          </w:tcPr>
          <w:p w14:paraId="42939F2C" w14:textId="0D161869" w:rsidR="00D77DA1" w:rsidRPr="00376A6B" w:rsidRDefault="00D77DA1" w:rsidP="00D77DA1">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0C2D7903" w14:textId="77777777" w:rsidTr="000F5677">
        <w:trPr>
          <w:cantSplit/>
          <w:jc w:val="center"/>
        </w:trPr>
        <w:tc>
          <w:tcPr>
            <w:tcW w:w="363" w:type="pct"/>
            <w:vMerge/>
          </w:tcPr>
          <w:p w14:paraId="3755F3F0" w14:textId="77777777" w:rsidR="00D77DA1" w:rsidRPr="00376A6B" w:rsidRDefault="00D77DA1" w:rsidP="00D77DA1">
            <w:pPr>
              <w:pStyle w:val="TableText"/>
              <w:rPr>
                <w:b/>
                <w:szCs w:val="18"/>
              </w:rPr>
            </w:pPr>
          </w:p>
        </w:tc>
        <w:tc>
          <w:tcPr>
            <w:tcW w:w="1605" w:type="pct"/>
            <w:gridSpan w:val="2"/>
            <w:vMerge/>
          </w:tcPr>
          <w:p w14:paraId="777C0B36" w14:textId="77777777" w:rsidR="00D77DA1" w:rsidRPr="00376A6B" w:rsidRDefault="00D77DA1" w:rsidP="00D77DA1">
            <w:pPr>
              <w:pStyle w:val="TableText"/>
              <w:rPr>
                <w:szCs w:val="18"/>
              </w:rPr>
            </w:pPr>
          </w:p>
        </w:tc>
        <w:tc>
          <w:tcPr>
            <w:tcW w:w="1077" w:type="pct"/>
            <w:vMerge/>
          </w:tcPr>
          <w:p w14:paraId="6CC70C54" w14:textId="77777777" w:rsidR="00D77DA1" w:rsidRPr="00376A6B" w:rsidRDefault="00D77DA1" w:rsidP="00D77DA1">
            <w:pPr>
              <w:pStyle w:val="TableTextBullet"/>
              <w:rPr>
                <w:szCs w:val="18"/>
              </w:rPr>
            </w:pPr>
          </w:p>
        </w:tc>
        <w:tc>
          <w:tcPr>
            <w:tcW w:w="1955" w:type="pct"/>
            <w:gridSpan w:val="9"/>
            <w:shd w:val="clear" w:color="auto" w:fill="auto"/>
          </w:tcPr>
          <w:p w14:paraId="2B30DA25" w14:textId="77777777" w:rsidR="00D77DA1" w:rsidRPr="00376A6B" w:rsidRDefault="00D77DA1"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D77DA1" w:rsidRPr="00E4205F" w14:paraId="64664FA9" w14:textId="77777777" w:rsidTr="001615E1">
        <w:trPr>
          <w:cantSplit/>
          <w:jc w:val="center"/>
        </w:trPr>
        <w:tc>
          <w:tcPr>
            <w:tcW w:w="5000" w:type="pct"/>
            <w:gridSpan w:val="13"/>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BA6ADCD" w14:textId="77777777" w:rsidR="00D77DA1" w:rsidRPr="00376A6B" w:rsidRDefault="00D77DA1" w:rsidP="00D77DA1">
            <w:pPr>
              <w:pStyle w:val="TableText"/>
              <w:keepNext/>
              <w:rPr>
                <w:szCs w:val="18"/>
              </w:rPr>
            </w:pPr>
            <w:r w:rsidRPr="00376A6B">
              <w:rPr>
                <w:b/>
                <w:bCs/>
                <w:color w:val="000000"/>
                <w:szCs w:val="18"/>
              </w:rPr>
              <w:t>6.4</w:t>
            </w:r>
            <w:r w:rsidRPr="00376A6B">
              <w:rPr>
                <w:color w:val="000000"/>
                <w:szCs w:val="18"/>
              </w:rPr>
              <w:t xml:space="preserve"> </w:t>
            </w:r>
            <w:r w:rsidRPr="00376A6B">
              <w:rPr>
                <w:szCs w:val="18"/>
              </w:rPr>
              <w:t>Public-facing web applications are protected against attacks.</w:t>
            </w:r>
          </w:p>
        </w:tc>
      </w:tr>
      <w:tr w:rsidR="000A49B2" w:rsidRPr="00E4205F" w14:paraId="1BE13DE2" w14:textId="77777777" w:rsidTr="001615E1">
        <w:trPr>
          <w:cantSplit/>
          <w:trHeight w:val="5184"/>
          <w:jc w:val="center"/>
        </w:trPr>
        <w:tc>
          <w:tcPr>
            <w:tcW w:w="363" w:type="pct"/>
            <w:tcBorders>
              <w:top w:val="single" w:sz="4" w:space="0" w:color="808080" w:themeColor="background1" w:themeShade="80"/>
            </w:tcBorders>
          </w:tcPr>
          <w:p w14:paraId="0688C894" w14:textId="38EEE46A" w:rsidR="000A49B2" w:rsidRPr="00376A6B" w:rsidRDefault="000A49B2" w:rsidP="00D77DA1">
            <w:pPr>
              <w:pStyle w:val="TableText"/>
              <w:rPr>
                <w:b/>
                <w:bCs/>
                <w:color w:val="000000"/>
                <w:szCs w:val="18"/>
              </w:rPr>
            </w:pPr>
            <w:r w:rsidRPr="00376A6B">
              <w:rPr>
                <w:b/>
                <w:bCs/>
                <w:color w:val="000000"/>
                <w:szCs w:val="18"/>
              </w:rPr>
              <w:t>6.4.1</w:t>
            </w:r>
          </w:p>
        </w:tc>
        <w:tc>
          <w:tcPr>
            <w:tcW w:w="1605" w:type="pct"/>
            <w:gridSpan w:val="2"/>
            <w:vMerge w:val="restart"/>
            <w:shd w:val="clear" w:color="auto" w:fill="auto"/>
          </w:tcPr>
          <w:p w14:paraId="3FBD99A3" w14:textId="77777777" w:rsidR="000A49B2" w:rsidRPr="00376A6B" w:rsidRDefault="000A49B2" w:rsidP="00D77DA1">
            <w:pPr>
              <w:pStyle w:val="TableBody"/>
              <w:rPr>
                <w:rFonts w:cs="Arial"/>
                <w:sz w:val="18"/>
                <w:szCs w:val="18"/>
              </w:rPr>
            </w:pPr>
            <w:r w:rsidRPr="00376A6B">
              <w:rPr>
                <w:rFonts w:cs="Arial"/>
                <w:sz w:val="18"/>
                <w:szCs w:val="18"/>
              </w:rPr>
              <w:t>For public-facing web applications, new threats and vulnerabilities are addressed on an ongoing basis and these applications are protected against known attacks as follows:</w:t>
            </w:r>
          </w:p>
          <w:p w14:paraId="67BBE7F7" w14:textId="77777777" w:rsidR="000A49B2" w:rsidRPr="00376A6B" w:rsidRDefault="000A49B2" w:rsidP="00D77DA1">
            <w:pPr>
              <w:pStyle w:val="TableListBullet"/>
              <w:ind w:left="263" w:hanging="270"/>
              <w:rPr>
                <w:szCs w:val="18"/>
                <w:lang w:val="en-US"/>
              </w:rPr>
            </w:pPr>
            <w:r w:rsidRPr="00376A6B">
              <w:rPr>
                <w:szCs w:val="18"/>
                <w:lang w:val="en-US"/>
              </w:rPr>
              <w:t>Reviewing public-facing web applications via manual or automated application vulnerability security assessment tools or methods as follows:</w:t>
            </w:r>
          </w:p>
          <w:p w14:paraId="2EBEE232" w14:textId="77777777" w:rsidR="000A49B2" w:rsidRPr="00376A6B" w:rsidRDefault="000A49B2" w:rsidP="00D77DA1">
            <w:pPr>
              <w:pStyle w:val="TableListBullet2"/>
              <w:framePr w:wrap="around"/>
              <w:ind w:left="788" w:hanging="357"/>
              <w:rPr>
                <w:szCs w:val="18"/>
              </w:rPr>
            </w:pPr>
            <w:r w:rsidRPr="00376A6B">
              <w:rPr>
                <w:szCs w:val="18"/>
              </w:rPr>
              <w:t>At least once every 12 months and after significant changes.</w:t>
            </w:r>
          </w:p>
          <w:p w14:paraId="6BF86E7B" w14:textId="77777777" w:rsidR="000A49B2" w:rsidRPr="00376A6B" w:rsidRDefault="000A49B2" w:rsidP="00D77DA1">
            <w:pPr>
              <w:pStyle w:val="TableListBullet2"/>
              <w:framePr w:wrap="around"/>
              <w:ind w:left="788" w:hanging="357"/>
              <w:rPr>
                <w:szCs w:val="18"/>
              </w:rPr>
            </w:pPr>
            <w:r w:rsidRPr="00376A6B">
              <w:rPr>
                <w:szCs w:val="18"/>
              </w:rPr>
              <w:t>By an entity that specializes in application security.</w:t>
            </w:r>
          </w:p>
          <w:p w14:paraId="34B3481D" w14:textId="77777777" w:rsidR="000A49B2" w:rsidRPr="00376A6B" w:rsidRDefault="000A49B2" w:rsidP="00D77DA1">
            <w:pPr>
              <w:pStyle w:val="TableListBullet2"/>
              <w:framePr w:wrap="around"/>
              <w:ind w:left="788" w:hanging="357"/>
              <w:rPr>
                <w:szCs w:val="18"/>
              </w:rPr>
            </w:pPr>
            <w:r w:rsidRPr="00376A6B">
              <w:rPr>
                <w:szCs w:val="18"/>
              </w:rPr>
              <w:t>Including, at a minimum, all common software attacks in Requirement 6.2.4.</w:t>
            </w:r>
          </w:p>
          <w:p w14:paraId="5CE25BDF" w14:textId="77777777" w:rsidR="000A49B2" w:rsidRPr="00376A6B" w:rsidRDefault="000A49B2" w:rsidP="00D77DA1">
            <w:pPr>
              <w:pStyle w:val="TableListBullet2"/>
              <w:framePr w:wrap="around"/>
              <w:ind w:left="788" w:hanging="357"/>
              <w:rPr>
                <w:szCs w:val="18"/>
              </w:rPr>
            </w:pPr>
            <w:r w:rsidRPr="00376A6B">
              <w:rPr>
                <w:szCs w:val="18"/>
              </w:rPr>
              <w:t>All vulnerabilities are ranked in accordance with Requirement 6.3.1.</w:t>
            </w:r>
          </w:p>
          <w:p w14:paraId="72EB63F5" w14:textId="77777777" w:rsidR="000A49B2" w:rsidRPr="00376A6B" w:rsidRDefault="000A49B2" w:rsidP="00D77DA1">
            <w:pPr>
              <w:pStyle w:val="TableListBullet2"/>
              <w:framePr w:wrap="around"/>
              <w:ind w:left="788" w:hanging="357"/>
              <w:rPr>
                <w:szCs w:val="18"/>
              </w:rPr>
            </w:pPr>
            <w:r w:rsidRPr="00376A6B">
              <w:rPr>
                <w:szCs w:val="18"/>
              </w:rPr>
              <w:t>All vulnerabilities are corrected.</w:t>
            </w:r>
          </w:p>
          <w:p w14:paraId="4B66A810" w14:textId="77777777" w:rsidR="000A49B2" w:rsidRPr="00376A6B" w:rsidRDefault="000A49B2" w:rsidP="00D77DA1">
            <w:pPr>
              <w:pStyle w:val="TableListBullet2"/>
              <w:framePr w:wrap="around"/>
              <w:ind w:left="788" w:hanging="357"/>
              <w:rPr>
                <w:szCs w:val="18"/>
              </w:rPr>
            </w:pPr>
            <w:r w:rsidRPr="00376A6B">
              <w:rPr>
                <w:szCs w:val="18"/>
              </w:rPr>
              <w:t xml:space="preserve">The application is re-evaluated after the </w:t>
            </w:r>
            <w:proofErr w:type="gramStart"/>
            <w:r w:rsidRPr="00376A6B">
              <w:rPr>
                <w:szCs w:val="18"/>
              </w:rPr>
              <w:t>corrections</w:t>
            </w:r>
            <w:proofErr w:type="gramEnd"/>
          </w:p>
          <w:p w14:paraId="3C4A439B" w14:textId="77777777" w:rsidR="000A49B2" w:rsidRDefault="000A49B2" w:rsidP="00D77DA1">
            <w:pPr>
              <w:pStyle w:val="TableListBullet"/>
              <w:numPr>
                <w:ilvl w:val="0"/>
                <w:numId w:val="0"/>
              </w:numPr>
              <w:rPr>
                <w:b/>
                <w:bCs/>
                <w:szCs w:val="18"/>
                <w:lang w:val="en-US"/>
              </w:rPr>
            </w:pPr>
            <w:r w:rsidRPr="00376A6B">
              <w:rPr>
                <w:b/>
                <w:bCs/>
                <w:szCs w:val="18"/>
                <w:lang w:val="en-US"/>
              </w:rPr>
              <w:t>OR</w:t>
            </w:r>
          </w:p>
          <w:p w14:paraId="27B4B050" w14:textId="571ADF99" w:rsidR="000A49B2" w:rsidRPr="00F40532" w:rsidRDefault="000A49B2" w:rsidP="00D77DA1">
            <w:pPr>
              <w:pStyle w:val="TableListBullet"/>
              <w:numPr>
                <w:ilvl w:val="0"/>
                <w:numId w:val="0"/>
              </w:numPr>
              <w:rPr>
                <w:i/>
                <w:iCs/>
                <w:szCs w:val="18"/>
                <w:lang w:val="en-US"/>
              </w:rPr>
            </w:pPr>
            <w:r w:rsidRPr="00F40532">
              <w:rPr>
                <w:i/>
                <w:iCs/>
                <w:szCs w:val="18"/>
                <w:lang w:val="en-US"/>
              </w:rPr>
              <w:t>(continued)</w:t>
            </w:r>
          </w:p>
          <w:p w14:paraId="08106A54" w14:textId="77777777" w:rsidR="000A49B2" w:rsidRPr="00376A6B" w:rsidRDefault="000A49B2" w:rsidP="00D77DA1">
            <w:pPr>
              <w:pStyle w:val="TableListBullet"/>
              <w:ind w:left="263" w:hanging="270"/>
              <w:rPr>
                <w:szCs w:val="18"/>
                <w:lang w:val="en-US"/>
              </w:rPr>
            </w:pPr>
            <w:r w:rsidRPr="00376A6B">
              <w:rPr>
                <w:szCs w:val="18"/>
                <w:lang w:val="en-US"/>
              </w:rPr>
              <w:t>Installing an automated technical solution(s) that continually detects and prevents web-based attacks as follows:</w:t>
            </w:r>
          </w:p>
          <w:p w14:paraId="78CBC3E5" w14:textId="77777777" w:rsidR="000A49B2" w:rsidRPr="00376A6B" w:rsidRDefault="000A49B2" w:rsidP="00D77DA1">
            <w:pPr>
              <w:pStyle w:val="TableListBullet2"/>
              <w:framePr w:wrap="around"/>
              <w:ind w:left="788" w:hanging="357"/>
              <w:rPr>
                <w:szCs w:val="18"/>
              </w:rPr>
            </w:pPr>
            <w:r w:rsidRPr="00376A6B">
              <w:rPr>
                <w:szCs w:val="18"/>
              </w:rPr>
              <w:t>Installed in front of public-facing web applications to detect and prevent web-based attacks.</w:t>
            </w:r>
          </w:p>
          <w:p w14:paraId="3C272EEA" w14:textId="77777777" w:rsidR="000A49B2" w:rsidRPr="00376A6B" w:rsidRDefault="000A49B2" w:rsidP="00D77DA1">
            <w:pPr>
              <w:pStyle w:val="TableListBullet2"/>
              <w:framePr w:wrap="around"/>
              <w:ind w:left="788" w:hanging="357"/>
              <w:rPr>
                <w:szCs w:val="18"/>
              </w:rPr>
            </w:pPr>
            <w:r w:rsidRPr="00376A6B">
              <w:rPr>
                <w:szCs w:val="18"/>
              </w:rPr>
              <w:t>Actively running and up to date as applicable.</w:t>
            </w:r>
          </w:p>
          <w:p w14:paraId="759C5918" w14:textId="77777777" w:rsidR="000A49B2" w:rsidRPr="00376A6B" w:rsidRDefault="000A49B2" w:rsidP="00D77DA1">
            <w:pPr>
              <w:pStyle w:val="TableListBullet2"/>
              <w:framePr w:wrap="around"/>
              <w:ind w:left="788" w:hanging="357"/>
              <w:rPr>
                <w:szCs w:val="18"/>
              </w:rPr>
            </w:pPr>
            <w:r w:rsidRPr="00376A6B">
              <w:rPr>
                <w:szCs w:val="18"/>
              </w:rPr>
              <w:t xml:space="preserve">Generating audit logs. </w:t>
            </w:r>
          </w:p>
          <w:p w14:paraId="488394B5" w14:textId="2B1C3EA7" w:rsidR="000A49B2" w:rsidRPr="00376A6B" w:rsidRDefault="000A49B2" w:rsidP="00D77DA1">
            <w:pPr>
              <w:pStyle w:val="TableListBullet2"/>
              <w:framePr w:wrap="around"/>
              <w:ind w:left="788" w:hanging="357"/>
              <w:rPr>
                <w:szCs w:val="18"/>
              </w:rPr>
            </w:pPr>
            <w:r w:rsidRPr="00376A6B">
              <w:rPr>
                <w:szCs w:val="18"/>
              </w:rPr>
              <w:t>Configured to either block web-based attacks or generate an alert that is immediately investigated.</w:t>
            </w:r>
          </w:p>
        </w:tc>
        <w:tc>
          <w:tcPr>
            <w:tcW w:w="1077" w:type="pct"/>
            <w:vMerge w:val="restart"/>
          </w:tcPr>
          <w:p w14:paraId="1D3B02FF" w14:textId="77777777" w:rsidR="000A49B2" w:rsidRPr="00376A6B" w:rsidRDefault="000A49B2" w:rsidP="00D77DA1">
            <w:pPr>
              <w:pStyle w:val="TableListBullet"/>
              <w:ind w:left="263" w:hanging="270"/>
              <w:rPr>
                <w:szCs w:val="18"/>
              </w:rPr>
            </w:pPr>
            <w:r w:rsidRPr="00376A6B">
              <w:rPr>
                <w:szCs w:val="18"/>
              </w:rPr>
              <w:t>Examine documented processes.</w:t>
            </w:r>
          </w:p>
          <w:p w14:paraId="7BEEBDA9" w14:textId="77777777" w:rsidR="000A49B2" w:rsidRPr="00376A6B" w:rsidRDefault="000A49B2" w:rsidP="00D77DA1">
            <w:pPr>
              <w:pStyle w:val="TableListBullet"/>
              <w:ind w:left="263" w:hanging="270"/>
              <w:rPr>
                <w:szCs w:val="18"/>
              </w:rPr>
            </w:pPr>
            <w:r w:rsidRPr="00376A6B">
              <w:rPr>
                <w:szCs w:val="18"/>
              </w:rPr>
              <w:t>Interview personnel.</w:t>
            </w:r>
          </w:p>
          <w:p w14:paraId="10EEF21C" w14:textId="77777777" w:rsidR="000A49B2" w:rsidRPr="00376A6B" w:rsidRDefault="000A49B2" w:rsidP="00D77DA1">
            <w:pPr>
              <w:pStyle w:val="TableListBullet"/>
              <w:ind w:left="263" w:hanging="270"/>
              <w:rPr>
                <w:szCs w:val="18"/>
              </w:rPr>
            </w:pPr>
            <w:r w:rsidRPr="00376A6B">
              <w:rPr>
                <w:szCs w:val="18"/>
              </w:rPr>
              <w:t xml:space="preserve">Examine records of application security assessments </w:t>
            </w:r>
          </w:p>
          <w:p w14:paraId="7AECAD68" w14:textId="39CADD6F" w:rsidR="000A49B2" w:rsidRPr="00376A6B" w:rsidRDefault="000A49B2" w:rsidP="00D77DA1">
            <w:pPr>
              <w:pStyle w:val="TableListBullet"/>
              <w:ind w:left="263" w:hanging="270"/>
              <w:rPr>
                <w:szCs w:val="18"/>
              </w:rPr>
            </w:pPr>
            <w:r w:rsidRPr="00376A6B">
              <w:rPr>
                <w:szCs w:val="18"/>
              </w:rPr>
              <w:t>Examine the system configuration settings and audit logs.</w:t>
            </w:r>
          </w:p>
        </w:tc>
        <w:tc>
          <w:tcPr>
            <w:tcW w:w="391" w:type="pct"/>
            <w:vMerge w:val="restart"/>
            <w:shd w:val="clear" w:color="auto" w:fill="auto"/>
          </w:tcPr>
          <w:p w14:paraId="64C55DD3"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vMerge w:val="restart"/>
            <w:shd w:val="clear" w:color="auto" w:fill="auto"/>
          </w:tcPr>
          <w:p w14:paraId="02AD48FD"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vMerge w:val="restart"/>
            <w:shd w:val="clear" w:color="auto" w:fill="auto"/>
          </w:tcPr>
          <w:p w14:paraId="3FBA5BDF"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vMerge w:val="restart"/>
            <w:shd w:val="clear" w:color="auto" w:fill="auto"/>
          </w:tcPr>
          <w:p w14:paraId="6B635E57"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vMerge w:val="restart"/>
            <w:shd w:val="clear" w:color="auto" w:fill="auto"/>
          </w:tcPr>
          <w:p w14:paraId="5E2711C3"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443F0E95" w14:textId="77777777">
        <w:trPr>
          <w:cantSplit/>
          <w:trHeight w:val="2586"/>
          <w:jc w:val="center"/>
        </w:trPr>
        <w:tc>
          <w:tcPr>
            <w:tcW w:w="363" w:type="pct"/>
            <w:vMerge w:val="restart"/>
            <w:tcBorders>
              <w:top w:val="single" w:sz="4" w:space="0" w:color="808080" w:themeColor="background1" w:themeShade="80"/>
            </w:tcBorders>
          </w:tcPr>
          <w:p w14:paraId="6BB4FD8E" w14:textId="341486EE" w:rsidR="000F5677" w:rsidRPr="00376A6B" w:rsidRDefault="000F5677" w:rsidP="00D77DA1">
            <w:pPr>
              <w:pStyle w:val="TableText"/>
              <w:rPr>
                <w:b/>
                <w:bCs/>
                <w:color w:val="000000"/>
                <w:szCs w:val="18"/>
              </w:rPr>
            </w:pPr>
            <w:r>
              <w:rPr>
                <w:b/>
                <w:bCs/>
                <w:color w:val="000000"/>
                <w:szCs w:val="18"/>
              </w:rPr>
              <w:t xml:space="preserve">6.4.1 </w:t>
            </w:r>
            <w:r w:rsidRPr="005C3B70">
              <w:rPr>
                <w:i/>
                <w:iCs w:val="0"/>
                <w:color w:val="000000"/>
                <w:szCs w:val="18"/>
              </w:rPr>
              <w:t>(cont.)</w:t>
            </w:r>
          </w:p>
        </w:tc>
        <w:tc>
          <w:tcPr>
            <w:tcW w:w="1605" w:type="pct"/>
            <w:gridSpan w:val="2"/>
            <w:vMerge/>
            <w:tcBorders>
              <w:bottom w:val="single" w:sz="4" w:space="0" w:color="808080"/>
            </w:tcBorders>
            <w:shd w:val="clear" w:color="auto" w:fill="auto"/>
          </w:tcPr>
          <w:p w14:paraId="19702B05" w14:textId="77777777" w:rsidR="000F5677" w:rsidRPr="00376A6B" w:rsidRDefault="000F5677" w:rsidP="00D77DA1">
            <w:pPr>
              <w:pStyle w:val="TableBody"/>
              <w:rPr>
                <w:rFonts w:cs="Arial"/>
                <w:sz w:val="18"/>
                <w:szCs w:val="18"/>
              </w:rPr>
            </w:pPr>
          </w:p>
        </w:tc>
        <w:tc>
          <w:tcPr>
            <w:tcW w:w="1077" w:type="pct"/>
            <w:vMerge/>
            <w:tcBorders>
              <w:bottom w:val="single" w:sz="4" w:space="0" w:color="808080"/>
            </w:tcBorders>
          </w:tcPr>
          <w:p w14:paraId="7F2F3129" w14:textId="77777777" w:rsidR="000F5677" w:rsidRPr="00376A6B" w:rsidRDefault="000F5677" w:rsidP="00D77DA1">
            <w:pPr>
              <w:pStyle w:val="TableListBullet"/>
              <w:ind w:left="263" w:hanging="270"/>
              <w:rPr>
                <w:szCs w:val="18"/>
              </w:rPr>
            </w:pPr>
          </w:p>
        </w:tc>
        <w:tc>
          <w:tcPr>
            <w:tcW w:w="391" w:type="pct"/>
            <w:vMerge/>
            <w:shd w:val="clear" w:color="auto" w:fill="auto"/>
          </w:tcPr>
          <w:p w14:paraId="507DE3A3" w14:textId="77777777" w:rsidR="000F5677" w:rsidRPr="00376A6B" w:rsidRDefault="000F5677" w:rsidP="00D77DA1">
            <w:pPr>
              <w:spacing w:after="60"/>
              <w:jc w:val="center"/>
              <w:rPr>
                <w:rFonts w:cs="Arial"/>
                <w:sz w:val="18"/>
                <w:szCs w:val="18"/>
              </w:rPr>
            </w:pPr>
          </w:p>
        </w:tc>
        <w:tc>
          <w:tcPr>
            <w:tcW w:w="391" w:type="pct"/>
            <w:gridSpan w:val="2"/>
            <w:vMerge/>
            <w:shd w:val="clear" w:color="auto" w:fill="auto"/>
          </w:tcPr>
          <w:p w14:paraId="0892B3DE" w14:textId="77777777" w:rsidR="000F5677" w:rsidRPr="00376A6B" w:rsidRDefault="000F5677" w:rsidP="00D77DA1">
            <w:pPr>
              <w:spacing w:after="60"/>
              <w:jc w:val="center"/>
              <w:rPr>
                <w:rFonts w:cs="Arial"/>
                <w:sz w:val="18"/>
                <w:szCs w:val="18"/>
              </w:rPr>
            </w:pPr>
          </w:p>
        </w:tc>
        <w:tc>
          <w:tcPr>
            <w:tcW w:w="391" w:type="pct"/>
            <w:gridSpan w:val="2"/>
            <w:vMerge/>
            <w:shd w:val="clear" w:color="auto" w:fill="auto"/>
          </w:tcPr>
          <w:p w14:paraId="6465DABC" w14:textId="77777777" w:rsidR="000F5677" w:rsidRPr="00376A6B" w:rsidRDefault="000F5677" w:rsidP="00D77DA1">
            <w:pPr>
              <w:spacing w:after="60"/>
              <w:jc w:val="center"/>
              <w:rPr>
                <w:rFonts w:cs="Arial"/>
                <w:sz w:val="18"/>
                <w:szCs w:val="18"/>
              </w:rPr>
            </w:pPr>
          </w:p>
        </w:tc>
        <w:tc>
          <w:tcPr>
            <w:tcW w:w="391" w:type="pct"/>
            <w:gridSpan w:val="2"/>
            <w:vMerge/>
            <w:shd w:val="clear" w:color="auto" w:fill="auto"/>
          </w:tcPr>
          <w:p w14:paraId="32854660" w14:textId="77777777" w:rsidR="000F5677" w:rsidRPr="00376A6B" w:rsidRDefault="000F5677" w:rsidP="00D77DA1">
            <w:pPr>
              <w:spacing w:after="60"/>
              <w:jc w:val="center"/>
              <w:rPr>
                <w:rFonts w:cs="Arial"/>
                <w:sz w:val="18"/>
                <w:szCs w:val="18"/>
              </w:rPr>
            </w:pPr>
          </w:p>
        </w:tc>
        <w:tc>
          <w:tcPr>
            <w:tcW w:w="391" w:type="pct"/>
            <w:gridSpan w:val="2"/>
            <w:vMerge/>
            <w:shd w:val="clear" w:color="auto" w:fill="auto"/>
          </w:tcPr>
          <w:p w14:paraId="3DE98FD1" w14:textId="77777777" w:rsidR="000F5677" w:rsidRPr="00376A6B" w:rsidRDefault="000F5677" w:rsidP="00D77DA1">
            <w:pPr>
              <w:spacing w:after="60"/>
              <w:jc w:val="center"/>
              <w:rPr>
                <w:rFonts w:cs="Arial"/>
                <w:sz w:val="18"/>
                <w:szCs w:val="18"/>
              </w:rPr>
            </w:pPr>
          </w:p>
        </w:tc>
      </w:tr>
      <w:tr w:rsidR="000F5677" w:rsidRPr="00E4205F" w14:paraId="01841CE7" w14:textId="77777777">
        <w:trPr>
          <w:cantSplit/>
          <w:jc w:val="center"/>
        </w:trPr>
        <w:tc>
          <w:tcPr>
            <w:tcW w:w="363" w:type="pct"/>
            <w:vMerge/>
          </w:tcPr>
          <w:p w14:paraId="2B0FCAFD" w14:textId="77777777" w:rsidR="000F5677" w:rsidRPr="00376A6B" w:rsidRDefault="000F5677" w:rsidP="00D77DA1">
            <w:pPr>
              <w:pStyle w:val="TableText"/>
              <w:keepNext/>
              <w:jc w:val="right"/>
              <w:rPr>
                <w:b/>
                <w:bCs/>
                <w:color w:val="000000"/>
                <w:szCs w:val="18"/>
              </w:rPr>
            </w:pPr>
          </w:p>
        </w:tc>
        <w:tc>
          <w:tcPr>
            <w:tcW w:w="2682" w:type="pct"/>
            <w:gridSpan w:val="3"/>
            <w:tcBorders>
              <w:bottom w:val="nil"/>
            </w:tcBorders>
            <w:shd w:val="clear" w:color="auto" w:fill="DFE3E4"/>
          </w:tcPr>
          <w:p w14:paraId="17EB151E" w14:textId="2B993FC6" w:rsidR="000F5677" w:rsidRPr="000C383B" w:rsidRDefault="000F5677" w:rsidP="00D77DA1">
            <w:pPr>
              <w:pStyle w:val="AppNotes"/>
              <w:rPr>
                <w:b w:val="0"/>
                <w:bCs w:val="0"/>
                <w:i/>
                <w:iCs w:val="0"/>
                <w:szCs w:val="18"/>
              </w:rPr>
            </w:pPr>
            <w:r w:rsidRPr="00376A6B">
              <w:rPr>
                <w:szCs w:val="18"/>
              </w:rPr>
              <w:t>Applicability Notes</w:t>
            </w:r>
          </w:p>
        </w:tc>
        <w:tc>
          <w:tcPr>
            <w:tcW w:w="1955" w:type="pct"/>
            <w:gridSpan w:val="9"/>
            <w:shd w:val="clear" w:color="auto" w:fill="CBD4D5"/>
          </w:tcPr>
          <w:p w14:paraId="3095E522" w14:textId="287F864A" w:rsidR="000F5677" w:rsidRPr="00376A6B" w:rsidRDefault="000F5677" w:rsidP="00D77DA1">
            <w:pPr>
              <w:keepNext/>
              <w:spacing w:after="60"/>
              <w:rPr>
                <w:rFonts w:cs="Arial"/>
                <w:sz w:val="18"/>
                <w:szCs w:val="18"/>
              </w:rPr>
            </w:pPr>
            <w:r w:rsidRPr="00312065">
              <w:rPr>
                <w:rFonts w:cs="Arial"/>
                <w:i/>
                <w:iCs/>
                <w:sz w:val="17"/>
                <w:szCs w:val="17"/>
              </w:rPr>
              <w:t>Describe results as instructed in “Requirement Responses” (page v)</w:t>
            </w:r>
          </w:p>
        </w:tc>
      </w:tr>
      <w:tr w:rsidR="000F5677" w:rsidRPr="00E4205F" w14:paraId="72EEE1EB" w14:textId="77777777">
        <w:trPr>
          <w:cantSplit/>
          <w:jc w:val="center"/>
        </w:trPr>
        <w:tc>
          <w:tcPr>
            <w:tcW w:w="363" w:type="pct"/>
            <w:vMerge/>
            <w:tcBorders>
              <w:bottom w:val="nil"/>
            </w:tcBorders>
          </w:tcPr>
          <w:p w14:paraId="44556B56" w14:textId="77777777" w:rsidR="000F5677" w:rsidRPr="00376A6B" w:rsidRDefault="000F5677" w:rsidP="00D77DA1">
            <w:pPr>
              <w:pStyle w:val="TableText"/>
              <w:jc w:val="righ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3565010E" w14:textId="77777777" w:rsidR="000F5677" w:rsidRPr="00376A6B" w:rsidRDefault="000F5677" w:rsidP="00D77DA1">
            <w:pPr>
              <w:pStyle w:val="TableListBullet2"/>
              <w:framePr w:wrap="auto"/>
              <w:numPr>
                <w:ilvl w:val="0"/>
                <w:numId w:val="0"/>
              </w:numPr>
              <w:ind w:left="11"/>
              <w:rPr>
                <w:szCs w:val="18"/>
              </w:rPr>
            </w:pPr>
            <w:r w:rsidRPr="00376A6B">
              <w:rPr>
                <w:szCs w:val="18"/>
              </w:rPr>
              <w:t>This assessment is not the same as the vulnerability scans performed for Requirement 11.3.1 and 11.3.2.</w:t>
            </w:r>
          </w:p>
          <w:p w14:paraId="1C039C89" w14:textId="7EE63AB7" w:rsidR="000F5677" w:rsidRPr="00376A6B" w:rsidRDefault="000F5677" w:rsidP="00D77DA1">
            <w:pPr>
              <w:pStyle w:val="tabletext0"/>
              <w:rPr>
                <w:szCs w:val="18"/>
              </w:rPr>
            </w:pPr>
            <w:r w:rsidRPr="00376A6B">
              <w:rPr>
                <w:szCs w:val="18"/>
              </w:rPr>
              <w:t>This requirement will be superseded by Requirement 6.4.2 after 31 March 2025 when Requirement 6.4.2 becomes effective.</w:t>
            </w:r>
          </w:p>
        </w:tc>
        <w:tc>
          <w:tcPr>
            <w:tcW w:w="1955" w:type="pct"/>
            <w:gridSpan w:val="9"/>
            <w:shd w:val="clear" w:color="auto" w:fill="auto"/>
          </w:tcPr>
          <w:p w14:paraId="5198EDFD" w14:textId="77777777" w:rsidR="000F5677" w:rsidRPr="00376A6B" w:rsidRDefault="000F5677"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F5677" w:rsidRPr="00E4205F" w14:paraId="3AA64903" w14:textId="77777777">
        <w:trPr>
          <w:cantSplit/>
          <w:jc w:val="center"/>
        </w:trPr>
        <w:tc>
          <w:tcPr>
            <w:tcW w:w="363" w:type="pct"/>
            <w:vMerge w:val="restart"/>
            <w:tcBorders>
              <w:top w:val="single" w:sz="4" w:space="0" w:color="808080" w:themeColor="background1" w:themeShade="80"/>
            </w:tcBorders>
          </w:tcPr>
          <w:p w14:paraId="515DDA7F" w14:textId="2E0A08F9" w:rsidR="000F5677" w:rsidRPr="00376A6B" w:rsidRDefault="000F5677" w:rsidP="00D77DA1">
            <w:pPr>
              <w:pStyle w:val="TableText"/>
              <w:rPr>
                <w:b/>
                <w:bCs/>
                <w:color w:val="000000"/>
                <w:szCs w:val="18"/>
              </w:rPr>
            </w:pPr>
            <w:r w:rsidRPr="00376A6B">
              <w:rPr>
                <w:b/>
                <w:bCs/>
                <w:color w:val="000000"/>
                <w:szCs w:val="18"/>
              </w:rPr>
              <w:t>6.4.2</w:t>
            </w:r>
          </w:p>
        </w:tc>
        <w:tc>
          <w:tcPr>
            <w:tcW w:w="1605" w:type="pct"/>
            <w:gridSpan w:val="2"/>
            <w:tcBorders>
              <w:bottom w:val="single" w:sz="4" w:space="0" w:color="808080"/>
            </w:tcBorders>
            <w:shd w:val="clear" w:color="auto" w:fill="auto"/>
          </w:tcPr>
          <w:p w14:paraId="52070E8D" w14:textId="77777777" w:rsidR="000F5677" w:rsidRPr="00376A6B" w:rsidRDefault="000F5677" w:rsidP="00D77DA1">
            <w:pPr>
              <w:pStyle w:val="TableTextBullet"/>
              <w:numPr>
                <w:ilvl w:val="0"/>
                <w:numId w:val="0"/>
              </w:numPr>
              <w:rPr>
                <w:rFonts w:cs="Arial"/>
                <w:color w:val="000000"/>
                <w:szCs w:val="18"/>
              </w:rPr>
            </w:pPr>
            <w:r w:rsidRPr="00376A6B">
              <w:rPr>
                <w:rFonts w:cs="Arial"/>
                <w:color w:val="000000"/>
                <w:szCs w:val="18"/>
              </w:rPr>
              <w:t>For public-facing web applications, an automated technical solution is deployed that continually detects and prevents web-based attacks, with at least the following:</w:t>
            </w:r>
          </w:p>
          <w:p w14:paraId="73C605BF" w14:textId="77777777" w:rsidR="000F5677" w:rsidRPr="00376A6B" w:rsidRDefault="000F5677" w:rsidP="00D77DA1">
            <w:pPr>
              <w:pStyle w:val="TableListBullet"/>
              <w:ind w:left="263" w:hanging="270"/>
              <w:rPr>
                <w:szCs w:val="18"/>
              </w:rPr>
            </w:pPr>
            <w:r w:rsidRPr="00376A6B">
              <w:rPr>
                <w:szCs w:val="18"/>
              </w:rPr>
              <w:t>Is installed in front of public-facing web applications and is configured to detect and prevent web-based attacks.</w:t>
            </w:r>
          </w:p>
          <w:p w14:paraId="0ED75804" w14:textId="77777777" w:rsidR="000F5677" w:rsidRPr="00376A6B" w:rsidRDefault="000F5677" w:rsidP="00D77DA1">
            <w:pPr>
              <w:pStyle w:val="TableListBullet"/>
              <w:ind w:left="263" w:hanging="270"/>
              <w:rPr>
                <w:szCs w:val="18"/>
              </w:rPr>
            </w:pPr>
            <w:r w:rsidRPr="00376A6B">
              <w:rPr>
                <w:szCs w:val="18"/>
              </w:rPr>
              <w:t xml:space="preserve">Actively running and up to date as applicable. </w:t>
            </w:r>
          </w:p>
          <w:p w14:paraId="5EC3D2B9" w14:textId="77777777" w:rsidR="000F5677" w:rsidRPr="00376A6B" w:rsidRDefault="000F5677" w:rsidP="00D77DA1">
            <w:pPr>
              <w:pStyle w:val="TableListBullet"/>
              <w:ind w:left="263" w:hanging="270"/>
              <w:rPr>
                <w:szCs w:val="18"/>
              </w:rPr>
            </w:pPr>
            <w:r w:rsidRPr="00376A6B">
              <w:rPr>
                <w:szCs w:val="18"/>
              </w:rPr>
              <w:t>Generating audit logs.</w:t>
            </w:r>
          </w:p>
          <w:p w14:paraId="18942A28" w14:textId="5B1F671E" w:rsidR="000F5677" w:rsidRPr="00376A6B" w:rsidRDefault="000F5677" w:rsidP="00D77DA1">
            <w:pPr>
              <w:pStyle w:val="TableListBullet"/>
              <w:ind w:left="263" w:hanging="270"/>
              <w:rPr>
                <w:szCs w:val="18"/>
              </w:rPr>
            </w:pPr>
            <w:r w:rsidRPr="00376A6B">
              <w:rPr>
                <w:szCs w:val="18"/>
              </w:rPr>
              <w:t>Configured to either block web-based attacks or generate an alert that is immediately investigated.</w:t>
            </w:r>
          </w:p>
        </w:tc>
        <w:tc>
          <w:tcPr>
            <w:tcW w:w="1077" w:type="pct"/>
            <w:tcBorders>
              <w:bottom w:val="single" w:sz="4" w:space="0" w:color="808080"/>
            </w:tcBorders>
          </w:tcPr>
          <w:p w14:paraId="054D0E16" w14:textId="77777777" w:rsidR="000F5677" w:rsidRPr="00376A6B" w:rsidRDefault="000F5677" w:rsidP="00D77DA1">
            <w:pPr>
              <w:pStyle w:val="TableListBullet"/>
              <w:ind w:left="263" w:hanging="270"/>
              <w:rPr>
                <w:szCs w:val="18"/>
              </w:rPr>
            </w:pPr>
            <w:r w:rsidRPr="00376A6B">
              <w:rPr>
                <w:szCs w:val="18"/>
              </w:rPr>
              <w:t>Examine the system configuration settings.</w:t>
            </w:r>
          </w:p>
          <w:p w14:paraId="782219E3" w14:textId="77777777" w:rsidR="000F5677" w:rsidRPr="00376A6B" w:rsidRDefault="000F5677" w:rsidP="00D77DA1">
            <w:pPr>
              <w:pStyle w:val="TableListBullet"/>
              <w:ind w:left="263" w:hanging="270"/>
              <w:rPr>
                <w:szCs w:val="18"/>
              </w:rPr>
            </w:pPr>
            <w:r w:rsidRPr="00376A6B">
              <w:rPr>
                <w:szCs w:val="18"/>
              </w:rPr>
              <w:t>Examine audit logs.</w:t>
            </w:r>
          </w:p>
          <w:p w14:paraId="07220937" w14:textId="4F4806A2" w:rsidR="000F5677" w:rsidRPr="00376A6B" w:rsidRDefault="000F5677" w:rsidP="00D77DA1">
            <w:pPr>
              <w:pStyle w:val="TableListBullet"/>
              <w:ind w:left="263" w:hanging="270"/>
              <w:rPr>
                <w:szCs w:val="18"/>
              </w:rPr>
            </w:pPr>
            <w:r w:rsidRPr="00376A6B">
              <w:rPr>
                <w:szCs w:val="18"/>
              </w:rPr>
              <w:t>Interview responsible personnel.</w:t>
            </w:r>
          </w:p>
        </w:tc>
        <w:tc>
          <w:tcPr>
            <w:tcW w:w="391" w:type="pct"/>
            <w:shd w:val="clear" w:color="auto" w:fill="auto"/>
          </w:tcPr>
          <w:p w14:paraId="3FC83DCD"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7FF7AB80"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14767D5"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4B672940"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4FA6520B" w14:textId="77777777" w:rsidR="000F5677" w:rsidRPr="00376A6B" w:rsidRDefault="000F5677"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0F5677" w:rsidRPr="00E4205F" w14:paraId="56A26F59" w14:textId="77777777">
        <w:trPr>
          <w:cantSplit/>
          <w:jc w:val="center"/>
        </w:trPr>
        <w:tc>
          <w:tcPr>
            <w:tcW w:w="363" w:type="pct"/>
            <w:vMerge/>
            <w:tcBorders>
              <w:bottom w:val="nil"/>
            </w:tcBorders>
          </w:tcPr>
          <w:p w14:paraId="184BC9D7" w14:textId="77777777" w:rsidR="000F5677" w:rsidRPr="00376A6B" w:rsidRDefault="000F5677" w:rsidP="00D77DA1">
            <w:pPr>
              <w:pStyle w:val="TableText"/>
              <w:jc w:val="right"/>
              <w:rPr>
                <w:b/>
                <w:bCs/>
                <w:color w:val="000000"/>
                <w:szCs w:val="18"/>
              </w:rPr>
            </w:pPr>
          </w:p>
        </w:tc>
        <w:tc>
          <w:tcPr>
            <w:tcW w:w="2682" w:type="pct"/>
            <w:gridSpan w:val="3"/>
            <w:tcBorders>
              <w:bottom w:val="nil"/>
            </w:tcBorders>
            <w:shd w:val="clear" w:color="auto" w:fill="DFE3E4"/>
          </w:tcPr>
          <w:p w14:paraId="2E8AF71A" w14:textId="3374F7F5" w:rsidR="000F5677" w:rsidRPr="00376A6B" w:rsidRDefault="000F5677" w:rsidP="00D77DA1">
            <w:pPr>
              <w:pStyle w:val="AppNotes"/>
              <w:rPr>
                <w:szCs w:val="18"/>
              </w:rPr>
            </w:pPr>
            <w:r w:rsidRPr="00376A6B">
              <w:rPr>
                <w:szCs w:val="18"/>
              </w:rPr>
              <w:t>Applicability Notes</w:t>
            </w:r>
            <w:r>
              <w:rPr>
                <w:szCs w:val="18"/>
              </w:rPr>
              <w:t xml:space="preserve"> </w:t>
            </w:r>
            <w:r w:rsidRPr="00F40532">
              <w:rPr>
                <w:b w:val="0"/>
                <w:bCs w:val="0"/>
                <w:i/>
                <w:iCs w:val="0"/>
                <w:szCs w:val="18"/>
              </w:rPr>
              <w:t>(continued)</w:t>
            </w:r>
          </w:p>
        </w:tc>
        <w:tc>
          <w:tcPr>
            <w:tcW w:w="1955" w:type="pct"/>
            <w:gridSpan w:val="9"/>
            <w:shd w:val="clear" w:color="auto" w:fill="CBD4D5"/>
          </w:tcPr>
          <w:p w14:paraId="24366A8D" w14:textId="4E2A5B0F" w:rsidR="000F5677" w:rsidRPr="00376A6B" w:rsidRDefault="000F5677" w:rsidP="00D77DA1">
            <w:pPr>
              <w:spacing w:after="60"/>
              <w:rPr>
                <w:rFonts w:cs="Arial"/>
                <w:sz w:val="18"/>
                <w:szCs w:val="18"/>
              </w:rPr>
            </w:pPr>
            <w:r w:rsidRPr="00312065">
              <w:rPr>
                <w:rFonts w:cs="Arial"/>
                <w:i/>
                <w:iCs/>
                <w:sz w:val="17"/>
                <w:szCs w:val="17"/>
              </w:rPr>
              <w:t>Describe results as instructed in “Requirement Responses” (page v)</w:t>
            </w:r>
            <w:r>
              <w:rPr>
                <w:rFonts w:cs="Arial"/>
                <w:i/>
                <w:iCs/>
                <w:sz w:val="17"/>
                <w:szCs w:val="17"/>
              </w:rPr>
              <w:t xml:space="preserve"> (continued)</w:t>
            </w:r>
          </w:p>
        </w:tc>
      </w:tr>
      <w:tr w:rsidR="00FB1F74" w:rsidRPr="00E4205F" w14:paraId="2853E43C" w14:textId="77777777" w:rsidTr="001615E1">
        <w:trPr>
          <w:cantSplit/>
          <w:jc w:val="center"/>
        </w:trPr>
        <w:tc>
          <w:tcPr>
            <w:tcW w:w="363" w:type="pct"/>
            <w:tcBorders>
              <w:top w:val="nil"/>
              <w:bottom w:val="single" w:sz="4" w:space="0" w:color="808080" w:themeColor="background1" w:themeShade="80"/>
            </w:tcBorders>
          </w:tcPr>
          <w:p w14:paraId="30969827" w14:textId="14D618AC" w:rsidR="00D77DA1" w:rsidRPr="00376A6B" w:rsidRDefault="00F40532" w:rsidP="00285BB6">
            <w:pPr>
              <w:pStyle w:val="TableText"/>
              <w:rPr>
                <w:b/>
                <w:bCs/>
                <w:color w:val="000000"/>
                <w:szCs w:val="18"/>
              </w:rPr>
            </w:pPr>
            <w:r>
              <w:rPr>
                <w:b/>
                <w:bCs/>
                <w:color w:val="000000"/>
                <w:szCs w:val="18"/>
              </w:rPr>
              <w:t>6.4.2</w:t>
            </w:r>
            <w:r w:rsidR="00285BB6">
              <w:rPr>
                <w:b/>
                <w:bCs/>
                <w:color w:val="000000"/>
                <w:szCs w:val="18"/>
              </w:rPr>
              <w:t xml:space="preserve"> </w:t>
            </w:r>
            <w:r w:rsidRPr="00F40532">
              <w:rPr>
                <w:i/>
                <w:iCs w:val="0"/>
                <w:color w:val="000000"/>
                <w:szCs w:val="18"/>
              </w:rPr>
              <w:t>(cont.)</w:t>
            </w:r>
          </w:p>
        </w:tc>
        <w:tc>
          <w:tcPr>
            <w:tcW w:w="2682" w:type="pct"/>
            <w:gridSpan w:val="3"/>
            <w:tcBorders>
              <w:top w:val="nil"/>
              <w:bottom w:val="single" w:sz="4" w:space="0" w:color="808080" w:themeColor="background1" w:themeShade="80"/>
            </w:tcBorders>
            <w:shd w:val="clear" w:color="auto" w:fill="auto"/>
          </w:tcPr>
          <w:p w14:paraId="38ABBFD7" w14:textId="77777777" w:rsidR="00D77DA1" w:rsidRPr="00376A6B" w:rsidRDefault="00D77DA1" w:rsidP="00D77DA1">
            <w:pPr>
              <w:pStyle w:val="TableListBullet"/>
              <w:numPr>
                <w:ilvl w:val="0"/>
                <w:numId w:val="0"/>
              </w:numPr>
              <w:ind w:left="-7"/>
              <w:rPr>
                <w:iCs/>
                <w:color w:val="000000"/>
                <w:szCs w:val="18"/>
              </w:rPr>
            </w:pPr>
            <w:r w:rsidRPr="00376A6B">
              <w:rPr>
                <w:color w:val="000000" w:themeColor="text1"/>
                <w:szCs w:val="18"/>
              </w:rPr>
              <w:t>This new requirement will replace Requirement 6.4.1 once its effective date is reached.</w:t>
            </w:r>
          </w:p>
          <w:p w14:paraId="1C57DC73" w14:textId="2FEB7A44" w:rsidR="00D77DA1" w:rsidRPr="00376A6B" w:rsidRDefault="00D77DA1" w:rsidP="00D77DA1">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55" w:type="pct"/>
            <w:gridSpan w:val="9"/>
            <w:shd w:val="clear" w:color="auto" w:fill="auto"/>
          </w:tcPr>
          <w:p w14:paraId="71B0D7CE" w14:textId="77777777" w:rsidR="00D77DA1" w:rsidRPr="00376A6B" w:rsidRDefault="00D77DA1"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44292" w:rsidRPr="00E4205F" w14:paraId="618FA913" w14:textId="77777777" w:rsidTr="00A97015">
        <w:trPr>
          <w:cantSplit/>
          <w:trHeight w:val="550"/>
          <w:jc w:val="center"/>
        </w:trPr>
        <w:tc>
          <w:tcPr>
            <w:tcW w:w="363" w:type="pct"/>
            <w:vMerge w:val="restart"/>
            <w:tcBorders>
              <w:top w:val="single" w:sz="4" w:space="0" w:color="808080" w:themeColor="background1" w:themeShade="80"/>
              <w:right w:val="single" w:sz="2" w:space="0" w:color="808080" w:themeColor="background1" w:themeShade="80"/>
            </w:tcBorders>
          </w:tcPr>
          <w:p w14:paraId="57DEA8AA" w14:textId="4AC57205" w:rsidR="00744292" w:rsidRPr="00376A6B" w:rsidRDefault="00744292" w:rsidP="00D77DA1">
            <w:pPr>
              <w:pStyle w:val="TableText"/>
              <w:keepNext/>
              <w:rPr>
                <w:color w:val="000000"/>
                <w:szCs w:val="18"/>
              </w:rPr>
            </w:pPr>
            <w:r w:rsidRPr="00376A6B">
              <w:rPr>
                <w:b/>
                <w:bCs/>
                <w:color w:val="000000"/>
                <w:szCs w:val="18"/>
              </w:rPr>
              <w:t>6.4.3</w:t>
            </w:r>
          </w:p>
        </w:tc>
        <w:tc>
          <w:tcPr>
            <w:tcW w:w="134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B67E0B2" w14:textId="06D9CCD4" w:rsidR="00744292" w:rsidRPr="00376A6B" w:rsidRDefault="00744292" w:rsidP="00387202">
            <w:pPr>
              <w:pStyle w:val="TableListBullet"/>
              <w:keepNext/>
              <w:numPr>
                <w:ilvl w:val="0"/>
                <w:numId w:val="0"/>
              </w:numPr>
              <w:ind w:hanging="28"/>
              <w:rPr>
                <w:szCs w:val="18"/>
              </w:rPr>
            </w:pPr>
            <w:r w:rsidRPr="00376A6B">
              <w:rPr>
                <w:color w:val="000000"/>
                <w:szCs w:val="18"/>
              </w:rPr>
              <w:t>All payment page scripts that are loaded and executed in the consumer’s browser are managed as follows</w:t>
            </w:r>
            <w:r>
              <w:rPr>
                <w:szCs w:val="18"/>
              </w:rPr>
              <w:t>:</w:t>
            </w:r>
          </w:p>
        </w:tc>
        <w:tc>
          <w:tcPr>
            <w:tcW w:w="3296" w:type="pct"/>
            <w:gridSpan w:val="11"/>
            <w:tcBorders>
              <w:top w:val="single" w:sz="2" w:space="0" w:color="808080" w:themeColor="background1" w:themeShade="80"/>
              <w:left w:val="single" w:sz="2" w:space="0" w:color="808080" w:themeColor="background1" w:themeShade="80"/>
            </w:tcBorders>
            <w:shd w:val="clear" w:color="auto" w:fill="D9D9D9"/>
          </w:tcPr>
          <w:p w14:paraId="690AE212" w14:textId="6AC75BCD" w:rsidR="00744292" w:rsidRPr="00376A6B" w:rsidRDefault="00744292" w:rsidP="00A97015">
            <w:pPr>
              <w:keepNext/>
              <w:spacing w:after="60"/>
              <w:jc w:val="center"/>
              <w:rPr>
                <w:rFonts w:cs="Arial"/>
                <w:sz w:val="18"/>
                <w:szCs w:val="18"/>
              </w:rPr>
            </w:pPr>
          </w:p>
        </w:tc>
      </w:tr>
      <w:tr w:rsidR="00744292" w:rsidRPr="00E4205F" w14:paraId="78768442" w14:textId="77777777" w:rsidTr="00387202">
        <w:trPr>
          <w:cantSplit/>
          <w:trHeight w:val="549"/>
          <w:jc w:val="center"/>
        </w:trPr>
        <w:tc>
          <w:tcPr>
            <w:tcW w:w="363" w:type="pct"/>
            <w:vMerge/>
            <w:tcBorders>
              <w:right w:val="single" w:sz="2" w:space="0" w:color="808080" w:themeColor="background1" w:themeShade="80"/>
            </w:tcBorders>
          </w:tcPr>
          <w:p w14:paraId="2ED27176" w14:textId="77777777" w:rsidR="00744292" w:rsidRPr="00376A6B" w:rsidRDefault="00744292" w:rsidP="00325F96">
            <w:pPr>
              <w:pStyle w:val="TableText"/>
              <w:keepNext/>
              <w:rPr>
                <w:b/>
                <w:bCs/>
                <w:color w:val="000000"/>
                <w:szCs w:val="18"/>
              </w:rPr>
            </w:pPr>
          </w:p>
        </w:tc>
        <w:tc>
          <w:tcPr>
            <w:tcW w:w="134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3019CEC" w14:textId="1B622BE4" w:rsidR="00744292" w:rsidRPr="00387202" w:rsidRDefault="00744292" w:rsidP="00325F96">
            <w:pPr>
              <w:pStyle w:val="TableListBullet"/>
              <w:keepNext/>
              <w:ind w:left="263" w:hanging="270"/>
              <w:rPr>
                <w:szCs w:val="18"/>
              </w:rPr>
            </w:pPr>
            <w:r w:rsidRPr="00376A6B">
              <w:rPr>
                <w:szCs w:val="18"/>
              </w:rPr>
              <w:t>A method is implemented to confirm that each script is authorized.</w:t>
            </w:r>
          </w:p>
        </w:tc>
        <w:tc>
          <w:tcPr>
            <w:tcW w:w="134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CACB51C" w14:textId="77777777" w:rsidR="00744292" w:rsidRPr="00376A6B" w:rsidRDefault="00744292" w:rsidP="00325F96">
            <w:pPr>
              <w:pStyle w:val="TableListBullet"/>
              <w:keepNext/>
              <w:ind w:left="263" w:hanging="270"/>
              <w:rPr>
                <w:szCs w:val="18"/>
              </w:rPr>
            </w:pPr>
            <w:r w:rsidRPr="00376A6B">
              <w:rPr>
                <w:szCs w:val="18"/>
              </w:rPr>
              <w:t>Examine policies and procedures.</w:t>
            </w:r>
          </w:p>
          <w:p w14:paraId="48ACD601" w14:textId="77777777" w:rsidR="00744292" w:rsidRPr="00376A6B" w:rsidRDefault="00744292" w:rsidP="00325F96">
            <w:pPr>
              <w:pStyle w:val="TableListBullet"/>
              <w:keepNext/>
              <w:ind w:left="263" w:hanging="270"/>
              <w:rPr>
                <w:szCs w:val="18"/>
              </w:rPr>
            </w:pPr>
            <w:r w:rsidRPr="00376A6B">
              <w:rPr>
                <w:szCs w:val="18"/>
              </w:rPr>
              <w:t>Interview responsible personnel.</w:t>
            </w:r>
          </w:p>
          <w:p w14:paraId="299AAE3F" w14:textId="77777777" w:rsidR="00744292" w:rsidRPr="00376A6B" w:rsidRDefault="00744292" w:rsidP="00325F96">
            <w:pPr>
              <w:pStyle w:val="TableListBullet"/>
              <w:keepNext/>
              <w:ind w:left="263" w:hanging="270"/>
              <w:rPr>
                <w:szCs w:val="18"/>
              </w:rPr>
            </w:pPr>
            <w:r w:rsidRPr="00376A6B">
              <w:rPr>
                <w:szCs w:val="18"/>
              </w:rPr>
              <w:t>Examine inventory records.</w:t>
            </w:r>
          </w:p>
          <w:p w14:paraId="5A577D21" w14:textId="2E1B5E1C" w:rsidR="00744292" w:rsidRPr="00376A6B" w:rsidRDefault="00744292" w:rsidP="00325F96">
            <w:pPr>
              <w:pStyle w:val="TableListBullet"/>
              <w:rPr>
                <w:color w:val="000000"/>
              </w:rPr>
            </w:pPr>
            <w:r w:rsidRPr="00376A6B">
              <w:t>Examine system configurations.</w:t>
            </w:r>
          </w:p>
        </w:tc>
        <w:tc>
          <w:tcPr>
            <w:tcW w:w="391" w:type="pct"/>
            <w:tcBorders>
              <w:left w:val="single" w:sz="2" w:space="0" w:color="808080" w:themeColor="background1" w:themeShade="80"/>
              <w:right w:val="single" w:sz="2" w:space="0" w:color="808080" w:themeColor="background1" w:themeShade="80"/>
            </w:tcBorders>
            <w:shd w:val="clear" w:color="auto" w:fill="auto"/>
          </w:tcPr>
          <w:p w14:paraId="69683CD8" w14:textId="77A1151F" w:rsidR="00744292" w:rsidRPr="00376A6B" w:rsidRDefault="00744292" w:rsidP="00325F9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5EF30CD9" w14:textId="0353A6C9" w:rsidR="00744292" w:rsidRPr="00376A6B" w:rsidRDefault="00744292" w:rsidP="00325F96">
            <w:pPr>
              <w:keepNext/>
              <w:spacing w:after="60"/>
              <w:jc w:val="center"/>
              <w:rPr>
                <w:rFonts w:cs="Arial"/>
                <w:sz w:val="18"/>
                <w:szCs w:val="18"/>
              </w:rPr>
            </w:pPr>
            <w:r w:rsidRPr="00C40A8D">
              <w:rPr>
                <w:rFonts w:cs="Arial"/>
                <w:sz w:val="18"/>
                <w:szCs w:val="18"/>
              </w:rPr>
              <w:fldChar w:fldCharType="begin">
                <w:ffData>
                  <w:name w:val="Check1"/>
                  <w:enabled/>
                  <w:calcOnExit w:val="0"/>
                  <w:checkBox>
                    <w:sizeAuto/>
                    <w:default w:val="0"/>
                  </w:checkBox>
                </w:ffData>
              </w:fldChar>
            </w:r>
            <w:r w:rsidRPr="00C40A8D">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C40A8D">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2D40CDA1" w14:textId="3B3219C1" w:rsidR="00744292" w:rsidRPr="00376A6B" w:rsidRDefault="00744292" w:rsidP="00325F96">
            <w:pPr>
              <w:keepNext/>
              <w:spacing w:after="60"/>
              <w:jc w:val="center"/>
              <w:rPr>
                <w:rFonts w:cs="Arial"/>
                <w:sz w:val="18"/>
                <w:szCs w:val="18"/>
              </w:rPr>
            </w:pPr>
            <w:r w:rsidRPr="00C40A8D">
              <w:rPr>
                <w:rFonts w:cs="Arial"/>
                <w:sz w:val="18"/>
                <w:szCs w:val="18"/>
              </w:rPr>
              <w:fldChar w:fldCharType="begin">
                <w:ffData>
                  <w:name w:val="Check1"/>
                  <w:enabled/>
                  <w:calcOnExit w:val="0"/>
                  <w:checkBox>
                    <w:sizeAuto/>
                    <w:default w:val="0"/>
                  </w:checkBox>
                </w:ffData>
              </w:fldChar>
            </w:r>
            <w:r w:rsidRPr="00C40A8D">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C40A8D">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2A1D6970" w14:textId="0C12C574" w:rsidR="00744292" w:rsidRPr="00376A6B" w:rsidRDefault="00744292" w:rsidP="00325F96">
            <w:pPr>
              <w:keepNext/>
              <w:spacing w:after="60"/>
              <w:jc w:val="center"/>
              <w:rPr>
                <w:rFonts w:cs="Arial"/>
                <w:sz w:val="18"/>
                <w:szCs w:val="18"/>
              </w:rPr>
            </w:pPr>
            <w:r w:rsidRPr="00C40A8D">
              <w:rPr>
                <w:rFonts w:cs="Arial"/>
                <w:sz w:val="18"/>
                <w:szCs w:val="18"/>
              </w:rPr>
              <w:fldChar w:fldCharType="begin">
                <w:ffData>
                  <w:name w:val="Check1"/>
                  <w:enabled/>
                  <w:calcOnExit w:val="0"/>
                  <w:checkBox>
                    <w:sizeAuto/>
                    <w:default w:val="0"/>
                  </w:checkBox>
                </w:ffData>
              </w:fldChar>
            </w:r>
            <w:r w:rsidRPr="00C40A8D">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C40A8D">
              <w:rPr>
                <w:rFonts w:cs="Arial"/>
                <w:sz w:val="18"/>
                <w:szCs w:val="18"/>
              </w:rPr>
              <w:fldChar w:fldCharType="end"/>
            </w:r>
          </w:p>
        </w:tc>
        <w:tc>
          <w:tcPr>
            <w:tcW w:w="391" w:type="pct"/>
            <w:gridSpan w:val="2"/>
            <w:tcBorders>
              <w:left w:val="single" w:sz="2" w:space="0" w:color="808080" w:themeColor="background1" w:themeShade="80"/>
            </w:tcBorders>
            <w:shd w:val="clear" w:color="auto" w:fill="auto"/>
          </w:tcPr>
          <w:p w14:paraId="4562C042" w14:textId="472DB06F" w:rsidR="00744292" w:rsidRPr="00376A6B" w:rsidRDefault="00744292" w:rsidP="00325F96">
            <w:pPr>
              <w:keepNext/>
              <w:spacing w:after="60"/>
              <w:jc w:val="center"/>
              <w:rPr>
                <w:rFonts w:cs="Arial"/>
                <w:sz w:val="18"/>
                <w:szCs w:val="18"/>
              </w:rPr>
            </w:pPr>
            <w:r w:rsidRPr="00C40A8D">
              <w:rPr>
                <w:rFonts w:cs="Arial"/>
                <w:sz w:val="18"/>
                <w:szCs w:val="18"/>
              </w:rPr>
              <w:fldChar w:fldCharType="begin">
                <w:ffData>
                  <w:name w:val="Check1"/>
                  <w:enabled/>
                  <w:calcOnExit w:val="0"/>
                  <w:checkBox>
                    <w:sizeAuto/>
                    <w:default w:val="0"/>
                  </w:checkBox>
                </w:ffData>
              </w:fldChar>
            </w:r>
            <w:r w:rsidRPr="00C40A8D">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C40A8D">
              <w:rPr>
                <w:rFonts w:cs="Arial"/>
                <w:sz w:val="18"/>
                <w:szCs w:val="18"/>
              </w:rPr>
              <w:fldChar w:fldCharType="end"/>
            </w:r>
          </w:p>
        </w:tc>
      </w:tr>
      <w:tr w:rsidR="00744292" w:rsidRPr="00E4205F" w14:paraId="2EFCB276" w14:textId="77777777">
        <w:trPr>
          <w:cantSplit/>
          <w:trHeight w:val="549"/>
          <w:jc w:val="center"/>
        </w:trPr>
        <w:tc>
          <w:tcPr>
            <w:tcW w:w="363" w:type="pct"/>
            <w:vMerge/>
            <w:tcBorders>
              <w:right w:val="single" w:sz="2" w:space="0" w:color="808080" w:themeColor="background1" w:themeShade="80"/>
            </w:tcBorders>
          </w:tcPr>
          <w:p w14:paraId="75BCC179" w14:textId="77777777" w:rsidR="00744292" w:rsidRPr="00376A6B" w:rsidRDefault="00744292" w:rsidP="00325F96">
            <w:pPr>
              <w:pStyle w:val="TableText"/>
              <w:keepNext/>
              <w:rPr>
                <w:b/>
                <w:bCs/>
                <w:color w:val="000000"/>
                <w:szCs w:val="18"/>
              </w:rPr>
            </w:pPr>
          </w:p>
        </w:tc>
        <w:tc>
          <w:tcPr>
            <w:tcW w:w="134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DE291C3" w14:textId="2D1A4432" w:rsidR="00744292" w:rsidRPr="00387202" w:rsidRDefault="00744292" w:rsidP="00325F96">
            <w:pPr>
              <w:pStyle w:val="TableListBullet"/>
              <w:keepNext/>
              <w:ind w:left="263" w:hanging="270"/>
              <w:rPr>
                <w:szCs w:val="18"/>
              </w:rPr>
            </w:pPr>
            <w:r w:rsidRPr="00376A6B">
              <w:rPr>
                <w:szCs w:val="18"/>
              </w:rPr>
              <w:t>A method is implemented to assure the integrity of each script.</w:t>
            </w:r>
          </w:p>
        </w:tc>
        <w:tc>
          <w:tcPr>
            <w:tcW w:w="1341" w:type="pct"/>
            <w:gridSpan w:val="2"/>
            <w:vMerge/>
            <w:tcBorders>
              <w:left w:val="single" w:sz="2" w:space="0" w:color="808080" w:themeColor="background1" w:themeShade="80"/>
              <w:right w:val="single" w:sz="2" w:space="0" w:color="808080" w:themeColor="background1" w:themeShade="80"/>
            </w:tcBorders>
          </w:tcPr>
          <w:p w14:paraId="65573591" w14:textId="6D4AE93C" w:rsidR="00744292" w:rsidRPr="00376A6B" w:rsidRDefault="00744292" w:rsidP="00325F96">
            <w:pPr>
              <w:pStyle w:val="TableListBullet"/>
              <w:keepNext/>
              <w:numPr>
                <w:ilvl w:val="0"/>
                <w:numId w:val="0"/>
              </w:numPr>
              <w:ind w:hanging="28"/>
              <w:rPr>
                <w:color w:val="000000"/>
                <w:szCs w:val="18"/>
              </w:rPr>
            </w:pPr>
          </w:p>
        </w:tc>
        <w:tc>
          <w:tcPr>
            <w:tcW w:w="391" w:type="pct"/>
            <w:tcBorders>
              <w:left w:val="single" w:sz="2" w:space="0" w:color="808080" w:themeColor="background1" w:themeShade="80"/>
              <w:right w:val="single" w:sz="2" w:space="0" w:color="808080" w:themeColor="background1" w:themeShade="80"/>
            </w:tcBorders>
            <w:shd w:val="clear" w:color="auto" w:fill="auto"/>
          </w:tcPr>
          <w:p w14:paraId="5DAEEA32" w14:textId="504F1758" w:rsidR="00744292" w:rsidRPr="00376A6B" w:rsidRDefault="00744292" w:rsidP="00325F96">
            <w:pPr>
              <w:keepNext/>
              <w:spacing w:after="60"/>
              <w:jc w:val="center"/>
              <w:rPr>
                <w:rFonts w:cs="Arial"/>
                <w:sz w:val="18"/>
                <w:szCs w:val="18"/>
              </w:rPr>
            </w:pPr>
            <w:r w:rsidRPr="00FB1E56">
              <w:rPr>
                <w:rFonts w:cs="Arial"/>
                <w:sz w:val="18"/>
                <w:szCs w:val="18"/>
              </w:rPr>
              <w:fldChar w:fldCharType="begin">
                <w:ffData>
                  <w:name w:val="Check1"/>
                  <w:enabled/>
                  <w:calcOnExit w:val="0"/>
                  <w:checkBox>
                    <w:sizeAuto/>
                    <w:default w:val="0"/>
                  </w:checkBox>
                </w:ffData>
              </w:fldChar>
            </w:r>
            <w:r w:rsidRPr="00FB1E56">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FB1E56">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1A5B56EF" w14:textId="053F5AD9" w:rsidR="00744292" w:rsidRPr="00376A6B" w:rsidRDefault="00744292" w:rsidP="00325F96">
            <w:pPr>
              <w:keepNext/>
              <w:spacing w:after="60"/>
              <w:jc w:val="center"/>
              <w:rPr>
                <w:rFonts w:cs="Arial"/>
                <w:sz w:val="18"/>
                <w:szCs w:val="18"/>
              </w:rPr>
            </w:pPr>
            <w:r w:rsidRPr="00FB1E56">
              <w:rPr>
                <w:rFonts w:cs="Arial"/>
                <w:sz w:val="18"/>
                <w:szCs w:val="18"/>
              </w:rPr>
              <w:fldChar w:fldCharType="begin">
                <w:ffData>
                  <w:name w:val="Check1"/>
                  <w:enabled/>
                  <w:calcOnExit w:val="0"/>
                  <w:checkBox>
                    <w:sizeAuto/>
                    <w:default w:val="0"/>
                  </w:checkBox>
                </w:ffData>
              </w:fldChar>
            </w:r>
            <w:r w:rsidRPr="00FB1E56">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FB1E56">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3D22CF57" w14:textId="6A8CDC12" w:rsidR="00744292" w:rsidRPr="00376A6B" w:rsidRDefault="00744292" w:rsidP="00325F96">
            <w:pPr>
              <w:keepNext/>
              <w:spacing w:after="60"/>
              <w:jc w:val="center"/>
              <w:rPr>
                <w:rFonts w:cs="Arial"/>
                <w:sz w:val="18"/>
                <w:szCs w:val="18"/>
              </w:rPr>
            </w:pPr>
            <w:r w:rsidRPr="00FB1E56">
              <w:rPr>
                <w:rFonts w:cs="Arial"/>
                <w:sz w:val="18"/>
                <w:szCs w:val="18"/>
              </w:rPr>
              <w:fldChar w:fldCharType="begin">
                <w:ffData>
                  <w:name w:val="Check1"/>
                  <w:enabled/>
                  <w:calcOnExit w:val="0"/>
                  <w:checkBox>
                    <w:sizeAuto/>
                    <w:default w:val="0"/>
                  </w:checkBox>
                </w:ffData>
              </w:fldChar>
            </w:r>
            <w:r w:rsidRPr="00FB1E56">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FB1E56">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7B78FF23" w14:textId="38E382F2" w:rsidR="00744292" w:rsidRPr="00376A6B" w:rsidRDefault="00744292" w:rsidP="00325F96">
            <w:pPr>
              <w:keepNext/>
              <w:spacing w:after="60"/>
              <w:jc w:val="center"/>
              <w:rPr>
                <w:rFonts w:cs="Arial"/>
                <w:sz w:val="18"/>
                <w:szCs w:val="18"/>
              </w:rPr>
            </w:pPr>
            <w:r w:rsidRPr="00FB1E56">
              <w:rPr>
                <w:rFonts w:cs="Arial"/>
                <w:sz w:val="18"/>
                <w:szCs w:val="18"/>
              </w:rPr>
              <w:fldChar w:fldCharType="begin">
                <w:ffData>
                  <w:name w:val="Check1"/>
                  <w:enabled/>
                  <w:calcOnExit w:val="0"/>
                  <w:checkBox>
                    <w:sizeAuto/>
                    <w:default w:val="0"/>
                  </w:checkBox>
                </w:ffData>
              </w:fldChar>
            </w:r>
            <w:r w:rsidRPr="00FB1E56">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FB1E56">
              <w:rPr>
                <w:rFonts w:cs="Arial"/>
                <w:sz w:val="18"/>
                <w:szCs w:val="18"/>
              </w:rPr>
              <w:fldChar w:fldCharType="end"/>
            </w:r>
          </w:p>
        </w:tc>
        <w:tc>
          <w:tcPr>
            <w:tcW w:w="391" w:type="pct"/>
            <w:gridSpan w:val="2"/>
            <w:tcBorders>
              <w:left w:val="single" w:sz="2" w:space="0" w:color="808080" w:themeColor="background1" w:themeShade="80"/>
            </w:tcBorders>
            <w:shd w:val="clear" w:color="auto" w:fill="auto"/>
          </w:tcPr>
          <w:p w14:paraId="6BE0ED4E" w14:textId="0B2340AE" w:rsidR="00744292" w:rsidRPr="00376A6B" w:rsidRDefault="00744292" w:rsidP="00325F96">
            <w:pPr>
              <w:keepNext/>
              <w:spacing w:after="60"/>
              <w:jc w:val="center"/>
              <w:rPr>
                <w:rFonts w:cs="Arial"/>
                <w:sz w:val="18"/>
                <w:szCs w:val="18"/>
              </w:rPr>
            </w:pPr>
            <w:r w:rsidRPr="00FB1E56">
              <w:rPr>
                <w:rFonts w:cs="Arial"/>
                <w:sz w:val="18"/>
                <w:szCs w:val="18"/>
              </w:rPr>
              <w:fldChar w:fldCharType="begin">
                <w:ffData>
                  <w:name w:val="Check1"/>
                  <w:enabled/>
                  <w:calcOnExit w:val="0"/>
                  <w:checkBox>
                    <w:sizeAuto/>
                    <w:default w:val="0"/>
                  </w:checkBox>
                </w:ffData>
              </w:fldChar>
            </w:r>
            <w:r w:rsidRPr="00FB1E56">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FB1E56">
              <w:rPr>
                <w:rFonts w:cs="Arial"/>
                <w:sz w:val="18"/>
                <w:szCs w:val="18"/>
              </w:rPr>
              <w:fldChar w:fldCharType="end"/>
            </w:r>
          </w:p>
        </w:tc>
      </w:tr>
      <w:tr w:rsidR="00744292" w:rsidRPr="00E4205F" w14:paraId="075CE726" w14:textId="77777777">
        <w:trPr>
          <w:cantSplit/>
          <w:trHeight w:val="549"/>
          <w:jc w:val="center"/>
        </w:trPr>
        <w:tc>
          <w:tcPr>
            <w:tcW w:w="363" w:type="pct"/>
            <w:vMerge/>
            <w:tcBorders>
              <w:right w:val="single" w:sz="2" w:space="0" w:color="808080" w:themeColor="background1" w:themeShade="80"/>
            </w:tcBorders>
          </w:tcPr>
          <w:p w14:paraId="2F572CB7" w14:textId="77777777" w:rsidR="00744292" w:rsidRPr="00376A6B" w:rsidRDefault="00744292" w:rsidP="00325F96">
            <w:pPr>
              <w:pStyle w:val="TableText"/>
              <w:keepNext/>
              <w:rPr>
                <w:b/>
                <w:bCs/>
                <w:color w:val="000000"/>
                <w:szCs w:val="18"/>
              </w:rPr>
            </w:pPr>
          </w:p>
        </w:tc>
        <w:tc>
          <w:tcPr>
            <w:tcW w:w="134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6B29083" w14:textId="2D4AFFE6" w:rsidR="00744292" w:rsidRPr="00376A6B" w:rsidRDefault="00744292" w:rsidP="00325F96">
            <w:pPr>
              <w:pStyle w:val="TableListBullet"/>
              <w:keepNext/>
              <w:ind w:left="263" w:hanging="270"/>
              <w:rPr>
                <w:color w:val="000000"/>
                <w:szCs w:val="18"/>
              </w:rPr>
            </w:pPr>
            <w:r w:rsidRPr="00376A6B">
              <w:rPr>
                <w:szCs w:val="18"/>
              </w:rPr>
              <w:t>An inventory of all scripts is maintained with written justification as to why each is necessary.</w:t>
            </w:r>
          </w:p>
        </w:tc>
        <w:tc>
          <w:tcPr>
            <w:tcW w:w="1341" w:type="pct"/>
            <w:gridSpan w:val="2"/>
            <w:vMerge/>
            <w:tcBorders>
              <w:left w:val="single" w:sz="2" w:space="0" w:color="808080" w:themeColor="background1" w:themeShade="80"/>
              <w:right w:val="single" w:sz="2" w:space="0" w:color="808080" w:themeColor="background1" w:themeShade="80"/>
            </w:tcBorders>
          </w:tcPr>
          <w:p w14:paraId="3E5B25C6" w14:textId="585958DA" w:rsidR="00744292" w:rsidRPr="00376A6B" w:rsidRDefault="00744292" w:rsidP="00325F96">
            <w:pPr>
              <w:pStyle w:val="TableListBullet"/>
              <w:keepNext/>
              <w:numPr>
                <w:ilvl w:val="0"/>
                <w:numId w:val="0"/>
              </w:numPr>
              <w:ind w:hanging="28"/>
              <w:rPr>
                <w:color w:val="000000"/>
                <w:szCs w:val="18"/>
              </w:rPr>
            </w:pPr>
          </w:p>
        </w:tc>
        <w:tc>
          <w:tcPr>
            <w:tcW w:w="391" w:type="pct"/>
            <w:tcBorders>
              <w:left w:val="single" w:sz="2" w:space="0" w:color="808080" w:themeColor="background1" w:themeShade="80"/>
              <w:right w:val="single" w:sz="2" w:space="0" w:color="808080" w:themeColor="background1" w:themeShade="80"/>
            </w:tcBorders>
            <w:shd w:val="clear" w:color="auto" w:fill="auto"/>
          </w:tcPr>
          <w:p w14:paraId="49C4E6BC" w14:textId="6345829D" w:rsidR="00744292" w:rsidRPr="00376A6B" w:rsidRDefault="00744292" w:rsidP="00325F96">
            <w:pPr>
              <w:keepNext/>
              <w:spacing w:after="60"/>
              <w:jc w:val="center"/>
              <w:rPr>
                <w:rFonts w:cs="Arial"/>
                <w:sz w:val="18"/>
                <w:szCs w:val="18"/>
              </w:rPr>
            </w:pPr>
            <w:r w:rsidRPr="00611CF9">
              <w:rPr>
                <w:rFonts w:cs="Arial"/>
                <w:sz w:val="18"/>
                <w:szCs w:val="18"/>
              </w:rPr>
              <w:fldChar w:fldCharType="begin">
                <w:ffData>
                  <w:name w:val="Check1"/>
                  <w:enabled/>
                  <w:calcOnExit w:val="0"/>
                  <w:checkBox>
                    <w:sizeAuto/>
                    <w:default w:val="0"/>
                  </w:checkBox>
                </w:ffData>
              </w:fldChar>
            </w:r>
            <w:r w:rsidRPr="00611C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11CF9">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21D490EB" w14:textId="7CB0B0FA" w:rsidR="00744292" w:rsidRPr="00376A6B" w:rsidRDefault="00744292" w:rsidP="00325F96">
            <w:pPr>
              <w:keepNext/>
              <w:spacing w:after="60"/>
              <w:jc w:val="center"/>
              <w:rPr>
                <w:rFonts w:cs="Arial"/>
                <w:sz w:val="18"/>
                <w:szCs w:val="18"/>
              </w:rPr>
            </w:pPr>
            <w:r w:rsidRPr="00611CF9">
              <w:rPr>
                <w:rFonts w:cs="Arial"/>
                <w:sz w:val="18"/>
                <w:szCs w:val="18"/>
              </w:rPr>
              <w:fldChar w:fldCharType="begin">
                <w:ffData>
                  <w:name w:val="Check1"/>
                  <w:enabled/>
                  <w:calcOnExit w:val="0"/>
                  <w:checkBox>
                    <w:sizeAuto/>
                    <w:default w:val="0"/>
                  </w:checkBox>
                </w:ffData>
              </w:fldChar>
            </w:r>
            <w:r w:rsidRPr="00611C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11CF9">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72C839F2" w14:textId="21824EE6" w:rsidR="00744292" w:rsidRPr="00376A6B" w:rsidRDefault="00744292" w:rsidP="00325F96">
            <w:pPr>
              <w:keepNext/>
              <w:spacing w:after="60"/>
              <w:jc w:val="center"/>
              <w:rPr>
                <w:rFonts w:cs="Arial"/>
                <w:sz w:val="18"/>
                <w:szCs w:val="18"/>
              </w:rPr>
            </w:pPr>
            <w:r w:rsidRPr="00611CF9">
              <w:rPr>
                <w:rFonts w:cs="Arial"/>
                <w:sz w:val="18"/>
                <w:szCs w:val="18"/>
              </w:rPr>
              <w:fldChar w:fldCharType="begin">
                <w:ffData>
                  <w:name w:val="Check1"/>
                  <w:enabled/>
                  <w:calcOnExit w:val="0"/>
                  <w:checkBox>
                    <w:sizeAuto/>
                    <w:default w:val="0"/>
                  </w:checkBox>
                </w:ffData>
              </w:fldChar>
            </w:r>
            <w:r w:rsidRPr="00611C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11CF9">
              <w:rPr>
                <w:rFonts w:cs="Arial"/>
                <w:sz w:val="18"/>
                <w:szCs w:val="18"/>
              </w:rPr>
              <w:fldChar w:fldCharType="end"/>
            </w:r>
          </w:p>
        </w:tc>
        <w:tc>
          <w:tcPr>
            <w:tcW w:w="391" w:type="pct"/>
            <w:gridSpan w:val="2"/>
            <w:tcBorders>
              <w:left w:val="single" w:sz="2" w:space="0" w:color="808080" w:themeColor="background1" w:themeShade="80"/>
              <w:right w:val="single" w:sz="2" w:space="0" w:color="808080" w:themeColor="background1" w:themeShade="80"/>
            </w:tcBorders>
            <w:shd w:val="clear" w:color="auto" w:fill="auto"/>
          </w:tcPr>
          <w:p w14:paraId="0663EA0F" w14:textId="1F198C92" w:rsidR="00744292" w:rsidRPr="00376A6B" w:rsidRDefault="00744292" w:rsidP="00325F96">
            <w:pPr>
              <w:keepNext/>
              <w:spacing w:after="60"/>
              <w:jc w:val="center"/>
              <w:rPr>
                <w:rFonts w:cs="Arial"/>
                <w:sz w:val="18"/>
                <w:szCs w:val="18"/>
              </w:rPr>
            </w:pPr>
            <w:r w:rsidRPr="00611CF9">
              <w:rPr>
                <w:rFonts w:cs="Arial"/>
                <w:sz w:val="18"/>
                <w:szCs w:val="18"/>
              </w:rPr>
              <w:fldChar w:fldCharType="begin">
                <w:ffData>
                  <w:name w:val="Check1"/>
                  <w:enabled/>
                  <w:calcOnExit w:val="0"/>
                  <w:checkBox>
                    <w:sizeAuto/>
                    <w:default w:val="0"/>
                  </w:checkBox>
                </w:ffData>
              </w:fldChar>
            </w:r>
            <w:r w:rsidRPr="00611C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11CF9">
              <w:rPr>
                <w:rFonts w:cs="Arial"/>
                <w:sz w:val="18"/>
                <w:szCs w:val="18"/>
              </w:rPr>
              <w:fldChar w:fldCharType="end"/>
            </w:r>
          </w:p>
        </w:tc>
        <w:tc>
          <w:tcPr>
            <w:tcW w:w="391" w:type="pct"/>
            <w:gridSpan w:val="2"/>
            <w:tcBorders>
              <w:left w:val="single" w:sz="2" w:space="0" w:color="808080" w:themeColor="background1" w:themeShade="80"/>
            </w:tcBorders>
            <w:shd w:val="clear" w:color="auto" w:fill="auto"/>
          </w:tcPr>
          <w:p w14:paraId="4216FFB7" w14:textId="32328DAA" w:rsidR="00744292" w:rsidRPr="00376A6B" w:rsidRDefault="00744292" w:rsidP="00325F96">
            <w:pPr>
              <w:keepNext/>
              <w:spacing w:after="60"/>
              <w:jc w:val="center"/>
              <w:rPr>
                <w:rFonts w:cs="Arial"/>
                <w:sz w:val="18"/>
                <w:szCs w:val="18"/>
              </w:rPr>
            </w:pPr>
            <w:r w:rsidRPr="00611CF9">
              <w:rPr>
                <w:rFonts w:cs="Arial"/>
                <w:sz w:val="18"/>
                <w:szCs w:val="18"/>
              </w:rPr>
              <w:fldChar w:fldCharType="begin">
                <w:ffData>
                  <w:name w:val="Check1"/>
                  <w:enabled/>
                  <w:calcOnExit w:val="0"/>
                  <w:checkBox>
                    <w:sizeAuto/>
                    <w:default w:val="0"/>
                  </w:checkBox>
                </w:ffData>
              </w:fldChar>
            </w:r>
            <w:r w:rsidRPr="00611CF9">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611CF9">
              <w:rPr>
                <w:rFonts w:cs="Arial"/>
                <w:sz w:val="18"/>
                <w:szCs w:val="18"/>
              </w:rPr>
              <w:fldChar w:fldCharType="end"/>
            </w:r>
          </w:p>
        </w:tc>
      </w:tr>
      <w:tr w:rsidR="00744292" w:rsidRPr="00E4205F" w14:paraId="1A6C68B6" w14:textId="77777777">
        <w:trPr>
          <w:cantSplit/>
          <w:jc w:val="center"/>
        </w:trPr>
        <w:tc>
          <w:tcPr>
            <w:tcW w:w="363" w:type="pct"/>
            <w:vMerge/>
            <w:tcBorders>
              <w:right w:val="single" w:sz="2" w:space="0" w:color="808080" w:themeColor="background1" w:themeShade="80"/>
            </w:tcBorders>
          </w:tcPr>
          <w:p w14:paraId="16A3E5A0" w14:textId="77777777" w:rsidR="00744292" w:rsidRPr="00376A6B" w:rsidRDefault="00744292" w:rsidP="00D77DA1">
            <w:pPr>
              <w:pStyle w:val="TableText"/>
              <w:jc w:val="right"/>
              <w:rPr>
                <w:b/>
                <w:bCs/>
                <w:color w:val="000000"/>
                <w:szCs w:val="18"/>
              </w:rPr>
            </w:pPr>
          </w:p>
        </w:tc>
        <w:tc>
          <w:tcPr>
            <w:tcW w:w="2682" w:type="pct"/>
            <w:gridSpan w:val="3"/>
            <w:tcBorders>
              <w:left w:val="single" w:sz="2" w:space="0" w:color="808080" w:themeColor="background1" w:themeShade="80"/>
              <w:bottom w:val="nil"/>
            </w:tcBorders>
            <w:shd w:val="clear" w:color="auto" w:fill="DFE3E4"/>
          </w:tcPr>
          <w:p w14:paraId="28ACDB3B" w14:textId="36E231FE" w:rsidR="00744292" w:rsidRPr="00376A6B" w:rsidRDefault="00744292" w:rsidP="00D77DA1">
            <w:pPr>
              <w:pStyle w:val="AppNotes"/>
              <w:rPr>
                <w:szCs w:val="18"/>
              </w:rPr>
            </w:pPr>
            <w:r w:rsidRPr="00376A6B">
              <w:rPr>
                <w:szCs w:val="18"/>
              </w:rPr>
              <w:t>Applicability Notes</w:t>
            </w:r>
          </w:p>
        </w:tc>
        <w:tc>
          <w:tcPr>
            <w:tcW w:w="1955" w:type="pct"/>
            <w:gridSpan w:val="9"/>
            <w:shd w:val="clear" w:color="auto" w:fill="CBD4D5"/>
          </w:tcPr>
          <w:p w14:paraId="0A633171" w14:textId="589BC2A1" w:rsidR="00744292" w:rsidRPr="00376A6B" w:rsidRDefault="00744292" w:rsidP="00B51E7A">
            <w:pPr>
              <w:spacing w:after="60"/>
              <w:rPr>
                <w:rFonts w:cs="Arial"/>
                <w:sz w:val="18"/>
                <w:szCs w:val="18"/>
              </w:rPr>
            </w:pPr>
            <w:r w:rsidRPr="00312065">
              <w:rPr>
                <w:rFonts w:cs="Arial"/>
                <w:i/>
                <w:iCs/>
                <w:sz w:val="17"/>
                <w:szCs w:val="17"/>
              </w:rPr>
              <w:t>Describe results as instructed in “Requirement Responses” (page v)</w:t>
            </w:r>
          </w:p>
        </w:tc>
      </w:tr>
      <w:tr w:rsidR="00744292" w:rsidRPr="00E4205F" w14:paraId="54EE1E55" w14:textId="77777777">
        <w:trPr>
          <w:cantSplit/>
          <w:jc w:val="center"/>
        </w:trPr>
        <w:tc>
          <w:tcPr>
            <w:tcW w:w="363" w:type="pct"/>
            <w:vMerge/>
            <w:tcBorders>
              <w:bottom w:val="single" w:sz="4" w:space="0" w:color="808080" w:themeColor="background1" w:themeShade="80"/>
              <w:right w:val="single" w:sz="2" w:space="0" w:color="808080" w:themeColor="background1" w:themeShade="80"/>
            </w:tcBorders>
          </w:tcPr>
          <w:p w14:paraId="4BF9CB7C" w14:textId="77777777" w:rsidR="00744292" w:rsidRPr="00376A6B" w:rsidRDefault="00744292" w:rsidP="00D77DA1">
            <w:pPr>
              <w:pStyle w:val="TableText"/>
              <w:jc w:val="right"/>
              <w:rPr>
                <w:b/>
                <w:bCs/>
                <w:color w:val="000000"/>
                <w:szCs w:val="18"/>
              </w:rPr>
            </w:pPr>
          </w:p>
        </w:tc>
        <w:tc>
          <w:tcPr>
            <w:tcW w:w="2682" w:type="pct"/>
            <w:gridSpan w:val="3"/>
            <w:tcBorders>
              <w:top w:val="nil"/>
              <w:left w:val="single" w:sz="2" w:space="0" w:color="808080" w:themeColor="background1" w:themeShade="80"/>
              <w:bottom w:val="single" w:sz="4" w:space="0" w:color="808080" w:themeColor="background1" w:themeShade="80"/>
            </w:tcBorders>
            <w:shd w:val="clear" w:color="auto" w:fill="auto"/>
          </w:tcPr>
          <w:p w14:paraId="1EA49BD7" w14:textId="77777777" w:rsidR="00744292" w:rsidRPr="00376A6B" w:rsidRDefault="00744292" w:rsidP="00D77DA1">
            <w:pPr>
              <w:spacing w:after="60"/>
              <w:rPr>
                <w:rFonts w:cs="Arial"/>
                <w:color w:val="000000"/>
                <w:sz w:val="18"/>
                <w:szCs w:val="18"/>
              </w:rPr>
            </w:pPr>
            <w:r w:rsidRPr="00376A6B">
              <w:rPr>
                <w:rFonts w:cs="Arial"/>
                <w:color w:val="000000"/>
                <w:sz w:val="18"/>
                <w:szCs w:val="18"/>
              </w:rPr>
              <w:t>This requirement applies to all scripts loaded from the entity’s environment and scripts loaded from third and fourth parties.</w:t>
            </w:r>
          </w:p>
          <w:p w14:paraId="490024D2" w14:textId="2BFB5448" w:rsidR="00744292" w:rsidRPr="00376A6B" w:rsidRDefault="00744292" w:rsidP="00D77DA1">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55" w:type="pct"/>
            <w:gridSpan w:val="9"/>
            <w:shd w:val="clear" w:color="auto" w:fill="auto"/>
          </w:tcPr>
          <w:p w14:paraId="25915EC9" w14:textId="77777777" w:rsidR="00744292" w:rsidRPr="00376A6B" w:rsidRDefault="00744292"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D77DA1" w:rsidRPr="00E4205F" w14:paraId="6B54A446" w14:textId="77777777" w:rsidTr="001615E1">
        <w:trPr>
          <w:cantSplit/>
          <w:jc w:val="center"/>
        </w:trPr>
        <w:tc>
          <w:tcPr>
            <w:tcW w:w="5000" w:type="pct"/>
            <w:gridSpan w:val="13"/>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63C3D87A" w14:textId="77777777" w:rsidR="00D77DA1" w:rsidRPr="00376A6B" w:rsidRDefault="00D77DA1" w:rsidP="004C3FF6">
            <w:pPr>
              <w:pStyle w:val="TableText"/>
              <w:keepNext/>
              <w:rPr>
                <w:szCs w:val="18"/>
              </w:rPr>
            </w:pPr>
            <w:r w:rsidRPr="00376A6B">
              <w:rPr>
                <w:b/>
                <w:bCs/>
                <w:color w:val="000000"/>
                <w:szCs w:val="18"/>
              </w:rPr>
              <w:t>6.5</w:t>
            </w:r>
            <w:r w:rsidRPr="00376A6B">
              <w:rPr>
                <w:color w:val="000000"/>
                <w:szCs w:val="18"/>
              </w:rPr>
              <w:t xml:space="preserve"> </w:t>
            </w:r>
            <w:r w:rsidRPr="00376A6B">
              <w:rPr>
                <w:szCs w:val="18"/>
              </w:rPr>
              <w:t>Changes to all system components are managed securely.</w:t>
            </w:r>
          </w:p>
        </w:tc>
      </w:tr>
      <w:tr w:rsidR="001615E1" w:rsidRPr="00E4205F" w14:paraId="12F3892B" w14:textId="77777777" w:rsidTr="001615E1">
        <w:trPr>
          <w:cantSplit/>
          <w:trHeight w:val="747"/>
          <w:jc w:val="center"/>
        </w:trPr>
        <w:tc>
          <w:tcPr>
            <w:tcW w:w="363" w:type="pct"/>
            <w:vMerge w:val="restart"/>
          </w:tcPr>
          <w:p w14:paraId="47882B13" w14:textId="2D8E106C" w:rsidR="000A49B2" w:rsidRPr="00376A6B" w:rsidRDefault="000A49B2" w:rsidP="004C3FF6">
            <w:pPr>
              <w:pStyle w:val="TableText"/>
              <w:keepNext/>
              <w:rPr>
                <w:b/>
                <w:szCs w:val="18"/>
              </w:rPr>
            </w:pPr>
            <w:r w:rsidRPr="00376A6B">
              <w:rPr>
                <w:b/>
                <w:bCs/>
                <w:color w:val="000000"/>
                <w:szCs w:val="18"/>
              </w:rPr>
              <w:t>6.5.1</w:t>
            </w:r>
          </w:p>
        </w:tc>
        <w:tc>
          <w:tcPr>
            <w:tcW w:w="1605" w:type="pct"/>
            <w:gridSpan w:val="2"/>
            <w:vMerge w:val="restart"/>
          </w:tcPr>
          <w:p w14:paraId="3E18BFC0" w14:textId="77777777" w:rsidR="000A49B2" w:rsidRPr="00376A6B" w:rsidRDefault="000A49B2" w:rsidP="004C3FF6">
            <w:pPr>
              <w:pStyle w:val="TableTextBullet"/>
              <w:keepNext/>
              <w:numPr>
                <w:ilvl w:val="0"/>
                <w:numId w:val="0"/>
              </w:numPr>
              <w:rPr>
                <w:rFonts w:cs="Arial"/>
                <w:color w:val="000000"/>
                <w:szCs w:val="18"/>
              </w:rPr>
            </w:pPr>
            <w:r w:rsidRPr="00376A6B">
              <w:rPr>
                <w:rFonts w:cs="Arial"/>
                <w:color w:val="000000"/>
                <w:szCs w:val="18"/>
              </w:rPr>
              <w:t xml:space="preserve">Changes to all system components in the production environment are made according to established procedures that include: </w:t>
            </w:r>
          </w:p>
          <w:p w14:paraId="5680EB49" w14:textId="77777777" w:rsidR="000A49B2" w:rsidRPr="00376A6B" w:rsidRDefault="000A49B2" w:rsidP="004C3FF6">
            <w:pPr>
              <w:pStyle w:val="TableListBullet"/>
              <w:keepNext/>
              <w:ind w:left="263" w:hanging="270"/>
              <w:rPr>
                <w:szCs w:val="18"/>
              </w:rPr>
            </w:pPr>
            <w:r w:rsidRPr="00376A6B">
              <w:rPr>
                <w:szCs w:val="18"/>
              </w:rPr>
              <w:t xml:space="preserve">Reason for, and description of, the change. </w:t>
            </w:r>
          </w:p>
          <w:p w14:paraId="2ACF34C0" w14:textId="77777777" w:rsidR="000A49B2" w:rsidRPr="00376A6B" w:rsidRDefault="000A49B2" w:rsidP="004C3FF6">
            <w:pPr>
              <w:pStyle w:val="TableListBullet"/>
              <w:keepNext/>
              <w:ind w:left="263" w:hanging="270"/>
              <w:rPr>
                <w:szCs w:val="18"/>
              </w:rPr>
            </w:pPr>
            <w:r w:rsidRPr="00376A6B">
              <w:rPr>
                <w:szCs w:val="18"/>
              </w:rPr>
              <w:t xml:space="preserve">Documentation of security impact. </w:t>
            </w:r>
          </w:p>
          <w:p w14:paraId="6A276C6F" w14:textId="77777777" w:rsidR="000A49B2" w:rsidRPr="00376A6B" w:rsidRDefault="000A49B2" w:rsidP="004C3FF6">
            <w:pPr>
              <w:pStyle w:val="TableListBullet"/>
              <w:keepNext/>
              <w:ind w:left="263" w:hanging="270"/>
              <w:rPr>
                <w:szCs w:val="18"/>
              </w:rPr>
            </w:pPr>
            <w:r w:rsidRPr="00376A6B">
              <w:rPr>
                <w:szCs w:val="18"/>
              </w:rPr>
              <w:t>Documented change approval by authorized parties.</w:t>
            </w:r>
          </w:p>
          <w:p w14:paraId="0577D17E" w14:textId="77777777" w:rsidR="000A49B2" w:rsidRPr="00376A6B" w:rsidRDefault="000A49B2" w:rsidP="004C3FF6">
            <w:pPr>
              <w:pStyle w:val="TableListBullet"/>
              <w:keepNext/>
              <w:ind w:left="263" w:hanging="270"/>
              <w:rPr>
                <w:szCs w:val="18"/>
              </w:rPr>
            </w:pPr>
            <w:r w:rsidRPr="00376A6B">
              <w:rPr>
                <w:szCs w:val="18"/>
              </w:rPr>
              <w:t>Testing to verify that the change does not adversely impact system security.</w:t>
            </w:r>
          </w:p>
          <w:p w14:paraId="28FA6E82" w14:textId="77777777" w:rsidR="000A49B2" w:rsidRPr="00376A6B" w:rsidRDefault="000A49B2" w:rsidP="004C3FF6">
            <w:pPr>
              <w:pStyle w:val="TableListBullet"/>
              <w:keepNext/>
              <w:ind w:left="263" w:hanging="270"/>
              <w:rPr>
                <w:szCs w:val="18"/>
              </w:rPr>
            </w:pPr>
            <w:r w:rsidRPr="00376A6B">
              <w:rPr>
                <w:szCs w:val="18"/>
              </w:rPr>
              <w:t>For bespoke and custom software changes, all updates are tested for compliance with Requirement 6.2.4 before being deployed into production.</w:t>
            </w:r>
          </w:p>
          <w:p w14:paraId="4DE96094" w14:textId="28498EDD" w:rsidR="000A49B2" w:rsidRPr="00376A6B" w:rsidRDefault="000A49B2" w:rsidP="004C3FF6">
            <w:pPr>
              <w:pStyle w:val="TableListBullet"/>
              <w:keepNext/>
              <w:ind w:left="263" w:hanging="270"/>
              <w:rPr>
                <w:szCs w:val="18"/>
              </w:rPr>
            </w:pPr>
            <w:r w:rsidRPr="00376A6B">
              <w:rPr>
                <w:szCs w:val="18"/>
              </w:rPr>
              <w:t>Procedures to address failures and return to a secure state.</w:t>
            </w:r>
            <w:r w:rsidRPr="00376A6B">
              <w:rPr>
                <w:color w:val="000000"/>
                <w:szCs w:val="18"/>
              </w:rPr>
              <w:t xml:space="preserve"> </w:t>
            </w:r>
          </w:p>
        </w:tc>
        <w:tc>
          <w:tcPr>
            <w:tcW w:w="1077" w:type="pct"/>
            <w:vMerge w:val="restart"/>
          </w:tcPr>
          <w:p w14:paraId="16C488F5" w14:textId="77777777" w:rsidR="000A49B2" w:rsidRPr="00376A6B" w:rsidRDefault="000A49B2" w:rsidP="004C3FF6">
            <w:pPr>
              <w:pStyle w:val="TableListBullet"/>
              <w:keepNext/>
              <w:ind w:left="263" w:hanging="270"/>
              <w:rPr>
                <w:szCs w:val="18"/>
              </w:rPr>
            </w:pPr>
            <w:r w:rsidRPr="00376A6B">
              <w:rPr>
                <w:szCs w:val="18"/>
              </w:rPr>
              <w:t>Examine documented change control procedures.</w:t>
            </w:r>
          </w:p>
          <w:p w14:paraId="0CC6E9B6" w14:textId="77777777" w:rsidR="000A49B2" w:rsidRPr="00376A6B" w:rsidRDefault="000A49B2" w:rsidP="004C3FF6">
            <w:pPr>
              <w:pStyle w:val="TableListBullet"/>
              <w:keepNext/>
              <w:ind w:left="263" w:hanging="270"/>
              <w:rPr>
                <w:szCs w:val="18"/>
              </w:rPr>
            </w:pPr>
            <w:r w:rsidRPr="00376A6B">
              <w:rPr>
                <w:szCs w:val="18"/>
              </w:rPr>
              <w:t>Examine recent changes to system components and trace changes to change control documentation.</w:t>
            </w:r>
          </w:p>
          <w:p w14:paraId="0D2ADE18" w14:textId="78D8050A" w:rsidR="000A49B2" w:rsidRPr="00376A6B" w:rsidRDefault="000A49B2" w:rsidP="004C3FF6">
            <w:pPr>
              <w:pStyle w:val="TableListBullet"/>
              <w:keepNext/>
              <w:ind w:left="263" w:hanging="270"/>
              <w:rPr>
                <w:szCs w:val="18"/>
              </w:rPr>
            </w:pPr>
            <w:r w:rsidRPr="00376A6B">
              <w:rPr>
                <w:szCs w:val="18"/>
              </w:rPr>
              <w:t>Examine change control documentation.</w:t>
            </w:r>
          </w:p>
        </w:tc>
        <w:tc>
          <w:tcPr>
            <w:tcW w:w="391" w:type="pct"/>
            <w:shd w:val="clear" w:color="auto" w:fill="auto"/>
          </w:tcPr>
          <w:p w14:paraId="4096E768" w14:textId="77777777" w:rsidR="000A49B2" w:rsidRPr="00376A6B" w:rsidRDefault="000A49B2"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78384C75" w14:textId="77777777" w:rsidR="000A49B2" w:rsidRPr="00376A6B" w:rsidRDefault="000A49B2"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29FE975" w14:textId="77777777" w:rsidR="000A49B2" w:rsidRPr="00376A6B" w:rsidRDefault="000A49B2"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6BCBE240" w14:textId="77777777" w:rsidR="000A49B2" w:rsidRPr="00376A6B" w:rsidRDefault="000A49B2"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07B3ACA9" w14:textId="77777777" w:rsidR="000A49B2" w:rsidRPr="00376A6B" w:rsidRDefault="000A49B2"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1107D599" w14:textId="77777777" w:rsidTr="001615E1">
        <w:trPr>
          <w:cantSplit/>
          <w:jc w:val="center"/>
        </w:trPr>
        <w:tc>
          <w:tcPr>
            <w:tcW w:w="363" w:type="pct"/>
            <w:vMerge/>
          </w:tcPr>
          <w:p w14:paraId="23E1EBD2" w14:textId="77777777" w:rsidR="00D77DA1" w:rsidRPr="00376A6B" w:rsidRDefault="00D77DA1" w:rsidP="004C3FF6">
            <w:pPr>
              <w:pStyle w:val="TableText"/>
              <w:keepNext/>
              <w:rPr>
                <w:b/>
                <w:szCs w:val="18"/>
              </w:rPr>
            </w:pPr>
          </w:p>
        </w:tc>
        <w:tc>
          <w:tcPr>
            <w:tcW w:w="1605" w:type="pct"/>
            <w:gridSpan w:val="2"/>
            <w:vMerge/>
          </w:tcPr>
          <w:p w14:paraId="2D20AFC8" w14:textId="77777777" w:rsidR="00D77DA1" w:rsidRPr="00376A6B" w:rsidRDefault="00D77DA1" w:rsidP="004C3FF6">
            <w:pPr>
              <w:pStyle w:val="TableText"/>
              <w:keepNext/>
              <w:rPr>
                <w:szCs w:val="18"/>
              </w:rPr>
            </w:pPr>
          </w:p>
        </w:tc>
        <w:tc>
          <w:tcPr>
            <w:tcW w:w="1077" w:type="pct"/>
            <w:vMerge/>
          </w:tcPr>
          <w:p w14:paraId="5A0452FD" w14:textId="77777777" w:rsidR="00D77DA1" w:rsidRPr="00376A6B" w:rsidRDefault="00D77DA1" w:rsidP="004C3FF6">
            <w:pPr>
              <w:pStyle w:val="TableTextBullet"/>
              <w:keepNext/>
              <w:rPr>
                <w:szCs w:val="18"/>
              </w:rPr>
            </w:pPr>
          </w:p>
        </w:tc>
        <w:tc>
          <w:tcPr>
            <w:tcW w:w="1955" w:type="pct"/>
            <w:gridSpan w:val="9"/>
            <w:shd w:val="clear" w:color="auto" w:fill="CBD4D5"/>
          </w:tcPr>
          <w:p w14:paraId="72F08AC0" w14:textId="77EAE292" w:rsidR="00D77DA1" w:rsidRPr="00376A6B" w:rsidRDefault="00D77DA1" w:rsidP="004C3FF6">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2BCD5C57" w14:textId="77777777" w:rsidTr="001615E1">
        <w:trPr>
          <w:cantSplit/>
          <w:jc w:val="center"/>
        </w:trPr>
        <w:tc>
          <w:tcPr>
            <w:tcW w:w="363" w:type="pct"/>
            <w:vMerge/>
          </w:tcPr>
          <w:p w14:paraId="749A0D25" w14:textId="77777777" w:rsidR="00D77DA1" w:rsidRPr="00376A6B" w:rsidRDefault="00D77DA1" w:rsidP="00D77DA1">
            <w:pPr>
              <w:pStyle w:val="TableText"/>
              <w:rPr>
                <w:b/>
                <w:szCs w:val="18"/>
              </w:rPr>
            </w:pPr>
          </w:p>
        </w:tc>
        <w:tc>
          <w:tcPr>
            <w:tcW w:w="1605" w:type="pct"/>
            <w:gridSpan w:val="2"/>
            <w:vMerge/>
          </w:tcPr>
          <w:p w14:paraId="54F737FB" w14:textId="77777777" w:rsidR="00D77DA1" w:rsidRPr="00376A6B" w:rsidRDefault="00D77DA1" w:rsidP="00D77DA1">
            <w:pPr>
              <w:pStyle w:val="TableText"/>
              <w:rPr>
                <w:szCs w:val="18"/>
              </w:rPr>
            </w:pPr>
          </w:p>
        </w:tc>
        <w:tc>
          <w:tcPr>
            <w:tcW w:w="1077" w:type="pct"/>
            <w:vMerge/>
          </w:tcPr>
          <w:p w14:paraId="2B2B759F" w14:textId="77777777" w:rsidR="00D77DA1" w:rsidRPr="00376A6B" w:rsidRDefault="00D77DA1" w:rsidP="00D77DA1">
            <w:pPr>
              <w:pStyle w:val="TableTextBullet"/>
              <w:rPr>
                <w:szCs w:val="18"/>
              </w:rPr>
            </w:pPr>
          </w:p>
        </w:tc>
        <w:tc>
          <w:tcPr>
            <w:tcW w:w="1955" w:type="pct"/>
            <w:gridSpan w:val="9"/>
            <w:shd w:val="clear" w:color="auto" w:fill="auto"/>
          </w:tcPr>
          <w:p w14:paraId="3D4C1BA5" w14:textId="77777777" w:rsidR="00D77DA1" w:rsidRPr="00376A6B" w:rsidRDefault="00D77DA1"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44292" w:rsidRPr="00E4205F" w14:paraId="2553E8DA" w14:textId="77777777">
        <w:trPr>
          <w:cantSplit/>
          <w:jc w:val="center"/>
        </w:trPr>
        <w:tc>
          <w:tcPr>
            <w:tcW w:w="363" w:type="pct"/>
            <w:vMerge w:val="restart"/>
            <w:tcBorders>
              <w:top w:val="single" w:sz="4" w:space="0" w:color="808080" w:themeColor="background1" w:themeShade="80"/>
            </w:tcBorders>
          </w:tcPr>
          <w:p w14:paraId="4E0E9080" w14:textId="016305A0" w:rsidR="00744292" w:rsidRPr="00376A6B" w:rsidRDefault="00744292" w:rsidP="00D77DA1">
            <w:pPr>
              <w:pStyle w:val="TableText"/>
              <w:rPr>
                <w:b/>
                <w:bCs/>
                <w:color w:val="000000"/>
                <w:szCs w:val="18"/>
              </w:rPr>
            </w:pPr>
            <w:r w:rsidRPr="00376A6B">
              <w:rPr>
                <w:b/>
                <w:bCs/>
                <w:color w:val="000000"/>
                <w:szCs w:val="18"/>
              </w:rPr>
              <w:t>6.5.2</w:t>
            </w:r>
          </w:p>
        </w:tc>
        <w:tc>
          <w:tcPr>
            <w:tcW w:w="1605" w:type="pct"/>
            <w:gridSpan w:val="2"/>
            <w:tcBorders>
              <w:bottom w:val="single" w:sz="4" w:space="0" w:color="808080"/>
            </w:tcBorders>
            <w:shd w:val="clear" w:color="auto" w:fill="auto"/>
          </w:tcPr>
          <w:p w14:paraId="1FCA4E60" w14:textId="4EDB8891" w:rsidR="00744292" w:rsidRPr="00376A6B" w:rsidRDefault="00744292" w:rsidP="00D77DA1">
            <w:pPr>
              <w:pStyle w:val="tabletext0"/>
              <w:rPr>
                <w:szCs w:val="18"/>
              </w:rPr>
            </w:pPr>
            <w:r w:rsidRPr="00376A6B">
              <w:rPr>
                <w:color w:val="000000"/>
                <w:szCs w:val="18"/>
              </w:rPr>
              <w:t>Upon completion of a significant change, all applicable PCI DSS requirements are confirmed to be in place on all new or changed systems and networks, and documentation is updated as applicable.</w:t>
            </w:r>
          </w:p>
        </w:tc>
        <w:tc>
          <w:tcPr>
            <w:tcW w:w="1077" w:type="pct"/>
            <w:tcBorders>
              <w:bottom w:val="single" w:sz="4" w:space="0" w:color="808080"/>
            </w:tcBorders>
          </w:tcPr>
          <w:p w14:paraId="5712FA6B" w14:textId="77777777" w:rsidR="00744292" w:rsidRPr="00376A6B" w:rsidRDefault="00744292" w:rsidP="00D77DA1">
            <w:pPr>
              <w:pStyle w:val="TableListBullet"/>
              <w:ind w:left="263" w:hanging="270"/>
              <w:rPr>
                <w:szCs w:val="18"/>
              </w:rPr>
            </w:pPr>
            <w:r w:rsidRPr="00376A6B">
              <w:rPr>
                <w:szCs w:val="18"/>
              </w:rPr>
              <w:t xml:space="preserve">Examine documentation for significant changes. </w:t>
            </w:r>
          </w:p>
          <w:p w14:paraId="0E1DB4B7" w14:textId="77777777" w:rsidR="00744292" w:rsidRPr="00376A6B" w:rsidRDefault="00744292" w:rsidP="00D77DA1">
            <w:pPr>
              <w:pStyle w:val="TableListBullet"/>
              <w:ind w:left="263" w:hanging="270"/>
              <w:rPr>
                <w:szCs w:val="18"/>
              </w:rPr>
            </w:pPr>
            <w:r w:rsidRPr="00376A6B">
              <w:rPr>
                <w:szCs w:val="18"/>
              </w:rPr>
              <w:t>Interview personnel.</w:t>
            </w:r>
          </w:p>
          <w:p w14:paraId="2F2D847B" w14:textId="24AA7BCB" w:rsidR="00744292" w:rsidRPr="00376A6B" w:rsidRDefault="00744292" w:rsidP="00D77DA1">
            <w:pPr>
              <w:pStyle w:val="TableListBullet"/>
              <w:ind w:left="263" w:hanging="270"/>
              <w:rPr>
                <w:szCs w:val="18"/>
              </w:rPr>
            </w:pPr>
            <w:r w:rsidRPr="00376A6B">
              <w:rPr>
                <w:szCs w:val="18"/>
              </w:rPr>
              <w:t>Observe the affected systems/networks.</w:t>
            </w:r>
          </w:p>
        </w:tc>
        <w:tc>
          <w:tcPr>
            <w:tcW w:w="391" w:type="pct"/>
            <w:shd w:val="clear" w:color="auto" w:fill="auto"/>
          </w:tcPr>
          <w:p w14:paraId="004020BA"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7344255"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6990ED60"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77EF6B71"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6F9B9A6"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44292" w:rsidRPr="00E4205F" w14:paraId="216BC3E9" w14:textId="77777777">
        <w:trPr>
          <w:cantSplit/>
          <w:jc w:val="center"/>
        </w:trPr>
        <w:tc>
          <w:tcPr>
            <w:tcW w:w="363" w:type="pct"/>
            <w:vMerge/>
          </w:tcPr>
          <w:p w14:paraId="1F18BAFB" w14:textId="77777777" w:rsidR="00744292" w:rsidRPr="00376A6B" w:rsidRDefault="00744292" w:rsidP="00D77DA1">
            <w:pPr>
              <w:pStyle w:val="TableText"/>
              <w:jc w:val="right"/>
              <w:rPr>
                <w:b/>
                <w:bCs/>
                <w:color w:val="000000"/>
                <w:szCs w:val="18"/>
              </w:rPr>
            </w:pPr>
          </w:p>
        </w:tc>
        <w:tc>
          <w:tcPr>
            <w:tcW w:w="2682" w:type="pct"/>
            <w:gridSpan w:val="3"/>
            <w:tcBorders>
              <w:bottom w:val="nil"/>
            </w:tcBorders>
            <w:shd w:val="clear" w:color="auto" w:fill="DFE3E4"/>
          </w:tcPr>
          <w:p w14:paraId="12C9E31D" w14:textId="1AB15D43" w:rsidR="00744292" w:rsidRPr="00376A6B" w:rsidRDefault="00744292" w:rsidP="00D77DA1">
            <w:pPr>
              <w:pStyle w:val="AppNotes"/>
              <w:rPr>
                <w:szCs w:val="18"/>
              </w:rPr>
            </w:pPr>
            <w:r w:rsidRPr="00376A6B">
              <w:rPr>
                <w:szCs w:val="18"/>
              </w:rPr>
              <w:t>Applicability Notes</w:t>
            </w:r>
          </w:p>
        </w:tc>
        <w:tc>
          <w:tcPr>
            <w:tcW w:w="1955" w:type="pct"/>
            <w:gridSpan w:val="9"/>
            <w:shd w:val="clear" w:color="auto" w:fill="CBD4D5"/>
          </w:tcPr>
          <w:p w14:paraId="661A7E4A" w14:textId="6F2D20C0" w:rsidR="00744292" w:rsidRPr="00376A6B" w:rsidRDefault="00744292" w:rsidP="00D77DA1">
            <w:pPr>
              <w:spacing w:after="60"/>
              <w:rPr>
                <w:rFonts w:cs="Arial"/>
                <w:sz w:val="18"/>
                <w:szCs w:val="18"/>
              </w:rPr>
            </w:pPr>
            <w:r w:rsidRPr="00312065">
              <w:rPr>
                <w:rFonts w:cs="Arial"/>
                <w:i/>
                <w:iCs/>
                <w:sz w:val="17"/>
                <w:szCs w:val="17"/>
              </w:rPr>
              <w:t>Describe results as instructed in “Requirement Responses” (page v)</w:t>
            </w:r>
          </w:p>
        </w:tc>
      </w:tr>
      <w:tr w:rsidR="00744292" w:rsidRPr="00E4205F" w14:paraId="59FCFBAD" w14:textId="77777777">
        <w:trPr>
          <w:cantSplit/>
          <w:jc w:val="center"/>
        </w:trPr>
        <w:tc>
          <w:tcPr>
            <w:tcW w:w="363" w:type="pct"/>
            <w:vMerge/>
            <w:tcBorders>
              <w:bottom w:val="nil"/>
            </w:tcBorders>
          </w:tcPr>
          <w:p w14:paraId="3E47921E" w14:textId="77777777" w:rsidR="00744292" w:rsidRPr="00376A6B" w:rsidRDefault="00744292" w:rsidP="00D77DA1">
            <w:pPr>
              <w:pStyle w:val="TableText"/>
              <w:jc w:val="righ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5ABD65E2" w14:textId="21539760" w:rsidR="00744292" w:rsidRPr="00376A6B" w:rsidRDefault="00744292" w:rsidP="00D77DA1">
            <w:pPr>
              <w:pStyle w:val="tabletext0"/>
              <w:rPr>
                <w:szCs w:val="18"/>
              </w:rPr>
            </w:pPr>
            <w:r w:rsidRPr="00376A6B">
              <w:rPr>
                <w:color w:val="000000"/>
                <w:szCs w:val="18"/>
              </w:rPr>
              <w:t>These significant changes should also be captured and reflected in the entity’s annual PCI DSS scope confirmation activity per Requirement 12.5.2.</w:t>
            </w:r>
          </w:p>
        </w:tc>
        <w:tc>
          <w:tcPr>
            <w:tcW w:w="1955" w:type="pct"/>
            <w:gridSpan w:val="9"/>
            <w:shd w:val="clear" w:color="auto" w:fill="auto"/>
          </w:tcPr>
          <w:p w14:paraId="2EFA78E7" w14:textId="77777777" w:rsidR="00744292" w:rsidRPr="00376A6B" w:rsidRDefault="00744292"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A49B2" w:rsidRPr="00E4205F" w14:paraId="0BB4E980" w14:textId="77777777" w:rsidTr="000F5677">
        <w:trPr>
          <w:cantSplit/>
          <w:trHeight w:val="413"/>
          <w:jc w:val="center"/>
        </w:trPr>
        <w:tc>
          <w:tcPr>
            <w:tcW w:w="363" w:type="pct"/>
            <w:vMerge w:val="restart"/>
          </w:tcPr>
          <w:p w14:paraId="005C2F74" w14:textId="7257A3F3" w:rsidR="000A49B2" w:rsidRPr="00376A6B" w:rsidRDefault="000A49B2" w:rsidP="00D77DA1">
            <w:pPr>
              <w:pStyle w:val="TableText"/>
              <w:rPr>
                <w:b/>
                <w:szCs w:val="18"/>
              </w:rPr>
            </w:pPr>
            <w:r w:rsidRPr="00376A6B">
              <w:rPr>
                <w:b/>
                <w:bCs/>
                <w:color w:val="000000"/>
                <w:szCs w:val="18"/>
              </w:rPr>
              <w:t>6.5.3</w:t>
            </w:r>
          </w:p>
        </w:tc>
        <w:tc>
          <w:tcPr>
            <w:tcW w:w="1605" w:type="pct"/>
            <w:gridSpan w:val="2"/>
            <w:vMerge w:val="restart"/>
          </w:tcPr>
          <w:p w14:paraId="6B95314E" w14:textId="27399F4F" w:rsidR="000A49B2" w:rsidRPr="00376A6B" w:rsidRDefault="000A49B2" w:rsidP="00D77DA1">
            <w:pPr>
              <w:pStyle w:val="TableText"/>
              <w:rPr>
                <w:szCs w:val="18"/>
              </w:rPr>
            </w:pPr>
            <w:r w:rsidRPr="00376A6B">
              <w:rPr>
                <w:color w:val="000000"/>
                <w:szCs w:val="18"/>
              </w:rPr>
              <w:t>Pre-production environments are separated from production environments and the separation is enforced with access controls.</w:t>
            </w:r>
          </w:p>
        </w:tc>
        <w:tc>
          <w:tcPr>
            <w:tcW w:w="1077" w:type="pct"/>
            <w:vMerge w:val="restart"/>
          </w:tcPr>
          <w:p w14:paraId="68A16141" w14:textId="77777777" w:rsidR="000A49B2" w:rsidRPr="00376A6B" w:rsidRDefault="000A49B2" w:rsidP="00D77DA1">
            <w:pPr>
              <w:pStyle w:val="TableListBullet"/>
              <w:ind w:left="263" w:hanging="270"/>
              <w:rPr>
                <w:szCs w:val="18"/>
              </w:rPr>
            </w:pPr>
            <w:r w:rsidRPr="00376A6B">
              <w:rPr>
                <w:szCs w:val="18"/>
              </w:rPr>
              <w:t>Examine policies and procedures.</w:t>
            </w:r>
          </w:p>
          <w:p w14:paraId="121CE65D" w14:textId="77777777" w:rsidR="000A49B2" w:rsidRPr="00376A6B" w:rsidRDefault="000A49B2" w:rsidP="00D77DA1">
            <w:pPr>
              <w:pStyle w:val="TableListBullet"/>
              <w:ind w:left="263" w:hanging="270"/>
              <w:rPr>
                <w:szCs w:val="18"/>
              </w:rPr>
            </w:pPr>
            <w:r w:rsidRPr="00376A6B">
              <w:rPr>
                <w:szCs w:val="18"/>
              </w:rPr>
              <w:t>Examine network documentation and configurations of network security controls.</w:t>
            </w:r>
            <w:r w:rsidRPr="00376A6B" w:rsidDel="00062F6A">
              <w:rPr>
                <w:szCs w:val="18"/>
              </w:rPr>
              <w:t xml:space="preserve"> </w:t>
            </w:r>
          </w:p>
          <w:p w14:paraId="55917812" w14:textId="79BE38E6" w:rsidR="000A49B2" w:rsidRPr="00376A6B" w:rsidRDefault="000A49B2" w:rsidP="00D77DA1">
            <w:pPr>
              <w:pStyle w:val="TableTextBullet"/>
              <w:rPr>
                <w:szCs w:val="18"/>
              </w:rPr>
            </w:pPr>
            <w:r w:rsidRPr="00376A6B">
              <w:rPr>
                <w:szCs w:val="18"/>
              </w:rPr>
              <w:t xml:space="preserve">Examine access control settings. </w:t>
            </w:r>
          </w:p>
        </w:tc>
        <w:tc>
          <w:tcPr>
            <w:tcW w:w="391" w:type="pct"/>
            <w:shd w:val="clear" w:color="auto" w:fill="auto"/>
          </w:tcPr>
          <w:p w14:paraId="48B820A2"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5AC8B560"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013D0F5C"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1E82F871"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181CD7D"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19252998" w14:textId="77777777" w:rsidTr="000F5677">
        <w:trPr>
          <w:cantSplit/>
          <w:jc w:val="center"/>
        </w:trPr>
        <w:tc>
          <w:tcPr>
            <w:tcW w:w="363" w:type="pct"/>
            <w:vMerge/>
          </w:tcPr>
          <w:p w14:paraId="366E8E5B" w14:textId="77777777" w:rsidR="00D77DA1" w:rsidRPr="00376A6B" w:rsidRDefault="00D77DA1" w:rsidP="00D77DA1">
            <w:pPr>
              <w:pStyle w:val="TableText"/>
              <w:rPr>
                <w:b/>
                <w:szCs w:val="18"/>
              </w:rPr>
            </w:pPr>
          </w:p>
        </w:tc>
        <w:tc>
          <w:tcPr>
            <w:tcW w:w="1605" w:type="pct"/>
            <w:gridSpan w:val="2"/>
            <w:vMerge/>
          </w:tcPr>
          <w:p w14:paraId="4A5819C1" w14:textId="77777777" w:rsidR="00D77DA1" w:rsidRPr="00376A6B" w:rsidRDefault="00D77DA1" w:rsidP="00D77DA1">
            <w:pPr>
              <w:pStyle w:val="TableText"/>
              <w:rPr>
                <w:szCs w:val="18"/>
              </w:rPr>
            </w:pPr>
          </w:p>
        </w:tc>
        <w:tc>
          <w:tcPr>
            <w:tcW w:w="1077" w:type="pct"/>
            <w:vMerge/>
          </w:tcPr>
          <w:p w14:paraId="30E0D76F" w14:textId="77777777" w:rsidR="00D77DA1" w:rsidRPr="00376A6B" w:rsidRDefault="00D77DA1" w:rsidP="00D77DA1">
            <w:pPr>
              <w:pStyle w:val="TableTextBullet"/>
              <w:rPr>
                <w:szCs w:val="18"/>
              </w:rPr>
            </w:pPr>
          </w:p>
        </w:tc>
        <w:tc>
          <w:tcPr>
            <w:tcW w:w="1955" w:type="pct"/>
            <w:gridSpan w:val="9"/>
            <w:shd w:val="clear" w:color="auto" w:fill="CBD4D5"/>
          </w:tcPr>
          <w:p w14:paraId="3CB57A64" w14:textId="76DDF39E" w:rsidR="00D77DA1" w:rsidRPr="00376A6B" w:rsidRDefault="00D77DA1" w:rsidP="00D77DA1">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0612BB81" w14:textId="77777777" w:rsidTr="000F5677">
        <w:trPr>
          <w:cantSplit/>
          <w:jc w:val="center"/>
        </w:trPr>
        <w:tc>
          <w:tcPr>
            <w:tcW w:w="363" w:type="pct"/>
            <w:vMerge/>
          </w:tcPr>
          <w:p w14:paraId="41B968D6" w14:textId="77777777" w:rsidR="00D77DA1" w:rsidRPr="00376A6B" w:rsidRDefault="00D77DA1" w:rsidP="00D77DA1">
            <w:pPr>
              <w:pStyle w:val="TableText"/>
              <w:rPr>
                <w:b/>
                <w:szCs w:val="18"/>
              </w:rPr>
            </w:pPr>
          </w:p>
        </w:tc>
        <w:tc>
          <w:tcPr>
            <w:tcW w:w="1605" w:type="pct"/>
            <w:gridSpan w:val="2"/>
            <w:vMerge/>
          </w:tcPr>
          <w:p w14:paraId="00F7B190" w14:textId="77777777" w:rsidR="00D77DA1" w:rsidRPr="00376A6B" w:rsidRDefault="00D77DA1" w:rsidP="00D77DA1">
            <w:pPr>
              <w:pStyle w:val="TableText"/>
              <w:rPr>
                <w:szCs w:val="18"/>
              </w:rPr>
            </w:pPr>
          </w:p>
        </w:tc>
        <w:tc>
          <w:tcPr>
            <w:tcW w:w="1077" w:type="pct"/>
            <w:vMerge/>
          </w:tcPr>
          <w:p w14:paraId="3963904B" w14:textId="77777777" w:rsidR="00D77DA1" w:rsidRPr="00376A6B" w:rsidRDefault="00D77DA1" w:rsidP="00D77DA1">
            <w:pPr>
              <w:pStyle w:val="TableTextBullet"/>
              <w:rPr>
                <w:szCs w:val="18"/>
              </w:rPr>
            </w:pPr>
          </w:p>
        </w:tc>
        <w:tc>
          <w:tcPr>
            <w:tcW w:w="1955" w:type="pct"/>
            <w:gridSpan w:val="9"/>
            <w:shd w:val="clear" w:color="auto" w:fill="auto"/>
          </w:tcPr>
          <w:p w14:paraId="3BA362D1" w14:textId="77777777" w:rsidR="00D77DA1" w:rsidRPr="00376A6B" w:rsidRDefault="00D77DA1"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44292" w:rsidRPr="00E4205F" w14:paraId="39766711" w14:textId="77777777">
        <w:trPr>
          <w:cantSplit/>
          <w:jc w:val="center"/>
        </w:trPr>
        <w:tc>
          <w:tcPr>
            <w:tcW w:w="363" w:type="pct"/>
            <w:vMerge w:val="restart"/>
            <w:tcBorders>
              <w:top w:val="single" w:sz="4" w:space="0" w:color="808080" w:themeColor="background1" w:themeShade="80"/>
            </w:tcBorders>
          </w:tcPr>
          <w:p w14:paraId="594FF9CE" w14:textId="1238882C" w:rsidR="00744292" w:rsidRPr="00376A6B" w:rsidRDefault="00744292" w:rsidP="00D77DA1">
            <w:pPr>
              <w:pStyle w:val="TableText"/>
              <w:rPr>
                <w:b/>
                <w:bCs/>
                <w:color w:val="000000"/>
                <w:szCs w:val="18"/>
              </w:rPr>
            </w:pPr>
            <w:r w:rsidRPr="00376A6B">
              <w:rPr>
                <w:b/>
                <w:bCs/>
                <w:color w:val="000000"/>
                <w:szCs w:val="18"/>
              </w:rPr>
              <w:t>6.5.4</w:t>
            </w:r>
          </w:p>
        </w:tc>
        <w:tc>
          <w:tcPr>
            <w:tcW w:w="1605" w:type="pct"/>
            <w:gridSpan w:val="2"/>
            <w:tcBorders>
              <w:bottom w:val="single" w:sz="4" w:space="0" w:color="808080"/>
            </w:tcBorders>
            <w:shd w:val="clear" w:color="auto" w:fill="auto"/>
          </w:tcPr>
          <w:p w14:paraId="6C2F4B7E" w14:textId="1DCCC2BF" w:rsidR="00744292" w:rsidRPr="00376A6B" w:rsidRDefault="00744292" w:rsidP="00D77DA1">
            <w:pPr>
              <w:pStyle w:val="tabletext0"/>
              <w:rPr>
                <w:szCs w:val="18"/>
              </w:rPr>
            </w:pPr>
            <w:r w:rsidRPr="00376A6B">
              <w:rPr>
                <w:color w:val="000000"/>
                <w:szCs w:val="18"/>
              </w:rPr>
              <w:t>Roles and functions are separated between production and pre-production environments to provide accountability such that only reviewed and approved changes are deployed.</w:t>
            </w:r>
          </w:p>
        </w:tc>
        <w:tc>
          <w:tcPr>
            <w:tcW w:w="1077" w:type="pct"/>
            <w:tcBorders>
              <w:bottom w:val="single" w:sz="4" w:space="0" w:color="808080"/>
            </w:tcBorders>
          </w:tcPr>
          <w:p w14:paraId="5357ED28" w14:textId="77777777" w:rsidR="00744292" w:rsidRPr="00376A6B" w:rsidRDefault="00744292" w:rsidP="00D77DA1">
            <w:pPr>
              <w:pStyle w:val="TableListBullet"/>
              <w:ind w:left="263" w:hanging="270"/>
              <w:rPr>
                <w:szCs w:val="18"/>
              </w:rPr>
            </w:pPr>
            <w:r w:rsidRPr="00376A6B">
              <w:rPr>
                <w:szCs w:val="18"/>
              </w:rPr>
              <w:t>Examine policies and procedures.</w:t>
            </w:r>
          </w:p>
          <w:p w14:paraId="6F31F437" w14:textId="77777777" w:rsidR="00744292" w:rsidRPr="00376A6B" w:rsidRDefault="00744292" w:rsidP="00D77DA1">
            <w:pPr>
              <w:pStyle w:val="TableListBullet"/>
              <w:ind w:left="263" w:hanging="270"/>
              <w:rPr>
                <w:szCs w:val="18"/>
              </w:rPr>
            </w:pPr>
            <w:r w:rsidRPr="00376A6B">
              <w:rPr>
                <w:szCs w:val="18"/>
              </w:rPr>
              <w:t>Observe processes.</w:t>
            </w:r>
          </w:p>
          <w:p w14:paraId="6D70240C" w14:textId="6A72D644" w:rsidR="00744292" w:rsidRPr="00376A6B" w:rsidRDefault="00744292" w:rsidP="00D77DA1">
            <w:pPr>
              <w:pStyle w:val="TableListBullet"/>
              <w:ind w:left="263" w:hanging="270"/>
              <w:rPr>
                <w:szCs w:val="18"/>
              </w:rPr>
            </w:pPr>
            <w:r w:rsidRPr="00376A6B">
              <w:rPr>
                <w:szCs w:val="18"/>
              </w:rPr>
              <w:t>Interview personnel.</w:t>
            </w:r>
          </w:p>
        </w:tc>
        <w:tc>
          <w:tcPr>
            <w:tcW w:w="391" w:type="pct"/>
            <w:shd w:val="clear" w:color="auto" w:fill="auto"/>
          </w:tcPr>
          <w:p w14:paraId="0223C332"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103F8C2"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06CCFD3"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096D941E"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4BD8064C" w14:textId="77777777" w:rsidR="00744292" w:rsidRPr="00376A6B" w:rsidRDefault="0074429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44292" w:rsidRPr="00E4205F" w14:paraId="5D023D99" w14:textId="77777777">
        <w:trPr>
          <w:cantSplit/>
          <w:jc w:val="center"/>
        </w:trPr>
        <w:tc>
          <w:tcPr>
            <w:tcW w:w="363" w:type="pct"/>
            <w:vMerge/>
          </w:tcPr>
          <w:p w14:paraId="0E5CC40E" w14:textId="77777777" w:rsidR="00744292" w:rsidRPr="00376A6B" w:rsidRDefault="00744292" w:rsidP="00D77DA1">
            <w:pPr>
              <w:pStyle w:val="TableText"/>
              <w:rPr>
                <w:b/>
                <w:bCs/>
                <w:color w:val="000000"/>
                <w:szCs w:val="18"/>
              </w:rPr>
            </w:pPr>
          </w:p>
        </w:tc>
        <w:tc>
          <w:tcPr>
            <w:tcW w:w="2682" w:type="pct"/>
            <w:gridSpan w:val="3"/>
            <w:tcBorders>
              <w:bottom w:val="nil"/>
            </w:tcBorders>
            <w:shd w:val="clear" w:color="auto" w:fill="DFE3E4"/>
          </w:tcPr>
          <w:p w14:paraId="17DA0E80" w14:textId="3823D533" w:rsidR="00744292" w:rsidRPr="00376A6B" w:rsidRDefault="00744292" w:rsidP="00D77DA1">
            <w:pPr>
              <w:pStyle w:val="AppNotes"/>
              <w:rPr>
                <w:szCs w:val="18"/>
              </w:rPr>
            </w:pPr>
            <w:r w:rsidRPr="00376A6B">
              <w:rPr>
                <w:szCs w:val="18"/>
              </w:rPr>
              <w:t>Applicability Notes</w:t>
            </w:r>
          </w:p>
        </w:tc>
        <w:tc>
          <w:tcPr>
            <w:tcW w:w="1955" w:type="pct"/>
            <w:gridSpan w:val="9"/>
            <w:shd w:val="clear" w:color="auto" w:fill="CBD4D5"/>
          </w:tcPr>
          <w:p w14:paraId="236B0DEF" w14:textId="654CA57D" w:rsidR="00744292" w:rsidRPr="00376A6B" w:rsidRDefault="00744292" w:rsidP="00D77DA1">
            <w:pPr>
              <w:spacing w:after="60"/>
              <w:rPr>
                <w:rFonts w:cs="Arial"/>
                <w:sz w:val="18"/>
                <w:szCs w:val="18"/>
              </w:rPr>
            </w:pPr>
            <w:r w:rsidRPr="00312065">
              <w:rPr>
                <w:rFonts w:cs="Arial"/>
                <w:i/>
                <w:iCs/>
                <w:sz w:val="17"/>
                <w:szCs w:val="17"/>
              </w:rPr>
              <w:t>Describe results as instructed in “Requirement Responses” (page v)</w:t>
            </w:r>
          </w:p>
        </w:tc>
      </w:tr>
      <w:tr w:rsidR="00744292" w:rsidRPr="00E4205F" w14:paraId="1875B30A" w14:textId="77777777">
        <w:trPr>
          <w:cantSplit/>
          <w:jc w:val="center"/>
        </w:trPr>
        <w:tc>
          <w:tcPr>
            <w:tcW w:w="363" w:type="pct"/>
            <w:vMerge/>
            <w:tcBorders>
              <w:bottom w:val="single" w:sz="4" w:space="0" w:color="808080" w:themeColor="background1" w:themeShade="80"/>
            </w:tcBorders>
          </w:tcPr>
          <w:p w14:paraId="3A020421" w14:textId="77777777" w:rsidR="00744292" w:rsidRPr="00376A6B" w:rsidRDefault="00744292" w:rsidP="00D77DA1">
            <w:pPr>
              <w:pStyle w:val="TableText"/>
              <w:rPr>
                <w:b/>
                <w:bCs/>
                <w:color w:val="000000"/>
                <w:szCs w:val="18"/>
              </w:rPr>
            </w:pPr>
          </w:p>
        </w:tc>
        <w:tc>
          <w:tcPr>
            <w:tcW w:w="2682" w:type="pct"/>
            <w:gridSpan w:val="3"/>
            <w:tcBorders>
              <w:top w:val="nil"/>
              <w:bottom w:val="single" w:sz="4" w:space="0" w:color="808080" w:themeColor="background1" w:themeShade="80"/>
            </w:tcBorders>
            <w:shd w:val="clear" w:color="auto" w:fill="auto"/>
          </w:tcPr>
          <w:p w14:paraId="7A652EE4" w14:textId="51B6C4B1" w:rsidR="00744292" w:rsidRPr="00376A6B" w:rsidRDefault="00744292" w:rsidP="00D77DA1">
            <w:pPr>
              <w:pStyle w:val="tabletext0"/>
              <w:rPr>
                <w:szCs w:val="18"/>
              </w:rPr>
            </w:pPr>
            <w:r w:rsidRPr="00376A6B">
              <w:rPr>
                <w:color w:val="000000"/>
                <w:szCs w:val="18"/>
              </w:rPr>
              <w:t>In environments with limited personnel where individuals perform multiple roles or functions, this same goal can be achieved with additional procedural controls that provide accountability. For example, a developer may also be an administrator that uses an administrator-level account with elevated privileges in the development environment and, for their developer role, they use a separate account with user-level access to the production environment.</w:t>
            </w:r>
          </w:p>
        </w:tc>
        <w:tc>
          <w:tcPr>
            <w:tcW w:w="1955" w:type="pct"/>
            <w:gridSpan w:val="9"/>
            <w:shd w:val="clear" w:color="auto" w:fill="auto"/>
          </w:tcPr>
          <w:p w14:paraId="16C4D6EB" w14:textId="77777777" w:rsidR="00744292" w:rsidRPr="00376A6B" w:rsidRDefault="00744292"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A49B2" w:rsidRPr="00E4205F" w14:paraId="39F4D263" w14:textId="77777777" w:rsidTr="001615E1">
        <w:trPr>
          <w:cantSplit/>
          <w:trHeight w:val="413"/>
          <w:jc w:val="center"/>
        </w:trPr>
        <w:tc>
          <w:tcPr>
            <w:tcW w:w="363" w:type="pct"/>
            <w:vMerge w:val="restart"/>
            <w:tcBorders>
              <w:top w:val="single" w:sz="4" w:space="0" w:color="808080" w:themeColor="background1" w:themeShade="80"/>
            </w:tcBorders>
          </w:tcPr>
          <w:p w14:paraId="17AFF398" w14:textId="106EBF4E" w:rsidR="000A49B2" w:rsidRPr="00376A6B" w:rsidRDefault="000A49B2" w:rsidP="00D77DA1">
            <w:pPr>
              <w:pStyle w:val="TableText"/>
              <w:keepNext/>
              <w:rPr>
                <w:b/>
                <w:szCs w:val="18"/>
              </w:rPr>
            </w:pPr>
            <w:r w:rsidRPr="00376A6B">
              <w:rPr>
                <w:b/>
                <w:bCs/>
                <w:color w:val="000000"/>
                <w:szCs w:val="18"/>
              </w:rPr>
              <w:t>6.5.5</w:t>
            </w:r>
          </w:p>
        </w:tc>
        <w:tc>
          <w:tcPr>
            <w:tcW w:w="1605" w:type="pct"/>
            <w:gridSpan w:val="2"/>
            <w:vMerge w:val="restart"/>
          </w:tcPr>
          <w:p w14:paraId="5420DCBE" w14:textId="03ADD9C6" w:rsidR="000A49B2" w:rsidRPr="00376A6B" w:rsidRDefault="000A49B2" w:rsidP="00D77DA1">
            <w:pPr>
              <w:pStyle w:val="TableText"/>
              <w:keepNext/>
              <w:rPr>
                <w:szCs w:val="18"/>
              </w:rPr>
            </w:pPr>
            <w:r w:rsidRPr="00376A6B">
              <w:rPr>
                <w:color w:val="000000"/>
                <w:szCs w:val="18"/>
              </w:rPr>
              <w:t>Live PANs are not used in pre-production environments, except where those environments are included in the CDE and protected in accordance with all applicable PCI DSS requirements.</w:t>
            </w:r>
          </w:p>
        </w:tc>
        <w:tc>
          <w:tcPr>
            <w:tcW w:w="1077" w:type="pct"/>
            <w:vMerge w:val="restart"/>
          </w:tcPr>
          <w:p w14:paraId="3F884185" w14:textId="77777777" w:rsidR="000A49B2" w:rsidRPr="00376A6B" w:rsidRDefault="000A49B2" w:rsidP="00D77DA1">
            <w:pPr>
              <w:pStyle w:val="TableListBullet"/>
              <w:keepNext/>
              <w:ind w:left="263" w:hanging="270"/>
              <w:rPr>
                <w:szCs w:val="18"/>
              </w:rPr>
            </w:pPr>
            <w:r w:rsidRPr="00376A6B">
              <w:rPr>
                <w:szCs w:val="18"/>
              </w:rPr>
              <w:t>Examine policies and procedures.</w:t>
            </w:r>
          </w:p>
          <w:p w14:paraId="694654D2" w14:textId="77777777" w:rsidR="000A49B2" w:rsidRPr="00376A6B" w:rsidRDefault="000A49B2" w:rsidP="00D77DA1">
            <w:pPr>
              <w:pStyle w:val="TableListBullet"/>
              <w:keepNext/>
              <w:ind w:left="263" w:hanging="270"/>
              <w:rPr>
                <w:szCs w:val="18"/>
              </w:rPr>
            </w:pPr>
            <w:r w:rsidRPr="00376A6B">
              <w:rPr>
                <w:szCs w:val="18"/>
              </w:rPr>
              <w:t>Observe testing processes.</w:t>
            </w:r>
          </w:p>
          <w:p w14:paraId="4A30DD65" w14:textId="77777777" w:rsidR="000A49B2" w:rsidRPr="00376A6B" w:rsidRDefault="000A49B2" w:rsidP="00D77DA1">
            <w:pPr>
              <w:pStyle w:val="TableListBullet"/>
              <w:keepNext/>
              <w:ind w:left="263" w:hanging="270"/>
              <w:rPr>
                <w:szCs w:val="18"/>
              </w:rPr>
            </w:pPr>
            <w:r w:rsidRPr="00376A6B">
              <w:rPr>
                <w:szCs w:val="18"/>
              </w:rPr>
              <w:t>Interview personnel.</w:t>
            </w:r>
          </w:p>
          <w:p w14:paraId="0BC14CA7" w14:textId="4FAA551D" w:rsidR="000A49B2" w:rsidRPr="00376A6B" w:rsidRDefault="000A49B2" w:rsidP="00D77DA1">
            <w:pPr>
              <w:pStyle w:val="TableTextBullet"/>
              <w:keepNext/>
              <w:rPr>
                <w:szCs w:val="18"/>
              </w:rPr>
            </w:pPr>
            <w:r w:rsidRPr="00376A6B">
              <w:rPr>
                <w:szCs w:val="18"/>
              </w:rPr>
              <w:t>Examine pre-production test data.</w:t>
            </w:r>
          </w:p>
        </w:tc>
        <w:tc>
          <w:tcPr>
            <w:tcW w:w="391" w:type="pct"/>
            <w:shd w:val="clear" w:color="auto" w:fill="auto"/>
          </w:tcPr>
          <w:p w14:paraId="11A65E2A"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6772D47"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F1E5805"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0A238A64"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1080D840" w14:textId="77777777" w:rsidR="000A49B2" w:rsidRPr="00376A6B" w:rsidRDefault="000A49B2" w:rsidP="00D77DA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760839AF" w14:textId="77777777" w:rsidTr="001615E1">
        <w:trPr>
          <w:cantSplit/>
          <w:jc w:val="center"/>
        </w:trPr>
        <w:tc>
          <w:tcPr>
            <w:tcW w:w="363" w:type="pct"/>
            <w:vMerge/>
          </w:tcPr>
          <w:p w14:paraId="0037F038" w14:textId="77777777" w:rsidR="00D77DA1" w:rsidRPr="00376A6B" w:rsidRDefault="00D77DA1" w:rsidP="00D77DA1">
            <w:pPr>
              <w:pStyle w:val="TableText"/>
              <w:keepNext/>
              <w:rPr>
                <w:b/>
                <w:szCs w:val="18"/>
              </w:rPr>
            </w:pPr>
          </w:p>
        </w:tc>
        <w:tc>
          <w:tcPr>
            <w:tcW w:w="1605" w:type="pct"/>
            <w:gridSpan w:val="2"/>
            <w:vMerge/>
          </w:tcPr>
          <w:p w14:paraId="7D07360F" w14:textId="77777777" w:rsidR="00D77DA1" w:rsidRPr="00376A6B" w:rsidRDefault="00D77DA1" w:rsidP="00D77DA1">
            <w:pPr>
              <w:pStyle w:val="TableText"/>
              <w:keepNext/>
              <w:rPr>
                <w:szCs w:val="18"/>
              </w:rPr>
            </w:pPr>
          </w:p>
        </w:tc>
        <w:tc>
          <w:tcPr>
            <w:tcW w:w="1077" w:type="pct"/>
            <w:vMerge/>
          </w:tcPr>
          <w:p w14:paraId="18B1D39E" w14:textId="77777777" w:rsidR="00D77DA1" w:rsidRPr="00376A6B" w:rsidRDefault="00D77DA1" w:rsidP="00D77DA1">
            <w:pPr>
              <w:pStyle w:val="TableTextBullet"/>
              <w:keepNext/>
              <w:rPr>
                <w:szCs w:val="18"/>
              </w:rPr>
            </w:pPr>
          </w:p>
        </w:tc>
        <w:tc>
          <w:tcPr>
            <w:tcW w:w="1955" w:type="pct"/>
            <w:gridSpan w:val="9"/>
            <w:shd w:val="clear" w:color="auto" w:fill="CBD4D5"/>
          </w:tcPr>
          <w:p w14:paraId="79100121" w14:textId="764CB1AA" w:rsidR="00D77DA1" w:rsidRPr="00376A6B" w:rsidRDefault="00D77DA1" w:rsidP="00D77DA1">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5A2A8F6C" w14:textId="77777777" w:rsidTr="001615E1">
        <w:trPr>
          <w:cantSplit/>
          <w:jc w:val="center"/>
        </w:trPr>
        <w:tc>
          <w:tcPr>
            <w:tcW w:w="363" w:type="pct"/>
            <w:vMerge/>
          </w:tcPr>
          <w:p w14:paraId="3499E197" w14:textId="77777777" w:rsidR="00D77DA1" w:rsidRPr="00376A6B" w:rsidRDefault="00D77DA1" w:rsidP="00D77DA1">
            <w:pPr>
              <w:pStyle w:val="TableText"/>
              <w:rPr>
                <w:b/>
                <w:szCs w:val="18"/>
              </w:rPr>
            </w:pPr>
          </w:p>
        </w:tc>
        <w:tc>
          <w:tcPr>
            <w:tcW w:w="1605" w:type="pct"/>
            <w:gridSpan w:val="2"/>
            <w:vMerge/>
          </w:tcPr>
          <w:p w14:paraId="0E7030CE" w14:textId="77777777" w:rsidR="00D77DA1" w:rsidRPr="00376A6B" w:rsidRDefault="00D77DA1" w:rsidP="00D77DA1">
            <w:pPr>
              <w:pStyle w:val="TableText"/>
              <w:rPr>
                <w:szCs w:val="18"/>
              </w:rPr>
            </w:pPr>
          </w:p>
        </w:tc>
        <w:tc>
          <w:tcPr>
            <w:tcW w:w="1077" w:type="pct"/>
            <w:vMerge/>
          </w:tcPr>
          <w:p w14:paraId="010D053D" w14:textId="77777777" w:rsidR="00D77DA1" w:rsidRPr="00376A6B" w:rsidRDefault="00D77DA1" w:rsidP="00D77DA1">
            <w:pPr>
              <w:pStyle w:val="TableTextBullet"/>
              <w:rPr>
                <w:szCs w:val="18"/>
              </w:rPr>
            </w:pPr>
          </w:p>
        </w:tc>
        <w:tc>
          <w:tcPr>
            <w:tcW w:w="1955" w:type="pct"/>
            <w:gridSpan w:val="9"/>
            <w:shd w:val="clear" w:color="auto" w:fill="auto"/>
          </w:tcPr>
          <w:p w14:paraId="6B8EA3B0" w14:textId="77777777" w:rsidR="00D77DA1" w:rsidRPr="00376A6B" w:rsidRDefault="00D77DA1"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A49B2" w:rsidRPr="00E4205F" w14:paraId="5D5EE11E" w14:textId="77777777" w:rsidTr="001615E1">
        <w:trPr>
          <w:cantSplit/>
          <w:trHeight w:val="413"/>
          <w:jc w:val="center"/>
        </w:trPr>
        <w:tc>
          <w:tcPr>
            <w:tcW w:w="363" w:type="pct"/>
            <w:vMerge w:val="restart"/>
          </w:tcPr>
          <w:p w14:paraId="01BBDD98" w14:textId="536E1EA2" w:rsidR="000A49B2" w:rsidRPr="00376A6B" w:rsidRDefault="000A49B2" w:rsidP="00D77DA1">
            <w:pPr>
              <w:pStyle w:val="TableText"/>
              <w:rPr>
                <w:b/>
                <w:szCs w:val="18"/>
              </w:rPr>
            </w:pPr>
            <w:r w:rsidRPr="00376A6B">
              <w:rPr>
                <w:b/>
                <w:bCs/>
                <w:color w:val="000000"/>
                <w:szCs w:val="18"/>
              </w:rPr>
              <w:t>6.5.6</w:t>
            </w:r>
          </w:p>
        </w:tc>
        <w:tc>
          <w:tcPr>
            <w:tcW w:w="1605" w:type="pct"/>
            <w:gridSpan w:val="2"/>
            <w:vMerge w:val="restart"/>
          </w:tcPr>
          <w:p w14:paraId="1F30BE27" w14:textId="429A0830" w:rsidR="000A49B2" w:rsidRPr="00376A6B" w:rsidRDefault="000A49B2" w:rsidP="00D77DA1">
            <w:pPr>
              <w:pStyle w:val="TableText"/>
              <w:rPr>
                <w:szCs w:val="18"/>
              </w:rPr>
            </w:pPr>
            <w:r w:rsidRPr="00376A6B">
              <w:rPr>
                <w:color w:val="000000"/>
                <w:szCs w:val="18"/>
              </w:rPr>
              <w:t>Test data and test accounts are removed from system components before the system goes into production.</w:t>
            </w:r>
          </w:p>
        </w:tc>
        <w:tc>
          <w:tcPr>
            <w:tcW w:w="1077" w:type="pct"/>
            <w:vMerge w:val="restart"/>
          </w:tcPr>
          <w:p w14:paraId="2A390363" w14:textId="77777777" w:rsidR="000A49B2" w:rsidRPr="00376A6B" w:rsidRDefault="000A49B2" w:rsidP="00D77DA1">
            <w:pPr>
              <w:pStyle w:val="TableListBullet"/>
              <w:ind w:left="263" w:hanging="270"/>
              <w:rPr>
                <w:szCs w:val="18"/>
              </w:rPr>
            </w:pPr>
            <w:r w:rsidRPr="00376A6B">
              <w:rPr>
                <w:szCs w:val="18"/>
              </w:rPr>
              <w:t>Examine policies and procedures.</w:t>
            </w:r>
          </w:p>
          <w:p w14:paraId="6843C0A8" w14:textId="77777777" w:rsidR="000A49B2" w:rsidRPr="00376A6B" w:rsidRDefault="000A49B2" w:rsidP="00D77DA1">
            <w:pPr>
              <w:pStyle w:val="TableListBullet"/>
              <w:ind w:left="263" w:hanging="270"/>
              <w:rPr>
                <w:szCs w:val="18"/>
              </w:rPr>
            </w:pPr>
            <w:r w:rsidRPr="00376A6B">
              <w:rPr>
                <w:szCs w:val="18"/>
              </w:rPr>
              <w:t xml:space="preserve">Observe testing processes for both off-the-shelf software and in-house </w:t>
            </w:r>
            <w:hyperlink w:anchor="Application" w:history="1">
              <w:r w:rsidRPr="00376A6B">
                <w:rPr>
                  <w:szCs w:val="18"/>
                </w:rPr>
                <w:t>application</w:t>
              </w:r>
            </w:hyperlink>
            <w:r w:rsidRPr="00376A6B">
              <w:rPr>
                <w:szCs w:val="18"/>
              </w:rPr>
              <w:t>s.</w:t>
            </w:r>
          </w:p>
          <w:p w14:paraId="0A42E91E" w14:textId="77777777" w:rsidR="000A49B2" w:rsidRPr="00376A6B" w:rsidRDefault="000A49B2" w:rsidP="00D77DA1">
            <w:pPr>
              <w:pStyle w:val="TableListBullet"/>
              <w:ind w:left="263" w:hanging="270"/>
              <w:rPr>
                <w:szCs w:val="18"/>
              </w:rPr>
            </w:pPr>
            <w:r w:rsidRPr="00376A6B">
              <w:rPr>
                <w:szCs w:val="18"/>
              </w:rPr>
              <w:t>Interview personnel.</w:t>
            </w:r>
          </w:p>
          <w:p w14:paraId="2BFB9EE9" w14:textId="43F5CF95" w:rsidR="000A49B2" w:rsidRPr="00376A6B" w:rsidRDefault="000A49B2" w:rsidP="00D77DA1">
            <w:pPr>
              <w:pStyle w:val="TableTextBullet"/>
              <w:rPr>
                <w:szCs w:val="18"/>
              </w:rPr>
            </w:pPr>
            <w:r w:rsidRPr="00376A6B">
              <w:rPr>
                <w:szCs w:val="18"/>
              </w:rPr>
              <w:t>Examine data and accounts for recently installed or updated off-the-shelf software and in-house applications.</w:t>
            </w:r>
          </w:p>
        </w:tc>
        <w:tc>
          <w:tcPr>
            <w:tcW w:w="391" w:type="pct"/>
            <w:shd w:val="clear" w:color="auto" w:fill="auto"/>
          </w:tcPr>
          <w:p w14:paraId="6F0C18B9"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3E1D675F"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492B8FD6"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2739E95F"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gridSpan w:val="2"/>
            <w:shd w:val="clear" w:color="auto" w:fill="auto"/>
          </w:tcPr>
          <w:p w14:paraId="73BAB92D" w14:textId="77777777" w:rsidR="000A49B2" w:rsidRPr="00376A6B" w:rsidRDefault="000A49B2" w:rsidP="00D77DA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54518713" w14:textId="77777777" w:rsidTr="001615E1">
        <w:trPr>
          <w:cantSplit/>
          <w:jc w:val="center"/>
        </w:trPr>
        <w:tc>
          <w:tcPr>
            <w:tcW w:w="363" w:type="pct"/>
            <w:vMerge/>
          </w:tcPr>
          <w:p w14:paraId="1BEF19C9" w14:textId="77777777" w:rsidR="00D77DA1" w:rsidRPr="00376A6B" w:rsidRDefault="00D77DA1" w:rsidP="00D77DA1">
            <w:pPr>
              <w:pStyle w:val="TableText"/>
              <w:rPr>
                <w:b/>
                <w:szCs w:val="18"/>
              </w:rPr>
            </w:pPr>
          </w:p>
        </w:tc>
        <w:tc>
          <w:tcPr>
            <w:tcW w:w="1605" w:type="pct"/>
            <w:gridSpan w:val="2"/>
            <w:vMerge/>
          </w:tcPr>
          <w:p w14:paraId="3EBCFE59" w14:textId="77777777" w:rsidR="00D77DA1" w:rsidRPr="00376A6B" w:rsidRDefault="00D77DA1" w:rsidP="00D77DA1">
            <w:pPr>
              <w:pStyle w:val="TableText"/>
              <w:rPr>
                <w:szCs w:val="18"/>
              </w:rPr>
            </w:pPr>
          </w:p>
        </w:tc>
        <w:tc>
          <w:tcPr>
            <w:tcW w:w="1077" w:type="pct"/>
            <w:vMerge/>
          </w:tcPr>
          <w:p w14:paraId="73767D5D" w14:textId="77777777" w:rsidR="00D77DA1" w:rsidRPr="00376A6B" w:rsidRDefault="00D77DA1" w:rsidP="00D77DA1">
            <w:pPr>
              <w:pStyle w:val="TableTextBullet"/>
              <w:rPr>
                <w:szCs w:val="18"/>
              </w:rPr>
            </w:pPr>
          </w:p>
        </w:tc>
        <w:tc>
          <w:tcPr>
            <w:tcW w:w="1955" w:type="pct"/>
            <w:gridSpan w:val="9"/>
            <w:shd w:val="clear" w:color="auto" w:fill="CBD4D5"/>
          </w:tcPr>
          <w:p w14:paraId="23B43B3E" w14:textId="62AE4BDE" w:rsidR="00D77DA1" w:rsidRPr="00376A6B" w:rsidRDefault="00D77DA1" w:rsidP="00D77DA1">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39CCD186" w14:textId="77777777" w:rsidTr="001615E1">
        <w:trPr>
          <w:cantSplit/>
          <w:jc w:val="center"/>
        </w:trPr>
        <w:tc>
          <w:tcPr>
            <w:tcW w:w="363" w:type="pct"/>
            <w:vMerge/>
          </w:tcPr>
          <w:p w14:paraId="56B7BDAA" w14:textId="77777777" w:rsidR="00D77DA1" w:rsidRPr="00376A6B" w:rsidRDefault="00D77DA1" w:rsidP="00D77DA1">
            <w:pPr>
              <w:pStyle w:val="TableText"/>
              <w:rPr>
                <w:b/>
                <w:szCs w:val="18"/>
              </w:rPr>
            </w:pPr>
          </w:p>
        </w:tc>
        <w:tc>
          <w:tcPr>
            <w:tcW w:w="1605" w:type="pct"/>
            <w:gridSpan w:val="2"/>
            <w:vMerge/>
          </w:tcPr>
          <w:p w14:paraId="61F413D3" w14:textId="77777777" w:rsidR="00D77DA1" w:rsidRPr="00376A6B" w:rsidRDefault="00D77DA1" w:rsidP="00D77DA1">
            <w:pPr>
              <w:pStyle w:val="TableText"/>
              <w:rPr>
                <w:szCs w:val="18"/>
              </w:rPr>
            </w:pPr>
          </w:p>
        </w:tc>
        <w:tc>
          <w:tcPr>
            <w:tcW w:w="1077" w:type="pct"/>
            <w:vMerge/>
          </w:tcPr>
          <w:p w14:paraId="6BA96329" w14:textId="77777777" w:rsidR="00D77DA1" w:rsidRPr="00376A6B" w:rsidRDefault="00D77DA1" w:rsidP="00D77DA1">
            <w:pPr>
              <w:pStyle w:val="TableTextBullet"/>
              <w:rPr>
                <w:szCs w:val="18"/>
              </w:rPr>
            </w:pPr>
          </w:p>
        </w:tc>
        <w:tc>
          <w:tcPr>
            <w:tcW w:w="1955" w:type="pct"/>
            <w:gridSpan w:val="9"/>
            <w:shd w:val="clear" w:color="auto" w:fill="auto"/>
          </w:tcPr>
          <w:p w14:paraId="5C4E101B" w14:textId="77777777" w:rsidR="00D77DA1" w:rsidRPr="00376A6B" w:rsidRDefault="00D77DA1" w:rsidP="00D77DA1">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120DDCB2" w14:textId="77777777" w:rsidR="00B00529" w:rsidRDefault="00B00529" w:rsidP="00E61066">
      <w:pPr>
        <w:rPr>
          <w:rFonts w:cs="Arial"/>
          <w:sz w:val="16"/>
          <w:szCs w:val="16"/>
        </w:rPr>
        <w:sectPr w:rsidR="00B00529" w:rsidSect="00A52F77">
          <w:footerReference w:type="default" r:id="rId20"/>
          <w:footnotePr>
            <w:numFmt w:val="chicago"/>
            <w:numRestart w:val="eachSect"/>
          </w:footnotePr>
          <w:pgSz w:w="15840" w:h="12240" w:orient="landscape" w:code="1"/>
          <w:pgMar w:top="1440" w:right="1152" w:bottom="1008" w:left="1152" w:header="720" w:footer="576" w:gutter="0"/>
          <w:cols w:space="720"/>
          <w:docGrid w:linePitch="360"/>
        </w:sectPr>
      </w:pPr>
    </w:p>
    <w:p w14:paraId="4A3EBEBC" w14:textId="77777777" w:rsidR="00E61066" w:rsidRPr="00E4205F" w:rsidRDefault="00E61066" w:rsidP="00E61066">
      <w:pPr>
        <w:rPr>
          <w:rFonts w:cs="Arial"/>
          <w:sz w:val="16"/>
          <w:szCs w:val="16"/>
        </w:rPr>
      </w:pPr>
    </w:p>
    <w:p w14:paraId="59DF8655" w14:textId="77777777" w:rsidR="00E61066" w:rsidRPr="00E4205F" w:rsidRDefault="00E61066" w:rsidP="00E61066">
      <w:pPr>
        <w:pStyle w:val="Heading2NoNum"/>
      </w:pPr>
      <w:bookmarkStart w:id="78" w:name="_Toc114675755"/>
      <w:r w:rsidRPr="00E4205F">
        <w:t>Implement Strong Access Control Measures</w:t>
      </w:r>
      <w:bookmarkEnd w:id="78"/>
      <w:r w:rsidRPr="00E4205F">
        <w:t xml:space="preserve"> </w:t>
      </w:r>
    </w:p>
    <w:p w14:paraId="6F3143D1" w14:textId="77777777" w:rsidR="00E61066" w:rsidRPr="004E1103" w:rsidRDefault="00E61066" w:rsidP="00E61066">
      <w:pPr>
        <w:pStyle w:val="Heading3NoNum"/>
      </w:pPr>
      <w:bookmarkStart w:id="79" w:name="_Toc114675756"/>
      <w:r w:rsidRPr="00E4205F">
        <w:t>Requirement 7: Restrict Access to System Components and Cardholder Data by Business Need to Know</w:t>
      </w:r>
      <w:bookmarkEnd w:id="79"/>
    </w:p>
    <w:tbl>
      <w:tblPr>
        <w:tblW w:w="5086"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6"/>
        <w:gridCol w:w="4406"/>
        <w:gridCol w:w="3065"/>
        <w:gridCol w:w="1082"/>
        <w:gridCol w:w="1082"/>
        <w:gridCol w:w="1082"/>
        <w:gridCol w:w="1082"/>
        <w:gridCol w:w="11"/>
        <w:gridCol w:w="1063"/>
      </w:tblGrid>
      <w:tr w:rsidR="001615E1" w:rsidRPr="00D52C19" w14:paraId="0B4D30E1" w14:textId="77777777" w:rsidTr="00A17A80">
        <w:trPr>
          <w:cantSplit/>
          <w:tblHeader/>
          <w:jc w:val="center"/>
        </w:trPr>
        <w:tc>
          <w:tcPr>
            <w:tcW w:w="1925" w:type="pct"/>
            <w:gridSpan w:val="2"/>
            <w:vMerge w:val="restart"/>
            <w:tcBorders>
              <w:right w:val="single" w:sz="4" w:space="0" w:color="FFFFFF" w:themeColor="background1"/>
            </w:tcBorders>
            <w:shd w:val="clear" w:color="auto" w:fill="006A72"/>
            <w:vAlign w:val="center"/>
          </w:tcPr>
          <w:p w14:paraId="50039A11" w14:textId="77777777" w:rsidR="00A814FC" w:rsidRPr="00D52C19" w:rsidRDefault="00A814FC" w:rsidP="001615E1">
            <w:pPr>
              <w:spacing w:after="60"/>
              <w:jc w:val="center"/>
              <w:rPr>
                <w:rFonts w:cs="Arial"/>
                <w:b/>
                <w:color w:val="FFFFFF" w:themeColor="background1"/>
                <w:sz w:val="18"/>
                <w:szCs w:val="18"/>
              </w:rPr>
            </w:pPr>
            <w:r w:rsidRPr="00D52C19">
              <w:rPr>
                <w:rFonts w:cs="Arial"/>
                <w:b/>
                <w:color w:val="FFFFFF" w:themeColor="background1"/>
                <w:sz w:val="18"/>
                <w:szCs w:val="18"/>
              </w:rPr>
              <w:t>PCI DSS Requirement</w:t>
            </w:r>
          </w:p>
        </w:tc>
        <w:tc>
          <w:tcPr>
            <w:tcW w:w="1113" w:type="pct"/>
            <w:vMerge w:val="restart"/>
            <w:tcBorders>
              <w:left w:val="single" w:sz="4" w:space="0" w:color="FFFFFF" w:themeColor="background1"/>
              <w:right w:val="single" w:sz="4" w:space="0" w:color="FFFFFF" w:themeColor="background1"/>
            </w:tcBorders>
            <w:shd w:val="clear" w:color="auto" w:fill="006A72"/>
            <w:vAlign w:val="center"/>
          </w:tcPr>
          <w:p w14:paraId="353A62CE" w14:textId="77777777" w:rsidR="00A814FC" w:rsidRPr="00D52C19" w:rsidRDefault="00A814FC" w:rsidP="001615E1">
            <w:pPr>
              <w:spacing w:after="60"/>
              <w:jc w:val="center"/>
              <w:rPr>
                <w:rFonts w:cs="Arial"/>
                <w:b/>
                <w:color w:val="FFFFFF" w:themeColor="background1"/>
                <w:sz w:val="18"/>
                <w:szCs w:val="18"/>
              </w:rPr>
            </w:pPr>
            <w:r w:rsidRPr="00D52C19">
              <w:rPr>
                <w:rFonts w:cs="Arial"/>
                <w:b/>
                <w:color w:val="FFFFFF" w:themeColor="background1"/>
                <w:sz w:val="18"/>
                <w:szCs w:val="18"/>
              </w:rPr>
              <w:t>Expected Testing</w:t>
            </w:r>
          </w:p>
        </w:tc>
        <w:tc>
          <w:tcPr>
            <w:tcW w:w="1962" w:type="pct"/>
            <w:gridSpan w:val="6"/>
            <w:tcBorders>
              <w:left w:val="single" w:sz="4" w:space="0" w:color="FFFFFF" w:themeColor="background1"/>
            </w:tcBorders>
            <w:shd w:val="clear" w:color="auto" w:fill="006A72"/>
            <w:vAlign w:val="center"/>
          </w:tcPr>
          <w:p w14:paraId="455E280C"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9"/>
              <w:sym w:font="Symbol" w:char="F0A8"/>
            </w:r>
          </w:p>
          <w:p w14:paraId="7A362C44" w14:textId="618C2C82" w:rsidR="00A814FC" w:rsidRPr="00D52C19" w:rsidRDefault="00A814FC" w:rsidP="001615E1">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A17A80" w:rsidRPr="00E4205F" w14:paraId="66E4FBB9" w14:textId="77777777" w:rsidTr="00A17A80">
        <w:trPr>
          <w:cantSplit/>
          <w:tblHeader/>
          <w:jc w:val="center"/>
        </w:trPr>
        <w:tc>
          <w:tcPr>
            <w:tcW w:w="1925"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2B58EB1A" w14:textId="77777777" w:rsidR="00B51E7A" w:rsidRPr="00E4205F" w:rsidRDefault="00B51E7A" w:rsidP="00A814FC">
            <w:pPr>
              <w:spacing w:after="60"/>
              <w:jc w:val="center"/>
              <w:rPr>
                <w:rFonts w:cs="Arial"/>
                <w:b/>
                <w:sz w:val="16"/>
                <w:szCs w:val="16"/>
                <w:u w:val="single"/>
              </w:rPr>
            </w:pPr>
          </w:p>
        </w:tc>
        <w:tc>
          <w:tcPr>
            <w:tcW w:w="1113"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0D40033D" w14:textId="77777777" w:rsidR="00B51E7A" w:rsidRPr="00E4205F" w:rsidRDefault="00B51E7A" w:rsidP="00A814FC">
            <w:pPr>
              <w:spacing w:after="60"/>
              <w:jc w:val="center"/>
              <w:rPr>
                <w:rFonts w:cs="Arial"/>
                <w:b/>
                <w:sz w:val="16"/>
                <w:szCs w:val="16"/>
                <w:u w:val="single"/>
              </w:rPr>
            </w:pPr>
          </w:p>
        </w:tc>
        <w:tc>
          <w:tcPr>
            <w:tcW w:w="393"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BC8F6E0" w14:textId="77777777" w:rsidR="00B51E7A" w:rsidRPr="00E4205F" w:rsidRDefault="00B51E7A" w:rsidP="001615E1">
            <w:pPr>
              <w:spacing w:before="20" w:after="0"/>
              <w:ind w:left="-14" w:right="-14"/>
              <w:jc w:val="center"/>
              <w:rPr>
                <w:rFonts w:cs="Arial"/>
                <w:sz w:val="16"/>
                <w:szCs w:val="16"/>
              </w:rPr>
            </w:pPr>
            <w:r w:rsidRPr="00E4205F">
              <w:rPr>
                <w:rFonts w:cs="Arial"/>
                <w:sz w:val="16"/>
                <w:szCs w:val="16"/>
              </w:rPr>
              <w:t>In Place</w:t>
            </w:r>
          </w:p>
        </w:tc>
        <w:tc>
          <w:tcPr>
            <w:tcW w:w="393" w:type="pct"/>
            <w:tcBorders>
              <w:left w:val="single" w:sz="4" w:space="0" w:color="FFFFFF" w:themeColor="background1"/>
              <w:bottom w:val="single" w:sz="2" w:space="0" w:color="808080" w:themeColor="background1" w:themeShade="80"/>
            </w:tcBorders>
            <w:shd w:val="clear" w:color="auto" w:fill="CBD4D5"/>
            <w:vAlign w:val="center"/>
          </w:tcPr>
          <w:p w14:paraId="17B3E6AA" w14:textId="77777777" w:rsidR="00B51E7A" w:rsidRPr="00E4205F" w:rsidRDefault="00B51E7A" w:rsidP="001615E1">
            <w:pPr>
              <w:spacing w:before="20" w:after="0"/>
              <w:ind w:left="-14" w:right="-14"/>
              <w:jc w:val="center"/>
              <w:rPr>
                <w:rFonts w:cs="Arial"/>
                <w:sz w:val="16"/>
                <w:szCs w:val="16"/>
              </w:rPr>
            </w:pPr>
            <w:r w:rsidRPr="00E4205F">
              <w:rPr>
                <w:rFonts w:cs="Arial"/>
                <w:sz w:val="16"/>
                <w:szCs w:val="16"/>
              </w:rPr>
              <w:t>In Place</w:t>
            </w:r>
          </w:p>
          <w:p w14:paraId="6BA4C1D3" w14:textId="77777777" w:rsidR="00B51E7A" w:rsidRPr="00E4205F" w:rsidRDefault="00B51E7A" w:rsidP="001615E1">
            <w:pPr>
              <w:spacing w:before="20" w:after="0"/>
              <w:ind w:left="-14" w:right="-14"/>
              <w:jc w:val="center"/>
              <w:rPr>
                <w:rFonts w:cs="Arial"/>
                <w:sz w:val="16"/>
                <w:szCs w:val="16"/>
              </w:rPr>
            </w:pPr>
            <w:r w:rsidRPr="00E4205F">
              <w:rPr>
                <w:rFonts w:cs="Arial"/>
                <w:sz w:val="16"/>
                <w:szCs w:val="16"/>
              </w:rPr>
              <w:t>with CCW</w:t>
            </w:r>
          </w:p>
        </w:tc>
        <w:tc>
          <w:tcPr>
            <w:tcW w:w="393" w:type="pct"/>
            <w:tcBorders>
              <w:bottom w:val="single" w:sz="2" w:space="0" w:color="808080" w:themeColor="background1" w:themeShade="80"/>
            </w:tcBorders>
            <w:shd w:val="clear" w:color="auto" w:fill="CBD4D5"/>
            <w:tcMar>
              <w:left w:w="72" w:type="dxa"/>
              <w:right w:w="72" w:type="dxa"/>
            </w:tcMar>
            <w:vAlign w:val="center"/>
          </w:tcPr>
          <w:p w14:paraId="3E5F4183" w14:textId="77777777" w:rsidR="00B51E7A" w:rsidRPr="00E4205F" w:rsidRDefault="00B51E7A" w:rsidP="001615E1">
            <w:pPr>
              <w:spacing w:before="20" w:after="0"/>
              <w:ind w:left="-14" w:right="-14"/>
              <w:jc w:val="center"/>
              <w:rPr>
                <w:rFonts w:cs="Arial"/>
                <w:sz w:val="16"/>
                <w:szCs w:val="16"/>
              </w:rPr>
            </w:pPr>
            <w:r w:rsidRPr="00E4205F">
              <w:rPr>
                <w:rFonts w:cs="Arial"/>
                <w:sz w:val="16"/>
                <w:szCs w:val="16"/>
              </w:rPr>
              <w:t>Not Applicable</w:t>
            </w:r>
          </w:p>
        </w:tc>
        <w:tc>
          <w:tcPr>
            <w:tcW w:w="393" w:type="pct"/>
            <w:tcBorders>
              <w:bottom w:val="single" w:sz="2" w:space="0" w:color="808080" w:themeColor="background1" w:themeShade="80"/>
            </w:tcBorders>
            <w:shd w:val="clear" w:color="auto" w:fill="CBD4D5"/>
            <w:tcMar>
              <w:left w:w="72" w:type="dxa"/>
              <w:right w:w="72" w:type="dxa"/>
            </w:tcMar>
            <w:vAlign w:val="center"/>
          </w:tcPr>
          <w:p w14:paraId="6761155B" w14:textId="77777777" w:rsidR="00B51E7A" w:rsidRPr="00E4205F" w:rsidRDefault="00B51E7A" w:rsidP="001615E1">
            <w:pPr>
              <w:spacing w:before="20" w:after="0"/>
              <w:ind w:left="-14" w:right="-14"/>
              <w:jc w:val="center"/>
              <w:rPr>
                <w:rFonts w:cs="Arial"/>
                <w:sz w:val="16"/>
                <w:szCs w:val="16"/>
              </w:rPr>
            </w:pPr>
            <w:r w:rsidRPr="00E4205F">
              <w:rPr>
                <w:rFonts w:cs="Arial"/>
                <w:sz w:val="16"/>
                <w:szCs w:val="16"/>
              </w:rPr>
              <w:t>Not Tested</w:t>
            </w:r>
          </w:p>
        </w:tc>
        <w:tc>
          <w:tcPr>
            <w:tcW w:w="390" w:type="pct"/>
            <w:gridSpan w:val="2"/>
            <w:tcBorders>
              <w:bottom w:val="single" w:sz="2" w:space="0" w:color="808080" w:themeColor="background1" w:themeShade="80"/>
            </w:tcBorders>
            <w:shd w:val="clear" w:color="auto" w:fill="CBD4D5"/>
            <w:vAlign w:val="center"/>
          </w:tcPr>
          <w:p w14:paraId="127D2AF0" w14:textId="77777777" w:rsidR="00B51E7A" w:rsidRPr="00E4205F" w:rsidRDefault="00B51E7A" w:rsidP="001615E1">
            <w:pPr>
              <w:spacing w:before="20" w:after="0"/>
              <w:ind w:left="-14" w:right="-14"/>
              <w:jc w:val="center"/>
              <w:rPr>
                <w:rFonts w:cs="Arial"/>
                <w:sz w:val="16"/>
                <w:szCs w:val="16"/>
              </w:rPr>
            </w:pPr>
            <w:r w:rsidRPr="00E4205F">
              <w:rPr>
                <w:rFonts w:cs="Arial"/>
                <w:sz w:val="16"/>
                <w:szCs w:val="16"/>
              </w:rPr>
              <w:t>Not in Place</w:t>
            </w:r>
          </w:p>
        </w:tc>
      </w:tr>
      <w:tr w:rsidR="00A814FC" w:rsidRPr="00E4205F" w14:paraId="1C6B0460" w14:textId="77777777" w:rsidTr="001615E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999CD6F" w14:textId="77777777" w:rsidR="00A814FC" w:rsidRPr="00376A6B" w:rsidRDefault="00A814FC" w:rsidP="00A814FC">
            <w:pPr>
              <w:pStyle w:val="TableText"/>
              <w:rPr>
                <w:szCs w:val="18"/>
              </w:rPr>
            </w:pPr>
            <w:r w:rsidRPr="00376A6B">
              <w:rPr>
                <w:rStyle w:val="BoldCharacter"/>
                <w:szCs w:val="18"/>
              </w:rPr>
              <w:t>7.1</w:t>
            </w:r>
            <w:r w:rsidRPr="00376A6B">
              <w:rPr>
                <w:szCs w:val="18"/>
              </w:rPr>
              <w:t xml:space="preserve"> Processes and mechanisms for restricting access to system components and cardholder data by business need to know are defined and understood.</w:t>
            </w:r>
          </w:p>
        </w:tc>
      </w:tr>
      <w:tr w:rsidR="00A17A80" w:rsidRPr="00E4205F" w14:paraId="6C9A8BD6" w14:textId="77777777" w:rsidTr="00A17A80">
        <w:trPr>
          <w:cantSplit/>
          <w:trHeight w:val="413"/>
          <w:jc w:val="center"/>
        </w:trPr>
        <w:tc>
          <w:tcPr>
            <w:tcW w:w="325" w:type="pct"/>
            <w:vMerge w:val="restart"/>
          </w:tcPr>
          <w:p w14:paraId="018EC2DF" w14:textId="78CACCBD" w:rsidR="00B51E7A" w:rsidRPr="00376A6B" w:rsidRDefault="00B51E7A" w:rsidP="00A814FC">
            <w:pPr>
              <w:pStyle w:val="TableText"/>
              <w:rPr>
                <w:b/>
                <w:szCs w:val="18"/>
              </w:rPr>
            </w:pPr>
            <w:r w:rsidRPr="00376A6B">
              <w:rPr>
                <w:b/>
                <w:bCs/>
                <w:szCs w:val="18"/>
              </w:rPr>
              <w:t>7.1.1</w:t>
            </w:r>
          </w:p>
        </w:tc>
        <w:tc>
          <w:tcPr>
            <w:tcW w:w="1600" w:type="pct"/>
            <w:vMerge w:val="restart"/>
          </w:tcPr>
          <w:p w14:paraId="171D71F0" w14:textId="77777777" w:rsidR="00B51E7A" w:rsidRPr="00376A6B" w:rsidRDefault="00B51E7A" w:rsidP="00A814FC">
            <w:pPr>
              <w:pStyle w:val="TableTextBullet"/>
              <w:numPr>
                <w:ilvl w:val="0"/>
                <w:numId w:val="0"/>
              </w:numPr>
              <w:rPr>
                <w:rFonts w:cs="Arial"/>
                <w:szCs w:val="18"/>
              </w:rPr>
            </w:pPr>
            <w:r w:rsidRPr="00376A6B">
              <w:rPr>
                <w:rFonts w:cs="Arial"/>
                <w:szCs w:val="18"/>
              </w:rPr>
              <w:t>All security policies and operational procedures that are identified in Requirement 7 are:</w:t>
            </w:r>
          </w:p>
          <w:p w14:paraId="5FA8C0A7" w14:textId="77777777" w:rsidR="00B51E7A" w:rsidRPr="00376A6B" w:rsidRDefault="00B51E7A" w:rsidP="00A814FC">
            <w:pPr>
              <w:pStyle w:val="TableListBullet"/>
              <w:ind w:left="263" w:hanging="270"/>
              <w:rPr>
                <w:szCs w:val="18"/>
              </w:rPr>
            </w:pPr>
            <w:r w:rsidRPr="00376A6B">
              <w:rPr>
                <w:szCs w:val="18"/>
              </w:rPr>
              <w:t>Documented.</w:t>
            </w:r>
          </w:p>
          <w:p w14:paraId="67F3B6E9" w14:textId="77777777" w:rsidR="00B51E7A" w:rsidRPr="00376A6B" w:rsidRDefault="00B51E7A" w:rsidP="00A814FC">
            <w:pPr>
              <w:pStyle w:val="TableListBullet"/>
              <w:ind w:left="263" w:hanging="270"/>
              <w:rPr>
                <w:szCs w:val="18"/>
              </w:rPr>
            </w:pPr>
            <w:r w:rsidRPr="00376A6B">
              <w:rPr>
                <w:szCs w:val="18"/>
              </w:rPr>
              <w:t>Kept up to date.</w:t>
            </w:r>
          </w:p>
          <w:p w14:paraId="0BBCE63C" w14:textId="77777777" w:rsidR="00B51E7A" w:rsidRPr="00376A6B" w:rsidRDefault="00B51E7A" w:rsidP="00A814FC">
            <w:pPr>
              <w:pStyle w:val="TableListBullet"/>
              <w:ind w:left="263" w:hanging="270"/>
              <w:rPr>
                <w:szCs w:val="18"/>
              </w:rPr>
            </w:pPr>
            <w:r w:rsidRPr="00376A6B">
              <w:rPr>
                <w:szCs w:val="18"/>
              </w:rPr>
              <w:t>In use.</w:t>
            </w:r>
          </w:p>
          <w:p w14:paraId="5CD69989" w14:textId="68D93A40" w:rsidR="00B51E7A" w:rsidRPr="00376A6B" w:rsidRDefault="00B51E7A" w:rsidP="00A814FC">
            <w:pPr>
              <w:pStyle w:val="TableText"/>
              <w:rPr>
                <w:szCs w:val="18"/>
              </w:rPr>
            </w:pPr>
            <w:r w:rsidRPr="00376A6B">
              <w:rPr>
                <w:szCs w:val="18"/>
              </w:rPr>
              <w:t>Known to all affected parties.</w:t>
            </w:r>
          </w:p>
        </w:tc>
        <w:tc>
          <w:tcPr>
            <w:tcW w:w="1113" w:type="pct"/>
            <w:vMerge w:val="restart"/>
          </w:tcPr>
          <w:p w14:paraId="709C9AC4" w14:textId="77777777" w:rsidR="00B51E7A" w:rsidRPr="00376A6B" w:rsidRDefault="00B51E7A" w:rsidP="00A814FC">
            <w:pPr>
              <w:pStyle w:val="TableListBullet"/>
              <w:ind w:left="263" w:hanging="270"/>
              <w:rPr>
                <w:szCs w:val="18"/>
              </w:rPr>
            </w:pPr>
            <w:r w:rsidRPr="00376A6B">
              <w:rPr>
                <w:szCs w:val="18"/>
              </w:rPr>
              <w:t>Examine documentation.</w:t>
            </w:r>
          </w:p>
          <w:p w14:paraId="2FCD0346" w14:textId="42EA3229" w:rsidR="00B51E7A" w:rsidRPr="00376A6B" w:rsidRDefault="00B51E7A" w:rsidP="00A814FC">
            <w:pPr>
              <w:pStyle w:val="TableTextBullet"/>
              <w:rPr>
                <w:szCs w:val="18"/>
              </w:rPr>
            </w:pPr>
            <w:r w:rsidRPr="00376A6B">
              <w:rPr>
                <w:szCs w:val="18"/>
              </w:rPr>
              <w:t>Interview personnel.</w:t>
            </w:r>
          </w:p>
        </w:tc>
        <w:tc>
          <w:tcPr>
            <w:tcW w:w="393" w:type="pct"/>
            <w:shd w:val="clear" w:color="auto" w:fill="auto"/>
            <w:vAlign w:val="center"/>
          </w:tcPr>
          <w:p w14:paraId="670365F3" w14:textId="77777777" w:rsidR="00B51E7A" w:rsidRPr="00376A6B" w:rsidRDefault="00B51E7A" w:rsidP="001615E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vAlign w:val="center"/>
          </w:tcPr>
          <w:p w14:paraId="086B0D19" w14:textId="77777777" w:rsidR="00B51E7A" w:rsidRPr="00376A6B" w:rsidRDefault="00B51E7A" w:rsidP="001615E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vAlign w:val="center"/>
          </w:tcPr>
          <w:p w14:paraId="382C8471" w14:textId="77777777" w:rsidR="00B51E7A" w:rsidRPr="00376A6B" w:rsidRDefault="00B51E7A" w:rsidP="001615E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vAlign w:val="center"/>
          </w:tcPr>
          <w:p w14:paraId="1EE1B613" w14:textId="77777777" w:rsidR="00B51E7A" w:rsidRPr="00376A6B" w:rsidRDefault="00B51E7A" w:rsidP="001615E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shd w:val="clear" w:color="auto" w:fill="auto"/>
            <w:vAlign w:val="center"/>
          </w:tcPr>
          <w:p w14:paraId="5412B445" w14:textId="77777777" w:rsidR="00B51E7A" w:rsidRPr="00376A6B" w:rsidRDefault="00B51E7A" w:rsidP="001615E1">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44BF4A33" w14:textId="77777777" w:rsidTr="00A17A80">
        <w:trPr>
          <w:cantSplit/>
          <w:jc w:val="center"/>
        </w:trPr>
        <w:tc>
          <w:tcPr>
            <w:tcW w:w="325" w:type="pct"/>
            <w:vMerge/>
          </w:tcPr>
          <w:p w14:paraId="7FF38999" w14:textId="77777777" w:rsidR="00A814FC" w:rsidRPr="00376A6B" w:rsidRDefault="00A814FC" w:rsidP="00A814FC">
            <w:pPr>
              <w:pStyle w:val="TableText"/>
              <w:rPr>
                <w:b/>
                <w:szCs w:val="18"/>
              </w:rPr>
            </w:pPr>
          </w:p>
        </w:tc>
        <w:tc>
          <w:tcPr>
            <w:tcW w:w="1600" w:type="pct"/>
            <w:vMerge/>
          </w:tcPr>
          <w:p w14:paraId="3CF2B256" w14:textId="77777777" w:rsidR="00A814FC" w:rsidRPr="00376A6B" w:rsidRDefault="00A814FC" w:rsidP="00A814FC">
            <w:pPr>
              <w:pStyle w:val="TableText"/>
              <w:rPr>
                <w:szCs w:val="18"/>
              </w:rPr>
            </w:pPr>
          </w:p>
        </w:tc>
        <w:tc>
          <w:tcPr>
            <w:tcW w:w="1113" w:type="pct"/>
            <w:vMerge/>
          </w:tcPr>
          <w:p w14:paraId="45B05B8B" w14:textId="77777777" w:rsidR="00A814FC" w:rsidRPr="00376A6B" w:rsidRDefault="00A814FC" w:rsidP="00A814FC">
            <w:pPr>
              <w:pStyle w:val="TableTextBullet"/>
              <w:rPr>
                <w:szCs w:val="18"/>
              </w:rPr>
            </w:pPr>
          </w:p>
        </w:tc>
        <w:tc>
          <w:tcPr>
            <w:tcW w:w="1962" w:type="pct"/>
            <w:gridSpan w:val="6"/>
            <w:shd w:val="clear" w:color="auto" w:fill="CBD4D5"/>
          </w:tcPr>
          <w:p w14:paraId="19B4B638" w14:textId="62E59286"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2F9080DD" w14:textId="77777777" w:rsidTr="00A17A80">
        <w:trPr>
          <w:cantSplit/>
          <w:jc w:val="center"/>
        </w:trPr>
        <w:tc>
          <w:tcPr>
            <w:tcW w:w="325" w:type="pct"/>
            <w:vMerge/>
          </w:tcPr>
          <w:p w14:paraId="798E67C8" w14:textId="77777777" w:rsidR="00A814FC" w:rsidRPr="00376A6B" w:rsidRDefault="00A814FC" w:rsidP="00A814FC">
            <w:pPr>
              <w:pStyle w:val="TableText"/>
              <w:rPr>
                <w:b/>
                <w:szCs w:val="18"/>
              </w:rPr>
            </w:pPr>
          </w:p>
        </w:tc>
        <w:tc>
          <w:tcPr>
            <w:tcW w:w="1600" w:type="pct"/>
            <w:vMerge/>
          </w:tcPr>
          <w:p w14:paraId="67305B04" w14:textId="77777777" w:rsidR="00A814FC" w:rsidRPr="00376A6B" w:rsidRDefault="00A814FC" w:rsidP="00A814FC">
            <w:pPr>
              <w:pStyle w:val="TableText"/>
              <w:rPr>
                <w:szCs w:val="18"/>
              </w:rPr>
            </w:pPr>
          </w:p>
        </w:tc>
        <w:tc>
          <w:tcPr>
            <w:tcW w:w="1113" w:type="pct"/>
            <w:vMerge/>
          </w:tcPr>
          <w:p w14:paraId="45208FEE" w14:textId="77777777" w:rsidR="00A814FC" w:rsidRPr="00376A6B" w:rsidRDefault="00A814FC" w:rsidP="00A814FC">
            <w:pPr>
              <w:pStyle w:val="TableTextBullet"/>
              <w:rPr>
                <w:szCs w:val="18"/>
              </w:rPr>
            </w:pPr>
          </w:p>
        </w:tc>
        <w:tc>
          <w:tcPr>
            <w:tcW w:w="1962" w:type="pct"/>
            <w:gridSpan w:val="6"/>
            <w:shd w:val="clear" w:color="auto" w:fill="auto"/>
          </w:tcPr>
          <w:p w14:paraId="0D3E716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686AEB82" w14:textId="77777777" w:rsidTr="00A17A80">
        <w:trPr>
          <w:cantSplit/>
          <w:trHeight w:val="413"/>
          <w:jc w:val="center"/>
        </w:trPr>
        <w:tc>
          <w:tcPr>
            <w:tcW w:w="325" w:type="pct"/>
            <w:vMerge w:val="restart"/>
          </w:tcPr>
          <w:p w14:paraId="0D395FC2" w14:textId="28934708" w:rsidR="00B51E7A" w:rsidRPr="00376A6B" w:rsidRDefault="00B51E7A" w:rsidP="00A814FC">
            <w:pPr>
              <w:pStyle w:val="TableText"/>
              <w:rPr>
                <w:b/>
                <w:szCs w:val="18"/>
              </w:rPr>
            </w:pPr>
            <w:r w:rsidRPr="00376A6B">
              <w:rPr>
                <w:b/>
                <w:bCs/>
                <w:szCs w:val="18"/>
              </w:rPr>
              <w:t>7.1.2</w:t>
            </w:r>
          </w:p>
        </w:tc>
        <w:tc>
          <w:tcPr>
            <w:tcW w:w="1600" w:type="pct"/>
            <w:vMerge w:val="restart"/>
          </w:tcPr>
          <w:p w14:paraId="6D1B5B02" w14:textId="3518D7BF" w:rsidR="00B51E7A" w:rsidRPr="00376A6B" w:rsidRDefault="00B51E7A" w:rsidP="00A814FC">
            <w:pPr>
              <w:pStyle w:val="TableText"/>
              <w:rPr>
                <w:szCs w:val="18"/>
              </w:rPr>
            </w:pPr>
            <w:r w:rsidRPr="00376A6B">
              <w:rPr>
                <w:szCs w:val="18"/>
              </w:rPr>
              <w:t>Roles and responsibilities for performing activities in Requirement 7 are documented, assigned, and understood.</w:t>
            </w:r>
          </w:p>
        </w:tc>
        <w:tc>
          <w:tcPr>
            <w:tcW w:w="1113" w:type="pct"/>
            <w:vMerge w:val="restart"/>
          </w:tcPr>
          <w:p w14:paraId="15198C10" w14:textId="77777777" w:rsidR="00B51E7A" w:rsidRPr="00376A6B" w:rsidRDefault="00B51E7A" w:rsidP="00A814FC">
            <w:pPr>
              <w:pStyle w:val="TableListBullet"/>
              <w:ind w:left="263" w:hanging="270"/>
              <w:rPr>
                <w:szCs w:val="18"/>
              </w:rPr>
            </w:pPr>
            <w:r w:rsidRPr="00376A6B">
              <w:rPr>
                <w:szCs w:val="18"/>
              </w:rPr>
              <w:t>Examine documentation.</w:t>
            </w:r>
          </w:p>
          <w:p w14:paraId="4D7F4B25" w14:textId="101EF4D8" w:rsidR="00B51E7A" w:rsidRPr="00376A6B" w:rsidRDefault="00B51E7A" w:rsidP="00A814FC">
            <w:pPr>
              <w:pStyle w:val="TableTextBullet"/>
              <w:rPr>
                <w:szCs w:val="18"/>
              </w:rPr>
            </w:pPr>
            <w:r w:rsidRPr="00376A6B">
              <w:rPr>
                <w:szCs w:val="18"/>
              </w:rPr>
              <w:t>Interview responsible personnel.</w:t>
            </w:r>
          </w:p>
        </w:tc>
        <w:tc>
          <w:tcPr>
            <w:tcW w:w="393" w:type="pct"/>
            <w:shd w:val="clear" w:color="auto" w:fill="auto"/>
          </w:tcPr>
          <w:p w14:paraId="2772A82E"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4AAA91A"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1E9AFBA1"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3AB4048A"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shd w:val="clear" w:color="auto" w:fill="auto"/>
          </w:tcPr>
          <w:p w14:paraId="271EECB0"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6A67D40D" w14:textId="77777777" w:rsidTr="00A17A80">
        <w:trPr>
          <w:cantSplit/>
          <w:jc w:val="center"/>
        </w:trPr>
        <w:tc>
          <w:tcPr>
            <w:tcW w:w="325" w:type="pct"/>
            <w:vMerge/>
          </w:tcPr>
          <w:p w14:paraId="68D9D6AE" w14:textId="77777777" w:rsidR="00A814FC" w:rsidRPr="00376A6B" w:rsidRDefault="00A814FC" w:rsidP="00A814FC">
            <w:pPr>
              <w:pStyle w:val="TableText"/>
              <w:rPr>
                <w:b/>
                <w:szCs w:val="18"/>
              </w:rPr>
            </w:pPr>
          </w:p>
        </w:tc>
        <w:tc>
          <w:tcPr>
            <w:tcW w:w="1600" w:type="pct"/>
            <w:vMerge/>
          </w:tcPr>
          <w:p w14:paraId="080DC61A" w14:textId="77777777" w:rsidR="00A814FC" w:rsidRPr="00376A6B" w:rsidRDefault="00A814FC" w:rsidP="00A814FC">
            <w:pPr>
              <w:pStyle w:val="TableText"/>
              <w:rPr>
                <w:szCs w:val="18"/>
              </w:rPr>
            </w:pPr>
          </w:p>
        </w:tc>
        <w:tc>
          <w:tcPr>
            <w:tcW w:w="1113" w:type="pct"/>
            <w:vMerge/>
          </w:tcPr>
          <w:p w14:paraId="137594B6" w14:textId="77777777" w:rsidR="00A814FC" w:rsidRPr="00376A6B" w:rsidRDefault="00A814FC" w:rsidP="00A814FC">
            <w:pPr>
              <w:pStyle w:val="TableTextBullet"/>
              <w:rPr>
                <w:szCs w:val="18"/>
              </w:rPr>
            </w:pPr>
          </w:p>
        </w:tc>
        <w:tc>
          <w:tcPr>
            <w:tcW w:w="1962" w:type="pct"/>
            <w:gridSpan w:val="6"/>
            <w:shd w:val="clear" w:color="auto" w:fill="CBD4D5"/>
          </w:tcPr>
          <w:p w14:paraId="20D6C59D" w14:textId="7C8F13B2"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6C7B5C9D" w14:textId="77777777" w:rsidTr="00A17A80">
        <w:trPr>
          <w:cantSplit/>
          <w:jc w:val="center"/>
        </w:trPr>
        <w:tc>
          <w:tcPr>
            <w:tcW w:w="325" w:type="pct"/>
            <w:vMerge/>
          </w:tcPr>
          <w:p w14:paraId="2C3EE385" w14:textId="77777777" w:rsidR="00A814FC" w:rsidRPr="00376A6B" w:rsidRDefault="00A814FC" w:rsidP="00A814FC">
            <w:pPr>
              <w:pStyle w:val="TableText"/>
              <w:rPr>
                <w:b/>
                <w:szCs w:val="18"/>
              </w:rPr>
            </w:pPr>
          </w:p>
        </w:tc>
        <w:tc>
          <w:tcPr>
            <w:tcW w:w="1600" w:type="pct"/>
            <w:vMerge/>
          </w:tcPr>
          <w:p w14:paraId="03AB3545" w14:textId="77777777" w:rsidR="00A814FC" w:rsidRPr="00376A6B" w:rsidRDefault="00A814FC" w:rsidP="00A814FC">
            <w:pPr>
              <w:pStyle w:val="TableText"/>
              <w:rPr>
                <w:szCs w:val="18"/>
              </w:rPr>
            </w:pPr>
          </w:p>
        </w:tc>
        <w:tc>
          <w:tcPr>
            <w:tcW w:w="1113" w:type="pct"/>
            <w:vMerge/>
          </w:tcPr>
          <w:p w14:paraId="5A274446" w14:textId="77777777" w:rsidR="00A814FC" w:rsidRPr="00376A6B" w:rsidRDefault="00A814FC" w:rsidP="00A814FC">
            <w:pPr>
              <w:pStyle w:val="TableTextBullet"/>
              <w:rPr>
                <w:szCs w:val="18"/>
              </w:rPr>
            </w:pPr>
          </w:p>
        </w:tc>
        <w:tc>
          <w:tcPr>
            <w:tcW w:w="1962" w:type="pct"/>
            <w:gridSpan w:val="6"/>
            <w:shd w:val="clear" w:color="auto" w:fill="auto"/>
          </w:tcPr>
          <w:p w14:paraId="2F7311B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3754E003" w14:textId="77777777" w:rsidTr="001615E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C2089D7" w14:textId="77777777" w:rsidR="00A814FC" w:rsidRPr="00376A6B" w:rsidRDefault="00A814FC" w:rsidP="00A814FC">
            <w:pPr>
              <w:pStyle w:val="TableText"/>
              <w:rPr>
                <w:szCs w:val="18"/>
              </w:rPr>
            </w:pPr>
            <w:r w:rsidRPr="00376A6B">
              <w:rPr>
                <w:rStyle w:val="BoldCharacter"/>
                <w:szCs w:val="18"/>
              </w:rPr>
              <w:t>7.2</w:t>
            </w:r>
            <w:r w:rsidRPr="00376A6B">
              <w:rPr>
                <w:szCs w:val="18"/>
              </w:rPr>
              <w:t xml:space="preserve"> Access to system components and data is appropriately defined and assigned.</w:t>
            </w:r>
          </w:p>
        </w:tc>
      </w:tr>
      <w:tr w:rsidR="00A17A80" w:rsidRPr="00E4205F" w14:paraId="564F4AAF" w14:textId="77777777" w:rsidTr="00A17A80">
        <w:trPr>
          <w:cantSplit/>
          <w:trHeight w:val="413"/>
          <w:jc w:val="center"/>
        </w:trPr>
        <w:tc>
          <w:tcPr>
            <w:tcW w:w="325" w:type="pct"/>
            <w:vMerge w:val="restart"/>
          </w:tcPr>
          <w:p w14:paraId="539CE9A5" w14:textId="28CDE65D" w:rsidR="00B51E7A" w:rsidRPr="00376A6B" w:rsidRDefault="00B51E7A" w:rsidP="00A814FC">
            <w:pPr>
              <w:pStyle w:val="TableText"/>
              <w:rPr>
                <w:b/>
                <w:szCs w:val="18"/>
              </w:rPr>
            </w:pPr>
            <w:r w:rsidRPr="00376A6B">
              <w:rPr>
                <w:b/>
                <w:bCs/>
                <w:szCs w:val="18"/>
              </w:rPr>
              <w:t>7.2.1</w:t>
            </w:r>
          </w:p>
        </w:tc>
        <w:tc>
          <w:tcPr>
            <w:tcW w:w="1600" w:type="pct"/>
            <w:vMerge w:val="restart"/>
          </w:tcPr>
          <w:p w14:paraId="7E0B36CD" w14:textId="77777777" w:rsidR="00B51E7A" w:rsidRPr="00376A6B" w:rsidRDefault="00B51E7A" w:rsidP="00A814FC">
            <w:pPr>
              <w:pStyle w:val="TableTextBullet"/>
              <w:numPr>
                <w:ilvl w:val="0"/>
                <w:numId w:val="0"/>
              </w:numPr>
              <w:rPr>
                <w:rFonts w:cs="Arial"/>
                <w:szCs w:val="18"/>
              </w:rPr>
            </w:pPr>
            <w:r w:rsidRPr="00376A6B">
              <w:rPr>
                <w:rFonts w:cs="Arial"/>
                <w:szCs w:val="18"/>
              </w:rPr>
              <w:t>An access control model is defined and includes granting access as follows:</w:t>
            </w:r>
          </w:p>
          <w:p w14:paraId="0F425F72" w14:textId="77777777" w:rsidR="00B51E7A" w:rsidRPr="00376A6B" w:rsidRDefault="00B51E7A" w:rsidP="00A814FC">
            <w:pPr>
              <w:pStyle w:val="TableListBullet"/>
              <w:ind w:left="263" w:hanging="270"/>
              <w:rPr>
                <w:szCs w:val="18"/>
              </w:rPr>
            </w:pPr>
            <w:r w:rsidRPr="00376A6B">
              <w:rPr>
                <w:szCs w:val="18"/>
              </w:rPr>
              <w:t xml:space="preserve">Appropriate access depending on the entity’s business and access needs. </w:t>
            </w:r>
          </w:p>
          <w:p w14:paraId="3020CC6B" w14:textId="77777777" w:rsidR="00B51E7A" w:rsidRPr="00376A6B" w:rsidRDefault="00B51E7A" w:rsidP="00A814FC">
            <w:pPr>
              <w:pStyle w:val="TableListBullet"/>
              <w:ind w:left="263" w:hanging="270"/>
              <w:rPr>
                <w:szCs w:val="18"/>
              </w:rPr>
            </w:pPr>
            <w:r w:rsidRPr="00376A6B">
              <w:rPr>
                <w:szCs w:val="18"/>
              </w:rPr>
              <w:t xml:space="preserve">Access to system components and data resources that is based on users’ job classification and functions. </w:t>
            </w:r>
          </w:p>
          <w:p w14:paraId="45BC4D76" w14:textId="12F147F0" w:rsidR="00B51E7A" w:rsidRPr="00376A6B" w:rsidRDefault="00B51E7A" w:rsidP="00285BB6">
            <w:pPr>
              <w:pStyle w:val="TableListBullet"/>
              <w:ind w:left="263" w:hanging="270"/>
              <w:rPr>
                <w:szCs w:val="18"/>
              </w:rPr>
            </w:pPr>
            <w:r w:rsidRPr="00376A6B">
              <w:rPr>
                <w:szCs w:val="18"/>
              </w:rPr>
              <w:t>The least privileges required (for example, user, administrator) to perform a job function.</w:t>
            </w:r>
          </w:p>
        </w:tc>
        <w:tc>
          <w:tcPr>
            <w:tcW w:w="1113" w:type="pct"/>
            <w:vMerge w:val="restart"/>
          </w:tcPr>
          <w:p w14:paraId="04A7BCB5" w14:textId="77777777" w:rsidR="00B51E7A" w:rsidRPr="00376A6B" w:rsidRDefault="00B51E7A" w:rsidP="00A814FC">
            <w:pPr>
              <w:pStyle w:val="TableListBullet"/>
              <w:ind w:left="263" w:hanging="270"/>
              <w:rPr>
                <w:szCs w:val="18"/>
              </w:rPr>
            </w:pPr>
            <w:r w:rsidRPr="00376A6B">
              <w:rPr>
                <w:szCs w:val="18"/>
              </w:rPr>
              <w:t xml:space="preserve">Examine documented policies and procedures. </w:t>
            </w:r>
          </w:p>
          <w:p w14:paraId="31FF297F" w14:textId="77777777" w:rsidR="00B51E7A" w:rsidRPr="00376A6B" w:rsidRDefault="00B51E7A" w:rsidP="00A814FC">
            <w:pPr>
              <w:pStyle w:val="TableListBullet"/>
              <w:ind w:left="263" w:hanging="270"/>
              <w:rPr>
                <w:szCs w:val="18"/>
              </w:rPr>
            </w:pPr>
            <w:r w:rsidRPr="00376A6B">
              <w:rPr>
                <w:szCs w:val="18"/>
              </w:rPr>
              <w:t>Interview personnel.</w:t>
            </w:r>
          </w:p>
          <w:p w14:paraId="63F47EA2" w14:textId="24E7BA64" w:rsidR="00B51E7A" w:rsidRPr="00376A6B" w:rsidRDefault="00B51E7A" w:rsidP="00A814FC">
            <w:pPr>
              <w:pStyle w:val="TableTextBullet"/>
              <w:rPr>
                <w:szCs w:val="18"/>
              </w:rPr>
            </w:pPr>
            <w:r w:rsidRPr="00376A6B">
              <w:rPr>
                <w:szCs w:val="18"/>
              </w:rPr>
              <w:t xml:space="preserve">Examine access control </w:t>
            </w:r>
            <w:r w:rsidRPr="00376A6B" w:rsidDel="00F86905">
              <w:rPr>
                <w:szCs w:val="18"/>
              </w:rPr>
              <w:t xml:space="preserve">model </w:t>
            </w:r>
            <w:r w:rsidRPr="00376A6B">
              <w:rPr>
                <w:szCs w:val="18"/>
              </w:rPr>
              <w:t>settings.</w:t>
            </w:r>
          </w:p>
        </w:tc>
        <w:tc>
          <w:tcPr>
            <w:tcW w:w="393" w:type="pct"/>
            <w:shd w:val="clear" w:color="auto" w:fill="auto"/>
          </w:tcPr>
          <w:p w14:paraId="35AAF3BB"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A550F77"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147F886B"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7BA11E46"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6" w:type="pct"/>
            <w:shd w:val="clear" w:color="auto" w:fill="auto"/>
          </w:tcPr>
          <w:p w14:paraId="6F13667A"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34F1035D" w14:textId="77777777" w:rsidTr="00A17A80">
        <w:trPr>
          <w:cantSplit/>
          <w:jc w:val="center"/>
        </w:trPr>
        <w:tc>
          <w:tcPr>
            <w:tcW w:w="325" w:type="pct"/>
            <w:vMerge/>
          </w:tcPr>
          <w:p w14:paraId="3AF0F8DC" w14:textId="77777777" w:rsidR="00A814FC" w:rsidRPr="00376A6B" w:rsidRDefault="00A814FC" w:rsidP="00A814FC">
            <w:pPr>
              <w:pStyle w:val="TableText"/>
              <w:rPr>
                <w:b/>
                <w:szCs w:val="18"/>
              </w:rPr>
            </w:pPr>
          </w:p>
        </w:tc>
        <w:tc>
          <w:tcPr>
            <w:tcW w:w="1600" w:type="pct"/>
            <w:vMerge/>
          </w:tcPr>
          <w:p w14:paraId="4987EF3B" w14:textId="77777777" w:rsidR="00A814FC" w:rsidRPr="00376A6B" w:rsidRDefault="00A814FC" w:rsidP="00A814FC">
            <w:pPr>
              <w:pStyle w:val="TableText"/>
              <w:rPr>
                <w:szCs w:val="18"/>
              </w:rPr>
            </w:pPr>
          </w:p>
        </w:tc>
        <w:tc>
          <w:tcPr>
            <w:tcW w:w="1113" w:type="pct"/>
            <w:vMerge/>
          </w:tcPr>
          <w:p w14:paraId="7EF18611" w14:textId="77777777" w:rsidR="00A814FC" w:rsidRPr="00376A6B" w:rsidRDefault="00A814FC" w:rsidP="00A814FC">
            <w:pPr>
              <w:pStyle w:val="TableTextBullet"/>
              <w:rPr>
                <w:szCs w:val="18"/>
              </w:rPr>
            </w:pPr>
          </w:p>
        </w:tc>
        <w:tc>
          <w:tcPr>
            <w:tcW w:w="1962" w:type="pct"/>
            <w:gridSpan w:val="6"/>
            <w:shd w:val="clear" w:color="auto" w:fill="CBD4D5"/>
          </w:tcPr>
          <w:p w14:paraId="12B14000" w14:textId="2AE4AA62"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3ED65D1E" w14:textId="77777777" w:rsidTr="00A17A80">
        <w:trPr>
          <w:cantSplit/>
          <w:jc w:val="center"/>
        </w:trPr>
        <w:tc>
          <w:tcPr>
            <w:tcW w:w="325" w:type="pct"/>
            <w:vMerge/>
          </w:tcPr>
          <w:p w14:paraId="1D1AC594" w14:textId="77777777" w:rsidR="00A814FC" w:rsidRPr="00376A6B" w:rsidRDefault="00A814FC" w:rsidP="00A814FC">
            <w:pPr>
              <w:pStyle w:val="TableText"/>
              <w:rPr>
                <w:b/>
                <w:szCs w:val="18"/>
              </w:rPr>
            </w:pPr>
          </w:p>
        </w:tc>
        <w:tc>
          <w:tcPr>
            <w:tcW w:w="1600" w:type="pct"/>
            <w:vMerge/>
          </w:tcPr>
          <w:p w14:paraId="271A7A7C" w14:textId="77777777" w:rsidR="00A814FC" w:rsidRPr="00376A6B" w:rsidRDefault="00A814FC" w:rsidP="00A814FC">
            <w:pPr>
              <w:pStyle w:val="TableText"/>
              <w:rPr>
                <w:szCs w:val="18"/>
              </w:rPr>
            </w:pPr>
          </w:p>
        </w:tc>
        <w:tc>
          <w:tcPr>
            <w:tcW w:w="1113" w:type="pct"/>
            <w:vMerge/>
          </w:tcPr>
          <w:p w14:paraId="3DD9B7F8" w14:textId="77777777" w:rsidR="00A814FC" w:rsidRPr="00376A6B" w:rsidRDefault="00A814FC" w:rsidP="00A814FC">
            <w:pPr>
              <w:pStyle w:val="TableTextBullet"/>
              <w:rPr>
                <w:szCs w:val="18"/>
              </w:rPr>
            </w:pPr>
          </w:p>
        </w:tc>
        <w:tc>
          <w:tcPr>
            <w:tcW w:w="1962" w:type="pct"/>
            <w:gridSpan w:val="6"/>
            <w:shd w:val="clear" w:color="auto" w:fill="auto"/>
          </w:tcPr>
          <w:p w14:paraId="6473858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4215C3F6" w14:textId="77777777" w:rsidTr="00A17A80">
        <w:trPr>
          <w:cantSplit/>
          <w:trHeight w:val="413"/>
          <w:jc w:val="center"/>
        </w:trPr>
        <w:tc>
          <w:tcPr>
            <w:tcW w:w="325" w:type="pct"/>
            <w:vMerge w:val="restart"/>
          </w:tcPr>
          <w:p w14:paraId="40BF0FE8" w14:textId="55A604F3" w:rsidR="00B51E7A" w:rsidRPr="00376A6B" w:rsidRDefault="00B51E7A" w:rsidP="004C3FF6">
            <w:pPr>
              <w:pStyle w:val="TableText"/>
              <w:keepNext/>
              <w:rPr>
                <w:b/>
                <w:szCs w:val="18"/>
              </w:rPr>
            </w:pPr>
            <w:r w:rsidRPr="00376A6B">
              <w:rPr>
                <w:b/>
                <w:bCs/>
                <w:szCs w:val="18"/>
              </w:rPr>
              <w:t>7.2.2</w:t>
            </w:r>
          </w:p>
        </w:tc>
        <w:tc>
          <w:tcPr>
            <w:tcW w:w="1600" w:type="pct"/>
            <w:vMerge w:val="restart"/>
          </w:tcPr>
          <w:p w14:paraId="5D18C228" w14:textId="77777777" w:rsidR="00B51E7A" w:rsidRPr="00376A6B" w:rsidRDefault="00B51E7A" w:rsidP="004C3FF6">
            <w:pPr>
              <w:pStyle w:val="TableBody"/>
              <w:keepNext/>
              <w:rPr>
                <w:rFonts w:cs="Arial"/>
                <w:sz w:val="18"/>
                <w:szCs w:val="18"/>
              </w:rPr>
            </w:pPr>
            <w:r w:rsidRPr="00376A6B">
              <w:rPr>
                <w:rFonts w:cs="Arial"/>
                <w:sz w:val="18"/>
                <w:szCs w:val="18"/>
              </w:rPr>
              <w:t xml:space="preserve">Access is assigned to users, including privileged users, based on: </w:t>
            </w:r>
          </w:p>
          <w:p w14:paraId="43591308" w14:textId="77777777" w:rsidR="00B51E7A" w:rsidRPr="00376A6B" w:rsidRDefault="00B51E7A" w:rsidP="004C3FF6">
            <w:pPr>
              <w:pStyle w:val="TableListBullet"/>
              <w:keepNext/>
              <w:ind w:left="263" w:hanging="270"/>
              <w:rPr>
                <w:szCs w:val="18"/>
              </w:rPr>
            </w:pPr>
            <w:r w:rsidRPr="00376A6B">
              <w:rPr>
                <w:szCs w:val="18"/>
              </w:rPr>
              <w:t>Job classification and function.</w:t>
            </w:r>
          </w:p>
          <w:p w14:paraId="7CD2001C" w14:textId="3AFE2833" w:rsidR="00B51E7A" w:rsidRPr="00376A6B" w:rsidRDefault="00B51E7A" w:rsidP="004C3FF6">
            <w:pPr>
              <w:pStyle w:val="TableListBullet"/>
              <w:keepNext/>
              <w:ind w:left="263" w:hanging="270"/>
              <w:rPr>
                <w:szCs w:val="18"/>
              </w:rPr>
            </w:pPr>
            <w:r w:rsidRPr="00376A6B">
              <w:rPr>
                <w:szCs w:val="18"/>
              </w:rPr>
              <w:t>Least privileges necessary to perform job responsibilities.</w:t>
            </w:r>
          </w:p>
        </w:tc>
        <w:tc>
          <w:tcPr>
            <w:tcW w:w="1113" w:type="pct"/>
            <w:vMerge w:val="restart"/>
          </w:tcPr>
          <w:p w14:paraId="5A2C3F5B" w14:textId="77777777" w:rsidR="00B51E7A" w:rsidRPr="00376A6B" w:rsidRDefault="00B51E7A" w:rsidP="004C3FF6">
            <w:pPr>
              <w:pStyle w:val="TableListBullet"/>
              <w:keepNext/>
              <w:ind w:left="263" w:hanging="270"/>
              <w:rPr>
                <w:szCs w:val="18"/>
              </w:rPr>
            </w:pPr>
            <w:r w:rsidRPr="00376A6B">
              <w:rPr>
                <w:szCs w:val="18"/>
              </w:rPr>
              <w:t>Examine policies and procedures.</w:t>
            </w:r>
          </w:p>
          <w:p w14:paraId="6E876CA2" w14:textId="77777777" w:rsidR="00B51E7A" w:rsidRPr="00376A6B" w:rsidRDefault="00B51E7A" w:rsidP="004C3FF6">
            <w:pPr>
              <w:pStyle w:val="TableListBullet"/>
              <w:keepNext/>
              <w:ind w:left="263" w:hanging="270"/>
              <w:rPr>
                <w:szCs w:val="18"/>
              </w:rPr>
            </w:pPr>
            <w:r w:rsidRPr="00376A6B">
              <w:rPr>
                <w:szCs w:val="18"/>
              </w:rPr>
              <w:t>Examine user access settings, including for privileged users.</w:t>
            </w:r>
          </w:p>
          <w:p w14:paraId="5C5F763D" w14:textId="77777777" w:rsidR="00B51E7A" w:rsidRPr="00376A6B" w:rsidRDefault="00B51E7A" w:rsidP="004C3FF6">
            <w:pPr>
              <w:pStyle w:val="TableListBullet"/>
              <w:keepNext/>
              <w:ind w:left="263" w:hanging="270"/>
              <w:rPr>
                <w:szCs w:val="18"/>
              </w:rPr>
            </w:pPr>
            <w:r w:rsidRPr="00376A6B">
              <w:rPr>
                <w:szCs w:val="18"/>
              </w:rPr>
              <w:t>Interview responsible management personnel.</w:t>
            </w:r>
          </w:p>
          <w:p w14:paraId="1F5B214B" w14:textId="5547F7DF" w:rsidR="00B51E7A" w:rsidRPr="00376A6B" w:rsidRDefault="00B51E7A" w:rsidP="004C3FF6">
            <w:pPr>
              <w:pStyle w:val="TableTextBullet"/>
              <w:keepNext/>
              <w:rPr>
                <w:szCs w:val="18"/>
              </w:rPr>
            </w:pPr>
            <w:r w:rsidRPr="00376A6B">
              <w:rPr>
                <w:szCs w:val="18"/>
              </w:rPr>
              <w:t>Interview personnel responsible for assigning access.</w:t>
            </w:r>
          </w:p>
        </w:tc>
        <w:tc>
          <w:tcPr>
            <w:tcW w:w="393" w:type="pct"/>
            <w:shd w:val="clear" w:color="auto" w:fill="auto"/>
          </w:tcPr>
          <w:p w14:paraId="0618FC1D" w14:textId="77777777" w:rsidR="00B51E7A" w:rsidRPr="00376A6B" w:rsidRDefault="00B51E7A"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078C8B0D" w14:textId="77777777" w:rsidR="00B51E7A" w:rsidRPr="00376A6B" w:rsidRDefault="00B51E7A"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03198F26" w14:textId="77777777" w:rsidR="00B51E7A" w:rsidRPr="00376A6B" w:rsidRDefault="00B51E7A"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06955895" w14:textId="77777777" w:rsidR="00B51E7A" w:rsidRPr="00376A6B" w:rsidRDefault="00B51E7A"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2A741351" w14:textId="77777777" w:rsidR="00B51E7A" w:rsidRPr="00376A6B" w:rsidRDefault="00B51E7A" w:rsidP="004C3FF6">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1B70BDBE" w14:textId="77777777" w:rsidTr="00A17A80">
        <w:trPr>
          <w:cantSplit/>
          <w:jc w:val="center"/>
        </w:trPr>
        <w:tc>
          <w:tcPr>
            <w:tcW w:w="325" w:type="pct"/>
            <w:vMerge/>
          </w:tcPr>
          <w:p w14:paraId="580B9224" w14:textId="77777777" w:rsidR="00A814FC" w:rsidRPr="00376A6B" w:rsidRDefault="00A814FC" w:rsidP="00A814FC">
            <w:pPr>
              <w:pStyle w:val="TableText"/>
              <w:rPr>
                <w:b/>
                <w:szCs w:val="18"/>
              </w:rPr>
            </w:pPr>
          </w:p>
        </w:tc>
        <w:tc>
          <w:tcPr>
            <w:tcW w:w="1600" w:type="pct"/>
            <w:vMerge/>
          </w:tcPr>
          <w:p w14:paraId="4EF24219" w14:textId="77777777" w:rsidR="00A814FC" w:rsidRPr="00376A6B" w:rsidRDefault="00A814FC" w:rsidP="00A814FC">
            <w:pPr>
              <w:pStyle w:val="TableText"/>
              <w:rPr>
                <w:szCs w:val="18"/>
              </w:rPr>
            </w:pPr>
          </w:p>
        </w:tc>
        <w:tc>
          <w:tcPr>
            <w:tcW w:w="1113" w:type="pct"/>
            <w:vMerge/>
          </w:tcPr>
          <w:p w14:paraId="3EDE9CD0" w14:textId="77777777" w:rsidR="00A814FC" w:rsidRPr="00376A6B" w:rsidRDefault="00A814FC" w:rsidP="00A814FC">
            <w:pPr>
              <w:pStyle w:val="TableTextBullet"/>
              <w:rPr>
                <w:szCs w:val="18"/>
              </w:rPr>
            </w:pPr>
          </w:p>
        </w:tc>
        <w:tc>
          <w:tcPr>
            <w:tcW w:w="1962" w:type="pct"/>
            <w:gridSpan w:val="6"/>
            <w:shd w:val="clear" w:color="auto" w:fill="CBD4D5"/>
          </w:tcPr>
          <w:p w14:paraId="7D32A855" w14:textId="67C7F026"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2E3F0FFC" w14:textId="77777777" w:rsidTr="00A17A80">
        <w:trPr>
          <w:cantSplit/>
          <w:jc w:val="center"/>
        </w:trPr>
        <w:tc>
          <w:tcPr>
            <w:tcW w:w="325" w:type="pct"/>
            <w:vMerge/>
          </w:tcPr>
          <w:p w14:paraId="4F2BD50D" w14:textId="77777777" w:rsidR="00A814FC" w:rsidRPr="00376A6B" w:rsidRDefault="00A814FC" w:rsidP="00A814FC">
            <w:pPr>
              <w:pStyle w:val="TableText"/>
              <w:rPr>
                <w:b/>
                <w:szCs w:val="18"/>
              </w:rPr>
            </w:pPr>
          </w:p>
        </w:tc>
        <w:tc>
          <w:tcPr>
            <w:tcW w:w="1600" w:type="pct"/>
            <w:vMerge/>
          </w:tcPr>
          <w:p w14:paraId="5F9921F2" w14:textId="77777777" w:rsidR="00A814FC" w:rsidRPr="00376A6B" w:rsidRDefault="00A814FC" w:rsidP="00A814FC">
            <w:pPr>
              <w:pStyle w:val="TableText"/>
              <w:rPr>
                <w:szCs w:val="18"/>
              </w:rPr>
            </w:pPr>
          </w:p>
        </w:tc>
        <w:tc>
          <w:tcPr>
            <w:tcW w:w="1113" w:type="pct"/>
            <w:vMerge/>
          </w:tcPr>
          <w:p w14:paraId="10B83308" w14:textId="77777777" w:rsidR="00A814FC" w:rsidRPr="00376A6B" w:rsidRDefault="00A814FC" w:rsidP="00A814FC">
            <w:pPr>
              <w:pStyle w:val="TableTextBullet"/>
              <w:rPr>
                <w:szCs w:val="18"/>
              </w:rPr>
            </w:pPr>
          </w:p>
        </w:tc>
        <w:tc>
          <w:tcPr>
            <w:tcW w:w="1962" w:type="pct"/>
            <w:gridSpan w:val="6"/>
            <w:shd w:val="clear" w:color="auto" w:fill="auto"/>
          </w:tcPr>
          <w:p w14:paraId="058A85E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24ED6743" w14:textId="77777777" w:rsidTr="00A17A80">
        <w:trPr>
          <w:cantSplit/>
          <w:trHeight w:val="413"/>
          <w:jc w:val="center"/>
        </w:trPr>
        <w:tc>
          <w:tcPr>
            <w:tcW w:w="325" w:type="pct"/>
            <w:vMerge w:val="restart"/>
          </w:tcPr>
          <w:p w14:paraId="44550B11" w14:textId="0F53193C" w:rsidR="00B51E7A" w:rsidRPr="00376A6B" w:rsidRDefault="00B51E7A" w:rsidP="00A814FC">
            <w:pPr>
              <w:pStyle w:val="TableText"/>
              <w:rPr>
                <w:b/>
                <w:szCs w:val="18"/>
              </w:rPr>
            </w:pPr>
            <w:r w:rsidRPr="00376A6B">
              <w:rPr>
                <w:b/>
                <w:bCs/>
                <w:szCs w:val="18"/>
              </w:rPr>
              <w:t>7.2.3</w:t>
            </w:r>
          </w:p>
        </w:tc>
        <w:tc>
          <w:tcPr>
            <w:tcW w:w="1600" w:type="pct"/>
            <w:vMerge w:val="restart"/>
          </w:tcPr>
          <w:p w14:paraId="0D9660D2" w14:textId="01FBCF58" w:rsidR="00B51E7A" w:rsidRPr="00376A6B" w:rsidRDefault="00B51E7A" w:rsidP="00A814FC">
            <w:pPr>
              <w:pStyle w:val="TableText"/>
              <w:rPr>
                <w:szCs w:val="18"/>
              </w:rPr>
            </w:pPr>
            <w:r w:rsidRPr="00376A6B">
              <w:rPr>
                <w:szCs w:val="18"/>
              </w:rPr>
              <w:t>Required privileges are approved by authorized personnel.</w:t>
            </w:r>
          </w:p>
        </w:tc>
        <w:tc>
          <w:tcPr>
            <w:tcW w:w="1113" w:type="pct"/>
            <w:vMerge w:val="restart"/>
          </w:tcPr>
          <w:p w14:paraId="344E0D74" w14:textId="77777777" w:rsidR="00B51E7A" w:rsidRPr="00376A6B" w:rsidRDefault="00B51E7A" w:rsidP="00A814FC">
            <w:pPr>
              <w:pStyle w:val="TableListBullet"/>
              <w:ind w:left="263" w:hanging="270"/>
              <w:rPr>
                <w:szCs w:val="18"/>
              </w:rPr>
            </w:pPr>
            <w:r w:rsidRPr="00376A6B">
              <w:rPr>
                <w:szCs w:val="18"/>
              </w:rPr>
              <w:t>Examine policies and procedures.</w:t>
            </w:r>
          </w:p>
          <w:p w14:paraId="3166F49C" w14:textId="77777777" w:rsidR="00B51E7A" w:rsidRPr="00376A6B" w:rsidRDefault="00B51E7A" w:rsidP="00A814FC">
            <w:pPr>
              <w:pStyle w:val="TableListBullet"/>
              <w:ind w:left="263" w:hanging="270"/>
              <w:rPr>
                <w:szCs w:val="18"/>
              </w:rPr>
            </w:pPr>
            <w:r w:rsidRPr="00376A6B">
              <w:rPr>
                <w:szCs w:val="18"/>
              </w:rPr>
              <w:t>Examine user IDs and assigned privileges.</w:t>
            </w:r>
          </w:p>
          <w:p w14:paraId="5D0D235E" w14:textId="55C2CA81" w:rsidR="00B51E7A" w:rsidRPr="00376A6B" w:rsidRDefault="00B51E7A" w:rsidP="00A814FC">
            <w:pPr>
              <w:pStyle w:val="TableTextBullet"/>
              <w:rPr>
                <w:szCs w:val="18"/>
              </w:rPr>
            </w:pPr>
            <w:r w:rsidRPr="00376A6B">
              <w:rPr>
                <w:szCs w:val="18"/>
              </w:rPr>
              <w:t>Examine documented approvals.</w:t>
            </w:r>
          </w:p>
        </w:tc>
        <w:tc>
          <w:tcPr>
            <w:tcW w:w="393" w:type="pct"/>
            <w:shd w:val="clear" w:color="auto" w:fill="auto"/>
          </w:tcPr>
          <w:p w14:paraId="5C12A723"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52A2C953"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3A1FC6F3"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0201CFC"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1B04DF0B"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29C70F8E" w14:textId="77777777" w:rsidTr="00A17A80">
        <w:trPr>
          <w:cantSplit/>
          <w:jc w:val="center"/>
        </w:trPr>
        <w:tc>
          <w:tcPr>
            <w:tcW w:w="325" w:type="pct"/>
            <w:vMerge/>
          </w:tcPr>
          <w:p w14:paraId="429F4D02" w14:textId="77777777" w:rsidR="00A814FC" w:rsidRPr="00376A6B" w:rsidRDefault="00A814FC" w:rsidP="00A814FC">
            <w:pPr>
              <w:pStyle w:val="TableText"/>
              <w:rPr>
                <w:b/>
                <w:szCs w:val="18"/>
              </w:rPr>
            </w:pPr>
          </w:p>
        </w:tc>
        <w:tc>
          <w:tcPr>
            <w:tcW w:w="1600" w:type="pct"/>
            <w:vMerge/>
          </w:tcPr>
          <w:p w14:paraId="745A0D21" w14:textId="77777777" w:rsidR="00A814FC" w:rsidRPr="00376A6B" w:rsidRDefault="00A814FC" w:rsidP="00A814FC">
            <w:pPr>
              <w:pStyle w:val="TableText"/>
              <w:rPr>
                <w:szCs w:val="18"/>
              </w:rPr>
            </w:pPr>
          </w:p>
        </w:tc>
        <w:tc>
          <w:tcPr>
            <w:tcW w:w="1113" w:type="pct"/>
            <w:vMerge/>
          </w:tcPr>
          <w:p w14:paraId="3DB6AF2A" w14:textId="77777777" w:rsidR="00A814FC" w:rsidRPr="00376A6B" w:rsidRDefault="00A814FC" w:rsidP="00A814FC">
            <w:pPr>
              <w:pStyle w:val="TableTextBullet"/>
              <w:rPr>
                <w:szCs w:val="18"/>
              </w:rPr>
            </w:pPr>
          </w:p>
        </w:tc>
        <w:tc>
          <w:tcPr>
            <w:tcW w:w="1962" w:type="pct"/>
            <w:gridSpan w:val="6"/>
            <w:shd w:val="clear" w:color="auto" w:fill="CBD4D5"/>
          </w:tcPr>
          <w:p w14:paraId="246AA19F" w14:textId="478BCFA7"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4482044C" w14:textId="77777777" w:rsidTr="00A17A80">
        <w:trPr>
          <w:cantSplit/>
          <w:jc w:val="center"/>
        </w:trPr>
        <w:tc>
          <w:tcPr>
            <w:tcW w:w="325" w:type="pct"/>
            <w:vMerge/>
          </w:tcPr>
          <w:p w14:paraId="54AC764E" w14:textId="77777777" w:rsidR="00A814FC" w:rsidRPr="00376A6B" w:rsidRDefault="00A814FC" w:rsidP="00A814FC">
            <w:pPr>
              <w:pStyle w:val="TableText"/>
              <w:rPr>
                <w:b/>
                <w:szCs w:val="18"/>
              </w:rPr>
            </w:pPr>
          </w:p>
        </w:tc>
        <w:tc>
          <w:tcPr>
            <w:tcW w:w="1600" w:type="pct"/>
            <w:vMerge/>
          </w:tcPr>
          <w:p w14:paraId="77435F41" w14:textId="77777777" w:rsidR="00A814FC" w:rsidRPr="00376A6B" w:rsidRDefault="00A814FC" w:rsidP="00A814FC">
            <w:pPr>
              <w:pStyle w:val="TableText"/>
              <w:rPr>
                <w:szCs w:val="18"/>
              </w:rPr>
            </w:pPr>
          </w:p>
        </w:tc>
        <w:tc>
          <w:tcPr>
            <w:tcW w:w="1113" w:type="pct"/>
            <w:vMerge/>
          </w:tcPr>
          <w:p w14:paraId="6EAA4768" w14:textId="77777777" w:rsidR="00A814FC" w:rsidRPr="00376A6B" w:rsidRDefault="00A814FC" w:rsidP="00A814FC">
            <w:pPr>
              <w:pStyle w:val="TableTextBullet"/>
              <w:rPr>
                <w:szCs w:val="18"/>
              </w:rPr>
            </w:pPr>
          </w:p>
        </w:tc>
        <w:tc>
          <w:tcPr>
            <w:tcW w:w="1962" w:type="pct"/>
            <w:gridSpan w:val="6"/>
            <w:shd w:val="clear" w:color="auto" w:fill="auto"/>
          </w:tcPr>
          <w:p w14:paraId="1582584B"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125A7C9A" w14:textId="77777777" w:rsidTr="00A17A80">
        <w:trPr>
          <w:cantSplit/>
          <w:jc w:val="center"/>
        </w:trPr>
        <w:tc>
          <w:tcPr>
            <w:tcW w:w="325" w:type="pct"/>
            <w:tcBorders>
              <w:top w:val="single" w:sz="4" w:space="0" w:color="808080" w:themeColor="background1" w:themeShade="80"/>
              <w:bottom w:val="nil"/>
            </w:tcBorders>
          </w:tcPr>
          <w:p w14:paraId="76624CEA" w14:textId="4CEB30E9" w:rsidR="00B51E7A" w:rsidRPr="00376A6B" w:rsidRDefault="00B51E7A" w:rsidP="00A814FC">
            <w:pPr>
              <w:pStyle w:val="TableText"/>
              <w:rPr>
                <w:b/>
                <w:bCs/>
                <w:color w:val="000000"/>
                <w:szCs w:val="18"/>
              </w:rPr>
            </w:pPr>
            <w:r w:rsidRPr="00376A6B">
              <w:rPr>
                <w:b/>
                <w:bCs/>
                <w:szCs w:val="18"/>
              </w:rPr>
              <w:t>7.2.4</w:t>
            </w:r>
          </w:p>
        </w:tc>
        <w:tc>
          <w:tcPr>
            <w:tcW w:w="1600" w:type="pct"/>
            <w:tcBorders>
              <w:bottom w:val="single" w:sz="4" w:space="0" w:color="808080"/>
            </w:tcBorders>
            <w:shd w:val="clear" w:color="auto" w:fill="auto"/>
          </w:tcPr>
          <w:p w14:paraId="75C032F2" w14:textId="77777777" w:rsidR="00B51E7A" w:rsidRPr="00376A6B" w:rsidRDefault="00B51E7A" w:rsidP="00A814FC">
            <w:pPr>
              <w:pStyle w:val="TableBody"/>
              <w:rPr>
                <w:rFonts w:cs="Arial"/>
                <w:sz w:val="18"/>
                <w:szCs w:val="18"/>
              </w:rPr>
            </w:pPr>
            <w:r w:rsidRPr="00376A6B">
              <w:rPr>
                <w:rFonts w:cs="Arial"/>
                <w:sz w:val="18"/>
                <w:szCs w:val="18"/>
              </w:rPr>
              <w:t xml:space="preserve">All user </w:t>
            </w:r>
            <w:r w:rsidRPr="00376A6B">
              <w:rPr>
                <w:rStyle w:val="GlossaryCharacter"/>
                <w:rFonts w:cs="Arial"/>
                <w:color w:val="auto"/>
                <w:sz w:val="18"/>
                <w:szCs w:val="18"/>
              </w:rPr>
              <w:t>accounts</w:t>
            </w:r>
            <w:r w:rsidRPr="00376A6B">
              <w:rPr>
                <w:rFonts w:cs="Arial"/>
                <w:sz w:val="18"/>
                <w:szCs w:val="18"/>
              </w:rPr>
              <w:t xml:space="preserve"> and related access privileges, including third-party/vendor accounts, are reviewed as follows:</w:t>
            </w:r>
          </w:p>
          <w:p w14:paraId="696F5D68" w14:textId="77777777" w:rsidR="00B51E7A" w:rsidRPr="00376A6B" w:rsidRDefault="00B51E7A" w:rsidP="00A814FC">
            <w:pPr>
              <w:pStyle w:val="TableListBullet"/>
              <w:ind w:left="263" w:hanging="270"/>
              <w:rPr>
                <w:szCs w:val="18"/>
              </w:rPr>
            </w:pPr>
            <w:r w:rsidRPr="00376A6B">
              <w:rPr>
                <w:szCs w:val="18"/>
              </w:rPr>
              <w:t>At least once every six months.</w:t>
            </w:r>
          </w:p>
          <w:p w14:paraId="705F4368" w14:textId="77777777" w:rsidR="00B51E7A" w:rsidRPr="00376A6B" w:rsidRDefault="00B51E7A" w:rsidP="00A814FC">
            <w:pPr>
              <w:pStyle w:val="TableListBullet"/>
              <w:ind w:left="263" w:hanging="270"/>
              <w:rPr>
                <w:szCs w:val="18"/>
              </w:rPr>
            </w:pPr>
            <w:r w:rsidRPr="00376A6B">
              <w:rPr>
                <w:szCs w:val="18"/>
              </w:rPr>
              <w:t xml:space="preserve">To ensure </w:t>
            </w:r>
            <w:r w:rsidRPr="00376A6B" w:rsidDel="00E96D1D">
              <w:rPr>
                <w:szCs w:val="18"/>
              </w:rPr>
              <w:t>u</w:t>
            </w:r>
            <w:r w:rsidRPr="00376A6B">
              <w:rPr>
                <w:szCs w:val="18"/>
              </w:rPr>
              <w:t xml:space="preserve">ser accounts and access remain appropriate based on job function. </w:t>
            </w:r>
          </w:p>
          <w:p w14:paraId="5C7544D3" w14:textId="77777777" w:rsidR="00B51E7A" w:rsidRPr="00376A6B" w:rsidRDefault="00B51E7A" w:rsidP="00A814FC">
            <w:pPr>
              <w:pStyle w:val="TableListBullet"/>
              <w:ind w:left="263" w:hanging="270"/>
              <w:rPr>
                <w:szCs w:val="18"/>
              </w:rPr>
            </w:pPr>
            <w:r w:rsidRPr="00376A6B">
              <w:rPr>
                <w:szCs w:val="18"/>
              </w:rPr>
              <w:t>Any inappropriate access is addressed.</w:t>
            </w:r>
          </w:p>
          <w:p w14:paraId="342D9562" w14:textId="4E1A27CA" w:rsidR="00B51E7A" w:rsidRPr="00376A6B" w:rsidRDefault="00B51E7A" w:rsidP="00A814FC">
            <w:pPr>
              <w:pStyle w:val="TableListBullet"/>
              <w:ind w:left="263" w:hanging="270"/>
              <w:rPr>
                <w:szCs w:val="18"/>
              </w:rPr>
            </w:pPr>
            <w:r w:rsidRPr="00376A6B">
              <w:rPr>
                <w:szCs w:val="18"/>
              </w:rPr>
              <w:t>Management acknowledges that access remains appropriate.</w:t>
            </w:r>
          </w:p>
        </w:tc>
        <w:tc>
          <w:tcPr>
            <w:tcW w:w="1113" w:type="pct"/>
            <w:tcBorders>
              <w:bottom w:val="single" w:sz="4" w:space="0" w:color="808080"/>
            </w:tcBorders>
          </w:tcPr>
          <w:p w14:paraId="66456BA5" w14:textId="77777777" w:rsidR="00B51E7A" w:rsidRPr="00376A6B" w:rsidRDefault="00B51E7A" w:rsidP="00A814FC">
            <w:pPr>
              <w:pStyle w:val="TableListBullet"/>
              <w:ind w:left="263" w:hanging="270"/>
              <w:rPr>
                <w:szCs w:val="18"/>
              </w:rPr>
            </w:pPr>
            <w:r w:rsidRPr="00376A6B">
              <w:rPr>
                <w:szCs w:val="18"/>
              </w:rPr>
              <w:t xml:space="preserve">Examine policies </w:t>
            </w:r>
            <w:r w:rsidRPr="00376A6B" w:rsidDel="002E41F6">
              <w:rPr>
                <w:szCs w:val="18"/>
              </w:rPr>
              <w:t>and</w:t>
            </w:r>
            <w:r w:rsidRPr="00376A6B">
              <w:rPr>
                <w:szCs w:val="18"/>
              </w:rPr>
              <w:t xml:space="preserve"> procedures.</w:t>
            </w:r>
          </w:p>
          <w:p w14:paraId="103F7A6D" w14:textId="77777777" w:rsidR="00B51E7A" w:rsidRPr="00376A6B" w:rsidRDefault="00B51E7A" w:rsidP="00A814FC">
            <w:pPr>
              <w:pStyle w:val="TableListBullet"/>
              <w:ind w:left="263" w:hanging="270"/>
              <w:rPr>
                <w:szCs w:val="18"/>
              </w:rPr>
            </w:pPr>
            <w:r w:rsidRPr="00376A6B">
              <w:rPr>
                <w:szCs w:val="18"/>
              </w:rPr>
              <w:t>Interview responsible personnel.</w:t>
            </w:r>
          </w:p>
          <w:p w14:paraId="53C8AB7D" w14:textId="6E486722" w:rsidR="00B51E7A" w:rsidRPr="00376A6B" w:rsidRDefault="00B51E7A" w:rsidP="00A814FC">
            <w:pPr>
              <w:pStyle w:val="TableListBullet"/>
              <w:ind w:left="263" w:hanging="270"/>
              <w:rPr>
                <w:szCs w:val="18"/>
              </w:rPr>
            </w:pPr>
            <w:r w:rsidRPr="00376A6B">
              <w:rPr>
                <w:szCs w:val="18"/>
              </w:rPr>
              <w:t>Examine documented results of periodic reviews of user accounts.</w:t>
            </w:r>
          </w:p>
        </w:tc>
        <w:tc>
          <w:tcPr>
            <w:tcW w:w="393" w:type="pct"/>
            <w:shd w:val="clear" w:color="auto" w:fill="auto"/>
          </w:tcPr>
          <w:p w14:paraId="5467C0E9"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2B609711"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3F26B31E"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4AB2644F"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38BEFF72"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122ABB21" w14:textId="77777777" w:rsidTr="00A17A80">
        <w:trPr>
          <w:cantSplit/>
          <w:jc w:val="center"/>
        </w:trPr>
        <w:tc>
          <w:tcPr>
            <w:tcW w:w="325" w:type="pct"/>
            <w:tcBorders>
              <w:top w:val="nil"/>
              <w:bottom w:val="nil"/>
            </w:tcBorders>
          </w:tcPr>
          <w:p w14:paraId="346ADEA9" w14:textId="77777777" w:rsidR="00A814FC" w:rsidRPr="00376A6B" w:rsidRDefault="00A814FC" w:rsidP="00A814FC">
            <w:pPr>
              <w:pStyle w:val="TableText"/>
              <w:jc w:val="right"/>
              <w:rPr>
                <w:b/>
                <w:bCs/>
                <w:color w:val="000000"/>
                <w:szCs w:val="18"/>
              </w:rPr>
            </w:pPr>
          </w:p>
        </w:tc>
        <w:tc>
          <w:tcPr>
            <w:tcW w:w="2713" w:type="pct"/>
            <w:gridSpan w:val="2"/>
            <w:tcBorders>
              <w:bottom w:val="nil"/>
            </w:tcBorders>
            <w:shd w:val="clear" w:color="auto" w:fill="DFE3E4"/>
          </w:tcPr>
          <w:p w14:paraId="02ECD483" w14:textId="12703E38" w:rsidR="00A814FC" w:rsidRPr="00376A6B" w:rsidRDefault="00A814FC" w:rsidP="00A814FC">
            <w:pPr>
              <w:pStyle w:val="AppNotes"/>
              <w:rPr>
                <w:szCs w:val="18"/>
              </w:rPr>
            </w:pPr>
            <w:r w:rsidRPr="00376A6B">
              <w:rPr>
                <w:szCs w:val="18"/>
              </w:rPr>
              <w:t>Applicability Notes</w:t>
            </w:r>
          </w:p>
        </w:tc>
        <w:tc>
          <w:tcPr>
            <w:tcW w:w="1962" w:type="pct"/>
            <w:gridSpan w:val="6"/>
            <w:shd w:val="clear" w:color="auto" w:fill="CBD4D5"/>
          </w:tcPr>
          <w:p w14:paraId="52A15445" w14:textId="01BDF8DF" w:rsidR="00A814FC" w:rsidRPr="00376A6B" w:rsidRDefault="00A814FC" w:rsidP="00A814FC">
            <w:pPr>
              <w:spacing w:after="60"/>
              <w:rPr>
                <w:rFonts w:cs="Arial"/>
                <w:sz w:val="18"/>
                <w:szCs w:val="18"/>
              </w:rPr>
            </w:pPr>
            <w:r w:rsidRPr="00312065">
              <w:rPr>
                <w:rFonts w:cs="Arial"/>
                <w:i/>
                <w:iCs/>
                <w:sz w:val="17"/>
                <w:szCs w:val="17"/>
              </w:rPr>
              <w:t>Describe results as instructed in “Requirement Responses” (page v)</w:t>
            </w:r>
          </w:p>
        </w:tc>
      </w:tr>
      <w:tr w:rsidR="00A17A80" w:rsidRPr="00E4205F" w14:paraId="0FA559FC" w14:textId="77777777" w:rsidTr="00A17A80">
        <w:trPr>
          <w:cantSplit/>
          <w:jc w:val="center"/>
        </w:trPr>
        <w:tc>
          <w:tcPr>
            <w:tcW w:w="325" w:type="pct"/>
            <w:tcBorders>
              <w:top w:val="nil"/>
              <w:bottom w:val="single" w:sz="4" w:space="0" w:color="808080" w:themeColor="background1" w:themeShade="80"/>
            </w:tcBorders>
          </w:tcPr>
          <w:p w14:paraId="0C59A63A" w14:textId="77777777" w:rsidR="00A814FC" w:rsidRPr="00376A6B" w:rsidRDefault="00A814FC" w:rsidP="00A814FC">
            <w:pPr>
              <w:pStyle w:val="TableText"/>
              <w:jc w:val="right"/>
              <w:rPr>
                <w:b/>
                <w:bCs/>
                <w:color w:val="000000"/>
                <w:szCs w:val="18"/>
              </w:rPr>
            </w:pPr>
          </w:p>
        </w:tc>
        <w:tc>
          <w:tcPr>
            <w:tcW w:w="2713" w:type="pct"/>
            <w:gridSpan w:val="2"/>
            <w:tcBorders>
              <w:top w:val="nil"/>
              <w:bottom w:val="single" w:sz="4" w:space="0" w:color="808080" w:themeColor="background1" w:themeShade="80"/>
            </w:tcBorders>
            <w:shd w:val="clear" w:color="auto" w:fill="auto"/>
          </w:tcPr>
          <w:p w14:paraId="770FA635" w14:textId="77777777" w:rsidR="00A814FC" w:rsidRPr="00376A6B" w:rsidRDefault="00A814FC" w:rsidP="00A814FC">
            <w:pPr>
              <w:pStyle w:val="TableBody"/>
              <w:rPr>
                <w:rFonts w:cs="Arial"/>
                <w:sz w:val="18"/>
                <w:szCs w:val="18"/>
              </w:rPr>
            </w:pPr>
            <w:r w:rsidRPr="00376A6B">
              <w:rPr>
                <w:rFonts w:cs="Arial"/>
                <w:sz w:val="18"/>
                <w:szCs w:val="18"/>
              </w:rPr>
              <w:t xml:space="preserve">This requirement applies to all user accounts and related access privileges, including those used by personnel and third parties/vendors, and accounts used to access third-party cloud services. </w:t>
            </w:r>
          </w:p>
          <w:p w14:paraId="2E68447A" w14:textId="77777777" w:rsidR="00A814FC" w:rsidRPr="00376A6B" w:rsidRDefault="00A814FC" w:rsidP="00A814FC">
            <w:pPr>
              <w:pStyle w:val="TableBody"/>
              <w:rPr>
                <w:rFonts w:eastAsia="Times New Roman" w:cs="Arial"/>
                <w:sz w:val="18"/>
                <w:szCs w:val="18"/>
                <w:lang w:eastAsia="en-GB"/>
              </w:rPr>
            </w:pPr>
            <w:r w:rsidRPr="00376A6B">
              <w:rPr>
                <w:rFonts w:cs="Arial"/>
                <w:sz w:val="18"/>
                <w:szCs w:val="18"/>
              </w:rPr>
              <w:t xml:space="preserve">See Requirements 7.2.5 and 7.2.5.1 </w:t>
            </w:r>
            <w:r w:rsidRPr="00376A6B">
              <w:rPr>
                <w:rFonts w:cs="Arial"/>
                <w:bCs/>
                <w:sz w:val="18"/>
                <w:szCs w:val="18"/>
              </w:rPr>
              <w:t xml:space="preserve">and 8.6.1 through 8.6.3 </w:t>
            </w:r>
            <w:r w:rsidRPr="00376A6B">
              <w:rPr>
                <w:rFonts w:cs="Arial"/>
                <w:sz w:val="18"/>
                <w:szCs w:val="18"/>
              </w:rPr>
              <w:t xml:space="preserve">for controls for </w:t>
            </w:r>
            <w:r w:rsidRPr="00376A6B">
              <w:rPr>
                <w:rStyle w:val="GlossaryCharacter"/>
                <w:rFonts w:cs="Arial"/>
                <w:color w:val="auto"/>
                <w:sz w:val="18"/>
                <w:szCs w:val="18"/>
              </w:rPr>
              <w:t>application and system accounts.</w:t>
            </w:r>
          </w:p>
          <w:p w14:paraId="664AAC40" w14:textId="7117D4A8" w:rsidR="00A814FC" w:rsidRPr="00376A6B" w:rsidRDefault="00A814FC"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62" w:type="pct"/>
            <w:gridSpan w:val="6"/>
            <w:shd w:val="clear" w:color="auto" w:fill="auto"/>
          </w:tcPr>
          <w:p w14:paraId="59BF0165"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44292" w:rsidRPr="00E4205F" w14:paraId="0768119B" w14:textId="77777777">
        <w:trPr>
          <w:cantSplit/>
          <w:jc w:val="center"/>
        </w:trPr>
        <w:tc>
          <w:tcPr>
            <w:tcW w:w="325" w:type="pct"/>
            <w:vMerge w:val="restart"/>
            <w:tcBorders>
              <w:top w:val="single" w:sz="4" w:space="0" w:color="808080" w:themeColor="background1" w:themeShade="80"/>
            </w:tcBorders>
          </w:tcPr>
          <w:p w14:paraId="5579C74D" w14:textId="2D96ADBB" w:rsidR="00744292" w:rsidRPr="00376A6B" w:rsidRDefault="00744292" w:rsidP="00A814FC">
            <w:pPr>
              <w:pStyle w:val="TableText"/>
              <w:rPr>
                <w:b/>
                <w:bCs/>
                <w:color w:val="000000"/>
                <w:szCs w:val="18"/>
              </w:rPr>
            </w:pPr>
            <w:r w:rsidRPr="00376A6B">
              <w:rPr>
                <w:b/>
                <w:bCs/>
                <w:szCs w:val="18"/>
              </w:rPr>
              <w:t>7.2.5</w:t>
            </w:r>
          </w:p>
        </w:tc>
        <w:tc>
          <w:tcPr>
            <w:tcW w:w="1600" w:type="pct"/>
            <w:tcBorders>
              <w:bottom w:val="single" w:sz="4" w:space="0" w:color="808080"/>
            </w:tcBorders>
            <w:shd w:val="clear" w:color="auto" w:fill="auto"/>
          </w:tcPr>
          <w:p w14:paraId="0893B568" w14:textId="77777777" w:rsidR="00744292" w:rsidRPr="00376A6B" w:rsidRDefault="00744292" w:rsidP="00A814FC">
            <w:pPr>
              <w:pStyle w:val="TableText"/>
              <w:rPr>
                <w:szCs w:val="18"/>
              </w:rPr>
            </w:pPr>
            <w:r w:rsidRPr="00376A6B">
              <w:rPr>
                <w:szCs w:val="18"/>
              </w:rPr>
              <w:t xml:space="preserve">All </w:t>
            </w:r>
            <w:r w:rsidRPr="00376A6B">
              <w:rPr>
                <w:rStyle w:val="GlossaryCharacter"/>
                <w:color w:val="auto"/>
                <w:szCs w:val="18"/>
              </w:rPr>
              <w:t>application and system accounts</w:t>
            </w:r>
            <w:r w:rsidRPr="00376A6B">
              <w:rPr>
                <w:szCs w:val="18"/>
              </w:rPr>
              <w:t xml:space="preserve"> and related access privileges are assigned and managed as follows:</w:t>
            </w:r>
          </w:p>
          <w:p w14:paraId="5CF9B303" w14:textId="77777777" w:rsidR="00744292" w:rsidRPr="00376A6B" w:rsidRDefault="00744292" w:rsidP="00A814FC">
            <w:pPr>
              <w:pStyle w:val="TableListBullet"/>
              <w:ind w:left="263" w:hanging="270"/>
              <w:rPr>
                <w:szCs w:val="18"/>
              </w:rPr>
            </w:pPr>
            <w:r w:rsidRPr="00376A6B">
              <w:rPr>
                <w:szCs w:val="18"/>
              </w:rPr>
              <w:t>Based on the least privileges necessary for the operability of the system or application.</w:t>
            </w:r>
          </w:p>
          <w:p w14:paraId="3BDFBC00" w14:textId="39C88742" w:rsidR="00744292" w:rsidRPr="00376A6B" w:rsidRDefault="00744292" w:rsidP="00A814FC">
            <w:pPr>
              <w:pStyle w:val="TableListBullet"/>
              <w:ind w:left="263" w:hanging="270"/>
              <w:rPr>
                <w:szCs w:val="18"/>
              </w:rPr>
            </w:pPr>
            <w:r w:rsidRPr="00376A6B">
              <w:rPr>
                <w:szCs w:val="18"/>
              </w:rPr>
              <w:t>Access is limited to the systems, applications, or processes that specifically require their use.</w:t>
            </w:r>
          </w:p>
        </w:tc>
        <w:tc>
          <w:tcPr>
            <w:tcW w:w="1113" w:type="pct"/>
            <w:tcBorders>
              <w:bottom w:val="single" w:sz="4" w:space="0" w:color="808080"/>
            </w:tcBorders>
          </w:tcPr>
          <w:p w14:paraId="68326E57" w14:textId="77777777" w:rsidR="00744292" w:rsidRPr="00376A6B" w:rsidRDefault="00744292" w:rsidP="00A814FC">
            <w:pPr>
              <w:pStyle w:val="TableListBullet"/>
              <w:ind w:left="263" w:hanging="270"/>
              <w:rPr>
                <w:szCs w:val="18"/>
              </w:rPr>
            </w:pPr>
            <w:r w:rsidRPr="00376A6B">
              <w:rPr>
                <w:szCs w:val="18"/>
              </w:rPr>
              <w:t xml:space="preserve">Examine policies </w:t>
            </w:r>
            <w:r w:rsidRPr="00376A6B" w:rsidDel="002E41F6">
              <w:rPr>
                <w:szCs w:val="18"/>
              </w:rPr>
              <w:t>and</w:t>
            </w:r>
            <w:r w:rsidRPr="00376A6B">
              <w:rPr>
                <w:szCs w:val="18"/>
              </w:rPr>
              <w:t xml:space="preserve"> procedures.</w:t>
            </w:r>
          </w:p>
          <w:p w14:paraId="71BFF6D0" w14:textId="77777777" w:rsidR="00744292" w:rsidRPr="00376A6B" w:rsidRDefault="00744292" w:rsidP="00A814FC">
            <w:pPr>
              <w:pStyle w:val="TableListBullet"/>
              <w:ind w:left="263" w:hanging="270"/>
              <w:rPr>
                <w:szCs w:val="18"/>
              </w:rPr>
            </w:pPr>
            <w:r w:rsidRPr="00376A6B">
              <w:rPr>
                <w:szCs w:val="18"/>
              </w:rPr>
              <w:t>Examine privileges associated with system and application accounts.</w:t>
            </w:r>
          </w:p>
          <w:p w14:paraId="113C1C7A" w14:textId="6C6C8963" w:rsidR="00744292" w:rsidRPr="00376A6B" w:rsidRDefault="00744292" w:rsidP="00A814FC">
            <w:pPr>
              <w:pStyle w:val="TableListBullet"/>
              <w:ind w:left="263" w:hanging="270"/>
              <w:rPr>
                <w:szCs w:val="18"/>
              </w:rPr>
            </w:pPr>
            <w:r w:rsidRPr="00376A6B">
              <w:rPr>
                <w:szCs w:val="18"/>
              </w:rPr>
              <w:t>Interview responsible personnel.</w:t>
            </w:r>
          </w:p>
        </w:tc>
        <w:tc>
          <w:tcPr>
            <w:tcW w:w="393" w:type="pct"/>
            <w:shd w:val="clear" w:color="auto" w:fill="auto"/>
          </w:tcPr>
          <w:p w14:paraId="4A1D2AF1"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5C054959"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77F8B19"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30835BD"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1D029703"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44292" w:rsidRPr="00E4205F" w14:paraId="21F2F60B" w14:textId="77777777">
        <w:trPr>
          <w:cantSplit/>
          <w:jc w:val="center"/>
        </w:trPr>
        <w:tc>
          <w:tcPr>
            <w:tcW w:w="325" w:type="pct"/>
            <w:vMerge/>
          </w:tcPr>
          <w:p w14:paraId="3E780DAC" w14:textId="77777777" w:rsidR="00744292" w:rsidRPr="00376A6B" w:rsidRDefault="00744292" w:rsidP="00A814FC">
            <w:pPr>
              <w:pStyle w:val="TableText"/>
              <w:jc w:val="right"/>
              <w:rPr>
                <w:b/>
                <w:bCs/>
                <w:color w:val="000000"/>
                <w:szCs w:val="18"/>
              </w:rPr>
            </w:pPr>
          </w:p>
        </w:tc>
        <w:tc>
          <w:tcPr>
            <w:tcW w:w="2713" w:type="pct"/>
            <w:gridSpan w:val="2"/>
            <w:tcBorders>
              <w:bottom w:val="nil"/>
            </w:tcBorders>
            <w:shd w:val="clear" w:color="auto" w:fill="DFE3E4"/>
          </w:tcPr>
          <w:p w14:paraId="1EB15953" w14:textId="10D50220" w:rsidR="00744292" w:rsidRPr="00376A6B" w:rsidRDefault="00744292" w:rsidP="00A814FC">
            <w:pPr>
              <w:pStyle w:val="AppNotes"/>
              <w:rPr>
                <w:szCs w:val="18"/>
              </w:rPr>
            </w:pPr>
            <w:r w:rsidRPr="00376A6B">
              <w:rPr>
                <w:szCs w:val="18"/>
              </w:rPr>
              <w:t>Applicability Notes</w:t>
            </w:r>
          </w:p>
        </w:tc>
        <w:tc>
          <w:tcPr>
            <w:tcW w:w="1962" w:type="pct"/>
            <w:gridSpan w:val="6"/>
            <w:shd w:val="clear" w:color="auto" w:fill="CBD4D5"/>
          </w:tcPr>
          <w:p w14:paraId="14BC96D4" w14:textId="19378926" w:rsidR="00744292" w:rsidRPr="00376A6B" w:rsidRDefault="00744292" w:rsidP="00A814FC">
            <w:pPr>
              <w:spacing w:after="60"/>
              <w:rPr>
                <w:rFonts w:cs="Arial"/>
                <w:sz w:val="18"/>
                <w:szCs w:val="18"/>
              </w:rPr>
            </w:pPr>
            <w:r w:rsidRPr="00312065">
              <w:rPr>
                <w:rFonts w:cs="Arial"/>
                <w:i/>
                <w:iCs/>
                <w:sz w:val="17"/>
                <w:szCs w:val="17"/>
              </w:rPr>
              <w:t>Describe results as instructed in “Requirement Responses” (page v)</w:t>
            </w:r>
          </w:p>
        </w:tc>
      </w:tr>
      <w:tr w:rsidR="00744292" w:rsidRPr="00E4205F" w14:paraId="4FD73CDA" w14:textId="77777777">
        <w:trPr>
          <w:cantSplit/>
          <w:jc w:val="center"/>
        </w:trPr>
        <w:tc>
          <w:tcPr>
            <w:tcW w:w="325" w:type="pct"/>
            <w:vMerge/>
            <w:tcBorders>
              <w:bottom w:val="nil"/>
            </w:tcBorders>
          </w:tcPr>
          <w:p w14:paraId="00D5D23A" w14:textId="77777777" w:rsidR="00744292" w:rsidRPr="00376A6B" w:rsidRDefault="00744292" w:rsidP="00A814FC">
            <w:pPr>
              <w:pStyle w:val="TableText"/>
              <w:jc w:val="right"/>
              <w:rPr>
                <w:b/>
                <w:bCs/>
                <w:color w:val="000000"/>
                <w:szCs w:val="18"/>
              </w:rPr>
            </w:pPr>
          </w:p>
        </w:tc>
        <w:tc>
          <w:tcPr>
            <w:tcW w:w="2713" w:type="pct"/>
            <w:gridSpan w:val="2"/>
            <w:tcBorders>
              <w:top w:val="nil"/>
              <w:bottom w:val="single" w:sz="4" w:space="0" w:color="808080" w:themeColor="background1" w:themeShade="80"/>
            </w:tcBorders>
            <w:shd w:val="clear" w:color="auto" w:fill="auto"/>
          </w:tcPr>
          <w:p w14:paraId="25EEA076" w14:textId="56BF4649" w:rsidR="00744292" w:rsidRPr="00376A6B" w:rsidRDefault="00744292"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62" w:type="pct"/>
            <w:gridSpan w:val="6"/>
            <w:shd w:val="clear" w:color="auto" w:fill="auto"/>
          </w:tcPr>
          <w:p w14:paraId="4E8E9AD8" w14:textId="77777777" w:rsidR="00744292" w:rsidRPr="00376A6B" w:rsidRDefault="00744292"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44292" w:rsidRPr="00E4205F" w14:paraId="29071580" w14:textId="77777777">
        <w:trPr>
          <w:cantSplit/>
          <w:jc w:val="center"/>
        </w:trPr>
        <w:tc>
          <w:tcPr>
            <w:tcW w:w="325" w:type="pct"/>
            <w:vMerge w:val="restart"/>
            <w:tcBorders>
              <w:top w:val="single" w:sz="4" w:space="0" w:color="808080" w:themeColor="background1" w:themeShade="80"/>
            </w:tcBorders>
          </w:tcPr>
          <w:p w14:paraId="0F465A67" w14:textId="4C7EC8A3" w:rsidR="00744292" w:rsidRPr="00376A6B" w:rsidRDefault="00744292" w:rsidP="00A814FC">
            <w:pPr>
              <w:pStyle w:val="TableText"/>
              <w:jc w:val="right"/>
              <w:rPr>
                <w:b/>
                <w:bCs/>
                <w:color w:val="000000"/>
                <w:szCs w:val="18"/>
              </w:rPr>
            </w:pPr>
            <w:r w:rsidRPr="00376A6B">
              <w:rPr>
                <w:b/>
                <w:bCs/>
                <w:szCs w:val="18"/>
              </w:rPr>
              <w:t>7.2.5.1</w:t>
            </w:r>
          </w:p>
        </w:tc>
        <w:tc>
          <w:tcPr>
            <w:tcW w:w="1600" w:type="pct"/>
            <w:tcBorders>
              <w:bottom w:val="single" w:sz="4" w:space="0" w:color="808080"/>
            </w:tcBorders>
            <w:shd w:val="clear" w:color="auto" w:fill="auto"/>
          </w:tcPr>
          <w:p w14:paraId="36E405C2" w14:textId="77777777" w:rsidR="00744292" w:rsidRPr="00376A6B" w:rsidRDefault="00744292" w:rsidP="00A814FC">
            <w:pPr>
              <w:pStyle w:val="TableText"/>
              <w:rPr>
                <w:szCs w:val="18"/>
              </w:rPr>
            </w:pPr>
            <w:r w:rsidRPr="00376A6B">
              <w:rPr>
                <w:szCs w:val="18"/>
              </w:rPr>
              <w:t xml:space="preserve">All access by </w:t>
            </w:r>
            <w:r w:rsidRPr="00376A6B">
              <w:rPr>
                <w:rStyle w:val="GlossaryCharacter"/>
                <w:color w:val="auto"/>
                <w:szCs w:val="18"/>
              </w:rPr>
              <w:t>application and system accounts</w:t>
            </w:r>
            <w:r w:rsidRPr="00376A6B">
              <w:rPr>
                <w:szCs w:val="18"/>
              </w:rPr>
              <w:t xml:space="preserve"> and related access privileges are reviewed as follows:</w:t>
            </w:r>
          </w:p>
          <w:p w14:paraId="64BDB692" w14:textId="77777777" w:rsidR="00744292" w:rsidRPr="00376A6B" w:rsidRDefault="00744292" w:rsidP="00A814FC">
            <w:pPr>
              <w:pStyle w:val="TableListBullet"/>
              <w:ind w:left="263" w:hanging="270"/>
              <w:rPr>
                <w:szCs w:val="18"/>
              </w:rPr>
            </w:pPr>
            <w:r w:rsidRPr="00376A6B">
              <w:rPr>
                <w:szCs w:val="18"/>
              </w:rPr>
              <w:t>Periodically (at the frequency defined in the entity’s targeted risk analysis, which is performed according to all elements specified in Requirement 12.3.1).</w:t>
            </w:r>
          </w:p>
          <w:p w14:paraId="5D11E9BC" w14:textId="77777777" w:rsidR="00744292" w:rsidRPr="00376A6B" w:rsidRDefault="00744292" w:rsidP="00A814FC">
            <w:pPr>
              <w:pStyle w:val="TableListBullet"/>
              <w:ind w:left="263" w:hanging="270"/>
              <w:rPr>
                <w:szCs w:val="18"/>
              </w:rPr>
            </w:pPr>
            <w:r w:rsidRPr="00376A6B">
              <w:rPr>
                <w:szCs w:val="18"/>
              </w:rPr>
              <w:t xml:space="preserve">The application/system access remains appropriate for the function being performed. </w:t>
            </w:r>
          </w:p>
          <w:p w14:paraId="50348981" w14:textId="77777777" w:rsidR="00744292" w:rsidRPr="00376A6B" w:rsidRDefault="00744292" w:rsidP="00A814FC">
            <w:pPr>
              <w:pStyle w:val="TableListBullet"/>
              <w:ind w:left="263" w:hanging="270"/>
              <w:rPr>
                <w:szCs w:val="18"/>
              </w:rPr>
            </w:pPr>
            <w:r w:rsidRPr="00376A6B">
              <w:rPr>
                <w:szCs w:val="18"/>
              </w:rPr>
              <w:t>Any inappropriate access is addressed.</w:t>
            </w:r>
          </w:p>
          <w:p w14:paraId="1906E7C7" w14:textId="1420FA71" w:rsidR="00744292" w:rsidRPr="00376A6B" w:rsidRDefault="00744292" w:rsidP="00A814FC">
            <w:pPr>
              <w:pStyle w:val="TableListBullet"/>
              <w:ind w:left="263" w:hanging="270"/>
              <w:rPr>
                <w:szCs w:val="18"/>
              </w:rPr>
            </w:pPr>
            <w:r w:rsidRPr="00376A6B">
              <w:rPr>
                <w:szCs w:val="18"/>
              </w:rPr>
              <w:t>Management acknowledges that access remains appropriate.</w:t>
            </w:r>
          </w:p>
        </w:tc>
        <w:tc>
          <w:tcPr>
            <w:tcW w:w="1113" w:type="pct"/>
            <w:tcBorders>
              <w:bottom w:val="single" w:sz="4" w:space="0" w:color="808080"/>
            </w:tcBorders>
          </w:tcPr>
          <w:p w14:paraId="4C7BBD9E" w14:textId="77777777" w:rsidR="00744292" w:rsidRPr="00376A6B" w:rsidRDefault="00744292" w:rsidP="00A814FC">
            <w:pPr>
              <w:pStyle w:val="TableListBullet"/>
              <w:ind w:left="263" w:hanging="270"/>
              <w:rPr>
                <w:szCs w:val="18"/>
              </w:rPr>
            </w:pPr>
            <w:r w:rsidRPr="00376A6B">
              <w:rPr>
                <w:szCs w:val="18"/>
              </w:rPr>
              <w:t xml:space="preserve">Examine policies </w:t>
            </w:r>
            <w:r w:rsidRPr="00376A6B" w:rsidDel="002E41F6">
              <w:rPr>
                <w:szCs w:val="18"/>
              </w:rPr>
              <w:t>and</w:t>
            </w:r>
            <w:r w:rsidRPr="00376A6B">
              <w:rPr>
                <w:szCs w:val="18"/>
              </w:rPr>
              <w:t xml:space="preserve"> procedures.</w:t>
            </w:r>
          </w:p>
          <w:p w14:paraId="42262F6A" w14:textId="77777777" w:rsidR="00744292" w:rsidRPr="00376A6B" w:rsidRDefault="00744292" w:rsidP="00A814FC">
            <w:pPr>
              <w:pStyle w:val="TableListBullet"/>
              <w:ind w:left="263" w:hanging="270"/>
              <w:rPr>
                <w:szCs w:val="18"/>
              </w:rPr>
            </w:pPr>
            <w:r w:rsidRPr="00376A6B">
              <w:rPr>
                <w:szCs w:val="18"/>
              </w:rPr>
              <w:t>Examine the targeted risk analysis.</w:t>
            </w:r>
          </w:p>
          <w:p w14:paraId="4DF5C741" w14:textId="77777777" w:rsidR="00744292" w:rsidRPr="00376A6B" w:rsidRDefault="00744292" w:rsidP="00A814FC">
            <w:pPr>
              <w:pStyle w:val="TableListBullet"/>
              <w:ind w:left="263" w:hanging="270"/>
              <w:rPr>
                <w:szCs w:val="18"/>
              </w:rPr>
            </w:pPr>
            <w:r w:rsidRPr="00376A6B">
              <w:rPr>
                <w:szCs w:val="18"/>
              </w:rPr>
              <w:t>Interview responsible personnel.</w:t>
            </w:r>
          </w:p>
          <w:p w14:paraId="38F68646" w14:textId="68E9E8F8" w:rsidR="00744292" w:rsidRPr="00376A6B" w:rsidRDefault="00744292" w:rsidP="00A814FC">
            <w:pPr>
              <w:pStyle w:val="TableListBullet"/>
              <w:ind w:left="263" w:hanging="270"/>
              <w:rPr>
                <w:szCs w:val="18"/>
              </w:rPr>
            </w:pPr>
            <w:r w:rsidRPr="00376A6B">
              <w:rPr>
                <w:szCs w:val="18"/>
              </w:rPr>
              <w:t>Examine documented results of periodic reviews of system and application accounts and related privileges.</w:t>
            </w:r>
          </w:p>
        </w:tc>
        <w:tc>
          <w:tcPr>
            <w:tcW w:w="393" w:type="pct"/>
            <w:shd w:val="clear" w:color="auto" w:fill="auto"/>
          </w:tcPr>
          <w:p w14:paraId="648A021F"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1D803F2C"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2A57156F"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69DE0988"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062087D1" w14:textId="77777777" w:rsidR="00744292" w:rsidRPr="00376A6B" w:rsidRDefault="00744292"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44292" w:rsidRPr="00E4205F" w14:paraId="21CB58E2" w14:textId="77777777">
        <w:trPr>
          <w:cantSplit/>
          <w:jc w:val="center"/>
        </w:trPr>
        <w:tc>
          <w:tcPr>
            <w:tcW w:w="325" w:type="pct"/>
            <w:vMerge/>
          </w:tcPr>
          <w:p w14:paraId="0FD0884D" w14:textId="77777777" w:rsidR="00744292" w:rsidRPr="00376A6B" w:rsidRDefault="00744292" w:rsidP="00A814FC">
            <w:pPr>
              <w:pStyle w:val="TableText"/>
              <w:jc w:val="right"/>
              <w:rPr>
                <w:b/>
                <w:bCs/>
                <w:color w:val="000000"/>
                <w:szCs w:val="18"/>
              </w:rPr>
            </w:pPr>
          </w:p>
        </w:tc>
        <w:tc>
          <w:tcPr>
            <w:tcW w:w="2713" w:type="pct"/>
            <w:gridSpan w:val="2"/>
            <w:tcBorders>
              <w:bottom w:val="nil"/>
            </w:tcBorders>
            <w:shd w:val="clear" w:color="auto" w:fill="DFE3E4"/>
          </w:tcPr>
          <w:p w14:paraId="4E09994F" w14:textId="00BF4A66" w:rsidR="00744292" w:rsidRPr="00376A6B" w:rsidRDefault="00744292" w:rsidP="00A814FC">
            <w:pPr>
              <w:pStyle w:val="AppNotes"/>
              <w:rPr>
                <w:szCs w:val="18"/>
              </w:rPr>
            </w:pPr>
            <w:r w:rsidRPr="00376A6B">
              <w:rPr>
                <w:szCs w:val="18"/>
              </w:rPr>
              <w:t>Applicability Notes</w:t>
            </w:r>
          </w:p>
        </w:tc>
        <w:tc>
          <w:tcPr>
            <w:tcW w:w="1962" w:type="pct"/>
            <w:gridSpan w:val="6"/>
            <w:shd w:val="clear" w:color="auto" w:fill="CBD4D5"/>
          </w:tcPr>
          <w:p w14:paraId="614B5366" w14:textId="688BAC57" w:rsidR="00744292" w:rsidRPr="00376A6B" w:rsidRDefault="00744292" w:rsidP="00A814FC">
            <w:pPr>
              <w:spacing w:after="60"/>
              <w:rPr>
                <w:rFonts w:cs="Arial"/>
                <w:sz w:val="18"/>
                <w:szCs w:val="18"/>
              </w:rPr>
            </w:pPr>
            <w:r w:rsidRPr="00312065">
              <w:rPr>
                <w:rFonts w:cs="Arial"/>
                <w:i/>
                <w:iCs/>
                <w:sz w:val="17"/>
                <w:szCs w:val="17"/>
              </w:rPr>
              <w:t>Describe results as instructed in “Requirement Responses” (page v)</w:t>
            </w:r>
          </w:p>
        </w:tc>
      </w:tr>
      <w:tr w:rsidR="00744292" w:rsidRPr="00E4205F" w14:paraId="56CF0774" w14:textId="77777777">
        <w:trPr>
          <w:cantSplit/>
          <w:jc w:val="center"/>
        </w:trPr>
        <w:tc>
          <w:tcPr>
            <w:tcW w:w="325" w:type="pct"/>
            <w:vMerge/>
            <w:tcBorders>
              <w:bottom w:val="single" w:sz="4" w:space="0" w:color="808080" w:themeColor="background1" w:themeShade="80"/>
            </w:tcBorders>
          </w:tcPr>
          <w:p w14:paraId="111D8E00" w14:textId="77777777" w:rsidR="00744292" w:rsidRPr="00376A6B" w:rsidRDefault="00744292" w:rsidP="00A814FC">
            <w:pPr>
              <w:pStyle w:val="TableText"/>
              <w:jc w:val="right"/>
              <w:rPr>
                <w:b/>
                <w:bCs/>
                <w:color w:val="000000"/>
                <w:szCs w:val="18"/>
              </w:rPr>
            </w:pPr>
          </w:p>
        </w:tc>
        <w:tc>
          <w:tcPr>
            <w:tcW w:w="2713" w:type="pct"/>
            <w:gridSpan w:val="2"/>
            <w:tcBorders>
              <w:top w:val="nil"/>
              <w:bottom w:val="single" w:sz="4" w:space="0" w:color="808080" w:themeColor="background1" w:themeShade="80"/>
            </w:tcBorders>
            <w:shd w:val="clear" w:color="auto" w:fill="auto"/>
          </w:tcPr>
          <w:p w14:paraId="35DD5CCF" w14:textId="4595C92D" w:rsidR="00744292" w:rsidRPr="00376A6B" w:rsidRDefault="00744292"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62" w:type="pct"/>
            <w:gridSpan w:val="6"/>
            <w:shd w:val="clear" w:color="auto" w:fill="auto"/>
          </w:tcPr>
          <w:p w14:paraId="083E3DA1" w14:textId="77777777" w:rsidR="00744292" w:rsidRPr="00376A6B" w:rsidRDefault="00744292"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25383" w:rsidRPr="00E4205F" w14:paraId="28B07E36" w14:textId="77777777">
        <w:trPr>
          <w:cantSplit/>
          <w:jc w:val="center"/>
        </w:trPr>
        <w:tc>
          <w:tcPr>
            <w:tcW w:w="325" w:type="pct"/>
            <w:vMerge w:val="restart"/>
            <w:tcBorders>
              <w:top w:val="single" w:sz="4" w:space="0" w:color="808080" w:themeColor="background1" w:themeShade="80"/>
            </w:tcBorders>
          </w:tcPr>
          <w:p w14:paraId="5F5DCF4C" w14:textId="565CB856" w:rsidR="00A25383" w:rsidRPr="00376A6B" w:rsidRDefault="00A25383" w:rsidP="00A814FC">
            <w:pPr>
              <w:pStyle w:val="TableText"/>
              <w:keepNext/>
              <w:rPr>
                <w:b/>
                <w:bCs/>
                <w:color w:val="000000"/>
                <w:szCs w:val="18"/>
              </w:rPr>
            </w:pPr>
            <w:r w:rsidRPr="00376A6B">
              <w:rPr>
                <w:b/>
                <w:bCs/>
                <w:szCs w:val="18"/>
              </w:rPr>
              <w:t>7.2.6</w:t>
            </w:r>
          </w:p>
        </w:tc>
        <w:tc>
          <w:tcPr>
            <w:tcW w:w="1600" w:type="pct"/>
            <w:tcBorders>
              <w:bottom w:val="single" w:sz="4" w:space="0" w:color="808080"/>
            </w:tcBorders>
            <w:shd w:val="clear" w:color="auto" w:fill="auto"/>
          </w:tcPr>
          <w:p w14:paraId="3E1899E1" w14:textId="77777777" w:rsidR="00A25383" w:rsidRPr="00376A6B" w:rsidRDefault="00A25383" w:rsidP="00A814FC">
            <w:pPr>
              <w:pStyle w:val="TableListBullet"/>
              <w:keepNext/>
              <w:numPr>
                <w:ilvl w:val="0"/>
                <w:numId w:val="0"/>
              </w:numPr>
              <w:ind w:left="-16"/>
              <w:rPr>
                <w:bCs/>
                <w:szCs w:val="18"/>
                <w:lang w:val="en-US"/>
              </w:rPr>
            </w:pPr>
            <w:r w:rsidRPr="00376A6B">
              <w:rPr>
                <w:bCs/>
                <w:szCs w:val="18"/>
                <w:lang w:val="en-US"/>
              </w:rPr>
              <w:t>All user access to query repositories of stored cardholder data is restricted as follows:</w:t>
            </w:r>
          </w:p>
          <w:p w14:paraId="331D01E5" w14:textId="77777777" w:rsidR="00A25383" w:rsidRPr="00376A6B" w:rsidRDefault="00A25383" w:rsidP="00A814FC">
            <w:pPr>
              <w:pStyle w:val="TableListBullet"/>
              <w:keepNext/>
              <w:ind w:left="263" w:hanging="270"/>
              <w:rPr>
                <w:szCs w:val="18"/>
              </w:rPr>
            </w:pPr>
            <w:r w:rsidRPr="00376A6B">
              <w:rPr>
                <w:szCs w:val="18"/>
              </w:rPr>
              <w:t xml:space="preserve">Via </w:t>
            </w:r>
            <w:r w:rsidRPr="00376A6B">
              <w:rPr>
                <w:rStyle w:val="GlossaryCharacter"/>
                <w:color w:val="auto"/>
                <w:szCs w:val="18"/>
              </w:rPr>
              <w:t>applications</w:t>
            </w:r>
            <w:r w:rsidRPr="00376A6B">
              <w:rPr>
                <w:szCs w:val="18"/>
              </w:rPr>
              <w:t xml:space="preserve"> or other programmatic methods, with access and allowed actions based on user roles and least privileges.</w:t>
            </w:r>
          </w:p>
          <w:p w14:paraId="2CE66E80" w14:textId="21A7881A" w:rsidR="00A25383" w:rsidRPr="00376A6B" w:rsidRDefault="00A25383" w:rsidP="00A814FC">
            <w:pPr>
              <w:pStyle w:val="TableListBullet"/>
              <w:keepNext/>
              <w:ind w:left="263" w:hanging="270"/>
              <w:rPr>
                <w:szCs w:val="18"/>
              </w:rPr>
            </w:pPr>
            <w:r w:rsidRPr="00376A6B">
              <w:rPr>
                <w:szCs w:val="18"/>
              </w:rPr>
              <w:t>Only the responsible administrator(s) can directly access or query repositories of stored CHD.</w:t>
            </w:r>
          </w:p>
        </w:tc>
        <w:tc>
          <w:tcPr>
            <w:tcW w:w="1113" w:type="pct"/>
            <w:tcBorders>
              <w:bottom w:val="single" w:sz="4" w:space="0" w:color="808080"/>
            </w:tcBorders>
          </w:tcPr>
          <w:p w14:paraId="708399FC" w14:textId="77777777" w:rsidR="00A25383" w:rsidRPr="00376A6B" w:rsidRDefault="00A25383" w:rsidP="00A814FC">
            <w:pPr>
              <w:pStyle w:val="TableListBullet"/>
              <w:keepNext/>
              <w:ind w:left="263" w:hanging="270"/>
              <w:rPr>
                <w:szCs w:val="18"/>
              </w:rPr>
            </w:pPr>
            <w:r w:rsidRPr="00376A6B">
              <w:rPr>
                <w:szCs w:val="18"/>
              </w:rPr>
              <w:t>Examine policies and procedures.</w:t>
            </w:r>
          </w:p>
          <w:p w14:paraId="03B74F76" w14:textId="77777777" w:rsidR="00A25383" w:rsidRPr="00376A6B" w:rsidRDefault="00A25383" w:rsidP="00A814FC">
            <w:pPr>
              <w:pStyle w:val="TableListBullet"/>
              <w:keepNext/>
              <w:ind w:left="263" w:hanging="270"/>
              <w:rPr>
                <w:szCs w:val="18"/>
              </w:rPr>
            </w:pPr>
            <w:r w:rsidRPr="00376A6B">
              <w:rPr>
                <w:szCs w:val="18"/>
              </w:rPr>
              <w:t>Interview personnel.</w:t>
            </w:r>
          </w:p>
          <w:p w14:paraId="1F2A00D0" w14:textId="2A701F89" w:rsidR="00A25383" w:rsidRPr="00376A6B" w:rsidRDefault="00A25383" w:rsidP="00A814FC">
            <w:pPr>
              <w:pStyle w:val="TableListBullet"/>
              <w:keepNext/>
              <w:ind w:left="263" w:hanging="270"/>
              <w:rPr>
                <w:szCs w:val="18"/>
              </w:rPr>
            </w:pPr>
            <w:r w:rsidRPr="00376A6B">
              <w:rPr>
                <w:szCs w:val="18"/>
              </w:rPr>
              <w:t>Examine configuration settings for querying repositories of stored cardholder data.</w:t>
            </w:r>
          </w:p>
        </w:tc>
        <w:tc>
          <w:tcPr>
            <w:tcW w:w="393" w:type="pct"/>
            <w:shd w:val="clear" w:color="auto" w:fill="auto"/>
          </w:tcPr>
          <w:p w14:paraId="296DFD03"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B902092"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00DB7F9"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5957CF54"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18B9BDBB"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25383" w:rsidRPr="00E4205F" w14:paraId="44A50351" w14:textId="77777777">
        <w:trPr>
          <w:cantSplit/>
          <w:jc w:val="center"/>
        </w:trPr>
        <w:tc>
          <w:tcPr>
            <w:tcW w:w="325" w:type="pct"/>
            <w:vMerge/>
          </w:tcPr>
          <w:p w14:paraId="15E697D7" w14:textId="77777777" w:rsidR="00A25383" w:rsidRPr="00376A6B" w:rsidRDefault="00A25383" w:rsidP="00A814FC">
            <w:pPr>
              <w:pStyle w:val="TableText"/>
              <w:jc w:val="right"/>
              <w:rPr>
                <w:b/>
                <w:bCs/>
                <w:color w:val="000000"/>
                <w:szCs w:val="18"/>
              </w:rPr>
            </w:pPr>
          </w:p>
        </w:tc>
        <w:tc>
          <w:tcPr>
            <w:tcW w:w="2713" w:type="pct"/>
            <w:gridSpan w:val="2"/>
            <w:tcBorders>
              <w:bottom w:val="nil"/>
            </w:tcBorders>
            <w:shd w:val="clear" w:color="auto" w:fill="DFE3E4"/>
          </w:tcPr>
          <w:p w14:paraId="4A5BCBC0" w14:textId="1E8D5A1D" w:rsidR="00A25383" w:rsidRPr="00376A6B" w:rsidRDefault="00A25383" w:rsidP="00A814FC">
            <w:pPr>
              <w:pStyle w:val="AppNotes"/>
              <w:rPr>
                <w:szCs w:val="18"/>
              </w:rPr>
            </w:pPr>
            <w:r w:rsidRPr="00376A6B">
              <w:rPr>
                <w:szCs w:val="18"/>
              </w:rPr>
              <w:t>Applicability Notes</w:t>
            </w:r>
          </w:p>
        </w:tc>
        <w:tc>
          <w:tcPr>
            <w:tcW w:w="1962" w:type="pct"/>
            <w:gridSpan w:val="6"/>
            <w:shd w:val="clear" w:color="auto" w:fill="CBD4D5"/>
          </w:tcPr>
          <w:p w14:paraId="3EA46AE1" w14:textId="0F34A65F" w:rsidR="00A25383" w:rsidRPr="00376A6B" w:rsidRDefault="00A25383" w:rsidP="00A814FC">
            <w:pPr>
              <w:spacing w:after="60"/>
              <w:rPr>
                <w:rFonts w:cs="Arial"/>
                <w:sz w:val="18"/>
                <w:szCs w:val="18"/>
              </w:rPr>
            </w:pPr>
            <w:r w:rsidRPr="00312065">
              <w:rPr>
                <w:rFonts w:cs="Arial"/>
                <w:i/>
                <w:iCs/>
                <w:sz w:val="17"/>
                <w:szCs w:val="17"/>
              </w:rPr>
              <w:t>Describe results as instructed in “Requirement Responses” (page v)</w:t>
            </w:r>
          </w:p>
        </w:tc>
      </w:tr>
      <w:tr w:rsidR="00A25383" w:rsidRPr="00E4205F" w14:paraId="14234775" w14:textId="77777777">
        <w:trPr>
          <w:cantSplit/>
          <w:jc w:val="center"/>
        </w:trPr>
        <w:tc>
          <w:tcPr>
            <w:tcW w:w="325" w:type="pct"/>
            <w:vMerge/>
            <w:tcBorders>
              <w:bottom w:val="nil"/>
            </w:tcBorders>
          </w:tcPr>
          <w:p w14:paraId="097D2281" w14:textId="77777777" w:rsidR="00A25383" w:rsidRPr="00376A6B" w:rsidRDefault="00A25383" w:rsidP="00A814FC">
            <w:pPr>
              <w:pStyle w:val="TableText"/>
              <w:jc w:val="right"/>
              <w:rPr>
                <w:b/>
                <w:bCs/>
                <w:color w:val="000000"/>
                <w:szCs w:val="18"/>
              </w:rPr>
            </w:pPr>
          </w:p>
        </w:tc>
        <w:tc>
          <w:tcPr>
            <w:tcW w:w="2713" w:type="pct"/>
            <w:gridSpan w:val="2"/>
            <w:tcBorders>
              <w:top w:val="nil"/>
              <w:bottom w:val="single" w:sz="4" w:space="0" w:color="808080" w:themeColor="background1" w:themeShade="80"/>
            </w:tcBorders>
            <w:shd w:val="clear" w:color="auto" w:fill="auto"/>
          </w:tcPr>
          <w:p w14:paraId="2FC6DB9C" w14:textId="77777777" w:rsidR="00A25383" w:rsidRPr="00376A6B" w:rsidRDefault="00A25383" w:rsidP="00A814FC">
            <w:pPr>
              <w:pStyle w:val="TableText"/>
              <w:rPr>
                <w:szCs w:val="18"/>
              </w:rPr>
            </w:pPr>
            <w:r w:rsidRPr="00376A6B">
              <w:rPr>
                <w:szCs w:val="18"/>
              </w:rPr>
              <w:t xml:space="preserve">This requirement applies to controls for user access to query repositories of stored cardholder data. </w:t>
            </w:r>
          </w:p>
          <w:p w14:paraId="20A16DCE" w14:textId="7AE3B7AD" w:rsidR="00A25383" w:rsidRPr="00376A6B" w:rsidRDefault="00A25383" w:rsidP="00A814FC">
            <w:pPr>
              <w:pStyle w:val="tabletext0"/>
              <w:rPr>
                <w:szCs w:val="18"/>
              </w:rPr>
            </w:pPr>
            <w:r w:rsidRPr="00376A6B">
              <w:rPr>
                <w:szCs w:val="18"/>
              </w:rPr>
              <w:t xml:space="preserve">See Requirements 7.2.5 and 7.2.5.1 and 8.6.1 through 8.6.3 for controls for </w:t>
            </w:r>
            <w:r w:rsidRPr="00376A6B">
              <w:rPr>
                <w:rStyle w:val="GlossaryCharacter"/>
                <w:color w:val="auto"/>
                <w:szCs w:val="18"/>
              </w:rPr>
              <w:t>application and system accounts.</w:t>
            </w:r>
          </w:p>
        </w:tc>
        <w:tc>
          <w:tcPr>
            <w:tcW w:w="1962" w:type="pct"/>
            <w:gridSpan w:val="6"/>
            <w:shd w:val="clear" w:color="auto" w:fill="auto"/>
          </w:tcPr>
          <w:p w14:paraId="6BFE417D" w14:textId="77777777" w:rsidR="00A25383" w:rsidRPr="00376A6B" w:rsidRDefault="00A25383"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2ADC9625" w14:textId="77777777" w:rsidTr="001615E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99C43A9" w14:textId="77777777" w:rsidR="00A814FC" w:rsidRPr="00376A6B" w:rsidRDefault="00A814FC" w:rsidP="00A814FC">
            <w:pPr>
              <w:pStyle w:val="TableText"/>
              <w:rPr>
                <w:szCs w:val="18"/>
              </w:rPr>
            </w:pPr>
            <w:r w:rsidRPr="00376A6B">
              <w:rPr>
                <w:rStyle w:val="BoldCharacter"/>
                <w:szCs w:val="18"/>
              </w:rPr>
              <w:t>7.3</w:t>
            </w:r>
            <w:r w:rsidRPr="00376A6B">
              <w:rPr>
                <w:szCs w:val="18"/>
              </w:rPr>
              <w:t xml:space="preserve"> Access to system components and data is managed via an access control system(s).</w:t>
            </w:r>
          </w:p>
        </w:tc>
      </w:tr>
      <w:tr w:rsidR="00A17A80" w:rsidRPr="00E4205F" w14:paraId="0C7E2BED" w14:textId="77777777" w:rsidTr="00A17A80">
        <w:trPr>
          <w:cantSplit/>
          <w:trHeight w:val="413"/>
          <w:jc w:val="center"/>
        </w:trPr>
        <w:tc>
          <w:tcPr>
            <w:tcW w:w="325" w:type="pct"/>
            <w:vMerge w:val="restart"/>
          </w:tcPr>
          <w:p w14:paraId="4AEBA349" w14:textId="3056F972" w:rsidR="00B51E7A" w:rsidRPr="00376A6B" w:rsidRDefault="00B51E7A" w:rsidP="00A814FC">
            <w:pPr>
              <w:pStyle w:val="TableText"/>
              <w:rPr>
                <w:b/>
                <w:szCs w:val="18"/>
              </w:rPr>
            </w:pPr>
            <w:r w:rsidRPr="00376A6B">
              <w:rPr>
                <w:b/>
                <w:bCs/>
                <w:szCs w:val="18"/>
              </w:rPr>
              <w:t>7.3.1</w:t>
            </w:r>
          </w:p>
        </w:tc>
        <w:tc>
          <w:tcPr>
            <w:tcW w:w="1600" w:type="pct"/>
            <w:vMerge w:val="restart"/>
          </w:tcPr>
          <w:p w14:paraId="4CE412E4" w14:textId="13AC4E74" w:rsidR="00B51E7A" w:rsidRPr="00376A6B" w:rsidRDefault="00B51E7A" w:rsidP="00A814FC">
            <w:pPr>
              <w:pStyle w:val="TableText"/>
              <w:rPr>
                <w:szCs w:val="18"/>
              </w:rPr>
            </w:pPr>
            <w:r w:rsidRPr="00376A6B">
              <w:rPr>
                <w:szCs w:val="18"/>
              </w:rPr>
              <w:t>An access control system(s) is in place that restricts access based on a user’s need to know and covers all system components.</w:t>
            </w:r>
          </w:p>
        </w:tc>
        <w:tc>
          <w:tcPr>
            <w:tcW w:w="1113" w:type="pct"/>
            <w:vMerge w:val="restart"/>
          </w:tcPr>
          <w:p w14:paraId="544A68EB" w14:textId="77777777" w:rsidR="00B51E7A" w:rsidRPr="00376A6B" w:rsidRDefault="00B51E7A" w:rsidP="00A814FC">
            <w:pPr>
              <w:pStyle w:val="TableListBullet"/>
              <w:ind w:left="263" w:hanging="270"/>
              <w:rPr>
                <w:szCs w:val="18"/>
              </w:rPr>
            </w:pPr>
            <w:r w:rsidRPr="00376A6B">
              <w:rPr>
                <w:szCs w:val="18"/>
              </w:rPr>
              <w:t>Examine vendor documentation.</w:t>
            </w:r>
          </w:p>
          <w:p w14:paraId="64B599D4" w14:textId="45A7E2BA" w:rsidR="00B51E7A" w:rsidRPr="00376A6B" w:rsidRDefault="00B51E7A" w:rsidP="00A814FC">
            <w:pPr>
              <w:pStyle w:val="TableTextBullet"/>
              <w:rPr>
                <w:szCs w:val="18"/>
              </w:rPr>
            </w:pPr>
            <w:r w:rsidRPr="00376A6B">
              <w:rPr>
                <w:szCs w:val="18"/>
              </w:rPr>
              <w:t>Examine configuration settings.</w:t>
            </w:r>
          </w:p>
        </w:tc>
        <w:tc>
          <w:tcPr>
            <w:tcW w:w="393" w:type="pct"/>
            <w:shd w:val="clear" w:color="auto" w:fill="auto"/>
          </w:tcPr>
          <w:p w14:paraId="25DB5486"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6A4671D8"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371EF48"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74F58E5F"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0B63BE0A"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46E16465" w14:textId="77777777" w:rsidTr="00A17A80">
        <w:trPr>
          <w:cantSplit/>
          <w:jc w:val="center"/>
        </w:trPr>
        <w:tc>
          <w:tcPr>
            <w:tcW w:w="325" w:type="pct"/>
            <w:vMerge/>
          </w:tcPr>
          <w:p w14:paraId="5F67CF9A" w14:textId="77777777" w:rsidR="00A814FC" w:rsidRPr="00376A6B" w:rsidRDefault="00A814FC" w:rsidP="00A814FC">
            <w:pPr>
              <w:pStyle w:val="TableText"/>
              <w:rPr>
                <w:b/>
                <w:szCs w:val="18"/>
              </w:rPr>
            </w:pPr>
          </w:p>
        </w:tc>
        <w:tc>
          <w:tcPr>
            <w:tcW w:w="1600" w:type="pct"/>
            <w:vMerge/>
          </w:tcPr>
          <w:p w14:paraId="2C94431A" w14:textId="77777777" w:rsidR="00A814FC" w:rsidRPr="00376A6B" w:rsidRDefault="00A814FC" w:rsidP="00A814FC">
            <w:pPr>
              <w:pStyle w:val="TableText"/>
              <w:rPr>
                <w:szCs w:val="18"/>
              </w:rPr>
            </w:pPr>
          </w:p>
        </w:tc>
        <w:tc>
          <w:tcPr>
            <w:tcW w:w="1113" w:type="pct"/>
            <w:vMerge/>
          </w:tcPr>
          <w:p w14:paraId="4EDF1576" w14:textId="77777777" w:rsidR="00A814FC" w:rsidRPr="00376A6B" w:rsidRDefault="00A814FC" w:rsidP="00A814FC">
            <w:pPr>
              <w:pStyle w:val="TableTextBullet"/>
              <w:rPr>
                <w:szCs w:val="18"/>
              </w:rPr>
            </w:pPr>
          </w:p>
        </w:tc>
        <w:tc>
          <w:tcPr>
            <w:tcW w:w="1962" w:type="pct"/>
            <w:gridSpan w:val="6"/>
            <w:shd w:val="clear" w:color="auto" w:fill="CBD4D5"/>
          </w:tcPr>
          <w:p w14:paraId="5F47219D" w14:textId="4D822E9E"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1615E1" w:rsidRPr="00E4205F" w14:paraId="45F11A3D" w14:textId="77777777" w:rsidTr="00A17A80">
        <w:trPr>
          <w:cantSplit/>
          <w:jc w:val="center"/>
        </w:trPr>
        <w:tc>
          <w:tcPr>
            <w:tcW w:w="325" w:type="pct"/>
            <w:vMerge/>
          </w:tcPr>
          <w:p w14:paraId="4FD540CB" w14:textId="77777777" w:rsidR="00A814FC" w:rsidRPr="00376A6B" w:rsidRDefault="00A814FC" w:rsidP="00A814FC">
            <w:pPr>
              <w:pStyle w:val="TableText"/>
              <w:rPr>
                <w:b/>
                <w:szCs w:val="18"/>
              </w:rPr>
            </w:pPr>
          </w:p>
        </w:tc>
        <w:tc>
          <w:tcPr>
            <w:tcW w:w="1600" w:type="pct"/>
            <w:vMerge/>
          </w:tcPr>
          <w:p w14:paraId="43239E3D" w14:textId="77777777" w:rsidR="00A814FC" w:rsidRPr="00376A6B" w:rsidRDefault="00A814FC" w:rsidP="00A814FC">
            <w:pPr>
              <w:pStyle w:val="TableText"/>
              <w:rPr>
                <w:szCs w:val="18"/>
              </w:rPr>
            </w:pPr>
          </w:p>
        </w:tc>
        <w:tc>
          <w:tcPr>
            <w:tcW w:w="1113" w:type="pct"/>
            <w:vMerge/>
          </w:tcPr>
          <w:p w14:paraId="487A529E" w14:textId="77777777" w:rsidR="00A814FC" w:rsidRPr="00376A6B" w:rsidRDefault="00A814FC" w:rsidP="00A814FC">
            <w:pPr>
              <w:pStyle w:val="TableTextBullet"/>
              <w:rPr>
                <w:szCs w:val="18"/>
              </w:rPr>
            </w:pPr>
          </w:p>
        </w:tc>
        <w:tc>
          <w:tcPr>
            <w:tcW w:w="1962" w:type="pct"/>
            <w:gridSpan w:val="6"/>
            <w:shd w:val="clear" w:color="auto" w:fill="auto"/>
          </w:tcPr>
          <w:p w14:paraId="17C043AE"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2D895D86" w14:textId="77777777" w:rsidTr="00A17A80">
        <w:trPr>
          <w:cantSplit/>
          <w:trHeight w:val="413"/>
          <w:jc w:val="center"/>
        </w:trPr>
        <w:tc>
          <w:tcPr>
            <w:tcW w:w="325" w:type="pct"/>
            <w:vMerge w:val="restart"/>
          </w:tcPr>
          <w:p w14:paraId="4D88808F" w14:textId="662BF157" w:rsidR="00B51E7A" w:rsidRPr="00376A6B" w:rsidRDefault="00B51E7A" w:rsidP="00A814FC">
            <w:pPr>
              <w:pStyle w:val="TableText"/>
              <w:rPr>
                <w:b/>
                <w:szCs w:val="18"/>
              </w:rPr>
            </w:pPr>
            <w:r w:rsidRPr="00376A6B">
              <w:rPr>
                <w:b/>
                <w:bCs/>
                <w:szCs w:val="18"/>
              </w:rPr>
              <w:t>7.3.2</w:t>
            </w:r>
          </w:p>
        </w:tc>
        <w:tc>
          <w:tcPr>
            <w:tcW w:w="1600" w:type="pct"/>
            <w:vMerge w:val="restart"/>
          </w:tcPr>
          <w:p w14:paraId="08B8C518" w14:textId="3ED6771D" w:rsidR="00B51E7A" w:rsidRPr="00376A6B" w:rsidRDefault="00B51E7A" w:rsidP="00A814FC">
            <w:pPr>
              <w:pStyle w:val="TableText"/>
              <w:rPr>
                <w:szCs w:val="18"/>
              </w:rPr>
            </w:pPr>
            <w:r w:rsidRPr="00376A6B">
              <w:rPr>
                <w:szCs w:val="18"/>
              </w:rPr>
              <w:t xml:space="preserve">The access control system(s) is configured to enforce permissions assigned to individuals, </w:t>
            </w:r>
            <w:r w:rsidRPr="00376A6B">
              <w:rPr>
                <w:rStyle w:val="GlossaryCharacter"/>
                <w:color w:val="auto"/>
                <w:szCs w:val="18"/>
              </w:rPr>
              <w:t>applications</w:t>
            </w:r>
            <w:r w:rsidRPr="00376A6B">
              <w:rPr>
                <w:szCs w:val="18"/>
              </w:rPr>
              <w:t>, and systems based on job classification and function.</w:t>
            </w:r>
          </w:p>
        </w:tc>
        <w:tc>
          <w:tcPr>
            <w:tcW w:w="1113" w:type="pct"/>
            <w:vMerge w:val="restart"/>
          </w:tcPr>
          <w:p w14:paraId="44A46B93" w14:textId="77777777" w:rsidR="00B51E7A" w:rsidRPr="00376A6B" w:rsidRDefault="00B51E7A" w:rsidP="00A814FC">
            <w:pPr>
              <w:pStyle w:val="TableListBullet"/>
              <w:ind w:left="263" w:hanging="270"/>
              <w:rPr>
                <w:szCs w:val="18"/>
              </w:rPr>
            </w:pPr>
            <w:r w:rsidRPr="00376A6B">
              <w:rPr>
                <w:szCs w:val="18"/>
              </w:rPr>
              <w:t>Examine vendor documentation.</w:t>
            </w:r>
          </w:p>
          <w:p w14:paraId="336DE6B6" w14:textId="72BFD0A6" w:rsidR="00B51E7A" w:rsidRPr="00376A6B" w:rsidRDefault="00B51E7A" w:rsidP="00A814FC">
            <w:pPr>
              <w:pStyle w:val="TableTextBullet"/>
              <w:rPr>
                <w:szCs w:val="18"/>
              </w:rPr>
            </w:pPr>
            <w:r w:rsidRPr="00376A6B">
              <w:rPr>
                <w:szCs w:val="18"/>
              </w:rPr>
              <w:t>Examine configuration settings.</w:t>
            </w:r>
          </w:p>
        </w:tc>
        <w:tc>
          <w:tcPr>
            <w:tcW w:w="393" w:type="pct"/>
            <w:shd w:val="clear" w:color="auto" w:fill="auto"/>
          </w:tcPr>
          <w:p w14:paraId="1A38A86A"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0AA1AB40"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0A0FDA62"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1D39A590"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4791557C"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44232F21" w14:textId="77777777" w:rsidTr="00A17A80">
        <w:trPr>
          <w:cantSplit/>
          <w:jc w:val="center"/>
        </w:trPr>
        <w:tc>
          <w:tcPr>
            <w:tcW w:w="325" w:type="pct"/>
            <w:vMerge/>
          </w:tcPr>
          <w:p w14:paraId="09D5B19A" w14:textId="77777777" w:rsidR="00A814FC" w:rsidRPr="00376A6B" w:rsidRDefault="00A814FC" w:rsidP="00A814FC">
            <w:pPr>
              <w:pStyle w:val="TableText"/>
              <w:rPr>
                <w:b/>
                <w:szCs w:val="18"/>
              </w:rPr>
            </w:pPr>
          </w:p>
        </w:tc>
        <w:tc>
          <w:tcPr>
            <w:tcW w:w="1600" w:type="pct"/>
            <w:vMerge/>
          </w:tcPr>
          <w:p w14:paraId="660B2534" w14:textId="77777777" w:rsidR="00A814FC" w:rsidRPr="00376A6B" w:rsidRDefault="00A814FC" w:rsidP="00A814FC">
            <w:pPr>
              <w:pStyle w:val="TableText"/>
              <w:rPr>
                <w:szCs w:val="18"/>
              </w:rPr>
            </w:pPr>
          </w:p>
        </w:tc>
        <w:tc>
          <w:tcPr>
            <w:tcW w:w="1113" w:type="pct"/>
            <w:vMerge/>
          </w:tcPr>
          <w:p w14:paraId="549F27F0" w14:textId="77777777" w:rsidR="00A814FC" w:rsidRPr="00376A6B" w:rsidRDefault="00A814FC" w:rsidP="00A814FC">
            <w:pPr>
              <w:pStyle w:val="TableTextBullet"/>
              <w:rPr>
                <w:szCs w:val="18"/>
              </w:rPr>
            </w:pPr>
          </w:p>
        </w:tc>
        <w:tc>
          <w:tcPr>
            <w:tcW w:w="1962" w:type="pct"/>
            <w:gridSpan w:val="6"/>
            <w:shd w:val="clear" w:color="auto" w:fill="CBD4D5"/>
          </w:tcPr>
          <w:p w14:paraId="78CBF92D" w14:textId="2EA716D4" w:rsidR="00A814FC" w:rsidRPr="00376A6B" w:rsidRDefault="00A814FC" w:rsidP="00A814FC">
            <w:pPr>
              <w:keepNext/>
              <w:spacing w:after="60"/>
              <w:rPr>
                <w:rFonts w:cs="Arial"/>
                <w:sz w:val="18"/>
                <w:szCs w:val="18"/>
              </w:rPr>
            </w:pPr>
            <w:r>
              <w:rPr>
                <w:rFonts w:cs="Arial"/>
                <w:sz w:val="18"/>
                <w:szCs w:val="18"/>
              </w:rPr>
              <w:t xml:space="preserve">Describe how the results of the testing performed support the selected response </w:t>
            </w:r>
            <w:r w:rsidRPr="00376A6B">
              <w:rPr>
                <w:rStyle w:val="FootnoteReference"/>
                <w:sz w:val="18"/>
                <w:szCs w:val="18"/>
              </w:rPr>
              <w:t>†</w:t>
            </w:r>
            <w:r w:rsidRPr="00376A6B">
              <w:rPr>
                <w:rFonts w:cs="Arial"/>
                <w:sz w:val="18"/>
                <w:szCs w:val="18"/>
              </w:rPr>
              <w:t>:</w:t>
            </w:r>
          </w:p>
        </w:tc>
      </w:tr>
      <w:tr w:rsidR="001615E1" w:rsidRPr="00E4205F" w14:paraId="7312CF0F" w14:textId="77777777" w:rsidTr="00A17A80">
        <w:trPr>
          <w:cantSplit/>
          <w:jc w:val="center"/>
        </w:trPr>
        <w:tc>
          <w:tcPr>
            <w:tcW w:w="325" w:type="pct"/>
            <w:vMerge/>
          </w:tcPr>
          <w:p w14:paraId="14D3E187" w14:textId="77777777" w:rsidR="00A814FC" w:rsidRPr="00376A6B" w:rsidRDefault="00A814FC" w:rsidP="00A814FC">
            <w:pPr>
              <w:pStyle w:val="TableText"/>
              <w:rPr>
                <w:b/>
                <w:szCs w:val="18"/>
              </w:rPr>
            </w:pPr>
          </w:p>
        </w:tc>
        <w:tc>
          <w:tcPr>
            <w:tcW w:w="1600" w:type="pct"/>
            <w:vMerge/>
          </w:tcPr>
          <w:p w14:paraId="1F7FB809" w14:textId="77777777" w:rsidR="00A814FC" w:rsidRPr="00376A6B" w:rsidRDefault="00A814FC" w:rsidP="00A814FC">
            <w:pPr>
              <w:pStyle w:val="TableText"/>
              <w:rPr>
                <w:szCs w:val="18"/>
              </w:rPr>
            </w:pPr>
          </w:p>
        </w:tc>
        <w:tc>
          <w:tcPr>
            <w:tcW w:w="1113" w:type="pct"/>
            <w:vMerge/>
          </w:tcPr>
          <w:p w14:paraId="01C3E965" w14:textId="77777777" w:rsidR="00A814FC" w:rsidRPr="00376A6B" w:rsidRDefault="00A814FC" w:rsidP="00A814FC">
            <w:pPr>
              <w:pStyle w:val="TableTextBullet"/>
              <w:rPr>
                <w:szCs w:val="18"/>
              </w:rPr>
            </w:pPr>
          </w:p>
        </w:tc>
        <w:tc>
          <w:tcPr>
            <w:tcW w:w="1962" w:type="pct"/>
            <w:gridSpan w:val="6"/>
            <w:shd w:val="clear" w:color="auto" w:fill="auto"/>
          </w:tcPr>
          <w:p w14:paraId="53DD7D0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020E6910" w14:textId="77777777" w:rsidTr="00744292">
        <w:trPr>
          <w:cantSplit/>
          <w:trHeight w:val="413"/>
          <w:jc w:val="center"/>
        </w:trPr>
        <w:tc>
          <w:tcPr>
            <w:tcW w:w="325" w:type="pct"/>
            <w:vMerge w:val="restart"/>
          </w:tcPr>
          <w:p w14:paraId="5C104A45" w14:textId="24DF076F" w:rsidR="00B51E7A" w:rsidRPr="00376A6B" w:rsidRDefault="00B51E7A" w:rsidP="00A814FC">
            <w:pPr>
              <w:pStyle w:val="TableText"/>
              <w:rPr>
                <w:b/>
                <w:szCs w:val="18"/>
              </w:rPr>
            </w:pPr>
            <w:r w:rsidRPr="00376A6B">
              <w:rPr>
                <w:b/>
                <w:bCs/>
                <w:szCs w:val="18"/>
              </w:rPr>
              <w:t>7.3.3</w:t>
            </w:r>
          </w:p>
        </w:tc>
        <w:tc>
          <w:tcPr>
            <w:tcW w:w="1600" w:type="pct"/>
            <w:vMerge w:val="restart"/>
          </w:tcPr>
          <w:p w14:paraId="77FE3179" w14:textId="1B2CFFD3" w:rsidR="00B51E7A" w:rsidRPr="00376A6B" w:rsidRDefault="00B51E7A" w:rsidP="00A814FC">
            <w:pPr>
              <w:pStyle w:val="TableText"/>
              <w:rPr>
                <w:szCs w:val="18"/>
              </w:rPr>
            </w:pPr>
            <w:r w:rsidRPr="00376A6B">
              <w:rPr>
                <w:szCs w:val="18"/>
              </w:rPr>
              <w:t>The access control system(s) is set to “deny all” by default.</w:t>
            </w:r>
          </w:p>
        </w:tc>
        <w:tc>
          <w:tcPr>
            <w:tcW w:w="1113" w:type="pct"/>
            <w:vMerge w:val="restart"/>
          </w:tcPr>
          <w:p w14:paraId="285EF49B" w14:textId="77777777" w:rsidR="00B51E7A" w:rsidRPr="00376A6B" w:rsidRDefault="00B51E7A" w:rsidP="00A814FC">
            <w:pPr>
              <w:pStyle w:val="TableListBullet"/>
              <w:ind w:left="263" w:hanging="270"/>
              <w:rPr>
                <w:szCs w:val="18"/>
              </w:rPr>
            </w:pPr>
            <w:r w:rsidRPr="00376A6B">
              <w:rPr>
                <w:szCs w:val="18"/>
              </w:rPr>
              <w:t>Examine vendor documentation.</w:t>
            </w:r>
          </w:p>
          <w:p w14:paraId="6DBCEB30" w14:textId="5DDAA590" w:rsidR="00B51E7A" w:rsidRPr="00376A6B" w:rsidRDefault="00B51E7A" w:rsidP="00A814FC">
            <w:pPr>
              <w:pStyle w:val="TableTextBullet"/>
              <w:rPr>
                <w:szCs w:val="18"/>
              </w:rPr>
            </w:pPr>
            <w:r w:rsidRPr="00376A6B">
              <w:rPr>
                <w:szCs w:val="18"/>
              </w:rPr>
              <w:t>Examine configuration settings.</w:t>
            </w:r>
          </w:p>
        </w:tc>
        <w:tc>
          <w:tcPr>
            <w:tcW w:w="393" w:type="pct"/>
            <w:shd w:val="clear" w:color="auto" w:fill="auto"/>
          </w:tcPr>
          <w:p w14:paraId="03977093"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63C66CAD"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22FF81E9"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3" w:type="pct"/>
            <w:shd w:val="clear" w:color="auto" w:fill="auto"/>
          </w:tcPr>
          <w:p w14:paraId="3F279EDD"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0" w:type="pct"/>
            <w:gridSpan w:val="2"/>
            <w:shd w:val="clear" w:color="auto" w:fill="auto"/>
          </w:tcPr>
          <w:p w14:paraId="6E06483E"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615E1" w:rsidRPr="00E4205F" w14:paraId="53DA2155" w14:textId="77777777" w:rsidTr="00A17A80">
        <w:trPr>
          <w:cantSplit/>
          <w:jc w:val="center"/>
        </w:trPr>
        <w:tc>
          <w:tcPr>
            <w:tcW w:w="325" w:type="pct"/>
            <w:vMerge/>
          </w:tcPr>
          <w:p w14:paraId="7DE14C12" w14:textId="77777777" w:rsidR="00A814FC" w:rsidRPr="00376A6B" w:rsidRDefault="00A814FC" w:rsidP="00A814FC">
            <w:pPr>
              <w:pStyle w:val="TableText"/>
              <w:rPr>
                <w:b/>
                <w:szCs w:val="18"/>
              </w:rPr>
            </w:pPr>
          </w:p>
        </w:tc>
        <w:tc>
          <w:tcPr>
            <w:tcW w:w="1600" w:type="pct"/>
            <w:vMerge/>
          </w:tcPr>
          <w:p w14:paraId="473056C3" w14:textId="77777777" w:rsidR="00A814FC" w:rsidRPr="00376A6B" w:rsidRDefault="00A814FC" w:rsidP="00A814FC">
            <w:pPr>
              <w:pStyle w:val="TableText"/>
              <w:rPr>
                <w:szCs w:val="18"/>
              </w:rPr>
            </w:pPr>
          </w:p>
        </w:tc>
        <w:tc>
          <w:tcPr>
            <w:tcW w:w="1113" w:type="pct"/>
            <w:vMerge/>
          </w:tcPr>
          <w:p w14:paraId="247D49F0" w14:textId="77777777" w:rsidR="00A814FC" w:rsidRPr="00376A6B" w:rsidRDefault="00A814FC" w:rsidP="00A814FC">
            <w:pPr>
              <w:pStyle w:val="TableTextBullet"/>
              <w:rPr>
                <w:szCs w:val="18"/>
              </w:rPr>
            </w:pPr>
          </w:p>
        </w:tc>
        <w:tc>
          <w:tcPr>
            <w:tcW w:w="1962" w:type="pct"/>
            <w:gridSpan w:val="6"/>
            <w:shd w:val="clear" w:color="auto" w:fill="CBD4D5"/>
          </w:tcPr>
          <w:p w14:paraId="758A4085" w14:textId="5B238207" w:rsidR="00A814FC" w:rsidRPr="00376A6B" w:rsidRDefault="00A814FC" w:rsidP="00A814FC">
            <w:pPr>
              <w:keepNext/>
              <w:spacing w:after="60"/>
              <w:rPr>
                <w:rFonts w:cs="Arial"/>
                <w:sz w:val="18"/>
                <w:szCs w:val="18"/>
              </w:rPr>
            </w:pPr>
            <w:r>
              <w:rPr>
                <w:rFonts w:cs="Arial"/>
                <w:sz w:val="18"/>
                <w:szCs w:val="18"/>
              </w:rPr>
              <w:t>Describe how the results of the testing performed support the selected response</w:t>
            </w:r>
            <w:r w:rsidRPr="00376A6B">
              <w:rPr>
                <w:rFonts w:cs="Arial"/>
                <w:sz w:val="18"/>
                <w:szCs w:val="18"/>
              </w:rPr>
              <w:t xml:space="preserve"> </w:t>
            </w:r>
            <w:r w:rsidRPr="00376A6B">
              <w:rPr>
                <w:rStyle w:val="FootnoteReference"/>
                <w:sz w:val="18"/>
                <w:szCs w:val="18"/>
              </w:rPr>
              <w:t>†</w:t>
            </w:r>
            <w:r w:rsidRPr="00376A6B">
              <w:rPr>
                <w:rFonts w:cs="Arial"/>
                <w:sz w:val="18"/>
                <w:szCs w:val="18"/>
              </w:rPr>
              <w:t>:</w:t>
            </w:r>
          </w:p>
        </w:tc>
      </w:tr>
      <w:tr w:rsidR="001615E1" w:rsidRPr="00E4205F" w14:paraId="38C85DC0" w14:textId="77777777" w:rsidTr="00A17A80">
        <w:trPr>
          <w:cantSplit/>
          <w:jc w:val="center"/>
        </w:trPr>
        <w:tc>
          <w:tcPr>
            <w:tcW w:w="325" w:type="pct"/>
            <w:vMerge/>
          </w:tcPr>
          <w:p w14:paraId="723D8CD2" w14:textId="77777777" w:rsidR="00A814FC" w:rsidRPr="00376A6B" w:rsidRDefault="00A814FC" w:rsidP="00A814FC">
            <w:pPr>
              <w:pStyle w:val="TableText"/>
              <w:rPr>
                <w:b/>
                <w:szCs w:val="18"/>
              </w:rPr>
            </w:pPr>
          </w:p>
        </w:tc>
        <w:tc>
          <w:tcPr>
            <w:tcW w:w="1600" w:type="pct"/>
            <w:vMerge/>
          </w:tcPr>
          <w:p w14:paraId="3E50576A" w14:textId="77777777" w:rsidR="00A814FC" w:rsidRPr="00376A6B" w:rsidRDefault="00A814FC" w:rsidP="00A814FC">
            <w:pPr>
              <w:pStyle w:val="TableText"/>
              <w:rPr>
                <w:szCs w:val="18"/>
              </w:rPr>
            </w:pPr>
          </w:p>
        </w:tc>
        <w:tc>
          <w:tcPr>
            <w:tcW w:w="1113" w:type="pct"/>
            <w:vMerge/>
          </w:tcPr>
          <w:p w14:paraId="2B36528E" w14:textId="77777777" w:rsidR="00A814FC" w:rsidRPr="00376A6B" w:rsidRDefault="00A814FC" w:rsidP="00A814FC">
            <w:pPr>
              <w:pStyle w:val="TableTextBullet"/>
              <w:rPr>
                <w:szCs w:val="18"/>
              </w:rPr>
            </w:pPr>
          </w:p>
        </w:tc>
        <w:tc>
          <w:tcPr>
            <w:tcW w:w="1962" w:type="pct"/>
            <w:gridSpan w:val="6"/>
            <w:shd w:val="clear" w:color="auto" w:fill="auto"/>
          </w:tcPr>
          <w:p w14:paraId="5E09CB4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0F3B4E83" w14:textId="77777777" w:rsidR="00E61066" w:rsidRPr="00E4205F" w:rsidRDefault="00E61066" w:rsidP="00E61066">
      <w:pPr>
        <w:pStyle w:val="Heading2Bold"/>
        <w:rPr>
          <w:sz w:val="16"/>
          <w:szCs w:val="16"/>
        </w:rPr>
      </w:pPr>
    </w:p>
    <w:p w14:paraId="713FA8D1" w14:textId="77777777" w:rsidR="00E61066" w:rsidRPr="00E4205F" w:rsidRDefault="00E61066" w:rsidP="00E61066">
      <w:pPr>
        <w:spacing w:before="0" w:after="0" w:line="240" w:lineRule="auto"/>
        <w:rPr>
          <w:rFonts w:eastAsiaTheme="majorEastAsia" w:cs="Arial"/>
          <w:b/>
          <w:bCs/>
          <w:kern w:val="32"/>
          <w:sz w:val="16"/>
          <w:szCs w:val="16"/>
        </w:rPr>
      </w:pPr>
      <w:r w:rsidRPr="00E4205F">
        <w:rPr>
          <w:rFonts w:cs="Arial"/>
          <w:sz w:val="16"/>
          <w:szCs w:val="16"/>
        </w:rPr>
        <w:br w:type="page"/>
      </w:r>
    </w:p>
    <w:p w14:paraId="323C40BB" w14:textId="77777777" w:rsidR="00E61066" w:rsidRPr="004E1103" w:rsidRDefault="00E61066" w:rsidP="00E61066">
      <w:pPr>
        <w:pStyle w:val="Heading3NoNum"/>
      </w:pPr>
      <w:bookmarkStart w:id="80" w:name="_Toc114675757"/>
      <w:r w:rsidRPr="00E4205F">
        <w:t>Requirement 8: Identify Users and Authenticate Access to System Components</w:t>
      </w:r>
      <w:bookmarkEnd w:id="80"/>
    </w:p>
    <w:tbl>
      <w:tblPr>
        <w:tblW w:w="5106"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9"/>
        <w:gridCol w:w="4658"/>
        <w:gridCol w:w="2778"/>
        <w:gridCol w:w="1081"/>
        <w:gridCol w:w="1081"/>
        <w:gridCol w:w="1081"/>
        <w:gridCol w:w="1081"/>
        <w:gridCol w:w="1084"/>
      </w:tblGrid>
      <w:tr w:rsidR="00275F6E" w:rsidRPr="00D52C19" w14:paraId="756F0845" w14:textId="77777777" w:rsidTr="00A17A80">
        <w:trPr>
          <w:cantSplit/>
          <w:tblHeader/>
          <w:jc w:val="center"/>
        </w:trPr>
        <w:tc>
          <w:tcPr>
            <w:tcW w:w="2039" w:type="pct"/>
            <w:gridSpan w:val="2"/>
            <w:vMerge w:val="restart"/>
            <w:tcBorders>
              <w:right w:val="single" w:sz="2" w:space="0" w:color="FFFFFF" w:themeColor="background1"/>
            </w:tcBorders>
            <w:shd w:val="clear" w:color="auto" w:fill="006A72"/>
            <w:vAlign w:val="center"/>
          </w:tcPr>
          <w:p w14:paraId="4C8C0180" w14:textId="77777777" w:rsidR="00A814FC" w:rsidRPr="00D52C19" w:rsidRDefault="00A814FC" w:rsidP="00A17A80">
            <w:pPr>
              <w:spacing w:after="60"/>
              <w:jc w:val="center"/>
              <w:rPr>
                <w:rFonts w:cs="Arial"/>
                <w:b/>
                <w:color w:val="FFFFFF" w:themeColor="background1"/>
                <w:sz w:val="18"/>
                <w:szCs w:val="18"/>
              </w:rPr>
            </w:pPr>
            <w:r w:rsidRPr="00D52C19">
              <w:rPr>
                <w:rFonts w:cs="Arial"/>
                <w:b/>
                <w:color w:val="FFFFFF" w:themeColor="background1"/>
                <w:sz w:val="18"/>
                <w:szCs w:val="18"/>
              </w:rPr>
              <w:t>PCI DSS Requirement</w:t>
            </w:r>
          </w:p>
        </w:tc>
        <w:tc>
          <w:tcPr>
            <w:tcW w:w="1005" w:type="pct"/>
            <w:vMerge w:val="restart"/>
            <w:tcBorders>
              <w:left w:val="single" w:sz="2" w:space="0" w:color="FFFFFF" w:themeColor="background1"/>
              <w:right w:val="single" w:sz="4" w:space="0" w:color="FFFFFF" w:themeColor="background1"/>
            </w:tcBorders>
            <w:shd w:val="clear" w:color="auto" w:fill="006A72"/>
            <w:vAlign w:val="center"/>
          </w:tcPr>
          <w:p w14:paraId="322274DA" w14:textId="77777777" w:rsidR="00A814FC" w:rsidRPr="00D52C19" w:rsidRDefault="00A814FC" w:rsidP="00A17A80">
            <w:pPr>
              <w:spacing w:after="60"/>
              <w:jc w:val="center"/>
              <w:rPr>
                <w:rFonts w:cs="Arial"/>
                <w:b/>
                <w:color w:val="FFFFFF" w:themeColor="background1"/>
                <w:sz w:val="18"/>
                <w:szCs w:val="18"/>
              </w:rPr>
            </w:pPr>
            <w:r w:rsidRPr="00D52C19">
              <w:rPr>
                <w:rFonts w:cs="Arial"/>
                <w:b/>
                <w:color w:val="FFFFFF" w:themeColor="background1"/>
                <w:sz w:val="18"/>
                <w:szCs w:val="18"/>
              </w:rPr>
              <w:t>Expected Testing</w:t>
            </w:r>
          </w:p>
        </w:tc>
        <w:tc>
          <w:tcPr>
            <w:tcW w:w="1956" w:type="pct"/>
            <w:gridSpan w:val="5"/>
            <w:tcBorders>
              <w:left w:val="single" w:sz="4" w:space="0" w:color="FFFFFF" w:themeColor="background1"/>
            </w:tcBorders>
            <w:shd w:val="clear" w:color="auto" w:fill="006A72"/>
            <w:vAlign w:val="center"/>
          </w:tcPr>
          <w:p w14:paraId="47295176"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10"/>
              <w:sym w:font="Symbol" w:char="F0A8"/>
            </w:r>
          </w:p>
          <w:p w14:paraId="117FF88E" w14:textId="2FFF2D4E" w:rsidR="00A814FC" w:rsidRPr="00D52C19" w:rsidRDefault="00A814FC" w:rsidP="00A17A80">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A17A80" w:rsidRPr="00E4205F" w14:paraId="5EEE5750" w14:textId="77777777" w:rsidTr="00A17A80">
        <w:trPr>
          <w:cantSplit/>
          <w:tblHeader/>
          <w:jc w:val="center"/>
        </w:trPr>
        <w:tc>
          <w:tcPr>
            <w:tcW w:w="2039"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3F9D311C" w14:textId="77777777" w:rsidR="00B51E7A" w:rsidRPr="00E4205F" w:rsidRDefault="00B51E7A" w:rsidP="00A814FC">
            <w:pPr>
              <w:spacing w:after="60"/>
              <w:jc w:val="center"/>
              <w:rPr>
                <w:rFonts w:cs="Arial"/>
                <w:b/>
                <w:sz w:val="16"/>
                <w:szCs w:val="16"/>
                <w:u w:val="single"/>
              </w:rPr>
            </w:pPr>
          </w:p>
        </w:tc>
        <w:tc>
          <w:tcPr>
            <w:tcW w:w="1005"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0C71C456" w14:textId="77777777" w:rsidR="00B51E7A" w:rsidRPr="00E4205F" w:rsidRDefault="00B51E7A" w:rsidP="00A814FC">
            <w:pPr>
              <w:spacing w:after="60"/>
              <w:jc w:val="center"/>
              <w:rPr>
                <w:rFonts w:cs="Arial"/>
                <w:b/>
                <w:sz w:val="16"/>
                <w:szCs w:val="16"/>
                <w:u w:val="single"/>
              </w:rPr>
            </w:pPr>
          </w:p>
        </w:tc>
        <w:tc>
          <w:tcPr>
            <w:tcW w:w="39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0385BD76" w14:textId="77777777" w:rsidR="00B51E7A" w:rsidRPr="00E4205F" w:rsidRDefault="00B51E7A" w:rsidP="00A17A80">
            <w:pPr>
              <w:spacing w:before="20" w:after="0"/>
              <w:ind w:left="-14" w:right="-14"/>
              <w:jc w:val="center"/>
              <w:rPr>
                <w:rFonts w:cs="Arial"/>
                <w:sz w:val="16"/>
                <w:szCs w:val="16"/>
              </w:rPr>
            </w:pPr>
            <w:r w:rsidRPr="00E4205F">
              <w:rPr>
                <w:rFonts w:cs="Arial"/>
                <w:sz w:val="16"/>
                <w:szCs w:val="16"/>
              </w:rPr>
              <w:t>In Place</w:t>
            </w:r>
          </w:p>
        </w:tc>
        <w:tc>
          <w:tcPr>
            <w:tcW w:w="391" w:type="pct"/>
            <w:tcBorders>
              <w:left w:val="single" w:sz="4" w:space="0" w:color="FFFFFF" w:themeColor="background1"/>
              <w:bottom w:val="single" w:sz="2" w:space="0" w:color="808080" w:themeColor="background1" w:themeShade="80"/>
            </w:tcBorders>
            <w:shd w:val="clear" w:color="auto" w:fill="CBD4D5"/>
            <w:vAlign w:val="center"/>
          </w:tcPr>
          <w:p w14:paraId="792358B1" w14:textId="3D2F758E" w:rsidR="00B51E7A" w:rsidRPr="00E4205F" w:rsidRDefault="00B51E7A" w:rsidP="00A17A80">
            <w:pPr>
              <w:spacing w:before="20" w:after="0"/>
              <w:ind w:left="-14" w:right="-14"/>
              <w:jc w:val="center"/>
              <w:rPr>
                <w:rFonts w:cs="Arial"/>
                <w:sz w:val="16"/>
                <w:szCs w:val="16"/>
              </w:rPr>
            </w:pPr>
            <w:r w:rsidRPr="00E4205F">
              <w:rPr>
                <w:rFonts w:cs="Arial"/>
                <w:sz w:val="16"/>
                <w:szCs w:val="16"/>
              </w:rPr>
              <w:t>In Place</w:t>
            </w:r>
            <w:r>
              <w:rPr>
                <w:rFonts w:cs="Arial"/>
                <w:sz w:val="16"/>
                <w:szCs w:val="16"/>
              </w:rPr>
              <w:br/>
            </w:r>
            <w:r w:rsidRPr="00E4205F">
              <w:rPr>
                <w:rFonts w:cs="Arial"/>
                <w:sz w:val="16"/>
                <w:szCs w:val="16"/>
              </w:rPr>
              <w:t>with CCW</w:t>
            </w:r>
          </w:p>
        </w:tc>
        <w:tc>
          <w:tcPr>
            <w:tcW w:w="391" w:type="pct"/>
            <w:tcBorders>
              <w:bottom w:val="single" w:sz="2" w:space="0" w:color="808080" w:themeColor="background1" w:themeShade="80"/>
            </w:tcBorders>
            <w:shd w:val="clear" w:color="auto" w:fill="CBD4D5"/>
            <w:tcMar>
              <w:left w:w="72" w:type="dxa"/>
              <w:right w:w="72" w:type="dxa"/>
            </w:tcMar>
            <w:vAlign w:val="center"/>
          </w:tcPr>
          <w:p w14:paraId="32E9EEAE" w14:textId="77777777" w:rsidR="00B51E7A" w:rsidRPr="00E4205F" w:rsidRDefault="00B51E7A" w:rsidP="00A17A80">
            <w:pPr>
              <w:spacing w:before="20" w:after="0"/>
              <w:ind w:left="-14" w:right="-14"/>
              <w:jc w:val="center"/>
              <w:rPr>
                <w:rFonts w:cs="Arial"/>
                <w:sz w:val="16"/>
                <w:szCs w:val="16"/>
              </w:rPr>
            </w:pPr>
            <w:r w:rsidRPr="00E4205F">
              <w:rPr>
                <w:rFonts w:cs="Arial"/>
                <w:sz w:val="16"/>
                <w:szCs w:val="16"/>
              </w:rPr>
              <w:t>Not Applicable</w:t>
            </w:r>
          </w:p>
        </w:tc>
        <w:tc>
          <w:tcPr>
            <w:tcW w:w="391" w:type="pct"/>
            <w:tcBorders>
              <w:bottom w:val="single" w:sz="2" w:space="0" w:color="808080" w:themeColor="background1" w:themeShade="80"/>
            </w:tcBorders>
            <w:shd w:val="clear" w:color="auto" w:fill="CBD4D5"/>
            <w:tcMar>
              <w:left w:w="72" w:type="dxa"/>
              <w:right w:w="72" w:type="dxa"/>
            </w:tcMar>
            <w:vAlign w:val="center"/>
          </w:tcPr>
          <w:p w14:paraId="53765EC7" w14:textId="77777777" w:rsidR="00B51E7A" w:rsidRPr="00E4205F" w:rsidRDefault="00B51E7A" w:rsidP="00A17A80">
            <w:pPr>
              <w:spacing w:before="20" w:after="0"/>
              <w:ind w:left="-14" w:right="-14"/>
              <w:jc w:val="center"/>
              <w:rPr>
                <w:rFonts w:cs="Arial"/>
                <w:sz w:val="16"/>
                <w:szCs w:val="16"/>
              </w:rPr>
            </w:pPr>
            <w:r w:rsidRPr="00E4205F">
              <w:rPr>
                <w:rFonts w:cs="Arial"/>
                <w:sz w:val="16"/>
                <w:szCs w:val="16"/>
              </w:rPr>
              <w:t>Not Tested</w:t>
            </w:r>
          </w:p>
        </w:tc>
        <w:tc>
          <w:tcPr>
            <w:tcW w:w="392" w:type="pct"/>
            <w:tcBorders>
              <w:bottom w:val="single" w:sz="2" w:space="0" w:color="808080" w:themeColor="background1" w:themeShade="80"/>
            </w:tcBorders>
            <w:shd w:val="clear" w:color="auto" w:fill="CBD4D5"/>
            <w:vAlign w:val="center"/>
          </w:tcPr>
          <w:p w14:paraId="7F1EE2C3" w14:textId="77777777" w:rsidR="00B51E7A" w:rsidRPr="00E4205F" w:rsidRDefault="00B51E7A" w:rsidP="00A17A80">
            <w:pPr>
              <w:spacing w:before="40" w:after="0"/>
              <w:ind w:left="-14" w:right="-14"/>
              <w:jc w:val="center"/>
              <w:rPr>
                <w:rFonts w:cs="Arial"/>
                <w:sz w:val="16"/>
                <w:szCs w:val="16"/>
              </w:rPr>
            </w:pPr>
            <w:r w:rsidRPr="00E4205F">
              <w:rPr>
                <w:rFonts w:cs="Arial"/>
                <w:sz w:val="16"/>
                <w:szCs w:val="16"/>
              </w:rPr>
              <w:t>Not in Place</w:t>
            </w:r>
          </w:p>
        </w:tc>
      </w:tr>
      <w:tr w:rsidR="00A814FC" w:rsidRPr="000A44B8" w14:paraId="0C257348" w14:textId="77777777" w:rsidTr="00A17A8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898774B"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8.1</w:t>
            </w:r>
            <w:r w:rsidRPr="00376A6B">
              <w:rPr>
                <w:rFonts w:cs="Arial"/>
                <w:sz w:val="18"/>
                <w:szCs w:val="18"/>
              </w:rPr>
              <w:t xml:space="preserve"> Processes and mechanisms for identifying users and authenticating access to system components are defined and understood.</w:t>
            </w:r>
          </w:p>
        </w:tc>
      </w:tr>
      <w:tr w:rsidR="00275F6E" w:rsidRPr="00E4205F" w14:paraId="003948EC" w14:textId="77777777" w:rsidTr="00A17A80">
        <w:trPr>
          <w:cantSplit/>
          <w:trHeight w:val="413"/>
          <w:jc w:val="center"/>
        </w:trPr>
        <w:tc>
          <w:tcPr>
            <w:tcW w:w="354" w:type="pct"/>
            <w:vMerge w:val="restart"/>
          </w:tcPr>
          <w:p w14:paraId="79C16B5C" w14:textId="532675F4" w:rsidR="00B51E7A" w:rsidRPr="00376A6B" w:rsidRDefault="00B51E7A" w:rsidP="00A814FC">
            <w:pPr>
              <w:pStyle w:val="TableText"/>
              <w:rPr>
                <w:b/>
                <w:szCs w:val="18"/>
              </w:rPr>
            </w:pPr>
            <w:r w:rsidRPr="00376A6B">
              <w:rPr>
                <w:b/>
                <w:bCs/>
                <w:szCs w:val="18"/>
              </w:rPr>
              <w:t>8.1.1</w:t>
            </w:r>
          </w:p>
        </w:tc>
        <w:tc>
          <w:tcPr>
            <w:tcW w:w="1685" w:type="pct"/>
            <w:vMerge w:val="restart"/>
          </w:tcPr>
          <w:p w14:paraId="0587FC44" w14:textId="77777777" w:rsidR="00B51E7A" w:rsidRPr="00376A6B" w:rsidRDefault="00B51E7A" w:rsidP="00A814FC">
            <w:pPr>
              <w:pStyle w:val="TableBody"/>
              <w:rPr>
                <w:rFonts w:cs="Arial"/>
                <w:sz w:val="18"/>
                <w:szCs w:val="18"/>
              </w:rPr>
            </w:pPr>
            <w:r w:rsidRPr="00376A6B">
              <w:rPr>
                <w:rFonts w:cs="Arial"/>
                <w:sz w:val="18"/>
                <w:szCs w:val="18"/>
              </w:rPr>
              <w:t xml:space="preserve">All security policies and operational procedures that are identified in Requirement 8 are: </w:t>
            </w:r>
          </w:p>
          <w:p w14:paraId="4CE58263" w14:textId="77777777" w:rsidR="00B51E7A" w:rsidRPr="00376A6B" w:rsidRDefault="00B51E7A" w:rsidP="00A814FC">
            <w:pPr>
              <w:pStyle w:val="TableListBullet"/>
              <w:ind w:left="263" w:hanging="270"/>
              <w:rPr>
                <w:szCs w:val="18"/>
              </w:rPr>
            </w:pPr>
            <w:r w:rsidRPr="00376A6B">
              <w:rPr>
                <w:szCs w:val="18"/>
              </w:rPr>
              <w:t>Documented.</w:t>
            </w:r>
          </w:p>
          <w:p w14:paraId="1BC7E6F6" w14:textId="77777777" w:rsidR="00B51E7A" w:rsidRPr="00376A6B" w:rsidRDefault="00B51E7A" w:rsidP="00A814FC">
            <w:pPr>
              <w:pStyle w:val="TableListBullet"/>
              <w:ind w:left="263" w:hanging="270"/>
              <w:rPr>
                <w:szCs w:val="18"/>
              </w:rPr>
            </w:pPr>
            <w:r w:rsidRPr="00376A6B">
              <w:rPr>
                <w:szCs w:val="18"/>
              </w:rPr>
              <w:t xml:space="preserve">Kept up to date. </w:t>
            </w:r>
          </w:p>
          <w:p w14:paraId="383881A5" w14:textId="77777777" w:rsidR="00B51E7A" w:rsidRPr="00376A6B" w:rsidRDefault="00B51E7A" w:rsidP="00A814FC">
            <w:pPr>
              <w:pStyle w:val="TableListBullet"/>
              <w:ind w:left="263" w:hanging="270"/>
              <w:rPr>
                <w:szCs w:val="18"/>
              </w:rPr>
            </w:pPr>
            <w:r w:rsidRPr="00376A6B">
              <w:rPr>
                <w:szCs w:val="18"/>
              </w:rPr>
              <w:t>In use.</w:t>
            </w:r>
          </w:p>
          <w:p w14:paraId="0C4095BF" w14:textId="3EFAD7E0" w:rsidR="00B51E7A" w:rsidRPr="00376A6B" w:rsidRDefault="00B51E7A" w:rsidP="00A814FC">
            <w:pPr>
              <w:pStyle w:val="TableListBullet"/>
              <w:ind w:left="263" w:hanging="270"/>
              <w:rPr>
                <w:szCs w:val="18"/>
              </w:rPr>
            </w:pPr>
            <w:r w:rsidRPr="00376A6B">
              <w:rPr>
                <w:szCs w:val="18"/>
              </w:rPr>
              <w:t>Known to all affected parties.</w:t>
            </w:r>
          </w:p>
        </w:tc>
        <w:tc>
          <w:tcPr>
            <w:tcW w:w="1005" w:type="pct"/>
            <w:vMerge w:val="restart"/>
          </w:tcPr>
          <w:p w14:paraId="6F33D4EA" w14:textId="77777777" w:rsidR="00B51E7A" w:rsidRPr="00376A6B" w:rsidRDefault="00B51E7A" w:rsidP="00A814FC">
            <w:pPr>
              <w:pStyle w:val="TableListBullet"/>
              <w:ind w:left="263" w:hanging="270"/>
              <w:rPr>
                <w:szCs w:val="18"/>
              </w:rPr>
            </w:pPr>
            <w:r w:rsidRPr="00376A6B">
              <w:rPr>
                <w:szCs w:val="18"/>
              </w:rPr>
              <w:t>Examine documentation.</w:t>
            </w:r>
          </w:p>
          <w:p w14:paraId="327C19DB" w14:textId="77777777" w:rsidR="00B51E7A" w:rsidRPr="00376A6B" w:rsidRDefault="00B51E7A" w:rsidP="00A814FC">
            <w:pPr>
              <w:pStyle w:val="TableListBullet"/>
              <w:ind w:left="263" w:hanging="270"/>
              <w:rPr>
                <w:szCs w:val="18"/>
              </w:rPr>
            </w:pPr>
            <w:r w:rsidRPr="00376A6B">
              <w:rPr>
                <w:szCs w:val="18"/>
              </w:rPr>
              <w:t>Interview personnel.</w:t>
            </w:r>
          </w:p>
          <w:p w14:paraId="24BD7477" w14:textId="77777777" w:rsidR="00B51E7A" w:rsidRPr="00376A6B" w:rsidRDefault="00B51E7A" w:rsidP="00A814FC">
            <w:pPr>
              <w:pStyle w:val="TableTextBullet"/>
              <w:rPr>
                <w:szCs w:val="18"/>
              </w:rPr>
            </w:pPr>
          </w:p>
        </w:tc>
        <w:tc>
          <w:tcPr>
            <w:tcW w:w="391" w:type="pct"/>
            <w:shd w:val="clear" w:color="auto" w:fill="auto"/>
          </w:tcPr>
          <w:p w14:paraId="1329B5ED"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4234FD85"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FC48C14"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23E9BDB"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56EDEA10"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48A5258B" w14:textId="77777777" w:rsidTr="00A17A80">
        <w:trPr>
          <w:cantSplit/>
          <w:jc w:val="center"/>
        </w:trPr>
        <w:tc>
          <w:tcPr>
            <w:tcW w:w="354" w:type="pct"/>
            <w:vMerge/>
          </w:tcPr>
          <w:p w14:paraId="30AF48CC" w14:textId="77777777" w:rsidR="00A814FC" w:rsidRPr="00376A6B" w:rsidRDefault="00A814FC" w:rsidP="00A814FC">
            <w:pPr>
              <w:pStyle w:val="TableText"/>
              <w:rPr>
                <w:b/>
                <w:szCs w:val="18"/>
              </w:rPr>
            </w:pPr>
          </w:p>
        </w:tc>
        <w:tc>
          <w:tcPr>
            <w:tcW w:w="1685" w:type="pct"/>
            <w:vMerge/>
          </w:tcPr>
          <w:p w14:paraId="4F888364" w14:textId="77777777" w:rsidR="00A814FC" w:rsidRPr="00376A6B" w:rsidRDefault="00A814FC" w:rsidP="00A814FC">
            <w:pPr>
              <w:pStyle w:val="TableText"/>
              <w:rPr>
                <w:szCs w:val="18"/>
              </w:rPr>
            </w:pPr>
          </w:p>
        </w:tc>
        <w:tc>
          <w:tcPr>
            <w:tcW w:w="1005" w:type="pct"/>
            <w:vMerge/>
          </w:tcPr>
          <w:p w14:paraId="43256DEB" w14:textId="77777777" w:rsidR="00A814FC" w:rsidRPr="00376A6B" w:rsidRDefault="00A814FC" w:rsidP="00A814FC">
            <w:pPr>
              <w:pStyle w:val="TableTextBullet"/>
              <w:rPr>
                <w:szCs w:val="18"/>
              </w:rPr>
            </w:pPr>
          </w:p>
        </w:tc>
        <w:tc>
          <w:tcPr>
            <w:tcW w:w="1956" w:type="pct"/>
            <w:gridSpan w:val="5"/>
            <w:shd w:val="clear" w:color="auto" w:fill="CBD4D5"/>
          </w:tcPr>
          <w:p w14:paraId="0DF69B01" w14:textId="2B6BACE0"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53414499" w14:textId="77777777" w:rsidTr="00A17A80">
        <w:trPr>
          <w:cantSplit/>
          <w:jc w:val="center"/>
        </w:trPr>
        <w:tc>
          <w:tcPr>
            <w:tcW w:w="354" w:type="pct"/>
            <w:vMerge/>
          </w:tcPr>
          <w:p w14:paraId="029E1779" w14:textId="77777777" w:rsidR="00A814FC" w:rsidRPr="00376A6B" w:rsidRDefault="00A814FC" w:rsidP="00A814FC">
            <w:pPr>
              <w:pStyle w:val="TableText"/>
              <w:rPr>
                <w:b/>
                <w:szCs w:val="18"/>
              </w:rPr>
            </w:pPr>
          </w:p>
        </w:tc>
        <w:tc>
          <w:tcPr>
            <w:tcW w:w="1685" w:type="pct"/>
            <w:vMerge/>
          </w:tcPr>
          <w:p w14:paraId="05F7257F" w14:textId="77777777" w:rsidR="00A814FC" w:rsidRPr="00376A6B" w:rsidRDefault="00A814FC" w:rsidP="00A814FC">
            <w:pPr>
              <w:pStyle w:val="TableText"/>
              <w:rPr>
                <w:szCs w:val="18"/>
              </w:rPr>
            </w:pPr>
          </w:p>
        </w:tc>
        <w:tc>
          <w:tcPr>
            <w:tcW w:w="1005" w:type="pct"/>
            <w:vMerge/>
          </w:tcPr>
          <w:p w14:paraId="756636E1" w14:textId="77777777" w:rsidR="00A814FC" w:rsidRPr="00376A6B" w:rsidRDefault="00A814FC" w:rsidP="00A814FC">
            <w:pPr>
              <w:pStyle w:val="TableTextBullet"/>
              <w:rPr>
                <w:szCs w:val="18"/>
              </w:rPr>
            </w:pPr>
          </w:p>
        </w:tc>
        <w:tc>
          <w:tcPr>
            <w:tcW w:w="1956" w:type="pct"/>
            <w:gridSpan w:val="5"/>
            <w:shd w:val="clear" w:color="auto" w:fill="auto"/>
          </w:tcPr>
          <w:p w14:paraId="6D5439FB"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165E5080" w14:textId="77777777" w:rsidTr="00A17A80">
        <w:trPr>
          <w:cantSplit/>
          <w:trHeight w:val="413"/>
          <w:jc w:val="center"/>
        </w:trPr>
        <w:tc>
          <w:tcPr>
            <w:tcW w:w="354" w:type="pct"/>
            <w:vMerge w:val="restart"/>
          </w:tcPr>
          <w:p w14:paraId="032D9D0F" w14:textId="378435B6" w:rsidR="00B51E7A" w:rsidRPr="00376A6B" w:rsidRDefault="00B51E7A" w:rsidP="00A814FC">
            <w:pPr>
              <w:pStyle w:val="TableText"/>
              <w:rPr>
                <w:b/>
                <w:szCs w:val="18"/>
              </w:rPr>
            </w:pPr>
            <w:r w:rsidRPr="00376A6B">
              <w:rPr>
                <w:b/>
                <w:bCs/>
                <w:szCs w:val="18"/>
              </w:rPr>
              <w:t>8.1.2</w:t>
            </w:r>
          </w:p>
        </w:tc>
        <w:tc>
          <w:tcPr>
            <w:tcW w:w="1685" w:type="pct"/>
            <w:vMerge w:val="restart"/>
          </w:tcPr>
          <w:p w14:paraId="07EEF197" w14:textId="660D4C46" w:rsidR="00B51E7A" w:rsidRPr="00376A6B" w:rsidRDefault="00B51E7A" w:rsidP="00A814FC">
            <w:pPr>
              <w:pStyle w:val="TableText"/>
              <w:rPr>
                <w:szCs w:val="18"/>
              </w:rPr>
            </w:pPr>
            <w:r w:rsidRPr="00376A6B">
              <w:rPr>
                <w:szCs w:val="18"/>
              </w:rPr>
              <w:t>Roles and responsibilities for performing activities in Requirement 8 are documented, assigned, and understood.</w:t>
            </w:r>
          </w:p>
        </w:tc>
        <w:tc>
          <w:tcPr>
            <w:tcW w:w="1005" w:type="pct"/>
            <w:vMerge w:val="restart"/>
          </w:tcPr>
          <w:p w14:paraId="27340C5F" w14:textId="77777777" w:rsidR="00B51E7A" w:rsidRPr="00376A6B" w:rsidRDefault="00B51E7A" w:rsidP="00A814FC">
            <w:pPr>
              <w:pStyle w:val="TableListBullet"/>
              <w:ind w:left="263" w:hanging="270"/>
              <w:rPr>
                <w:szCs w:val="18"/>
              </w:rPr>
            </w:pPr>
            <w:r w:rsidRPr="00376A6B">
              <w:rPr>
                <w:szCs w:val="18"/>
              </w:rPr>
              <w:t>Examine documentation.</w:t>
            </w:r>
          </w:p>
          <w:p w14:paraId="74B6D69E" w14:textId="12CB646B" w:rsidR="00B51E7A" w:rsidRPr="00376A6B" w:rsidRDefault="00B51E7A" w:rsidP="00A814FC">
            <w:pPr>
              <w:pStyle w:val="TableTextBullet"/>
              <w:rPr>
                <w:szCs w:val="18"/>
              </w:rPr>
            </w:pPr>
            <w:r w:rsidRPr="00376A6B">
              <w:rPr>
                <w:szCs w:val="18"/>
              </w:rPr>
              <w:t>Interview responsible personnel.</w:t>
            </w:r>
          </w:p>
        </w:tc>
        <w:tc>
          <w:tcPr>
            <w:tcW w:w="391" w:type="pct"/>
            <w:shd w:val="clear" w:color="auto" w:fill="auto"/>
          </w:tcPr>
          <w:p w14:paraId="2554550A"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F4F2FAF"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EE03A9F"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B35CAC4"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49B09559" w14:textId="77777777" w:rsidR="00B51E7A" w:rsidRPr="00376A6B" w:rsidRDefault="00B51E7A"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22991095" w14:textId="77777777" w:rsidTr="00A17A80">
        <w:trPr>
          <w:cantSplit/>
          <w:jc w:val="center"/>
        </w:trPr>
        <w:tc>
          <w:tcPr>
            <w:tcW w:w="354" w:type="pct"/>
            <w:vMerge/>
          </w:tcPr>
          <w:p w14:paraId="3B42F7D2" w14:textId="77777777" w:rsidR="00A814FC" w:rsidRPr="00376A6B" w:rsidRDefault="00A814FC" w:rsidP="00A814FC">
            <w:pPr>
              <w:pStyle w:val="TableText"/>
              <w:rPr>
                <w:b/>
                <w:szCs w:val="18"/>
              </w:rPr>
            </w:pPr>
          </w:p>
        </w:tc>
        <w:tc>
          <w:tcPr>
            <w:tcW w:w="1685" w:type="pct"/>
            <w:vMerge/>
          </w:tcPr>
          <w:p w14:paraId="132A0B68" w14:textId="77777777" w:rsidR="00A814FC" w:rsidRPr="00376A6B" w:rsidRDefault="00A814FC" w:rsidP="00A814FC">
            <w:pPr>
              <w:pStyle w:val="TableText"/>
              <w:rPr>
                <w:szCs w:val="18"/>
              </w:rPr>
            </w:pPr>
          </w:p>
        </w:tc>
        <w:tc>
          <w:tcPr>
            <w:tcW w:w="1005" w:type="pct"/>
            <w:vMerge/>
          </w:tcPr>
          <w:p w14:paraId="4F045FA2" w14:textId="77777777" w:rsidR="00A814FC" w:rsidRPr="00376A6B" w:rsidRDefault="00A814FC" w:rsidP="00A814FC">
            <w:pPr>
              <w:pStyle w:val="TableTextBullet"/>
              <w:rPr>
                <w:szCs w:val="18"/>
              </w:rPr>
            </w:pPr>
          </w:p>
        </w:tc>
        <w:tc>
          <w:tcPr>
            <w:tcW w:w="1956" w:type="pct"/>
            <w:gridSpan w:val="5"/>
            <w:shd w:val="clear" w:color="auto" w:fill="CBD4D5"/>
          </w:tcPr>
          <w:p w14:paraId="75D5B54C" w14:textId="3FE82F7D"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5C521032" w14:textId="77777777" w:rsidTr="00A17A80">
        <w:trPr>
          <w:cantSplit/>
          <w:jc w:val="center"/>
        </w:trPr>
        <w:tc>
          <w:tcPr>
            <w:tcW w:w="354" w:type="pct"/>
            <w:vMerge/>
          </w:tcPr>
          <w:p w14:paraId="651DF43A" w14:textId="77777777" w:rsidR="00A814FC" w:rsidRPr="00376A6B" w:rsidRDefault="00A814FC" w:rsidP="00A814FC">
            <w:pPr>
              <w:pStyle w:val="TableText"/>
              <w:rPr>
                <w:b/>
                <w:szCs w:val="18"/>
              </w:rPr>
            </w:pPr>
          </w:p>
        </w:tc>
        <w:tc>
          <w:tcPr>
            <w:tcW w:w="1685" w:type="pct"/>
            <w:vMerge/>
          </w:tcPr>
          <w:p w14:paraId="492F3594" w14:textId="77777777" w:rsidR="00A814FC" w:rsidRPr="00376A6B" w:rsidRDefault="00A814FC" w:rsidP="00A814FC">
            <w:pPr>
              <w:pStyle w:val="TableText"/>
              <w:rPr>
                <w:szCs w:val="18"/>
              </w:rPr>
            </w:pPr>
          </w:p>
        </w:tc>
        <w:tc>
          <w:tcPr>
            <w:tcW w:w="1005" w:type="pct"/>
            <w:vMerge/>
          </w:tcPr>
          <w:p w14:paraId="332746CF" w14:textId="77777777" w:rsidR="00A814FC" w:rsidRPr="00376A6B" w:rsidRDefault="00A814FC" w:rsidP="00A814FC">
            <w:pPr>
              <w:pStyle w:val="TableTextBullet"/>
              <w:rPr>
                <w:szCs w:val="18"/>
              </w:rPr>
            </w:pPr>
          </w:p>
        </w:tc>
        <w:tc>
          <w:tcPr>
            <w:tcW w:w="1956" w:type="pct"/>
            <w:gridSpan w:val="5"/>
            <w:shd w:val="clear" w:color="auto" w:fill="auto"/>
          </w:tcPr>
          <w:p w14:paraId="04D4371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0A44B8" w14:paraId="5D96C582" w14:textId="77777777" w:rsidTr="00A17A8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371BE1B"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8.2</w:t>
            </w:r>
            <w:r w:rsidRPr="00376A6B">
              <w:rPr>
                <w:rFonts w:cs="Arial"/>
                <w:sz w:val="18"/>
                <w:szCs w:val="18"/>
              </w:rPr>
              <w:t xml:space="preserve"> User identification and related </w:t>
            </w:r>
            <w:r w:rsidRPr="00376A6B">
              <w:rPr>
                <w:rStyle w:val="GlossaryCharacter"/>
                <w:rFonts w:cs="Arial"/>
                <w:color w:val="auto"/>
                <w:sz w:val="18"/>
                <w:szCs w:val="18"/>
              </w:rPr>
              <w:t>accounts</w:t>
            </w:r>
            <w:r w:rsidRPr="00376A6B">
              <w:rPr>
                <w:rFonts w:cs="Arial"/>
                <w:sz w:val="18"/>
                <w:szCs w:val="18"/>
              </w:rPr>
              <w:t xml:space="preserve"> for users and administrators are strictly managed throughout an account’s lifecycle.</w:t>
            </w:r>
          </w:p>
        </w:tc>
      </w:tr>
      <w:tr w:rsidR="00A25383" w:rsidRPr="00E4205F" w14:paraId="1E6E5014" w14:textId="77777777">
        <w:trPr>
          <w:cantSplit/>
          <w:jc w:val="center"/>
        </w:trPr>
        <w:tc>
          <w:tcPr>
            <w:tcW w:w="354" w:type="pct"/>
            <w:vMerge w:val="restart"/>
            <w:tcBorders>
              <w:top w:val="single" w:sz="4" w:space="0" w:color="808080" w:themeColor="background1" w:themeShade="80"/>
            </w:tcBorders>
          </w:tcPr>
          <w:p w14:paraId="28790E79" w14:textId="4300B78C" w:rsidR="00A25383" w:rsidRPr="00376A6B" w:rsidRDefault="00A25383" w:rsidP="00A814FC">
            <w:pPr>
              <w:pStyle w:val="TableText"/>
              <w:rPr>
                <w:b/>
                <w:bCs/>
                <w:color w:val="000000"/>
                <w:szCs w:val="18"/>
              </w:rPr>
            </w:pPr>
            <w:r w:rsidRPr="00376A6B">
              <w:rPr>
                <w:b/>
                <w:bCs/>
                <w:szCs w:val="18"/>
              </w:rPr>
              <w:t>8.2.1</w:t>
            </w:r>
          </w:p>
        </w:tc>
        <w:tc>
          <w:tcPr>
            <w:tcW w:w="1685" w:type="pct"/>
            <w:tcBorders>
              <w:bottom w:val="single" w:sz="4" w:space="0" w:color="808080"/>
            </w:tcBorders>
            <w:shd w:val="clear" w:color="auto" w:fill="auto"/>
          </w:tcPr>
          <w:p w14:paraId="472D0FEC" w14:textId="0D8E4596" w:rsidR="00A25383" w:rsidRPr="00376A6B" w:rsidRDefault="00A25383" w:rsidP="00A814FC">
            <w:pPr>
              <w:pStyle w:val="tabletext0"/>
              <w:rPr>
                <w:szCs w:val="18"/>
              </w:rPr>
            </w:pPr>
            <w:r w:rsidRPr="00376A6B">
              <w:rPr>
                <w:szCs w:val="18"/>
              </w:rPr>
              <w:t>All users are assigned a unique ID before access to system components or cardholder data is allowed.</w:t>
            </w:r>
          </w:p>
        </w:tc>
        <w:tc>
          <w:tcPr>
            <w:tcW w:w="1005" w:type="pct"/>
            <w:tcBorders>
              <w:bottom w:val="single" w:sz="4" w:space="0" w:color="808080"/>
            </w:tcBorders>
          </w:tcPr>
          <w:p w14:paraId="26104929" w14:textId="77777777" w:rsidR="00A25383" w:rsidRPr="00376A6B" w:rsidRDefault="00A25383" w:rsidP="00A814FC">
            <w:pPr>
              <w:pStyle w:val="TableListBullet"/>
              <w:ind w:left="263" w:hanging="270"/>
              <w:rPr>
                <w:szCs w:val="18"/>
              </w:rPr>
            </w:pPr>
            <w:r w:rsidRPr="00376A6B">
              <w:rPr>
                <w:szCs w:val="18"/>
              </w:rPr>
              <w:t>Interview responsible personnel.</w:t>
            </w:r>
          </w:p>
          <w:p w14:paraId="26C8B404" w14:textId="59D3702D" w:rsidR="00A25383" w:rsidRPr="00376A6B" w:rsidRDefault="00A25383" w:rsidP="00A814FC">
            <w:pPr>
              <w:pStyle w:val="TableListBullet"/>
              <w:ind w:left="263" w:hanging="270"/>
              <w:rPr>
                <w:szCs w:val="18"/>
              </w:rPr>
            </w:pPr>
            <w:r w:rsidRPr="00376A6B">
              <w:rPr>
                <w:szCs w:val="18"/>
              </w:rPr>
              <w:t>Examine audit logs and other evidence.</w:t>
            </w:r>
          </w:p>
        </w:tc>
        <w:tc>
          <w:tcPr>
            <w:tcW w:w="391" w:type="pct"/>
            <w:shd w:val="clear" w:color="auto" w:fill="auto"/>
          </w:tcPr>
          <w:p w14:paraId="7CAECAC7"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8A61F84"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DD59613"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5EB2B58"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59EAC401"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25383" w:rsidRPr="00E4205F" w14:paraId="7186CE6A" w14:textId="77777777">
        <w:trPr>
          <w:cantSplit/>
          <w:jc w:val="center"/>
        </w:trPr>
        <w:tc>
          <w:tcPr>
            <w:tcW w:w="354" w:type="pct"/>
            <w:vMerge/>
          </w:tcPr>
          <w:p w14:paraId="0902D075" w14:textId="77777777" w:rsidR="00A25383" w:rsidRPr="00376A6B" w:rsidRDefault="00A25383" w:rsidP="00A814FC">
            <w:pPr>
              <w:pStyle w:val="TableText"/>
              <w:rPr>
                <w:b/>
                <w:bCs/>
                <w:color w:val="000000"/>
                <w:szCs w:val="18"/>
              </w:rPr>
            </w:pPr>
          </w:p>
        </w:tc>
        <w:tc>
          <w:tcPr>
            <w:tcW w:w="2690" w:type="pct"/>
            <w:gridSpan w:val="2"/>
            <w:tcBorders>
              <w:bottom w:val="nil"/>
            </w:tcBorders>
            <w:shd w:val="clear" w:color="auto" w:fill="DFE3E4"/>
          </w:tcPr>
          <w:p w14:paraId="4C03CD07" w14:textId="4C016DFC" w:rsidR="00A25383" w:rsidRPr="00376A6B" w:rsidRDefault="00A25383" w:rsidP="00A814FC">
            <w:pPr>
              <w:pStyle w:val="AppNotes"/>
              <w:rPr>
                <w:szCs w:val="18"/>
              </w:rPr>
            </w:pPr>
            <w:r w:rsidRPr="00376A6B">
              <w:rPr>
                <w:szCs w:val="18"/>
              </w:rPr>
              <w:t>Applicability Notes</w:t>
            </w:r>
          </w:p>
        </w:tc>
        <w:tc>
          <w:tcPr>
            <w:tcW w:w="1956" w:type="pct"/>
            <w:gridSpan w:val="5"/>
            <w:shd w:val="clear" w:color="auto" w:fill="CBD4D5"/>
          </w:tcPr>
          <w:p w14:paraId="48DD6C0B" w14:textId="037C023F" w:rsidR="00A25383" w:rsidRPr="00376A6B" w:rsidRDefault="00A25383" w:rsidP="00A814FC">
            <w:pPr>
              <w:spacing w:after="60"/>
              <w:rPr>
                <w:rFonts w:cs="Arial"/>
                <w:sz w:val="18"/>
                <w:szCs w:val="18"/>
              </w:rPr>
            </w:pPr>
            <w:r w:rsidRPr="00312065">
              <w:rPr>
                <w:rFonts w:cs="Arial"/>
                <w:i/>
                <w:iCs/>
                <w:sz w:val="17"/>
                <w:szCs w:val="17"/>
              </w:rPr>
              <w:t>Describe results as instructed in “Requirement Responses” (page v)</w:t>
            </w:r>
          </w:p>
        </w:tc>
      </w:tr>
      <w:tr w:rsidR="00A25383" w:rsidRPr="00E4205F" w14:paraId="430439B3" w14:textId="77777777">
        <w:trPr>
          <w:cantSplit/>
          <w:jc w:val="center"/>
        </w:trPr>
        <w:tc>
          <w:tcPr>
            <w:tcW w:w="354" w:type="pct"/>
            <w:vMerge/>
            <w:tcBorders>
              <w:bottom w:val="single" w:sz="4" w:space="0" w:color="808080" w:themeColor="background1" w:themeShade="80"/>
            </w:tcBorders>
          </w:tcPr>
          <w:p w14:paraId="5BA9B257" w14:textId="77777777" w:rsidR="00A25383" w:rsidRPr="00376A6B" w:rsidRDefault="00A25383" w:rsidP="00A814FC">
            <w:pPr>
              <w:pStyle w:val="TableTex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182B9AEF" w14:textId="6DE532DD" w:rsidR="00A25383" w:rsidRPr="00376A6B" w:rsidRDefault="00A25383" w:rsidP="00A814FC">
            <w:pPr>
              <w:pStyle w:val="tabletext0"/>
              <w:rPr>
                <w:szCs w:val="18"/>
              </w:rPr>
            </w:pPr>
            <w:r w:rsidRPr="00376A6B">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1956" w:type="pct"/>
            <w:gridSpan w:val="5"/>
            <w:shd w:val="clear" w:color="auto" w:fill="auto"/>
          </w:tcPr>
          <w:p w14:paraId="5BE388CE" w14:textId="77777777" w:rsidR="00A25383" w:rsidRPr="00376A6B" w:rsidRDefault="00A25383"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25383" w:rsidRPr="00E4205F" w14:paraId="72D11F49" w14:textId="77777777">
        <w:trPr>
          <w:cantSplit/>
          <w:jc w:val="center"/>
        </w:trPr>
        <w:tc>
          <w:tcPr>
            <w:tcW w:w="354" w:type="pct"/>
            <w:vMerge w:val="restart"/>
            <w:tcBorders>
              <w:top w:val="single" w:sz="4" w:space="0" w:color="808080" w:themeColor="background1" w:themeShade="80"/>
            </w:tcBorders>
          </w:tcPr>
          <w:p w14:paraId="41C05625" w14:textId="03F88CCE" w:rsidR="00A25383" w:rsidRPr="00376A6B" w:rsidRDefault="00A25383" w:rsidP="00A814FC">
            <w:pPr>
              <w:pStyle w:val="TableText"/>
              <w:rPr>
                <w:b/>
                <w:bCs/>
                <w:color w:val="000000"/>
                <w:szCs w:val="18"/>
              </w:rPr>
            </w:pPr>
            <w:r w:rsidRPr="00376A6B">
              <w:rPr>
                <w:b/>
                <w:bCs/>
                <w:szCs w:val="18"/>
              </w:rPr>
              <w:t>8.2.2</w:t>
            </w:r>
          </w:p>
        </w:tc>
        <w:tc>
          <w:tcPr>
            <w:tcW w:w="1685" w:type="pct"/>
            <w:tcBorders>
              <w:bottom w:val="single" w:sz="4" w:space="0" w:color="808080"/>
            </w:tcBorders>
            <w:shd w:val="clear" w:color="auto" w:fill="auto"/>
          </w:tcPr>
          <w:p w14:paraId="713E63BE" w14:textId="77777777" w:rsidR="00A25383" w:rsidRPr="00376A6B" w:rsidRDefault="00A25383" w:rsidP="00A814FC">
            <w:pPr>
              <w:pStyle w:val="TableBody"/>
              <w:rPr>
                <w:rFonts w:cs="Arial"/>
                <w:sz w:val="18"/>
                <w:szCs w:val="18"/>
              </w:rPr>
            </w:pPr>
            <w:r w:rsidRPr="00376A6B">
              <w:rPr>
                <w:rFonts w:cs="Arial"/>
                <w:sz w:val="18"/>
                <w:szCs w:val="18"/>
              </w:rPr>
              <w:t xml:space="preserve">Group, shared, or generic </w:t>
            </w:r>
            <w:r w:rsidRPr="00376A6B">
              <w:rPr>
                <w:rStyle w:val="GlossaryCharacter"/>
                <w:rFonts w:cs="Arial"/>
                <w:color w:val="auto"/>
                <w:sz w:val="18"/>
                <w:szCs w:val="18"/>
              </w:rPr>
              <w:t>accounts</w:t>
            </w:r>
            <w:r w:rsidRPr="00376A6B">
              <w:rPr>
                <w:rFonts w:cs="Arial"/>
                <w:sz w:val="18"/>
                <w:szCs w:val="18"/>
              </w:rPr>
              <w:t xml:space="preserve">, or other shared </w:t>
            </w:r>
            <w:r w:rsidRPr="00376A6B">
              <w:rPr>
                <w:rStyle w:val="GlossaryCharacter"/>
                <w:rFonts w:cs="Arial"/>
                <w:color w:val="auto"/>
                <w:sz w:val="18"/>
                <w:szCs w:val="18"/>
              </w:rPr>
              <w:t>authentication credentials</w:t>
            </w:r>
            <w:r w:rsidRPr="00376A6B">
              <w:rPr>
                <w:rFonts w:cs="Arial"/>
                <w:sz w:val="18"/>
                <w:szCs w:val="18"/>
              </w:rPr>
              <w:t xml:space="preserve"> are only used when </w:t>
            </w:r>
            <w:proofErr w:type="gramStart"/>
            <w:r w:rsidRPr="00376A6B">
              <w:rPr>
                <w:rFonts w:cs="Arial"/>
                <w:sz w:val="18"/>
                <w:szCs w:val="18"/>
              </w:rPr>
              <w:t>necessary</w:t>
            </w:r>
            <w:proofErr w:type="gramEnd"/>
            <w:r w:rsidRPr="00376A6B">
              <w:rPr>
                <w:rFonts w:cs="Arial"/>
                <w:sz w:val="18"/>
                <w:szCs w:val="18"/>
              </w:rPr>
              <w:t xml:space="preserve"> on an exception basis, and are managed as follows:</w:t>
            </w:r>
          </w:p>
          <w:p w14:paraId="018576F9" w14:textId="77777777" w:rsidR="00A25383" w:rsidRPr="00376A6B" w:rsidRDefault="00A25383" w:rsidP="00A814FC">
            <w:pPr>
              <w:pStyle w:val="TableListBullet"/>
              <w:ind w:left="263" w:hanging="270"/>
              <w:rPr>
                <w:szCs w:val="18"/>
              </w:rPr>
            </w:pPr>
            <w:r w:rsidRPr="00376A6B">
              <w:rPr>
                <w:szCs w:val="18"/>
              </w:rPr>
              <w:t>Account use is prevented unless needed for an exceptional circumstance.</w:t>
            </w:r>
          </w:p>
          <w:p w14:paraId="7831E72D" w14:textId="77777777" w:rsidR="00A25383" w:rsidRPr="00376A6B" w:rsidRDefault="00A25383" w:rsidP="00A814FC">
            <w:pPr>
              <w:pStyle w:val="TableListBullet"/>
              <w:ind w:left="263" w:hanging="270"/>
              <w:rPr>
                <w:szCs w:val="18"/>
              </w:rPr>
            </w:pPr>
            <w:r w:rsidRPr="00376A6B">
              <w:rPr>
                <w:szCs w:val="18"/>
              </w:rPr>
              <w:t>Use is limited to the time needed for the exceptional circumstance.</w:t>
            </w:r>
          </w:p>
          <w:p w14:paraId="2D7E9672" w14:textId="77777777" w:rsidR="00A25383" w:rsidRPr="00376A6B" w:rsidRDefault="00A25383" w:rsidP="00A814FC">
            <w:pPr>
              <w:pStyle w:val="TableListBullet"/>
              <w:ind w:left="263" w:hanging="270"/>
              <w:rPr>
                <w:szCs w:val="18"/>
              </w:rPr>
            </w:pPr>
            <w:r w:rsidRPr="00376A6B">
              <w:rPr>
                <w:szCs w:val="18"/>
              </w:rPr>
              <w:t>Business justification for use is documented.</w:t>
            </w:r>
          </w:p>
          <w:p w14:paraId="6C5E6469" w14:textId="77777777" w:rsidR="00A25383" w:rsidRPr="00376A6B" w:rsidRDefault="00A25383" w:rsidP="00A814FC">
            <w:pPr>
              <w:pStyle w:val="TableListBullet"/>
              <w:ind w:left="263" w:hanging="270"/>
              <w:rPr>
                <w:szCs w:val="18"/>
              </w:rPr>
            </w:pPr>
            <w:r w:rsidRPr="00376A6B">
              <w:rPr>
                <w:szCs w:val="18"/>
              </w:rPr>
              <w:t xml:space="preserve">Use is explicitly approved by management. </w:t>
            </w:r>
          </w:p>
          <w:p w14:paraId="29C9A911" w14:textId="77777777" w:rsidR="00A25383" w:rsidRPr="00376A6B" w:rsidRDefault="00A25383" w:rsidP="00A814FC">
            <w:pPr>
              <w:pStyle w:val="TableListBullet"/>
              <w:ind w:left="263" w:hanging="270"/>
              <w:rPr>
                <w:szCs w:val="18"/>
              </w:rPr>
            </w:pPr>
            <w:r w:rsidRPr="00376A6B">
              <w:rPr>
                <w:szCs w:val="18"/>
              </w:rPr>
              <w:t>Individual user identity is confirmed before access to an account is granted.</w:t>
            </w:r>
          </w:p>
          <w:p w14:paraId="0AB5A60E" w14:textId="584D552E" w:rsidR="00A25383" w:rsidRPr="00376A6B" w:rsidRDefault="00A25383" w:rsidP="00A814FC">
            <w:pPr>
              <w:pStyle w:val="TableListBullet"/>
              <w:ind w:left="263" w:hanging="270"/>
              <w:rPr>
                <w:szCs w:val="18"/>
              </w:rPr>
            </w:pPr>
            <w:r w:rsidRPr="00376A6B">
              <w:rPr>
                <w:szCs w:val="18"/>
              </w:rPr>
              <w:t>Every action taken is attributable to an individual user.</w:t>
            </w:r>
          </w:p>
        </w:tc>
        <w:tc>
          <w:tcPr>
            <w:tcW w:w="1005" w:type="pct"/>
            <w:tcBorders>
              <w:bottom w:val="single" w:sz="4" w:space="0" w:color="808080"/>
            </w:tcBorders>
          </w:tcPr>
          <w:p w14:paraId="4CC62E05" w14:textId="77777777" w:rsidR="00A25383" w:rsidRPr="00376A6B" w:rsidRDefault="00A25383" w:rsidP="00A814FC">
            <w:pPr>
              <w:pStyle w:val="TableListBullet"/>
              <w:ind w:left="263" w:hanging="270"/>
              <w:rPr>
                <w:szCs w:val="18"/>
              </w:rPr>
            </w:pPr>
            <w:r w:rsidRPr="00376A6B">
              <w:rPr>
                <w:szCs w:val="18"/>
              </w:rPr>
              <w:t>Examine user account lists on system components and applicable documentation.</w:t>
            </w:r>
          </w:p>
          <w:p w14:paraId="69E04217" w14:textId="77777777" w:rsidR="00A25383" w:rsidRPr="00376A6B" w:rsidRDefault="00A25383" w:rsidP="00A814FC">
            <w:pPr>
              <w:pStyle w:val="TableListBullet"/>
              <w:ind w:left="263" w:hanging="270"/>
              <w:rPr>
                <w:szCs w:val="18"/>
              </w:rPr>
            </w:pPr>
            <w:r w:rsidRPr="00376A6B">
              <w:rPr>
                <w:szCs w:val="18"/>
              </w:rPr>
              <w:t>Examine authentication policies and procedures.</w:t>
            </w:r>
          </w:p>
          <w:p w14:paraId="75B02E0A" w14:textId="5B54691C" w:rsidR="00A25383" w:rsidRPr="00376A6B" w:rsidRDefault="00A25383" w:rsidP="00A814FC">
            <w:pPr>
              <w:pStyle w:val="TableListBullet"/>
              <w:ind w:left="263" w:hanging="270"/>
              <w:rPr>
                <w:szCs w:val="18"/>
              </w:rPr>
            </w:pPr>
            <w:r w:rsidRPr="00376A6B">
              <w:rPr>
                <w:szCs w:val="18"/>
              </w:rPr>
              <w:t>Interview system administrators.</w:t>
            </w:r>
          </w:p>
        </w:tc>
        <w:tc>
          <w:tcPr>
            <w:tcW w:w="391" w:type="pct"/>
            <w:shd w:val="clear" w:color="auto" w:fill="auto"/>
          </w:tcPr>
          <w:p w14:paraId="02E3365D"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1A943A8"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41B194FC"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4AD58B1"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193073A4"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25383" w:rsidRPr="00E4205F" w14:paraId="06E9E900" w14:textId="77777777">
        <w:trPr>
          <w:cantSplit/>
          <w:jc w:val="center"/>
        </w:trPr>
        <w:tc>
          <w:tcPr>
            <w:tcW w:w="354" w:type="pct"/>
            <w:vMerge/>
          </w:tcPr>
          <w:p w14:paraId="5BAA2303" w14:textId="77777777" w:rsidR="00A25383" w:rsidRPr="00376A6B" w:rsidRDefault="00A25383" w:rsidP="00A814FC">
            <w:pPr>
              <w:pStyle w:val="TableText"/>
              <w:rPr>
                <w:b/>
                <w:bCs/>
                <w:color w:val="000000"/>
                <w:szCs w:val="18"/>
              </w:rPr>
            </w:pPr>
          </w:p>
        </w:tc>
        <w:tc>
          <w:tcPr>
            <w:tcW w:w="2690" w:type="pct"/>
            <w:gridSpan w:val="2"/>
            <w:tcBorders>
              <w:bottom w:val="nil"/>
            </w:tcBorders>
            <w:shd w:val="clear" w:color="auto" w:fill="DFE3E4"/>
          </w:tcPr>
          <w:p w14:paraId="290E0EB8" w14:textId="3DFB4AE2" w:rsidR="00A25383" w:rsidRPr="00376A6B" w:rsidRDefault="00A25383" w:rsidP="00A814FC">
            <w:pPr>
              <w:pStyle w:val="AppNotes"/>
              <w:rPr>
                <w:szCs w:val="18"/>
              </w:rPr>
            </w:pPr>
            <w:r w:rsidRPr="00376A6B">
              <w:rPr>
                <w:szCs w:val="18"/>
              </w:rPr>
              <w:t>Applicability Notes</w:t>
            </w:r>
          </w:p>
        </w:tc>
        <w:tc>
          <w:tcPr>
            <w:tcW w:w="1956" w:type="pct"/>
            <w:gridSpan w:val="5"/>
            <w:shd w:val="clear" w:color="auto" w:fill="CBD4D5"/>
          </w:tcPr>
          <w:p w14:paraId="1B578083" w14:textId="0C6DC747" w:rsidR="00A25383" w:rsidRPr="00376A6B" w:rsidRDefault="00A25383" w:rsidP="00A814FC">
            <w:pPr>
              <w:spacing w:after="60"/>
              <w:rPr>
                <w:rFonts w:cs="Arial"/>
                <w:sz w:val="18"/>
                <w:szCs w:val="18"/>
              </w:rPr>
            </w:pPr>
            <w:r w:rsidRPr="00312065">
              <w:rPr>
                <w:rFonts w:cs="Arial"/>
                <w:i/>
                <w:iCs/>
                <w:sz w:val="17"/>
                <w:szCs w:val="17"/>
              </w:rPr>
              <w:t>Describe results as instructed in “Requirement Responses” (page v)</w:t>
            </w:r>
          </w:p>
        </w:tc>
      </w:tr>
      <w:tr w:rsidR="00A25383" w:rsidRPr="00E4205F" w14:paraId="7FB4E0BA" w14:textId="77777777">
        <w:trPr>
          <w:cantSplit/>
          <w:jc w:val="center"/>
        </w:trPr>
        <w:tc>
          <w:tcPr>
            <w:tcW w:w="354" w:type="pct"/>
            <w:vMerge/>
            <w:tcBorders>
              <w:bottom w:val="nil"/>
            </w:tcBorders>
          </w:tcPr>
          <w:p w14:paraId="569C5C72" w14:textId="77777777" w:rsidR="00A25383" w:rsidRPr="00376A6B" w:rsidRDefault="00A25383" w:rsidP="00A814FC">
            <w:pPr>
              <w:pStyle w:val="TableTex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47936B23" w14:textId="6C748A5A" w:rsidR="00A25383" w:rsidRPr="00376A6B" w:rsidRDefault="00A25383" w:rsidP="00A814FC">
            <w:pPr>
              <w:pStyle w:val="tabletext0"/>
              <w:rPr>
                <w:szCs w:val="18"/>
              </w:rPr>
            </w:pPr>
            <w:r w:rsidRPr="00376A6B">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1956" w:type="pct"/>
            <w:gridSpan w:val="5"/>
            <w:shd w:val="clear" w:color="auto" w:fill="auto"/>
          </w:tcPr>
          <w:p w14:paraId="7D8202DD" w14:textId="77777777" w:rsidR="00A25383" w:rsidRPr="00376A6B" w:rsidRDefault="00A25383"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25383" w:rsidRPr="00E4205F" w14:paraId="715DACFE" w14:textId="77777777">
        <w:trPr>
          <w:cantSplit/>
          <w:jc w:val="center"/>
        </w:trPr>
        <w:tc>
          <w:tcPr>
            <w:tcW w:w="354" w:type="pct"/>
            <w:vMerge w:val="restart"/>
            <w:tcBorders>
              <w:top w:val="single" w:sz="4" w:space="0" w:color="808080" w:themeColor="background1" w:themeShade="80"/>
            </w:tcBorders>
          </w:tcPr>
          <w:p w14:paraId="591E36EE" w14:textId="5322A272" w:rsidR="00A25383" w:rsidRPr="00376A6B" w:rsidRDefault="00A25383" w:rsidP="00A814FC">
            <w:pPr>
              <w:pStyle w:val="TableText"/>
              <w:rPr>
                <w:b/>
                <w:bCs/>
                <w:color w:val="000000"/>
                <w:szCs w:val="18"/>
              </w:rPr>
            </w:pPr>
            <w:r w:rsidRPr="00376A6B">
              <w:rPr>
                <w:b/>
                <w:bCs/>
                <w:szCs w:val="18"/>
              </w:rPr>
              <w:t>8.2.3</w:t>
            </w:r>
          </w:p>
        </w:tc>
        <w:tc>
          <w:tcPr>
            <w:tcW w:w="1685" w:type="pct"/>
            <w:tcBorders>
              <w:bottom w:val="single" w:sz="4" w:space="0" w:color="808080"/>
            </w:tcBorders>
            <w:shd w:val="clear" w:color="auto" w:fill="auto"/>
          </w:tcPr>
          <w:p w14:paraId="772E2FEF" w14:textId="72BEDD7B" w:rsidR="00A25383" w:rsidRPr="00376A6B" w:rsidRDefault="00A25383" w:rsidP="00A814FC">
            <w:pPr>
              <w:pStyle w:val="tabletext0"/>
              <w:rPr>
                <w:szCs w:val="18"/>
              </w:rPr>
            </w:pPr>
            <w:r w:rsidRPr="00376A6B">
              <w:rPr>
                <w:rStyle w:val="BoldItalicCharacter"/>
                <w:szCs w:val="18"/>
              </w:rPr>
              <w:t>Additional requirement for service providers only:</w:t>
            </w:r>
            <w:r w:rsidRPr="00376A6B">
              <w:rPr>
                <w:b/>
                <w:i/>
                <w:szCs w:val="18"/>
              </w:rPr>
              <w:t xml:space="preserve"> </w:t>
            </w:r>
            <w:r w:rsidRPr="00376A6B">
              <w:rPr>
                <w:szCs w:val="18"/>
              </w:rPr>
              <w:t>Service providers with remote access to customer premises use unique authentication factors for each customer premises.</w:t>
            </w:r>
          </w:p>
        </w:tc>
        <w:tc>
          <w:tcPr>
            <w:tcW w:w="1005" w:type="pct"/>
            <w:tcBorders>
              <w:bottom w:val="single" w:sz="4" w:space="0" w:color="808080"/>
            </w:tcBorders>
          </w:tcPr>
          <w:p w14:paraId="1F43B15F" w14:textId="77777777" w:rsidR="00A25383" w:rsidRPr="00376A6B" w:rsidRDefault="00A25383" w:rsidP="00A814FC">
            <w:pPr>
              <w:pStyle w:val="TableListBullet"/>
              <w:ind w:left="263" w:hanging="270"/>
              <w:rPr>
                <w:szCs w:val="18"/>
              </w:rPr>
            </w:pPr>
            <w:r w:rsidRPr="00376A6B">
              <w:rPr>
                <w:szCs w:val="18"/>
              </w:rPr>
              <w:t>Examine authentication policies and procedures.</w:t>
            </w:r>
          </w:p>
          <w:p w14:paraId="41F1DE1B" w14:textId="02F83C64" w:rsidR="00A25383" w:rsidRPr="00376A6B" w:rsidRDefault="00A25383" w:rsidP="00A814FC">
            <w:pPr>
              <w:pStyle w:val="TableListBullet"/>
              <w:ind w:left="263" w:hanging="270"/>
              <w:rPr>
                <w:szCs w:val="18"/>
              </w:rPr>
            </w:pPr>
            <w:r w:rsidRPr="00376A6B">
              <w:rPr>
                <w:szCs w:val="18"/>
              </w:rPr>
              <w:t>Interview personnel.</w:t>
            </w:r>
          </w:p>
        </w:tc>
        <w:tc>
          <w:tcPr>
            <w:tcW w:w="391" w:type="pct"/>
            <w:shd w:val="clear" w:color="auto" w:fill="auto"/>
          </w:tcPr>
          <w:p w14:paraId="76E29C6E"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E981401"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A519313"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6844187"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2AD2BB06"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25383" w:rsidRPr="00E4205F" w14:paraId="75AAE7B4" w14:textId="77777777">
        <w:trPr>
          <w:cantSplit/>
          <w:jc w:val="center"/>
        </w:trPr>
        <w:tc>
          <w:tcPr>
            <w:tcW w:w="354" w:type="pct"/>
            <w:vMerge/>
          </w:tcPr>
          <w:p w14:paraId="31C287FB" w14:textId="77777777" w:rsidR="00A25383" w:rsidRPr="00376A6B" w:rsidRDefault="00A25383" w:rsidP="00A814FC">
            <w:pPr>
              <w:pStyle w:val="TableText"/>
              <w:rPr>
                <w:b/>
                <w:bCs/>
                <w:color w:val="000000"/>
                <w:szCs w:val="18"/>
              </w:rPr>
            </w:pPr>
          </w:p>
        </w:tc>
        <w:tc>
          <w:tcPr>
            <w:tcW w:w="2690" w:type="pct"/>
            <w:gridSpan w:val="2"/>
            <w:tcBorders>
              <w:bottom w:val="nil"/>
            </w:tcBorders>
            <w:shd w:val="clear" w:color="auto" w:fill="DFE3E4"/>
          </w:tcPr>
          <w:p w14:paraId="0EE77DD4" w14:textId="0DBDA95A" w:rsidR="00A25383" w:rsidRPr="00376A6B" w:rsidRDefault="00A25383" w:rsidP="00A814FC">
            <w:pPr>
              <w:pStyle w:val="AppNotes"/>
              <w:rPr>
                <w:szCs w:val="18"/>
              </w:rPr>
            </w:pPr>
            <w:r w:rsidRPr="00376A6B">
              <w:rPr>
                <w:szCs w:val="18"/>
              </w:rPr>
              <w:t>Applicability Notes</w:t>
            </w:r>
          </w:p>
        </w:tc>
        <w:tc>
          <w:tcPr>
            <w:tcW w:w="1956" w:type="pct"/>
            <w:gridSpan w:val="5"/>
            <w:shd w:val="clear" w:color="auto" w:fill="CBD4D5"/>
          </w:tcPr>
          <w:p w14:paraId="61D2F918" w14:textId="5340F3C1" w:rsidR="00A25383" w:rsidRPr="00376A6B" w:rsidRDefault="00A25383" w:rsidP="00A814FC">
            <w:pPr>
              <w:spacing w:after="60"/>
              <w:rPr>
                <w:rFonts w:cs="Arial"/>
                <w:sz w:val="18"/>
                <w:szCs w:val="18"/>
              </w:rPr>
            </w:pPr>
            <w:r w:rsidRPr="00312065">
              <w:rPr>
                <w:rFonts w:cs="Arial"/>
                <w:i/>
                <w:iCs/>
                <w:sz w:val="17"/>
                <w:szCs w:val="17"/>
              </w:rPr>
              <w:t>Describe results as instructed in “Requirement Responses” (page v)</w:t>
            </w:r>
          </w:p>
        </w:tc>
      </w:tr>
      <w:tr w:rsidR="00A25383" w:rsidRPr="00E4205F" w14:paraId="22A7922F" w14:textId="77777777">
        <w:trPr>
          <w:cantSplit/>
          <w:jc w:val="center"/>
        </w:trPr>
        <w:tc>
          <w:tcPr>
            <w:tcW w:w="354" w:type="pct"/>
            <w:vMerge/>
            <w:tcBorders>
              <w:bottom w:val="single" w:sz="4" w:space="0" w:color="808080" w:themeColor="background1" w:themeShade="80"/>
            </w:tcBorders>
          </w:tcPr>
          <w:p w14:paraId="3887EA5D" w14:textId="77777777" w:rsidR="00A25383" w:rsidRPr="00376A6B" w:rsidRDefault="00A25383" w:rsidP="00A814FC">
            <w:pPr>
              <w:pStyle w:val="TableTex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40169CE4" w14:textId="77777777" w:rsidR="00A25383" w:rsidRPr="00376A6B" w:rsidRDefault="00A25383" w:rsidP="00A814FC">
            <w:pPr>
              <w:pStyle w:val="TableTextBullet"/>
              <w:numPr>
                <w:ilvl w:val="0"/>
                <w:numId w:val="0"/>
              </w:numPr>
              <w:rPr>
                <w:rFonts w:cs="Arial"/>
                <w:szCs w:val="18"/>
              </w:rPr>
            </w:pPr>
            <w:r w:rsidRPr="00376A6B">
              <w:rPr>
                <w:rFonts w:cs="Arial"/>
                <w:szCs w:val="18"/>
              </w:rPr>
              <w:t>This requirement applies only when the entity being assessed is a service provider.</w:t>
            </w:r>
          </w:p>
          <w:p w14:paraId="3E8D9D56" w14:textId="77777777" w:rsidR="00A25383" w:rsidRPr="00376A6B" w:rsidRDefault="00A25383" w:rsidP="00A814FC">
            <w:pPr>
              <w:pStyle w:val="TableBody"/>
              <w:rPr>
                <w:rFonts w:cs="Arial"/>
                <w:sz w:val="18"/>
                <w:szCs w:val="18"/>
              </w:rPr>
            </w:pPr>
            <w:r w:rsidRPr="00376A6B">
              <w:rPr>
                <w:rFonts w:cs="Arial"/>
                <w:sz w:val="18"/>
                <w:szCs w:val="18"/>
              </w:rPr>
              <w:t>This requirement is not intended to apply to service providers accessing their own shared services environments, where multiple customer environments are hosted.</w:t>
            </w:r>
          </w:p>
          <w:p w14:paraId="5136C2EF" w14:textId="59D9C328" w:rsidR="00A25383" w:rsidRPr="00376A6B" w:rsidRDefault="00A25383" w:rsidP="00A814FC">
            <w:pPr>
              <w:pStyle w:val="tabletext0"/>
              <w:rPr>
                <w:szCs w:val="18"/>
              </w:rPr>
            </w:pPr>
            <w:r w:rsidRPr="00376A6B">
              <w:rPr>
                <w:szCs w:val="18"/>
              </w:rPr>
              <w:t>If service provider employees use shared authentication factors to remotely access customer premises, these factors must be unique per customer and managed in accordance with Requirement 8.2.2.</w:t>
            </w:r>
          </w:p>
        </w:tc>
        <w:tc>
          <w:tcPr>
            <w:tcW w:w="1956" w:type="pct"/>
            <w:gridSpan w:val="5"/>
            <w:shd w:val="clear" w:color="auto" w:fill="auto"/>
          </w:tcPr>
          <w:p w14:paraId="3CE119CD" w14:textId="77777777" w:rsidR="00A25383" w:rsidRPr="00376A6B" w:rsidRDefault="00A25383"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25383" w:rsidRPr="00E4205F" w14:paraId="030A1547" w14:textId="77777777">
        <w:trPr>
          <w:cantSplit/>
          <w:jc w:val="center"/>
        </w:trPr>
        <w:tc>
          <w:tcPr>
            <w:tcW w:w="354" w:type="pct"/>
            <w:vMerge w:val="restart"/>
            <w:tcBorders>
              <w:top w:val="single" w:sz="4" w:space="0" w:color="808080" w:themeColor="background1" w:themeShade="80"/>
            </w:tcBorders>
          </w:tcPr>
          <w:p w14:paraId="119FDE35" w14:textId="4F7BA322" w:rsidR="00A25383" w:rsidRPr="00376A6B" w:rsidRDefault="00A25383" w:rsidP="00A814FC">
            <w:pPr>
              <w:pStyle w:val="TableText"/>
              <w:rPr>
                <w:b/>
                <w:bCs/>
                <w:color w:val="000000"/>
                <w:szCs w:val="18"/>
              </w:rPr>
            </w:pPr>
            <w:r w:rsidRPr="00376A6B">
              <w:rPr>
                <w:b/>
                <w:bCs/>
                <w:szCs w:val="18"/>
              </w:rPr>
              <w:t>8.2.4</w:t>
            </w:r>
          </w:p>
        </w:tc>
        <w:tc>
          <w:tcPr>
            <w:tcW w:w="1685" w:type="pct"/>
            <w:tcBorders>
              <w:bottom w:val="single" w:sz="4" w:space="0" w:color="808080"/>
            </w:tcBorders>
            <w:shd w:val="clear" w:color="auto" w:fill="auto"/>
          </w:tcPr>
          <w:p w14:paraId="552E1C01" w14:textId="77777777" w:rsidR="00A25383" w:rsidRPr="00376A6B" w:rsidRDefault="00A25383" w:rsidP="00A814FC">
            <w:pPr>
              <w:pStyle w:val="TableBody"/>
              <w:rPr>
                <w:rFonts w:cs="Arial"/>
                <w:sz w:val="18"/>
                <w:szCs w:val="18"/>
              </w:rPr>
            </w:pPr>
            <w:r w:rsidRPr="00376A6B">
              <w:rPr>
                <w:rFonts w:cs="Arial"/>
                <w:sz w:val="18"/>
                <w:szCs w:val="18"/>
              </w:rPr>
              <w:t xml:space="preserve">Addition, deletion, and modification of user IDs, </w:t>
            </w:r>
            <w:r w:rsidRPr="00376A6B">
              <w:rPr>
                <w:rStyle w:val="GlossaryCharacter"/>
                <w:rFonts w:cs="Arial"/>
                <w:color w:val="auto"/>
                <w:sz w:val="18"/>
                <w:szCs w:val="18"/>
              </w:rPr>
              <w:t>authentication factors</w:t>
            </w:r>
            <w:r w:rsidRPr="00376A6B">
              <w:rPr>
                <w:rFonts w:cs="Arial"/>
                <w:sz w:val="18"/>
                <w:szCs w:val="18"/>
              </w:rPr>
              <w:t>, and other identifier objects are managed as follows:</w:t>
            </w:r>
          </w:p>
          <w:p w14:paraId="6C28CAF5" w14:textId="77777777" w:rsidR="00A25383" w:rsidRPr="00376A6B" w:rsidRDefault="00A25383" w:rsidP="00A814FC">
            <w:pPr>
              <w:pStyle w:val="TableListBullet"/>
              <w:ind w:left="263" w:hanging="270"/>
              <w:rPr>
                <w:szCs w:val="18"/>
              </w:rPr>
            </w:pPr>
            <w:r w:rsidRPr="00376A6B">
              <w:rPr>
                <w:szCs w:val="18"/>
              </w:rPr>
              <w:t>Authorized with the appropriate approval.</w:t>
            </w:r>
          </w:p>
          <w:p w14:paraId="3D1C5585" w14:textId="52FDC2D8" w:rsidR="00A25383" w:rsidRPr="00376A6B" w:rsidRDefault="00A25383" w:rsidP="00A814FC">
            <w:pPr>
              <w:pStyle w:val="TableListBullet"/>
              <w:ind w:left="263" w:hanging="270"/>
              <w:rPr>
                <w:szCs w:val="18"/>
              </w:rPr>
            </w:pPr>
            <w:r w:rsidRPr="00376A6B">
              <w:rPr>
                <w:szCs w:val="18"/>
              </w:rPr>
              <w:t>Implemented with only the privileges specified on the documented approval.</w:t>
            </w:r>
          </w:p>
        </w:tc>
        <w:tc>
          <w:tcPr>
            <w:tcW w:w="1005" w:type="pct"/>
            <w:tcBorders>
              <w:bottom w:val="single" w:sz="4" w:space="0" w:color="808080"/>
            </w:tcBorders>
          </w:tcPr>
          <w:p w14:paraId="0B2E2DE0" w14:textId="77777777" w:rsidR="00A25383" w:rsidRPr="00376A6B" w:rsidRDefault="00A25383" w:rsidP="00A814FC">
            <w:pPr>
              <w:pStyle w:val="TableListBullet"/>
              <w:ind w:left="263" w:hanging="270"/>
              <w:rPr>
                <w:szCs w:val="18"/>
              </w:rPr>
            </w:pPr>
            <w:r w:rsidRPr="00376A6B">
              <w:rPr>
                <w:szCs w:val="18"/>
              </w:rPr>
              <w:t>Examine documented authorizations across various phases of the account lifecycle (additions, modifications, and deletions).</w:t>
            </w:r>
          </w:p>
          <w:p w14:paraId="0309A6FD" w14:textId="05A295C3" w:rsidR="00A25383" w:rsidRPr="00376A6B" w:rsidRDefault="00A25383" w:rsidP="00A814FC">
            <w:pPr>
              <w:pStyle w:val="TableListBullet"/>
              <w:ind w:left="263" w:hanging="270"/>
              <w:rPr>
                <w:szCs w:val="18"/>
              </w:rPr>
            </w:pPr>
            <w:r w:rsidRPr="00376A6B">
              <w:rPr>
                <w:szCs w:val="18"/>
              </w:rPr>
              <w:t>Examine system settings.</w:t>
            </w:r>
          </w:p>
        </w:tc>
        <w:tc>
          <w:tcPr>
            <w:tcW w:w="391" w:type="pct"/>
            <w:shd w:val="clear" w:color="auto" w:fill="auto"/>
          </w:tcPr>
          <w:p w14:paraId="2457D8F5"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92AE674"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3A8092F3"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192572E"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162776ED" w14:textId="77777777" w:rsidR="00A25383" w:rsidRPr="00376A6B" w:rsidRDefault="00A25383"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25383" w:rsidRPr="00E4205F" w14:paraId="570D2B88" w14:textId="77777777">
        <w:trPr>
          <w:cantSplit/>
          <w:jc w:val="center"/>
        </w:trPr>
        <w:tc>
          <w:tcPr>
            <w:tcW w:w="354" w:type="pct"/>
            <w:vMerge/>
          </w:tcPr>
          <w:p w14:paraId="34DEFA98" w14:textId="77777777" w:rsidR="00A25383" w:rsidRPr="00376A6B" w:rsidRDefault="00A25383" w:rsidP="00A814FC">
            <w:pPr>
              <w:pStyle w:val="TableText"/>
              <w:jc w:val="right"/>
              <w:rPr>
                <w:b/>
                <w:bCs/>
                <w:color w:val="000000"/>
                <w:szCs w:val="18"/>
              </w:rPr>
            </w:pPr>
          </w:p>
        </w:tc>
        <w:tc>
          <w:tcPr>
            <w:tcW w:w="2690" w:type="pct"/>
            <w:gridSpan w:val="2"/>
            <w:tcBorders>
              <w:bottom w:val="nil"/>
            </w:tcBorders>
            <w:shd w:val="clear" w:color="auto" w:fill="DFE3E4"/>
          </w:tcPr>
          <w:p w14:paraId="69405CBB" w14:textId="02C7B73B" w:rsidR="00A25383" w:rsidRPr="00376A6B" w:rsidRDefault="00A25383" w:rsidP="00A814FC">
            <w:pPr>
              <w:pStyle w:val="AppNotes"/>
              <w:rPr>
                <w:szCs w:val="18"/>
              </w:rPr>
            </w:pPr>
            <w:r w:rsidRPr="00376A6B">
              <w:rPr>
                <w:color w:val="auto"/>
                <w:szCs w:val="18"/>
              </w:rPr>
              <w:t>Applicability Notes</w:t>
            </w:r>
          </w:p>
        </w:tc>
        <w:tc>
          <w:tcPr>
            <w:tcW w:w="1956" w:type="pct"/>
            <w:gridSpan w:val="5"/>
            <w:shd w:val="clear" w:color="auto" w:fill="CBD4D5"/>
          </w:tcPr>
          <w:p w14:paraId="653255A9" w14:textId="19254A89" w:rsidR="00A25383" w:rsidRPr="00376A6B" w:rsidRDefault="00A25383" w:rsidP="00A814FC">
            <w:pPr>
              <w:spacing w:after="60"/>
              <w:rPr>
                <w:rFonts w:cs="Arial"/>
                <w:sz w:val="18"/>
                <w:szCs w:val="18"/>
              </w:rPr>
            </w:pPr>
            <w:r w:rsidRPr="00312065">
              <w:rPr>
                <w:rFonts w:cs="Arial"/>
                <w:i/>
                <w:iCs/>
                <w:sz w:val="17"/>
                <w:szCs w:val="17"/>
              </w:rPr>
              <w:t>Describe results as instructed in “Requirement Responses” (page v)</w:t>
            </w:r>
          </w:p>
        </w:tc>
      </w:tr>
      <w:tr w:rsidR="00A25383" w:rsidRPr="00E4205F" w14:paraId="17E002F6" w14:textId="77777777">
        <w:trPr>
          <w:cantSplit/>
          <w:jc w:val="center"/>
        </w:trPr>
        <w:tc>
          <w:tcPr>
            <w:tcW w:w="354" w:type="pct"/>
            <w:vMerge/>
            <w:tcBorders>
              <w:bottom w:val="nil"/>
            </w:tcBorders>
          </w:tcPr>
          <w:p w14:paraId="2F4BD2E7" w14:textId="77777777" w:rsidR="00A25383" w:rsidRPr="00376A6B" w:rsidRDefault="00A25383"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0AE6C13C" w14:textId="42CD035D" w:rsidR="00A25383" w:rsidRPr="00376A6B" w:rsidRDefault="00A25383" w:rsidP="00A814FC">
            <w:pPr>
              <w:pStyle w:val="tabletext0"/>
              <w:rPr>
                <w:szCs w:val="18"/>
              </w:rPr>
            </w:pPr>
            <w:r w:rsidRPr="00376A6B">
              <w:rPr>
                <w:szCs w:val="18"/>
              </w:rPr>
              <w:t>This requirement applies to all user accounts, including employees, contractors, consultants, temporary workers, and third-party vendors.</w:t>
            </w:r>
          </w:p>
        </w:tc>
        <w:tc>
          <w:tcPr>
            <w:tcW w:w="1956" w:type="pct"/>
            <w:gridSpan w:val="5"/>
            <w:shd w:val="clear" w:color="auto" w:fill="auto"/>
          </w:tcPr>
          <w:p w14:paraId="518FE20E" w14:textId="77777777" w:rsidR="00A25383" w:rsidRPr="00376A6B" w:rsidRDefault="00A25383"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30FD8521" w14:textId="77777777" w:rsidTr="00A17A80">
        <w:trPr>
          <w:cantSplit/>
          <w:trHeight w:val="413"/>
          <w:jc w:val="center"/>
        </w:trPr>
        <w:tc>
          <w:tcPr>
            <w:tcW w:w="354" w:type="pct"/>
            <w:vMerge w:val="restart"/>
          </w:tcPr>
          <w:p w14:paraId="534439C3" w14:textId="436E871F" w:rsidR="008828F8" w:rsidRPr="00376A6B" w:rsidRDefault="008828F8" w:rsidP="00A814FC">
            <w:pPr>
              <w:pStyle w:val="TableText"/>
              <w:rPr>
                <w:b/>
                <w:szCs w:val="18"/>
              </w:rPr>
            </w:pPr>
            <w:r w:rsidRPr="00376A6B">
              <w:rPr>
                <w:b/>
                <w:bCs/>
                <w:szCs w:val="18"/>
              </w:rPr>
              <w:t>8.2.5</w:t>
            </w:r>
          </w:p>
        </w:tc>
        <w:tc>
          <w:tcPr>
            <w:tcW w:w="1685" w:type="pct"/>
            <w:vMerge w:val="restart"/>
          </w:tcPr>
          <w:p w14:paraId="7B68C162" w14:textId="024297BE" w:rsidR="008828F8" w:rsidRPr="00376A6B" w:rsidRDefault="008828F8" w:rsidP="00A814FC">
            <w:pPr>
              <w:pStyle w:val="TableText"/>
              <w:rPr>
                <w:szCs w:val="18"/>
              </w:rPr>
            </w:pPr>
            <w:r w:rsidRPr="00376A6B">
              <w:rPr>
                <w:szCs w:val="18"/>
              </w:rPr>
              <w:t>Access for terminated users is immediately revoked.</w:t>
            </w:r>
          </w:p>
        </w:tc>
        <w:tc>
          <w:tcPr>
            <w:tcW w:w="1005" w:type="pct"/>
            <w:vMerge w:val="restart"/>
          </w:tcPr>
          <w:p w14:paraId="4FC40194" w14:textId="77777777" w:rsidR="008828F8" w:rsidRPr="00376A6B" w:rsidRDefault="008828F8" w:rsidP="00A814FC">
            <w:pPr>
              <w:pStyle w:val="TableListBullet"/>
              <w:ind w:left="263" w:hanging="270"/>
              <w:rPr>
                <w:szCs w:val="18"/>
              </w:rPr>
            </w:pPr>
            <w:r w:rsidRPr="00376A6B">
              <w:rPr>
                <w:szCs w:val="18"/>
              </w:rPr>
              <w:t>Examine information sources for terminated users.</w:t>
            </w:r>
          </w:p>
          <w:p w14:paraId="2D7D7564" w14:textId="77777777" w:rsidR="008828F8" w:rsidRPr="00376A6B" w:rsidRDefault="008828F8" w:rsidP="00A814FC">
            <w:pPr>
              <w:pStyle w:val="TableListBullet"/>
              <w:ind w:left="263" w:hanging="270"/>
              <w:rPr>
                <w:szCs w:val="18"/>
              </w:rPr>
            </w:pPr>
            <w:r w:rsidRPr="00376A6B">
              <w:rPr>
                <w:szCs w:val="18"/>
              </w:rPr>
              <w:t>Review current user access lists.</w:t>
            </w:r>
          </w:p>
          <w:p w14:paraId="7CCFBABE" w14:textId="410D5A04" w:rsidR="008828F8" w:rsidRPr="00376A6B" w:rsidRDefault="008828F8" w:rsidP="00A814FC">
            <w:pPr>
              <w:pStyle w:val="TableTextBullet"/>
              <w:rPr>
                <w:szCs w:val="18"/>
              </w:rPr>
            </w:pPr>
            <w:r w:rsidRPr="00376A6B">
              <w:rPr>
                <w:szCs w:val="18"/>
              </w:rPr>
              <w:t>Interview responsible personnel.</w:t>
            </w:r>
          </w:p>
        </w:tc>
        <w:tc>
          <w:tcPr>
            <w:tcW w:w="391" w:type="pct"/>
            <w:shd w:val="clear" w:color="auto" w:fill="auto"/>
          </w:tcPr>
          <w:p w14:paraId="483C0BD3"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429E80C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995AF3F"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E70DA3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7A6FE05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6BC7FE6C" w14:textId="77777777" w:rsidTr="00A17A80">
        <w:trPr>
          <w:cantSplit/>
          <w:jc w:val="center"/>
        </w:trPr>
        <w:tc>
          <w:tcPr>
            <w:tcW w:w="354" w:type="pct"/>
            <w:vMerge/>
          </w:tcPr>
          <w:p w14:paraId="08E906A7" w14:textId="77777777" w:rsidR="00A814FC" w:rsidRPr="00376A6B" w:rsidRDefault="00A814FC" w:rsidP="00A814FC">
            <w:pPr>
              <w:pStyle w:val="TableText"/>
              <w:rPr>
                <w:b/>
                <w:szCs w:val="18"/>
              </w:rPr>
            </w:pPr>
          </w:p>
        </w:tc>
        <w:tc>
          <w:tcPr>
            <w:tcW w:w="1685" w:type="pct"/>
            <w:vMerge/>
          </w:tcPr>
          <w:p w14:paraId="6EB0E8F7" w14:textId="77777777" w:rsidR="00A814FC" w:rsidRPr="00376A6B" w:rsidRDefault="00A814FC" w:rsidP="00A814FC">
            <w:pPr>
              <w:pStyle w:val="TableText"/>
              <w:rPr>
                <w:szCs w:val="18"/>
              </w:rPr>
            </w:pPr>
          </w:p>
        </w:tc>
        <w:tc>
          <w:tcPr>
            <w:tcW w:w="1005" w:type="pct"/>
            <w:vMerge/>
          </w:tcPr>
          <w:p w14:paraId="13E643B2" w14:textId="77777777" w:rsidR="00A814FC" w:rsidRPr="00376A6B" w:rsidRDefault="00A814FC" w:rsidP="00A814FC">
            <w:pPr>
              <w:pStyle w:val="TableTextBullet"/>
              <w:rPr>
                <w:szCs w:val="18"/>
              </w:rPr>
            </w:pPr>
          </w:p>
        </w:tc>
        <w:tc>
          <w:tcPr>
            <w:tcW w:w="1956" w:type="pct"/>
            <w:gridSpan w:val="5"/>
            <w:shd w:val="clear" w:color="auto" w:fill="CBD4D5"/>
          </w:tcPr>
          <w:p w14:paraId="03BFAFCD" w14:textId="2CB67C8C"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77AE55B7" w14:textId="77777777" w:rsidTr="00A17A80">
        <w:trPr>
          <w:cantSplit/>
          <w:jc w:val="center"/>
        </w:trPr>
        <w:tc>
          <w:tcPr>
            <w:tcW w:w="354" w:type="pct"/>
            <w:vMerge/>
          </w:tcPr>
          <w:p w14:paraId="727862DA" w14:textId="77777777" w:rsidR="00A814FC" w:rsidRPr="00376A6B" w:rsidRDefault="00A814FC" w:rsidP="00A814FC">
            <w:pPr>
              <w:pStyle w:val="TableText"/>
              <w:rPr>
                <w:b/>
                <w:szCs w:val="18"/>
              </w:rPr>
            </w:pPr>
          </w:p>
        </w:tc>
        <w:tc>
          <w:tcPr>
            <w:tcW w:w="1685" w:type="pct"/>
            <w:vMerge/>
          </w:tcPr>
          <w:p w14:paraId="0F753B83" w14:textId="77777777" w:rsidR="00A814FC" w:rsidRPr="00376A6B" w:rsidRDefault="00A814FC" w:rsidP="00A814FC">
            <w:pPr>
              <w:pStyle w:val="TableText"/>
              <w:rPr>
                <w:szCs w:val="18"/>
              </w:rPr>
            </w:pPr>
          </w:p>
        </w:tc>
        <w:tc>
          <w:tcPr>
            <w:tcW w:w="1005" w:type="pct"/>
            <w:vMerge/>
          </w:tcPr>
          <w:p w14:paraId="1F78BCE0" w14:textId="77777777" w:rsidR="00A814FC" w:rsidRPr="00376A6B" w:rsidRDefault="00A814FC" w:rsidP="00A814FC">
            <w:pPr>
              <w:pStyle w:val="TableTextBullet"/>
              <w:rPr>
                <w:szCs w:val="18"/>
              </w:rPr>
            </w:pPr>
          </w:p>
        </w:tc>
        <w:tc>
          <w:tcPr>
            <w:tcW w:w="1956" w:type="pct"/>
            <w:gridSpan w:val="5"/>
            <w:shd w:val="clear" w:color="auto" w:fill="auto"/>
          </w:tcPr>
          <w:p w14:paraId="75F29E4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6D054BD8" w14:textId="77777777" w:rsidTr="00A17A80">
        <w:trPr>
          <w:cantSplit/>
          <w:trHeight w:val="413"/>
          <w:jc w:val="center"/>
        </w:trPr>
        <w:tc>
          <w:tcPr>
            <w:tcW w:w="354" w:type="pct"/>
            <w:vMerge w:val="restart"/>
          </w:tcPr>
          <w:p w14:paraId="761B448A" w14:textId="74EA278F" w:rsidR="008828F8" w:rsidRPr="00376A6B" w:rsidRDefault="008828F8" w:rsidP="00A814FC">
            <w:pPr>
              <w:pStyle w:val="TableText"/>
              <w:rPr>
                <w:b/>
                <w:szCs w:val="18"/>
              </w:rPr>
            </w:pPr>
            <w:r w:rsidRPr="00376A6B">
              <w:rPr>
                <w:b/>
                <w:bCs/>
                <w:szCs w:val="18"/>
              </w:rPr>
              <w:t>8.2.6</w:t>
            </w:r>
          </w:p>
        </w:tc>
        <w:tc>
          <w:tcPr>
            <w:tcW w:w="1685" w:type="pct"/>
            <w:vMerge w:val="restart"/>
          </w:tcPr>
          <w:p w14:paraId="0F21541A" w14:textId="55FC812C" w:rsidR="008828F8" w:rsidRPr="00376A6B" w:rsidRDefault="008828F8" w:rsidP="00A814FC">
            <w:pPr>
              <w:pStyle w:val="TableText"/>
              <w:rPr>
                <w:szCs w:val="18"/>
              </w:rPr>
            </w:pPr>
            <w:r w:rsidRPr="00376A6B">
              <w:rPr>
                <w:szCs w:val="18"/>
              </w:rPr>
              <w:t xml:space="preserve">Inactive user </w:t>
            </w:r>
            <w:r w:rsidRPr="00376A6B">
              <w:rPr>
                <w:rStyle w:val="GlossaryCharacter"/>
                <w:color w:val="auto"/>
                <w:szCs w:val="18"/>
              </w:rPr>
              <w:t>accounts</w:t>
            </w:r>
            <w:r w:rsidRPr="00376A6B">
              <w:rPr>
                <w:szCs w:val="18"/>
              </w:rPr>
              <w:t xml:space="preserve"> are removed or disabled within 90 days of inactivity.</w:t>
            </w:r>
          </w:p>
        </w:tc>
        <w:tc>
          <w:tcPr>
            <w:tcW w:w="1005" w:type="pct"/>
            <w:vMerge w:val="restart"/>
          </w:tcPr>
          <w:p w14:paraId="52F4684C" w14:textId="77777777" w:rsidR="008828F8" w:rsidRPr="00376A6B" w:rsidRDefault="008828F8" w:rsidP="00A814FC">
            <w:pPr>
              <w:pStyle w:val="TableListBullet"/>
              <w:ind w:left="263" w:hanging="270"/>
              <w:rPr>
                <w:szCs w:val="18"/>
              </w:rPr>
            </w:pPr>
            <w:r w:rsidRPr="00376A6B">
              <w:rPr>
                <w:szCs w:val="18"/>
              </w:rPr>
              <w:t>Examine user accounts and last logon information.</w:t>
            </w:r>
          </w:p>
          <w:p w14:paraId="0CA42790" w14:textId="05521A5B" w:rsidR="008828F8" w:rsidRPr="00376A6B" w:rsidRDefault="008828F8" w:rsidP="00A814FC">
            <w:pPr>
              <w:pStyle w:val="TableTextBullet"/>
              <w:rPr>
                <w:szCs w:val="18"/>
              </w:rPr>
            </w:pPr>
            <w:r w:rsidRPr="00376A6B">
              <w:rPr>
                <w:szCs w:val="18"/>
              </w:rPr>
              <w:t>Interview responsible personnel.</w:t>
            </w:r>
          </w:p>
        </w:tc>
        <w:tc>
          <w:tcPr>
            <w:tcW w:w="391" w:type="pct"/>
            <w:shd w:val="clear" w:color="auto" w:fill="auto"/>
          </w:tcPr>
          <w:p w14:paraId="108E890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472C3AA5"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AAA55C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3A9283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1B78313A"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0A7E19DF" w14:textId="77777777" w:rsidTr="00A17A80">
        <w:trPr>
          <w:cantSplit/>
          <w:jc w:val="center"/>
        </w:trPr>
        <w:tc>
          <w:tcPr>
            <w:tcW w:w="354" w:type="pct"/>
            <w:vMerge/>
          </w:tcPr>
          <w:p w14:paraId="7F3B8C22" w14:textId="77777777" w:rsidR="00A814FC" w:rsidRPr="00376A6B" w:rsidRDefault="00A814FC" w:rsidP="00A814FC">
            <w:pPr>
              <w:pStyle w:val="TableText"/>
              <w:rPr>
                <w:b/>
                <w:szCs w:val="18"/>
              </w:rPr>
            </w:pPr>
          </w:p>
        </w:tc>
        <w:tc>
          <w:tcPr>
            <w:tcW w:w="1685" w:type="pct"/>
            <w:vMerge/>
          </w:tcPr>
          <w:p w14:paraId="2A7BFF7F" w14:textId="77777777" w:rsidR="00A814FC" w:rsidRPr="00376A6B" w:rsidRDefault="00A814FC" w:rsidP="00A814FC">
            <w:pPr>
              <w:pStyle w:val="TableText"/>
              <w:rPr>
                <w:szCs w:val="18"/>
              </w:rPr>
            </w:pPr>
          </w:p>
        </w:tc>
        <w:tc>
          <w:tcPr>
            <w:tcW w:w="1005" w:type="pct"/>
            <w:vMerge/>
          </w:tcPr>
          <w:p w14:paraId="72056A73" w14:textId="77777777" w:rsidR="00A814FC" w:rsidRPr="00376A6B" w:rsidRDefault="00A814FC" w:rsidP="00A814FC">
            <w:pPr>
              <w:pStyle w:val="TableTextBullet"/>
              <w:rPr>
                <w:szCs w:val="18"/>
              </w:rPr>
            </w:pPr>
          </w:p>
        </w:tc>
        <w:tc>
          <w:tcPr>
            <w:tcW w:w="1956" w:type="pct"/>
            <w:gridSpan w:val="5"/>
            <w:shd w:val="clear" w:color="auto" w:fill="CBD4D5"/>
          </w:tcPr>
          <w:p w14:paraId="54D1AA46" w14:textId="47F85AD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23C01D23" w14:textId="77777777" w:rsidTr="00A17A80">
        <w:trPr>
          <w:cantSplit/>
          <w:jc w:val="center"/>
        </w:trPr>
        <w:tc>
          <w:tcPr>
            <w:tcW w:w="354" w:type="pct"/>
            <w:vMerge/>
          </w:tcPr>
          <w:p w14:paraId="22B33CB5" w14:textId="77777777" w:rsidR="00A814FC" w:rsidRPr="00376A6B" w:rsidRDefault="00A814FC" w:rsidP="00A814FC">
            <w:pPr>
              <w:pStyle w:val="TableText"/>
              <w:rPr>
                <w:b/>
                <w:szCs w:val="18"/>
              </w:rPr>
            </w:pPr>
          </w:p>
        </w:tc>
        <w:tc>
          <w:tcPr>
            <w:tcW w:w="1685" w:type="pct"/>
            <w:vMerge/>
          </w:tcPr>
          <w:p w14:paraId="512CA42D" w14:textId="77777777" w:rsidR="00A814FC" w:rsidRPr="00376A6B" w:rsidRDefault="00A814FC" w:rsidP="00A814FC">
            <w:pPr>
              <w:pStyle w:val="TableText"/>
              <w:rPr>
                <w:szCs w:val="18"/>
              </w:rPr>
            </w:pPr>
          </w:p>
        </w:tc>
        <w:tc>
          <w:tcPr>
            <w:tcW w:w="1005" w:type="pct"/>
            <w:vMerge/>
          </w:tcPr>
          <w:p w14:paraId="38A32392" w14:textId="77777777" w:rsidR="00A814FC" w:rsidRPr="00376A6B" w:rsidRDefault="00A814FC" w:rsidP="00A814FC">
            <w:pPr>
              <w:pStyle w:val="TableTextBullet"/>
              <w:rPr>
                <w:szCs w:val="18"/>
              </w:rPr>
            </w:pPr>
          </w:p>
        </w:tc>
        <w:tc>
          <w:tcPr>
            <w:tcW w:w="1956" w:type="pct"/>
            <w:gridSpan w:val="5"/>
            <w:shd w:val="clear" w:color="auto" w:fill="auto"/>
          </w:tcPr>
          <w:p w14:paraId="65986DFB"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4BA69269" w14:textId="77777777" w:rsidTr="00A17A80">
        <w:trPr>
          <w:cantSplit/>
          <w:trHeight w:val="413"/>
          <w:jc w:val="center"/>
        </w:trPr>
        <w:tc>
          <w:tcPr>
            <w:tcW w:w="354" w:type="pct"/>
            <w:vMerge w:val="restart"/>
          </w:tcPr>
          <w:p w14:paraId="030228D0" w14:textId="09B087EB" w:rsidR="008828F8" w:rsidRPr="00376A6B" w:rsidRDefault="008828F8" w:rsidP="00A814FC">
            <w:pPr>
              <w:pStyle w:val="TableText"/>
              <w:rPr>
                <w:b/>
                <w:szCs w:val="18"/>
              </w:rPr>
            </w:pPr>
            <w:r w:rsidRPr="00376A6B">
              <w:rPr>
                <w:b/>
                <w:bCs/>
                <w:szCs w:val="18"/>
              </w:rPr>
              <w:t>8.2.7</w:t>
            </w:r>
          </w:p>
        </w:tc>
        <w:tc>
          <w:tcPr>
            <w:tcW w:w="1685" w:type="pct"/>
            <w:vMerge w:val="restart"/>
          </w:tcPr>
          <w:p w14:paraId="545AEC68" w14:textId="77777777" w:rsidR="008828F8" w:rsidRPr="00376A6B" w:rsidRDefault="008828F8" w:rsidP="00A814FC">
            <w:pPr>
              <w:pStyle w:val="TableText"/>
              <w:rPr>
                <w:szCs w:val="18"/>
              </w:rPr>
            </w:pPr>
            <w:r w:rsidRPr="00376A6B">
              <w:rPr>
                <w:rStyle w:val="GlossaryCharacter"/>
                <w:color w:val="auto"/>
                <w:szCs w:val="18"/>
              </w:rPr>
              <w:t>Accounts</w:t>
            </w:r>
            <w:r w:rsidRPr="00376A6B">
              <w:rPr>
                <w:szCs w:val="18"/>
              </w:rPr>
              <w:t xml:space="preserve"> used by third parties to access, support, or maintain system components via remote access are managed as follows:</w:t>
            </w:r>
          </w:p>
          <w:p w14:paraId="18AEC0D6" w14:textId="77777777" w:rsidR="008828F8" w:rsidRPr="00376A6B" w:rsidRDefault="008828F8" w:rsidP="00A814FC">
            <w:pPr>
              <w:pStyle w:val="TableListBullet"/>
              <w:ind w:left="263" w:hanging="270"/>
              <w:rPr>
                <w:szCs w:val="18"/>
              </w:rPr>
            </w:pPr>
            <w:r w:rsidRPr="00376A6B">
              <w:rPr>
                <w:szCs w:val="18"/>
              </w:rPr>
              <w:t xml:space="preserve">Enabled only during the </w:t>
            </w:r>
            <w:proofErr w:type="gramStart"/>
            <w:r w:rsidRPr="00376A6B">
              <w:rPr>
                <w:szCs w:val="18"/>
              </w:rPr>
              <w:t>time period</w:t>
            </w:r>
            <w:proofErr w:type="gramEnd"/>
            <w:r w:rsidRPr="00376A6B">
              <w:rPr>
                <w:szCs w:val="18"/>
              </w:rPr>
              <w:t xml:space="preserve"> needed and disabled when not in use.</w:t>
            </w:r>
          </w:p>
          <w:p w14:paraId="04E46E4F" w14:textId="6266B15A" w:rsidR="008828F8" w:rsidRPr="00376A6B" w:rsidRDefault="008828F8" w:rsidP="00A814FC">
            <w:pPr>
              <w:pStyle w:val="TableListBullet"/>
              <w:ind w:left="263" w:hanging="270"/>
              <w:rPr>
                <w:szCs w:val="18"/>
              </w:rPr>
            </w:pPr>
            <w:r w:rsidRPr="00376A6B">
              <w:rPr>
                <w:szCs w:val="18"/>
              </w:rPr>
              <w:t>Use is monitored for unexpected activity.</w:t>
            </w:r>
          </w:p>
        </w:tc>
        <w:tc>
          <w:tcPr>
            <w:tcW w:w="1005" w:type="pct"/>
            <w:vMerge w:val="restart"/>
          </w:tcPr>
          <w:p w14:paraId="6AF83289" w14:textId="77777777" w:rsidR="008828F8" w:rsidRPr="00376A6B" w:rsidRDefault="008828F8" w:rsidP="00A814FC">
            <w:pPr>
              <w:pStyle w:val="TableListBullet"/>
              <w:ind w:left="263" w:hanging="270"/>
              <w:rPr>
                <w:szCs w:val="18"/>
              </w:rPr>
            </w:pPr>
            <w:r w:rsidRPr="00376A6B">
              <w:rPr>
                <w:szCs w:val="18"/>
              </w:rPr>
              <w:t>Interview responsible personnel.</w:t>
            </w:r>
          </w:p>
          <w:p w14:paraId="4EB78FE1" w14:textId="77777777" w:rsidR="008828F8" w:rsidRPr="00376A6B" w:rsidRDefault="008828F8" w:rsidP="00A814FC">
            <w:pPr>
              <w:pStyle w:val="TableListBullet"/>
              <w:ind w:left="263" w:hanging="270"/>
              <w:rPr>
                <w:szCs w:val="18"/>
              </w:rPr>
            </w:pPr>
            <w:r w:rsidRPr="00376A6B">
              <w:rPr>
                <w:szCs w:val="18"/>
              </w:rPr>
              <w:t>Examine documentation for managing accounts.</w:t>
            </w:r>
          </w:p>
          <w:p w14:paraId="4A688FC3" w14:textId="731789F8" w:rsidR="008828F8" w:rsidRPr="00376A6B" w:rsidRDefault="008828F8" w:rsidP="00A814FC">
            <w:pPr>
              <w:pStyle w:val="TableTextBullet"/>
              <w:rPr>
                <w:szCs w:val="18"/>
              </w:rPr>
            </w:pPr>
            <w:r w:rsidRPr="00376A6B">
              <w:rPr>
                <w:szCs w:val="18"/>
              </w:rPr>
              <w:t>Examine evidence.</w:t>
            </w:r>
          </w:p>
        </w:tc>
        <w:tc>
          <w:tcPr>
            <w:tcW w:w="391" w:type="pct"/>
            <w:shd w:val="clear" w:color="auto" w:fill="auto"/>
          </w:tcPr>
          <w:p w14:paraId="28600C1D"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07BD8EC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1CC647B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DB9947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53825FEB"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6488A43E" w14:textId="77777777" w:rsidTr="00A17A80">
        <w:trPr>
          <w:cantSplit/>
          <w:jc w:val="center"/>
        </w:trPr>
        <w:tc>
          <w:tcPr>
            <w:tcW w:w="354" w:type="pct"/>
            <w:vMerge/>
          </w:tcPr>
          <w:p w14:paraId="504BB064" w14:textId="77777777" w:rsidR="00A814FC" w:rsidRPr="00376A6B" w:rsidRDefault="00A814FC" w:rsidP="00A814FC">
            <w:pPr>
              <w:pStyle w:val="TableText"/>
              <w:rPr>
                <w:b/>
                <w:szCs w:val="18"/>
              </w:rPr>
            </w:pPr>
          </w:p>
        </w:tc>
        <w:tc>
          <w:tcPr>
            <w:tcW w:w="1685" w:type="pct"/>
            <w:vMerge/>
          </w:tcPr>
          <w:p w14:paraId="02BADBE7" w14:textId="77777777" w:rsidR="00A814FC" w:rsidRPr="00376A6B" w:rsidRDefault="00A814FC" w:rsidP="00A814FC">
            <w:pPr>
              <w:pStyle w:val="TableText"/>
              <w:rPr>
                <w:szCs w:val="18"/>
              </w:rPr>
            </w:pPr>
          </w:p>
        </w:tc>
        <w:tc>
          <w:tcPr>
            <w:tcW w:w="1005" w:type="pct"/>
            <w:vMerge/>
          </w:tcPr>
          <w:p w14:paraId="5592CBCA" w14:textId="77777777" w:rsidR="00A814FC" w:rsidRPr="00376A6B" w:rsidRDefault="00A814FC" w:rsidP="00A814FC">
            <w:pPr>
              <w:pStyle w:val="TableTextBullet"/>
              <w:rPr>
                <w:szCs w:val="18"/>
              </w:rPr>
            </w:pPr>
          </w:p>
        </w:tc>
        <w:tc>
          <w:tcPr>
            <w:tcW w:w="1956" w:type="pct"/>
            <w:gridSpan w:val="5"/>
            <w:shd w:val="clear" w:color="auto" w:fill="CBD4D5"/>
          </w:tcPr>
          <w:p w14:paraId="7BA0D7ED" w14:textId="2EABBB72"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492AF25B" w14:textId="77777777" w:rsidTr="00A17A80">
        <w:trPr>
          <w:cantSplit/>
          <w:jc w:val="center"/>
        </w:trPr>
        <w:tc>
          <w:tcPr>
            <w:tcW w:w="354" w:type="pct"/>
            <w:vMerge/>
          </w:tcPr>
          <w:p w14:paraId="6911D62F" w14:textId="77777777" w:rsidR="00A814FC" w:rsidRPr="00376A6B" w:rsidRDefault="00A814FC" w:rsidP="00A814FC">
            <w:pPr>
              <w:pStyle w:val="TableText"/>
              <w:rPr>
                <w:b/>
                <w:szCs w:val="18"/>
              </w:rPr>
            </w:pPr>
          </w:p>
        </w:tc>
        <w:tc>
          <w:tcPr>
            <w:tcW w:w="1685" w:type="pct"/>
            <w:vMerge/>
          </w:tcPr>
          <w:p w14:paraId="6C52A5FC" w14:textId="77777777" w:rsidR="00A814FC" w:rsidRPr="00376A6B" w:rsidRDefault="00A814FC" w:rsidP="00A814FC">
            <w:pPr>
              <w:pStyle w:val="TableText"/>
              <w:rPr>
                <w:szCs w:val="18"/>
              </w:rPr>
            </w:pPr>
          </w:p>
        </w:tc>
        <w:tc>
          <w:tcPr>
            <w:tcW w:w="1005" w:type="pct"/>
            <w:vMerge/>
          </w:tcPr>
          <w:p w14:paraId="39B69761" w14:textId="77777777" w:rsidR="00A814FC" w:rsidRPr="00376A6B" w:rsidRDefault="00A814FC" w:rsidP="00A814FC">
            <w:pPr>
              <w:pStyle w:val="TableTextBullet"/>
              <w:rPr>
                <w:szCs w:val="18"/>
              </w:rPr>
            </w:pPr>
          </w:p>
        </w:tc>
        <w:tc>
          <w:tcPr>
            <w:tcW w:w="1956" w:type="pct"/>
            <w:gridSpan w:val="5"/>
            <w:shd w:val="clear" w:color="auto" w:fill="auto"/>
          </w:tcPr>
          <w:p w14:paraId="2CDA2E3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25383" w:rsidRPr="00E4205F" w14:paraId="08ED1163" w14:textId="77777777">
        <w:trPr>
          <w:cantSplit/>
          <w:jc w:val="center"/>
        </w:trPr>
        <w:tc>
          <w:tcPr>
            <w:tcW w:w="354" w:type="pct"/>
            <w:vMerge w:val="restart"/>
            <w:tcBorders>
              <w:top w:val="single" w:sz="4" w:space="0" w:color="808080" w:themeColor="background1" w:themeShade="80"/>
            </w:tcBorders>
          </w:tcPr>
          <w:p w14:paraId="07DE62F9" w14:textId="61648DEF" w:rsidR="00A25383" w:rsidRPr="00376A6B" w:rsidRDefault="00A25383" w:rsidP="00A814FC">
            <w:pPr>
              <w:pStyle w:val="TableText"/>
              <w:keepNext/>
              <w:rPr>
                <w:b/>
                <w:bCs/>
                <w:color w:val="000000"/>
                <w:szCs w:val="18"/>
              </w:rPr>
            </w:pPr>
            <w:r w:rsidRPr="00376A6B">
              <w:rPr>
                <w:b/>
                <w:bCs/>
                <w:szCs w:val="18"/>
              </w:rPr>
              <w:t>8.2.8</w:t>
            </w:r>
          </w:p>
        </w:tc>
        <w:tc>
          <w:tcPr>
            <w:tcW w:w="1685" w:type="pct"/>
            <w:tcBorders>
              <w:bottom w:val="single" w:sz="4" w:space="0" w:color="808080"/>
            </w:tcBorders>
            <w:shd w:val="clear" w:color="auto" w:fill="auto"/>
          </w:tcPr>
          <w:p w14:paraId="7987A87F" w14:textId="69A5EA8E" w:rsidR="00A25383" w:rsidRPr="00376A6B" w:rsidRDefault="00A25383" w:rsidP="00A814FC">
            <w:pPr>
              <w:pStyle w:val="tabletext0"/>
              <w:keepNext/>
              <w:rPr>
                <w:szCs w:val="18"/>
              </w:rPr>
            </w:pPr>
            <w:r w:rsidRPr="00376A6B">
              <w:rPr>
                <w:szCs w:val="18"/>
              </w:rPr>
              <w:t>If a user session has been idle for more than 15 minutes, the user is required to re-authenticate to re-activate the terminal or session.</w:t>
            </w:r>
          </w:p>
        </w:tc>
        <w:tc>
          <w:tcPr>
            <w:tcW w:w="1005" w:type="pct"/>
            <w:tcBorders>
              <w:bottom w:val="single" w:sz="4" w:space="0" w:color="808080"/>
            </w:tcBorders>
          </w:tcPr>
          <w:p w14:paraId="6457F942" w14:textId="1D243689" w:rsidR="00A25383" w:rsidRPr="00376A6B" w:rsidRDefault="00A25383" w:rsidP="00A814FC">
            <w:pPr>
              <w:pStyle w:val="TableListBullet"/>
              <w:keepNext/>
              <w:ind w:left="263" w:hanging="270"/>
              <w:rPr>
                <w:szCs w:val="18"/>
              </w:rPr>
            </w:pPr>
            <w:r w:rsidRPr="00376A6B">
              <w:rPr>
                <w:szCs w:val="18"/>
              </w:rPr>
              <w:t>Examine system configuration settings.</w:t>
            </w:r>
          </w:p>
        </w:tc>
        <w:tc>
          <w:tcPr>
            <w:tcW w:w="391" w:type="pct"/>
            <w:shd w:val="clear" w:color="auto" w:fill="auto"/>
          </w:tcPr>
          <w:p w14:paraId="1E025330"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A3E15BA"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2F5D947"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0C9D51BC"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0A556414" w14:textId="77777777" w:rsidR="00A25383" w:rsidRPr="00376A6B" w:rsidRDefault="00A25383"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25383" w:rsidRPr="00E4205F" w14:paraId="7B84B836" w14:textId="77777777">
        <w:trPr>
          <w:cantSplit/>
          <w:jc w:val="center"/>
        </w:trPr>
        <w:tc>
          <w:tcPr>
            <w:tcW w:w="354" w:type="pct"/>
            <w:vMerge/>
          </w:tcPr>
          <w:p w14:paraId="09C0A656" w14:textId="77777777" w:rsidR="00A25383" w:rsidRPr="00376A6B" w:rsidRDefault="00A25383" w:rsidP="00A814FC">
            <w:pPr>
              <w:pStyle w:val="TableText"/>
              <w:keepNext/>
              <w:jc w:val="right"/>
              <w:rPr>
                <w:b/>
                <w:bCs/>
                <w:color w:val="000000"/>
                <w:szCs w:val="18"/>
              </w:rPr>
            </w:pPr>
          </w:p>
        </w:tc>
        <w:tc>
          <w:tcPr>
            <w:tcW w:w="2690" w:type="pct"/>
            <w:gridSpan w:val="2"/>
            <w:tcBorders>
              <w:bottom w:val="nil"/>
            </w:tcBorders>
            <w:shd w:val="clear" w:color="auto" w:fill="DFE3E4"/>
          </w:tcPr>
          <w:p w14:paraId="3EB9DA87" w14:textId="018C94D4" w:rsidR="00A25383" w:rsidRPr="00376A6B" w:rsidRDefault="00A25383" w:rsidP="00A814FC">
            <w:pPr>
              <w:pStyle w:val="AppNotes"/>
              <w:rPr>
                <w:szCs w:val="18"/>
              </w:rPr>
            </w:pPr>
            <w:r w:rsidRPr="00376A6B">
              <w:rPr>
                <w:szCs w:val="18"/>
              </w:rPr>
              <w:t>Applicability Notes</w:t>
            </w:r>
          </w:p>
        </w:tc>
        <w:tc>
          <w:tcPr>
            <w:tcW w:w="1956" w:type="pct"/>
            <w:gridSpan w:val="5"/>
            <w:shd w:val="clear" w:color="auto" w:fill="CBD4D5"/>
          </w:tcPr>
          <w:p w14:paraId="7B014A1A" w14:textId="06DC14AA" w:rsidR="00A25383" w:rsidRPr="00376A6B" w:rsidRDefault="00A25383" w:rsidP="00A814FC">
            <w:pPr>
              <w:keepNext/>
              <w:spacing w:after="60"/>
              <w:rPr>
                <w:rFonts w:cs="Arial"/>
                <w:sz w:val="18"/>
                <w:szCs w:val="18"/>
              </w:rPr>
            </w:pPr>
            <w:r w:rsidRPr="00312065">
              <w:rPr>
                <w:rFonts w:cs="Arial"/>
                <w:i/>
                <w:iCs/>
                <w:sz w:val="17"/>
                <w:szCs w:val="17"/>
              </w:rPr>
              <w:t>Describe results as instructed in “Requirement Responses” (page v)</w:t>
            </w:r>
          </w:p>
        </w:tc>
      </w:tr>
      <w:tr w:rsidR="00A25383" w:rsidRPr="00E4205F" w14:paraId="57F4834D" w14:textId="77777777">
        <w:trPr>
          <w:cantSplit/>
          <w:jc w:val="center"/>
        </w:trPr>
        <w:tc>
          <w:tcPr>
            <w:tcW w:w="354" w:type="pct"/>
            <w:vMerge/>
            <w:tcBorders>
              <w:bottom w:val="nil"/>
            </w:tcBorders>
          </w:tcPr>
          <w:p w14:paraId="2D9BD7B2" w14:textId="77777777" w:rsidR="00A25383" w:rsidRPr="00376A6B" w:rsidRDefault="00A25383"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09363F7E" w14:textId="77777777" w:rsidR="00A25383" w:rsidRPr="00376A6B" w:rsidRDefault="00A25383" w:rsidP="00A814FC">
            <w:pPr>
              <w:pStyle w:val="TableText"/>
            </w:pPr>
            <w:r w:rsidRPr="00376A6B">
              <w:t xml:space="preserve">This requirement is not </w:t>
            </w:r>
            <w:r w:rsidRPr="00AB4AA4">
              <w:t>intended</w:t>
            </w:r>
            <w:r w:rsidRPr="00376A6B">
              <w:t xml:space="preserve"> to apply to user </w:t>
            </w:r>
            <w:r w:rsidRPr="00AB066C">
              <w:rPr>
                <w:rStyle w:val="GlossaryCharacter"/>
                <w:color w:val="auto"/>
                <w:szCs w:val="18"/>
              </w:rPr>
              <w:t>accounts</w:t>
            </w:r>
            <w:r w:rsidRPr="00376A6B">
              <w:t xml:space="preserve"> on point-of-sale terminals that have access to only one card number at a time to facilitate a single transaction (such as IDs used by cashiers on point-of-sale terminals).</w:t>
            </w:r>
          </w:p>
          <w:p w14:paraId="4EAE86AE" w14:textId="012E7A47" w:rsidR="00A25383" w:rsidRPr="00376A6B" w:rsidRDefault="00A25383" w:rsidP="00A814FC">
            <w:pPr>
              <w:pStyle w:val="tabletext0"/>
              <w:rPr>
                <w:szCs w:val="18"/>
              </w:rPr>
            </w:pPr>
            <w:r w:rsidRPr="00376A6B">
              <w:rPr>
                <w:szCs w:val="18"/>
              </w:rPr>
              <w:t>This requirement is not meant to prevent legitimate activities from being performed while the console/PC is unattended.</w:t>
            </w:r>
          </w:p>
        </w:tc>
        <w:tc>
          <w:tcPr>
            <w:tcW w:w="1956" w:type="pct"/>
            <w:gridSpan w:val="5"/>
            <w:shd w:val="clear" w:color="auto" w:fill="auto"/>
          </w:tcPr>
          <w:p w14:paraId="187191D6" w14:textId="77777777" w:rsidR="00A25383" w:rsidRPr="00376A6B" w:rsidRDefault="00A25383"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0A44B8" w14:paraId="610EA50C" w14:textId="77777777" w:rsidTr="00A17A8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32F1A3F"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8.3</w:t>
            </w:r>
            <w:r w:rsidRPr="00376A6B">
              <w:rPr>
                <w:rFonts w:cs="Arial"/>
                <w:sz w:val="18"/>
                <w:szCs w:val="18"/>
              </w:rPr>
              <w:t xml:space="preserve"> Strong </w:t>
            </w:r>
            <w:r w:rsidRPr="00376A6B">
              <w:rPr>
                <w:rStyle w:val="GlossaryCharacter"/>
                <w:rFonts w:cs="Arial"/>
                <w:color w:val="auto"/>
                <w:sz w:val="18"/>
                <w:szCs w:val="18"/>
              </w:rPr>
              <w:t>authentication</w:t>
            </w:r>
            <w:r w:rsidRPr="00376A6B">
              <w:rPr>
                <w:rFonts w:cs="Arial"/>
                <w:sz w:val="18"/>
                <w:szCs w:val="18"/>
              </w:rPr>
              <w:t xml:space="preserve"> for users and administrators is established and managed.</w:t>
            </w:r>
          </w:p>
        </w:tc>
      </w:tr>
      <w:tr w:rsidR="006F0256" w:rsidRPr="00E4205F" w14:paraId="3B4F7114" w14:textId="77777777">
        <w:trPr>
          <w:cantSplit/>
          <w:jc w:val="center"/>
        </w:trPr>
        <w:tc>
          <w:tcPr>
            <w:tcW w:w="354" w:type="pct"/>
            <w:vMerge w:val="restart"/>
            <w:tcBorders>
              <w:top w:val="single" w:sz="4" w:space="0" w:color="808080" w:themeColor="background1" w:themeShade="80"/>
            </w:tcBorders>
          </w:tcPr>
          <w:p w14:paraId="5A5E0287" w14:textId="0A1F602C" w:rsidR="006F0256" w:rsidRPr="00376A6B" w:rsidRDefault="006F0256" w:rsidP="00A814FC">
            <w:pPr>
              <w:pStyle w:val="TableText"/>
              <w:rPr>
                <w:b/>
                <w:bCs/>
                <w:color w:val="000000"/>
                <w:szCs w:val="18"/>
              </w:rPr>
            </w:pPr>
            <w:r w:rsidRPr="00376A6B">
              <w:rPr>
                <w:b/>
                <w:bCs/>
                <w:szCs w:val="18"/>
              </w:rPr>
              <w:t>8.3.1</w:t>
            </w:r>
          </w:p>
        </w:tc>
        <w:tc>
          <w:tcPr>
            <w:tcW w:w="1685" w:type="pct"/>
            <w:tcBorders>
              <w:bottom w:val="single" w:sz="4" w:space="0" w:color="808080"/>
            </w:tcBorders>
            <w:shd w:val="clear" w:color="auto" w:fill="auto"/>
          </w:tcPr>
          <w:p w14:paraId="70B91E6C" w14:textId="77777777" w:rsidR="006F0256" w:rsidRPr="00376A6B" w:rsidRDefault="006F0256" w:rsidP="00A814FC">
            <w:pPr>
              <w:pStyle w:val="TableBody"/>
              <w:rPr>
                <w:rFonts w:cs="Arial"/>
                <w:sz w:val="18"/>
                <w:szCs w:val="18"/>
              </w:rPr>
            </w:pPr>
            <w:r w:rsidRPr="00376A6B">
              <w:rPr>
                <w:rFonts w:cs="Arial"/>
                <w:sz w:val="18"/>
                <w:szCs w:val="18"/>
              </w:rPr>
              <w:t xml:space="preserve">All user access to system components for users and administrators is authenticated via at least one of the following </w:t>
            </w:r>
            <w:r w:rsidRPr="00376A6B">
              <w:rPr>
                <w:rStyle w:val="GlossaryCharacter"/>
                <w:rFonts w:cs="Arial"/>
                <w:color w:val="auto"/>
                <w:sz w:val="18"/>
                <w:szCs w:val="18"/>
              </w:rPr>
              <w:t>authentication factors</w:t>
            </w:r>
            <w:r w:rsidRPr="00376A6B">
              <w:rPr>
                <w:rFonts w:cs="Arial"/>
                <w:sz w:val="18"/>
                <w:szCs w:val="18"/>
              </w:rPr>
              <w:t>:</w:t>
            </w:r>
          </w:p>
          <w:p w14:paraId="08D0F60C" w14:textId="77777777" w:rsidR="006F0256" w:rsidRPr="00376A6B" w:rsidRDefault="006F0256" w:rsidP="00A814FC">
            <w:pPr>
              <w:pStyle w:val="TableListBullet"/>
              <w:ind w:left="263" w:hanging="270"/>
              <w:rPr>
                <w:szCs w:val="18"/>
              </w:rPr>
            </w:pPr>
            <w:r w:rsidRPr="00376A6B">
              <w:rPr>
                <w:szCs w:val="18"/>
              </w:rPr>
              <w:t>Something you know, such as a password or passphrase.</w:t>
            </w:r>
          </w:p>
          <w:p w14:paraId="537BD18C" w14:textId="77777777" w:rsidR="006F0256" w:rsidRPr="00376A6B" w:rsidRDefault="006F0256" w:rsidP="00A814FC">
            <w:pPr>
              <w:pStyle w:val="TableListBullet"/>
              <w:ind w:left="263" w:hanging="270"/>
              <w:rPr>
                <w:szCs w:val="18"/>
              </w:rPr>
            </w:pPr>
            <w:r w:rsidRPr="00376A6B">
              <w:rPr>
                <w:szCs w:val="18"/>
              </w:rPr>
              <w:t>Something you have, such as a token device or smart card.</w:t>
            </w:r>
          </w:p>
          <w:p w14:paraId="6393E1E9" w14:textId="19D48F93" w:rsidR="006F0256" w:rsidRPr="00376A6B" w:rsidRDefault="006F0256" w:rsidP="00A814FC">
            <w:pPr>
              <w:pStyle w:val="TableListBullet"/>
              <w:ind w:left="263" w:hanging="270"/>
              <w:rPr>
                <w:szCs w:val="18"/>
              </w:rPr>
            </w:pPr>
            <w:r w:rsidRPr="00376A6B">
              <w:rPr>
                <w:szCs w:val="18"/>
              </w:rPr>
              <w:t>Something you are, such as a biometric element.</w:t>
            </w:r>
          </w:p>
        </w:tc>
        <w:tc>
          <w:tcPr>
            <w:tcW w:w="1005" w:type="pct"/>
            <w:tcBorders>
              <w:bottom w:val="single" w:sz="4" w:space="0" w:color="808080"/>
            </w:tcBorders>
          </w:tcPr>
          <w:p w14:paraId="606AE1D4" w14:textId="77777777" w:rsidR="006F0256" w:rsidRPr="00376A6B" w:rsidRDefault="006F0256" w:rsidP="00A814FC">
            <w:pPr>
              <w:pStyle w:val="TableListBullet"/>
              <w:ind w:left="263" w:hanging="270"/>
              <w:rPr>
                <w:szCs w:val="18"/>
              </w:rPr>
            </w:pPr>
            <w:r w:rsidRPr="00376A6B">
              <w:rPr>
                <w:szCs w:val="18"/>
              </w:rPr>
              <w:t>Examine documentation describing the authentication factor(s) used.</w:t>
            </w:r>
          </w:p>
          <w:p w14:paraId="3B4EA4ED" w14:textId="7F665F86" w:rsidR="006F0256" w:rsidRPr="00376A6B" w:rsidRDefault="006F0256" w:rsidP="00A814FC">
            <w:pPr>
              <w:pStyle w:val="TableListBullet"/>
              <w:ind w:left="263" w:hanging="270"/>
              <w:rPr>
                <w:szCs w:val="18"/>
              </w:rPr>
            </w:pPr>
            <w:r w:rsidRPr="00376A6B">
              <w:rPr>
                <w:szCs w:val="18"/>
              </w:rPr>
              <w:t>For each type of authentication factor used with each type of system component, observe the authentication process.</w:t>
            </w:r>
          </w:p>
        </w:tc>
        <w:tc>
          <w:tcPr>
            <w:tcW w:w="391" w:type="pct"/>
            <w:shd w:val="clear" w:color="auto" w:fill="auto"/>
          </w:tcPr>
          <w:p w14:paraId="5319E68C"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3AE6985"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E32D677"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F5A838D"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3E75767D"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6F0256" w:rsidRPr="00E4205F" w14:paraId="4B57C03F" w14:textId="77777777">
        <w:trPr>
          <w:cantSplit/>
          <w:jc w:val="center"/>
        </w:trPr>
        <w:tc>
          <w:tcPr>
            <w:tcW w:w="354" w:type="pct"/>
            <w:vMerge/>
          </w:tcPr>
          <w:p w14:paraId="71B1D3AB" w14:textId="77777777" w:rsidR="006F0256" w:rsidRPr="00376A6B" w:rsidRDefault="006F0256" w:rsidP="00A814FC">
            <w:pPr>
              <w:pStyle w:val="TableText"/>
              <w:rPr>
                <w:b/>
                <w:bCs/>
                <w:color w:val="000000"/>
                <w:szCs w:val="18"/>
              </w:rPr>
            </w:pPr>
          </w:p>
        </w:tc>
        <w:tc>
          <w:tcPr>
            <w:tcW w:w="2690" w:type="pct"/>
            <w:gridSpan w:val="2"/>
            <w:tcBorders>
              <w:bottom w:val="nil"/>
            </w:tcBorders>
            <w:shd w:val="clear" w:color="auto" w:fill="DFE3E4"/>
          </w:tcPr>
          <w:p w14:paraId="4E124B4B" w14:textId="5C7DE037" w:rsidR="006F0256" w:rsidRPr="00376A6B" w:rsidRDefault="006F0256" w:rsidP="00A814FC">
            <w:pPr>
              <w:pStyle w:val="AppNotes"/>
              <w:rPr>
                <w:szCs w:val="18"/>
              </w:rPr>
            </w:pPr>
            <w:r w:rsidRPr="00376A6B">
              <w:rPr>
                <w:color w:val="auto"/>
                <w:szCs w:val="18"/>
              </w:rPr>
              <w:t>Applicability Notes</w:t>
            </w:r>
          </w:p>
        </w:tc>
        <w:tc>
          <w:tcPr>
            <w:tcW w:w="1956" w:type="pct"/>
            <w:gridSpan w:val="5"/>
            <w:shd w:val="clear" w:color="auto" w:fill="CBD4D5"/>
          </w:tcPr>
          <w:p w14:paraId="2EDF65F9" w14:textId="1F364221" w:rsidR="006F0256" w:rsidRPr="00376A6B" w:rsidRDefault="006F0256" w:rsidP="00A814FC">
            <w:pPr>
              <w:spacing w:after="60"/>
              <w:rPr>
                <w:rFonts w:cs="Arial"/>
                <w:sz w:val="18"/>
                <w:szCs w:val="18"/>
              </w:rPr>
            </w:pPr>
            <w:r w:rsidRPr="00312065">
              <w:rPr>
                <w:rFonts w:cs="Arial"/>
                <w:i/>
                <w:iCs/>
                <w:sz w:val="17"/>
                <w:szCs w:val="17"/>
              </w:rPr>
              <w:t>Describe results as instructed in “Requirement Responses” (page v)</w:t>
            </w:r>
          </w:p>
        </w:tc>
      </w:tr>
      <w:tr w:rsidR="006F0256" w:rsidRPr="00E4205F" w14:paraId="52FA4326" w14:textId="77777777">
        <w:trPr>
          <w:cantSplit/>
          <w:jc w:val="center"/>
        </w:trPr>
        <w:tc>
          <w:tcPr>
            <w:tcW w:w="354" w:type="pct"/>
            <w:vMerge/>
            <w:tcBorders>
              <w:bottom w:val="single" w:sz="4" w:space="0" w:color="808080" w:themeColor="background1" w:themeShade="80"/>
            </w:tcBorders>
          </w:tcPr>
          <w:p w14:paraId="007712F9" w14:textId="77777777" w:rsidR="006F0256" w:rsidRPr="00376A6B" w:rsidRDefault="006F0256" w:rsidP="00A814FC">
            <w:pPr>
              <w:pStyle w:val="TableTex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640F848E" w14:textId="77777777" w:rsidR="006F0256" w:rsidRPr="00376A6B" w:rsidRDefault="006F0256" w:rsidP="00A814FC">
            <w:pPr>
              <w:pStyle w:val="TableBody"/>
              <w:rPr>
                <w:rFonts w:cs="Arial"/>
                <w:sz w:val="18"/>
                <w:szCs w:val="18"/>
              </w:rPr>
            </w:pPr>
            <w:r w:rsidRPr="00376A6B">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425D2EFA" w14:textId="77777777" w:rsidR="006F0256" w:rsidRPr="00376A6B" w:rsidRDefault="006F0256" w:rsidP="00A814FC">
            <w:pPr>
              <w:pStyle w:val="TableBody"/>
              <w:rPr>
                <w:rFonts w:cs="Arial"/>
                <w:sz w:val="18"/>
                <w:szCs w:val="18"/>
              </w:rPr>
            </w:pPr>
            <w:r w:rsidRPr="00376A6B">
              <w:rPr>
                <w:rFonts w:cs="Arial"/>
                <w:sz w:val="18"/>
                <w:szCs w:val="18"/>
              </w:rPr>
              <w:t>This requirement does not supersede multi-factor authentication (MFA) requirements but applies to those in-scope systems not otherwise subject to MFA requirements.</w:t>
            </w:r>
          </w:p>
          <w:p w14:paraId="731F8503" w14:textId="0BDFFC2C" w:rsidR="006F0256" w:rsidRPr="00376A6B" w:rsidRDefault="006F0256" w:rsidP="00A814FC">
            <w:pPr>
              <w:pStyle w:val="tabletext0"/>
              <w:rPr>
                <w:szCs w:val="18"/>
              </w:rPr>
            </w:pPr>
            <w:r w:rsidRPr="00376A6B">
              <w:rPr>
                <w:szCs w:val="18"/>
              </w:rPr>
              <w:t>A digital certificate is a valid option for “something you have” if it is unique for a particular user</w:t>
            </w:r>
          </w:p>
        </w:tc>
        <w:tc>
          <w:tcPr>
            <w:tcW w:w="1956" w:type="pct"/>
            <w:gridSpan w:val="5"/>
            <w:shd w:val="clear" w:color="auto" w:fill="auto"/>
          </w:tcPr>
          <w:p w14:paraId="1B3ECAE4" w14:textId="77777777" w:rsidR="006F0256" w:rsidRPr="00376A6B" w:rsidRDefault="006F0256"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5D8FD169" w14:textId="77777777" w:rsidTr="00A17A80">
        <w:trPr>
          <w:cantSplit/>
          <w:trHeight w:val="413"/>
          <w:jc w:val="center"/>
        </w:trPr>
        <w:tc>
          <w:tcPr>
            <w:tcW w:w="354" w:type="pct"/>
            <w:vMerge w:val="restart"/>
            <w:tcBorders>
              <w:top w:val="single" w:sz="4" w:space="0" w:color="808080" w:themeColor="background1" w:themeShade="80"/>
            </w:tcBorders>
          </w:tcPr>
          <w:p w14:paraId="1C2A9139" w14:textId="73A0274F" w:rsidR="008828F8" w:rsidRPr="00376A6B" w:rsidRDefault="008828F8" w:rsidP="00A814FC">
            <w:pPr>
              <w:pStyle w:val="TableText"/>
              <w:keepNext/>
              <w:rPr>
                <w:b/>
                <w:szCs w:val="18"/>
              </w:rPr>
            </w:pPr>
            <w:r w:rsidRPr="00376A6B">
              <w:rPr>
                <w:b/>
                <w:bCs/>
                <w:szCs w:val="18"/>
              </w:rPr>
              <w:t>8.3.2</w:t>
            </w:r>
          </w:p>
        </w:tc>
        <w:tc>
          <w:tcPr>
            <w:tcW w:w="1685" w:type="pct"/>
            <w:vMerge w:val="restart"/>
          </w:tcPr>
          <w:p w14:paraId="2811F274" w14:textId="6210F5E9" w:rsidR="008828F8" w:rsidRPr="00376A6B" w:rsidRDefault="008828F8" w:rsidP="00A814FC">
            <w:pPr>
              <w:pStyle w:val="TableText"/>
              <w:keepNext/>
              <w:rPr>
                <w:szCs w:val="18"/>
              </w:rPr>
            </w:pPr>
            <w:r w:rsidRPr="00376A6B">
              <w:rPr>
                <w:szCs w:val="18"/>
              </w:rPr>
              <w:t xml:space="preserve">Strong cryptography is used to render all </w:t>
            </w:r>
            <w:r w:rsidRPr="00376A6B">
              <w:rPr>
                <w:rStyle w:val="GlossaryCharacter"/>
                <w:color w:val="auto"/>
                <w:szCs w:val="18"/>
              </w:rPr>
              <w:t>authentication factors</w:t>
            </w:r>
            <w:r w:rsidRPr="00376A6B">
              <w:rPr>
                <w:szCs w:val="18"/>
              </w:rPr>
              <w:t xml:space="preserve"> unreadable during transmission and storage on all system components.</w:t>
            </w:r>
          </w:p>
        </w:tc>
        <w:tc>
          <w:tcPr>
            <w:tcW w:w="1005" w:type="pct"/>
            <w:vMerge w:val="restart"/>
          </w:tcPr>
          <w:p w14:paraId="3FB6E15B" w14:textId="77777777" w:rsidR="008828F8" w:rsidRPr="00376A6B" w:rsidRDefault="008828F8" w:rsidP="00A814FC">
            <w:pPr>
              <w:pStyle w:val="TableListBullet"/>
              <w:keepNext/>
              <w:ind w:left="263" w:hanging="270"/>
              <w:rPr>
                <w:szCs w:val="18"/>
              </w:rPr>
            </w:pPr>
            <w:r w:rsidRPr="00376A6B">
              <w:rPr>
                <w:szCs w:val="18"/>
              </w:rPr>
              <w:t xml:space="preserve">Examine vendor </w:t>
            </w:r>
            <w:proofErr w:type="gramStart"/>
            <w:r w:rsidRPr="00376A6B">
              <w:rPr>
                <w:szCs w:val="18"/>
              </w:rPr>
              <w:t>documentation</w:t>
            </w:r>
            <w:proofErr w:type="gramEnd"/>
          </w:p>
          <w:p w14:paraId="65F0479C" w14:textId="77777777" w:rsidR="008828F8" w:rsidRPr="00376A6B" w:rsidRDefault="008828F8" w:rsidP="00A814FC">
            <w:pPr>
              <w:pStyle w:val="TableListBullet"/>
              <w:keepNext/>
              <w:ind w:left="263" w:hanging="270"/>
              <w:rPr>
                <w:szCs w:val="18"/>
              </w:rPr>
            </w:pPr>
            <w:r w:rsidRPr="00376A6B">
              <w:rPr>
                <w:szCs w:val="18"/>
              </w:rPr>
              <w:t>Examine system configuration settings.</w:t>
            </w:r>
          </w:p>
          <w:p w14:paraId="4DF8068F" w14:textId="77777777" w:rsidR="008828F8" w:rsidRPr="00376A6B" w:rsidRDefault="008828F8" w:rsidP="00A814FC">
            <w:pPr>
              <w:pStyle w:val="TableListBullet"/>
              <w:keepNext/>
              <w:ind w:left="263" w:hanging="270"/>
              <w:rPr>
                <w:szCs w:val="18"/>
              </w:rPr>
            </w:pPr>
            <w:r w:rsidRPr="00376A6B">
              <w:rPr>
                <w:szCs w:val="18"/>
              </w:rPr>
              <w:t>Examine repositories of authentication factors.</w:t>
            </w:r>
          </w:p>
          <w:p w14:paraId="538F0F33" w14:textId="3F208274" w:rsidR="008828F8" w:rsidRPr="00376A6B" w:rsidRDefault="008828F8" w:rsidP="00A814FC">
            <w:pPr>
              <w:pStyle w:val="TableTextBullet"/>
              <w:keepNext/>
              <w:rPr>
                <w:szCs w:val="18"/>
              </w:rPr>
            </w:pPr>
            <w:r w:rsidRPr="00376A6B">
              <w:rPr>
                <w:szCs w:val="18"/>
              </w:rPr>
              <w:t>Examine data transmissions.</w:t>
            </w:r>
          </w:p>
        </w:tc>
        <w:tc>
          <w:tcPr>
            <w:tcW w:w="391" w:type="pct"/>
            <w:shd w:val="clear" w:color="auto" w:fill="auto"/>
          </w:tcPr>
          <w:p w14:paraId="3247072C"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9EAEF2F"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65A8D71"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AF0FEE4"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3A6F5EAC"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39EA9BE4" w14:textId="77777777" w:rsidTr="00A17A80">
        <w:trPr>
          <w:cantSplit/>
          <w:jc w:val="center"/>
        </w:trPr>
        <w:tc>
          <w:tcPr>
            <w:tcW w:w="354" w:type="pct"/>
            <w:vMerge/>
          </w:tcPr>
          <w:p w14:paraId="71619CAE" w14:textId="77777777" w:rsidR="00A814FC" w:rsidRPr="00376A6B" w:rsidRDefault="00A814FC" w:rsidP="00A814FC">
            <w:pPr>
              <w:pStyle w:val="TableText"/>
              <w:keepNext/>
              <w:rPr>
                <w:b/>
                <w:szCs w:val="18"/>
              </w:rPr>
            </w:pPr>
          </w:p>
        </w:tc>
        <w:tc>
          <w:tcPr>
            <w:tcW w:w="1685" w:type="pct"/>
            <w:vMerge/>
          </w:tcPr>
          <w:p w14:paraId="48C4C2DC" w14:textId="77777777" w:rsidR="00A814FC" w:rsidRPr="00376A6B" w:rsidRDefault="00A814FC" w:rsidP="00A814FC">
            <w:pPr>
              <w:pStyle w:val="TableText"/>
              <w:keepNext/>
              <w:rPr>
                <w:szCs w:val="18"/>
              </w:rPr>
            </w:pPr>
          </w:p>
        </w:tc>
        <w:tc>
          <w:tcPr>
            <w:tcW w:w="1005" w:type="pct"/>
            <w:vMerge/>
          </w:tcPr>
          <w:p w14:paraId="3F74514E" w14:textId="77777777" w:rsidR="00A814FC" w:rsidRPr="00376A6B" w:rsidRDefault="00A814FC" w:rsidP="00A814FC">
            <w:pPr>
              <w:pStyle w:val="TableTextBullet"/>
              <w:keepNext/>
              <w:rPr>
                <w:szCs w:val="18"/>
              </w:rPr>
            </w:pPr>
          </w:p>
        </w:tc>
        <w:tc>
          <w:tcPr>
            <w:tcW w:w="1956" w:type="pct"/>
            <w:gridSpan w:val="5"/>
            <w:shd w:val="clear" w:color="auto" w:fill="CBD4D5"/>
          </w:tcPr>
          <w:p w14:paraId="6C5FFFF0" w14:textId="06B5AEC0"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241138DD" w14:textId="77777777" w:rsidTr="00A17A80">
        <w:trPr>
          <w:cantSplit/>
          <w:jc w:val="center"/>
        </w:trPr>
        <w:tc>
          <w:tcPr>
            <w:tcW w:w="354" w:type="pct"/>
            <w:vMerge/>
          </w:tcPr>
          <w:p w14:paraId="786B3D7C" w14:textId="77777777" w:rsidR="00A814FC" w:rsidRPr="00376A6B" w:rsidRDefault="00A814FC" w:rsidP="00A814FC">
            <w:pPr>
              <w:pStyle w:val="TableText"/>
              <w:rPr>
                <w:b/>
                <w:szCs w:val="18"/>
              </w:rPr>
            </w:pPr>
          </w:p>
        </w:tc>
        <w:tc>
          <w:tcPr>
            <w:tcW w:w="1685" w:type="pct"/>
            <w:vMerge/>
          </w:tcPr>
          <w:p w14:paraId="4522BF13" w14:textId="77777777" w:rsidR="00A814FC" w:rsidRPr="00376A6B" w:rsidRDefault="00A814FC" w:rsidP="00A814FC">
            <w:pPr>
              <w:pStyle w:val="TableText"/>
              <w:rPr>
                <w:szCs w:val="18"/>
              </w:rPr>
            </w:pPr>
          </w:p>
        </w:tc>
        <w:tc>
          <w:tcPr>
            <w:tcW w:w="1005" w:type="pct"/>
            <w:vMerge/>
          </w:tcPr>
          <w:p w14:paraId="61090DA6" w14:textId="77777777" w:rsidR="00A814FC" w:rsidRPr="00376A6B" w:rsidRDefault="00A814FC" w:rsidP="00A814FC">
            <w:pPr>
              <w:pStyle w:val="TableTextBullet"/>
              <w:rPr>
                <w:szCs w:val="18"/>
              </w:rPr>
            </w:pPr>
          </w:p>
        </w:tc>
        <w:tc>
          <w:tcPr>
            <w:tcW w:w="1956" w:type="pct"/>
            <w:gridSpan w:val="5"/>
            <w:shd w:val="clear" w:color="auto" w:fill="auto"/>
          </w:tcPr>
          <w:p w14:paraId="335D79A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615C494D" w14:textId="77777777" w:rsidTr="00A17A80">
        <w:trPr>
          <w:cantSplit/>
          <w:trHeight w:val="413"/>
          <w:jc w:val="center"/>
        </w:trPr>
        <w:tc>
          <w:tcPr>
            <w:tcW w:w="354" w:type="pct"/>
            <w:vMerge w:val="restart"/>
          </w:tcPr>
          <w:p w14:paraId="43BF426A" w14:textId="12596756" w:rsidR="008828F8" w:rsidRPr="00376A6B" w:rsidRDefault="008828F8" w:rsidP="00A814FC">
            <w:pPr>
              <w:pStyle w:val="TableText"/>
              <w:rPr>
                <w:b/>
                <w:szCs w:val="18"/>
              </w:rPr>
            </w:pPr>
            <w:r w:rsidRPr="00376A6B">
              <w:rPr>
                <w:b/>
                <w:bCs/>
                <w:szCs w:val="18"/>
              </w:rPr>
              <w:t>8.3.3</w:t>
            </w:r>
          </w:p>
        </w:tc>
        <w:tc>
          <w:tcPr>
            <w:tcW w:w="1685" w:type="pct"/>
            <w:vMerge w:val="restart"/>
          </w:tcPr>
          <w:p w14:paraId="1B63A4F7" w14:textId="0ADE15CD" w:rsidR="008828F8" w:rsidRPr="00376A6B" w:rsidRDefault="008828F8" w:rsidP="00A814FC">
            <w:pPr>
              <w:pStyle w:val="TableText"/>
              <w:rPr>
                <w:szCs w:val="18"/>
              </w:rPr>
            </w:pPr>
            <w:r w:rsidRPr="00376A6B">
              <w:rPr>
                <w:szCs w:val="18"/>
              </w:rPr>
              <w:t xml:space="preserve">User identity is verified before modifying any </w:t>
            </w:r>
            <w:r w:rsidRPr="00376A6B">
              <w:rPr>
                <w:rStyle w:val="GlossaryCharacter"/>
                <w:color w:val="auto"/>
                <w:szCs w:val="18"/>
              </w:rPr>
              <w:t>authentication factor</w:t>
            </w:r>
            <w:r w:rsidRPr="00376A6B">
              <w:rPr>
                <w:szCs w:val="18"/>
              </w:rPr>
              <w:t>.</w:t>
            </w:r>
          </w:p>
        </w:tc>
        <w:tc>
          <w:tcPr>
            <w:tcW w:w="1005" w:type="pct"/>
            <w:vMerge w:val="restart"/>
          </w:tcPr>
          <w:p w14:paraId="04F71EDC" w14:textId="77777777" w:rsidR="008828F8" w:rsidRPr="00376A6B" w:rsidRDefault="008828F8" w:rsidP="00A814FC">
            <w:pPr>
              <w:pStyle w:val="TableListBullet"/>
              <w:ind w:left="263" w:hanging="270"/>
              <w:rPr>
                <w:szCs w:val="18"/>
              </w:rPr>
            </w:pPr>
            <w:r w:rsidRPr="00376A6B">
              <w:rPr>
                <w:szCs w:val="18"/>
              </w:rPr>
              <w:t>Examine procedures for modifying authentication factors.</w:t>
            </w:r>
          </w:p>
          <w:p w14:paraId="58BC6402" w14:textId="1767990B" w:rsidR="008828F8" w:rsidRPr="00376A6B" w:rsidRDefault="008828F8" w:rsidP="00A814FC">
            <w:pPr>
              <w:pStyle w:val="TableTextBullet"/>
              <w:rPr>
                <w:szCs w:val="18"/>
              </w:rPr>
            </w:pPr>
            <w:r w:rsidRPr="00376A6B">
              <w:rPr>
                <w:szCs w:val="18"/>
              </w:rPr>
              <w:t>Observe security personnel.</w:t>
            </w:r>
          </w:p>
        </w:tc>
        <w:tc>
          <w:tcPr>
            <w:tcW w:w="391" w:type="pct"/>
            <w:shd w:val="clear" w:color="auto" w:fill="auto"/>
          </w:tcPr>
          <w:p w14:paraId="4E55771E"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3FC7A44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F667F1A"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A27031A"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45AEE38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214720B7" w14:textId="77777777" w:rsidTr="00A17A80">
        <w:trPr>
          <w:cantSplit/>
          <w:jc w:val="center"/>
        </w:trPr>
        <w:tc>
          <w:tcPr>
            <w:tcW w:w="354" w:type="pct"/>
            <w:vMerge/>
          </w:tcPr>
          <w:p w14:paraId="2C74E7D7" w14:textId="77777777" w:rsidR="00A814FC" w:rsidRPr="00376A6B" w:rsidRDefault="00A814FC" w:rsidP="00A814FC">
            <w:pPr>
              <w:pStyle w:val="TableText"/>
              <w:rPr>
                <w:b/>
                <w:szCs w:val="18"/>
              </w:rPr>
            </w:pPr>
          </w:p>
        </w:tc>
        <w:tc>
          <w:tcPr>
            <w:tcW w:w="1685" w:type="pct"/>
            <w:vMerge/>
          </w:tcPr>
          <w:p w14:paraId="1BEEE6EB" w14:textId="77777777" w:rsidR="00A814FC" w:rsidRPr="00376A6B" w:rsidRDefault="00A814FC" w:rsidP="00A814FC">
            <w:pPr>
              <w:pStyle w:val="TableText"/>
              <w:rPr>
                <w:szCs w:val="18"/>
              </w:rPr>
            </w:pPr>
          </w:p>
        </w:tc>
        <w:tc>
          <w:tcPr>
            <w:tcW w:w="1005" w:type="pct"/>
            <w:vMerge/>
          </w:tcPr>
          <w:p w14:paraId="371D879C" w14:textId="77777777" w:rsidR="00A814FC" w:rsidRPr="00376A6B" w:rsidRDefault="00A814FC" w:rsidP="00A814FC">
            <w:pPr>
              <w:pStyle w:val="TableTextBullet"/>
              <w:rPr>
                <w:szCs w:val="18"/>
              </w:rPr>
            </w:pPr>
          </w:p>
        </w:tc>
        <w:tc>
          <w:tcPr>
            <w:tcW w:w="1956" w:type="pct"/>
            <w:gridSpan w:val="5"/>
            <w:shd w:val="clear" w:color="auto" w:fill="CBD4D5"/>
          </w:tcPr>
          <w:p w14:paraId="02E83508" w14:textId="16734FDD"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5CC00E1F" w14:textId="77777777" w:rsidTr="00A17A80">
        <w:trPr>
          <w:cantSplit/>
          <w:jc w:val="center"/>
        </w:trPr>
        <w:tc>
          <w:tcPr>
            <w:tcW w:w="354" w:type="pct"/>
            <w:vMerge/>
          </w:tcPr>
          <w:p w14:paraId="40BED7C9" w14:textId="77777777" w:rsidR="00A814FC" w:rsidRPr="00376A6B" w:rsidRDefault="00A814FC" w:rsidP="00A814FC">
            <w:pPr>
              <w:pStyle w:val="TableText"/>
              <w:rPr>
                <w:b/>
                <w:szCs w:val="18"/>
              </w:rPr>
            </w:pPr>
          </w:p>
        </w:tc>
        <w:tc>
          <w:tcPr>
            <w:tcW w:w="1685" w:type="pct"/>
            <w:vMerge/>
          </w:tcPr>
          <w:p w14:paraId="7469198D" w14:textId="77777777" w:rsidR="00A814FC" w:rsidRPr="00376A6B" w:rsidRDefault="00A814FC" w:rsidP="00A814FC">
            <w:pPr>
              <w:pStyle w:val="TableText"/>
              <w:rPr>
                <w:szCs w:val="18"/>
              </w:rPr>
            </w:pPr>
          </w:p>
        </w:tc>
        <w:tc>
          <w:tcPr>
            <w:tcW w:w="1005" w:type="pct"/>
            <w:vMerge/>
          </w:tcPr>
          <w:p w14:paraId="7F0626C3" w14:textId="77777777" w:rsidR="00A814FC" w:rsidRPr="00376A6B" w:rsidRDefault="00A814FC" w:rsidP="00A814FC">
            <w:pPr>
              <w:pStyle w:val="TableTextBullet"/>
              <w:rPr>
                <w:szCs w:val="18"/>
              </w:rPr>
            </w:pPr>
          </w:p>
        </w:tc>
        <w:tc>
          <w:tcPr>
            <w:tcW w:w="1956" w:type="pct"/>
            <w:gridSpan w:val="5"/>
            <w:shd w:val="clear" w:color="auto" w:fill="auto"/>
          </w:tcPr>
          <w:p w14:paraId="2A0A007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6F0256" w:rsidRPr="00E4205F" w14:paraId="0ECDBED9" w14:textId="77777777">
        <w:trPr>
          <w:cantSplit/>
          <w:jc w:val="center"/>
        </w:trPr>
        <w:tc>
          <w:tcPr>
            <w:tcW w:w="354" w:type="pct"/>
            <w:vMerge w:val="restart"/>
            <w:tcBorders>
              <w:top w:val="single" w:sz="4" w:space="0" w:color="808080" w:themeColor="background1" w:themeShade="80"/>
            </w:tcBorders>
          </w:tcPr>
          <w:p w14:paraId="65EEFD17" w14:textId="16035916" w:rsidR="006F0256" w:rsidRPr="00376A6B" w:rsidRDefault="006F0256" w:rsidP="00A814FC">
            <w:pPr>
              <w:pStyle w:val="TableText"/>
              <w:rPr>
                <w:b/>
                <w:bCs/>
                <w:color w:val="000000"/>
                <w:szCs w:val="18"/>
              </w:rPr>
            </w:pPr>
            <w:r w:rsidRPr="00376A6B">
              <w:rPr>
                <w:b/>
                <w:bCs/>
                <w:szCs w:val="18"/>
              </w:rPr>
              <w:t>8.3.4</w:t>
            </w:r>
          </w:p>
        </w:tc>
        <w:tc>
          <w:tcPr>
            <w:tcW w:w="1685" w:type="pct"/>
            <w:tcBorders>
              <w:bottom w:val="single" w:sz="4" w:space="0" w:color="808080"/>
            </w:tcBorders>
            <w:shd w:val="clear" w:color="auto" w:fill="auto"/>
          </w:tcPr>
          <w:p w14:paraId="197D5A77" w14:textId="77777777" w:rsidR="006F0256" w:rsidRPr="00376A6B" w:rsidRDefault="006F0256" w:rsidP="00A814FC">
            <w:pPr>
              <w:pStyle w:val="TableBody"/>
              <w:rPr>
                <w:rFonts w:cs="Arial"/>
                <w:sz w:val="18"/>
                <w:szCs w:val="18"/>
              </w:rPr>
            </w:pPr>
            <w:r w:rsidRPr="00376A6B">
              <w:rPr>
                <w:rFonts w:cs="Arial"/>
                <w:sz w:val="18"/>
                <w:szCs w:val="18"/>
              </w:rPr>
              <w:t xml:space="preserve">Invalid </w:t>
            </w:r>
            <w:r w:rsidRPr="00376A6B">
              <w:rPr>
                <w:rStyle w:val="GlossaryCharacter"/>
                <w:rFonts w:cs="Arial"/>
                <w:color w:val="auto"/>
                <w:sz w:val="18"/>
                <w:szCs w:val="18"/>
              </w:rPr>
              <w:t>authentication</w:t>
            </w:r>
            <w:r w:rsidRPr="00376A6B">
              <w:rPr>
                <w:rFonts w:cs="Arial"/>
                <w:sz w:val="18"/>
                <w:szCs w:val="18"/>
              </w:rPr>
              <w:t xml:space="preserve"> attempts are limited by: </w:t>
            </w:r>
          </w:p>
          <w:p w14:paraId="79D22498" w14:textId="77777777" w:rsidR="006F0256" w:rsidRPr="00376A6B" w:rsidRDefault="006F0256" w:rsidP="00A814FC">
            <w:pPr>
              <w:pStyle w:val="TableListBullet"/>
              <w:ind w:left="263" w:hanging="270"/>
              <w:rPr>
                <w:szCs w:val="18"/>
              </w:rPr>
            </w:pPr>
            <w:r w:rsidRPr="00376A6B">
              <w:rPr>
                <w:szCs w:val="18"/>
              </w:rPr>
              <w:t>Locking out the user ID after not more than 10 attempts.</w:t>
            </w:r>
          </w:p>
          <w:p w14:paraId="1C7057F7" w14:textId="70369A80" w:rsidR="006F0256" w:rsidRPr="00376A6B" w:rsidRDefault="006F0256" w:rsidP="00A814FC">
            <w:pPr>
              <w:pStyle w:val="TableListBullet"/>
              <w:ind w:left="263" w:hanging="270"/>
              <w:rPr>
                <w:szCs w:val="18"/>
              </w:rPr>
            </w:pPr>
            <w:r w:rsidRPr="00376A6B">
              <w:rPr>
                <w:szCs w:val="18"/>
              </w:rPr>
              <w:t>Setting the lockout duration to a minimum of 30 minutes or until the user’s identity is confirmed.</w:t>
            </w:r>
          </w:p>
        </w:tc>
        <w:tc>
          <w:tcPr>
            <w:tcW w:w="1005" w:type="pct"/>
            <w:tcBorders>
              <w:bottom w:val="single" w:sz="4" w:space="0" w:color="808080"/>
            </w:tcBorders>
          </w:tcPr>
          <w:p w14:paraId="1CEB54D5" w14:textId="065EB23E" w:rsidR="006F0256" w:rsidRPr="00376A6B" w:rsidRDefault="006F0256" w:rsidP="00A814FC">
            <w:pPr>
              <w:pStyle w:val="TableListBullet"/>
              <w:ind w:left="263" w:hanging="270"/>
              <w:rPr>
                <w:szCs w:val="18"/>
              </w:rPr>
            </w:pPr>
            <w:r w:rsidRPr="00376A6B">
              <w:rPr>
                <w:szCs w:val="18"/>
              </w:rPr>
              <w:t>Examine system configuration settings.</w:t>
            </w:r>
          </w:p>
        </w:tc>
        <w:tc>
          <w:tcPr>
            <w:tcW w:w="391" w:type="pct"/>
            <w:shd w:val="clear" w:color="auto" w:fill="auto"/>
          </w:tcPr>
          <w:p w14:paraId="0B222867"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3874B3A9"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BA330E2"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E9721F3"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76FE2491"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6F0256" w:rsidRPr="00E4205F" w14:paraId="620F02B3" w14:textId="77777777">
        <w:trPr>
          <w:cantSplit/>
          <w:jc w:val="center"/>
        </w:trPr>
        <w:tc>
          <w:tcPr>
            <w:tcW w:w="354" w:type="pct"/>
            <w:vMerge/>
          </w:tcPr>
          <w:p w14:paraId="061F3B2A" w14:textId="77777777" w:rsidR="006F0256" w:rsidRPr="00376A6B" w:rsidRDefault="006F0256" w:rsidP="00A814FC">
            <w:pPr>
              <w:pStyle w:val="TableText"/>
              <w:rPr>
                <w:b/>
                <w:bCs/>
                <w:color w:val="000000"/>
                <w:szCs w:val="18"/>
              </w:rPr>
            </w:pPr>
          </w:p>
        </w:tc>
        <w:tc>
          <w:tcPr>
            <w:tcW w:w="2690" w:type="pct"/>
            <w:gridSpan w:val="2"/>
            <w:tcBorders>
              <w:bottom w:val="nil"/>
            </w:tcBorders>
            <w:shd w:val="clear" w:color="auto" w:fill="DFE3E4"/>
          </w:tcPr>
          <w:p w14:paraId="772D73CD" w14:textId="5DAF37E7" w:rsidR="006F0256" w:rsidRPr="00376A6B" w:rsidRDefault="006F0256" w:rsidP="00A814FC">
            <w:pPr>
              <w:pStyle w:val="AppNotes"/>
              <w:rPr>
                <w:szCs w:val="18"/>
              </w:rPr>
            </w:pPr>
            <w:r w:rsidRPr="00376A6B">
              <w:rPr>
                <w:color w:val="auto"/>
                <w:szCs w:val="18"/>
              </w:rPr>
              <w:t>Applicability Notes</w:t>
            </w:r>
          </w:p>
        </w:tc>
        <w:tc>
          <w:tcPr>
            <w:tcW w:w="1956" w:type="pct"/>
            <w:gridSpan w:val="5"/>
            <w:shd w:val="clear" w:color="auto" w:fill="CBD4D5"/>
          </w:tcPr>
          <w:p w14:paraId="25C06C7F" w14:textId="240C0839" w:rsidR="006F0256" w:rsidRPr="00376A6B" w:rsidRDefault="006F0256" w:rsidP="00A814FC">
            <w:pPr>
              <w:spacing w:after="60"/>
              <w:rPr>
                <w:rFonts w:cs="Arial"/>
                <w:sz w:val="18"/>
                <w:szCs w:val="18"/>
              </w:rPr>
            </w:pPr>
            <w:r w:rsidRPr="00312065">
              <w:rPr>
                <w:rFonts w:cs="Arial"/>
                <w:i/>
                <w:iCs/>
                <w:sz w:val="17"/>
                <w:szCs w:val="17"/>
              </w:rPr>
              <w:t>Describe results as instructed in “Requirement Responses” (page v)</w:t>
            </w:r>
          </w:p>
        </w:tc>
      </w:tr>
      <w:tr w:rsidR="006F0256" w:rsidRPr="00E4205F" w14:paraId="034C036F" w14:textId="77777777">
        <w:trPr>
          <w:cantSplit/>
          <w:jc w:val="center"/>
        </w:trPr>
        <w:tc>
          <w:tcPr>
            <w:tcW w:w="354" w:type="pct"/>
            <w:vMerge/>
            <w:tcBorders>
              <w:bottom w:val="nil"/>
            </w:tcBorders>
          </w:tcPr>
          <w:p w14:paraId="74E78090" w14:textId="77777777" w:rsidR="006F0256" w:rsidRPr="00376A6B" w:rsidRDefault="006F0256" w:rsidP="00A814FC">
            <w:pPr>
              <w:pStyle w:val="TableTex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703C17F5" w14:textId="26007A1A" w:rsidR="006F0256" w:rsidRPr="00376A6B" w:rsidRDefault="006F0256" w:rsidP="00A814FC">
            <w:pPr>
              <w:pStyle w:val="tabletext0"/>
              <w:rPr>
                <w:szCs w:val="18"/>
              </w:rPr>
            </w:pPr>
            <w:r w:rsidRPr="00376A6B">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1956" w:type="pct"/>
            <w:gridSpan w:val="5"/>
            <w:shd w:val="clear" w:color="auto" w:fill="auto"/>
          </w:tcPr>
          <w:p w14:paraId="4C7017C0" w14:textId="77777777" w:rsidR="006F0256" w:rsidRPr="00376A6B" w:rsidRDefault="006F0256"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33B25E2E" w14:textId="77777777" w:rsidTr="00A17A80">
        <w:trPr>
          <w:cantSplit/>
          <w:trHeight w:val="413"/>
          <w:jc w:val="center"/>
        </w:trPr>
        <w:tc>
          <w:tcPr>
            <w:tcW w:w="354" w:type="pct"/>
            <w:vMerge w:val="restart"/>
          </w:tcPr>
          <w:p w14:paraId="4EEAAD01" w14:textId="36DD1BE5" w:rsidR="008828F8" w:rsidRPr="00376A6B" w:rsidRDefault="008828F8" w:rsidP="00A814FC">
            <w:pPr>
              <w:pStyle w:val="TableText"/>
              <w:rPr>
                <w:b/>
                <w:szCs w:val="18"/>
              </w:rPr>
            </w:pPr>
            <w:r w:rsidRPr="00376A6B">
              <w:rPr>
                <w:b/>
                <w:bCs/>
                <w:szCs w:val="18"/>
              </w:rPr>
              <w:t>8.3.5</w:t>
            </w:r>
          </w:p>
        </w:tc>
        <w:tc>
          <w:tcPr>
            <w:tcW w:w="1685" w:type="pct"/>
            <w:vMerge w:val="restart"/>
          </w:tcPr>
          <w:p w14:paraId="5B83DEC1" w14:textId="77777777" w:rsidR="008828F8" w:rsidRPr="00376A6B" w:rsidRDefault="008828F8" w:rsidP="00A814FC">
            <w:pPr>
              <w:pStyle w:val="TableBody"/>
              <w:rPr>
                <w:rFonts w:cs="Arial"/>
                <w:sz w:val="18"/>
                <w:szCs w:val="18"/>
              </w:rPr>
            </w:pPr>
            <w:r w:rsidRPr="00376A6B">
              <w:rPr>
                <w:rFonts w:cs="Arial"/>
                <w:sz w:val="18"/>
                <w:szCs w:val="18"/>
              </w:rPr>
              <w:t xml:space="preserve">If passwords/passphrases are used as </w:t>
            </w:r>
            <w:r w:rsidRPr="00376A6B">
              <w:rPr>
                <w:rStyle w:val="GlossaryCharacter"/>
                <w:rFonts w:cs="Arial"/>
                <w:color w:val="auto"/>
                <w:sz w:val="18"/>
                <w:szCs w:val="18"/>
              </w:rPr>
              <w:t>authentication factors</w:t>
            </w:r>
            <w:r w:rsidRPr="00376A6B">
              <w:rPr>
                <w:rFonts w:cs="Arial"/>
                <w:sz w:val="18"/>
                <w:szCs w:val="18"/>
              </w:rPr>
              <w:t xml:space="preserve"> to meet Requirement 8.3.1, they are set and reset for each user as follows: </w:t>
            </w:r>
          </w:p>
          <w:p w14:paraId="5103E2ED" w14:textId="77777777" w:rsidR="008828F8" w:rsidRDefault="008828F8" w:rsidP="00A814FC">
            <w:pPr>
              <w:pStyle w:val="TableListBullet"/>
              <w:ind w:left="263" w:hanging="270"/>
              <w:rPr>
                <w:szCs w:val="18"/>
              </w:rPr>
            </w:pPr>
            <w:r w:rsidRPr="00376A6B">
              <w:rPr>
                <w:szCs w:val="18"/>
              </w:rPr>
              <w:t>Set to a unique value for first-time use and upon reset.</w:t>
            </w:r>
          </w:p>
          <w:p w14:paraId="1BFBCEDD" w14:textId="3AAB19A7" w:rsidR="008828F8" w:rsidRPr="00376A6B" w:rsidRDefault="008828F8" w:rsidP="00A814FC">
            <w:pPr>
              <w:pStyle w:val="TableListBullet"/>
              <w:ind w:left="263" w:hanging="270"/>
              <w:rPr>
                <w:szCs w:val="18"/>
              </w:rPr>
            </w:pPr>
            <w:r w:rsidRPr="00376A6B">
              <w:rPr>
                <w:szCs w:val="18"/>
              </w:rPr>
              <w:t>Forced to be changed immediately after the first use.</w:t>
            </w:r>
          </w:p>
        </w:tc>
        <w:tc>
          <w:tcPr>
            <w:tcW w:w="1005" w:type="pct"/>
            <w:vMerge w:val="restart"/>
          </w:tcPr>
          <w:p w14:paraId="7F2D5405" w14:textId="77777777" w:rsidR="008828F8" w:rsidRPr="00376A6B" w:rsidRDefault="008828F8" w:rsidP="00A814FC">
            <w:pPr>
              <w:pStyle w:val="TableListBullet"/>
              <w:ind w:left="263" w:hanging="270"/>
              <w:rPr>
                <w:szCs w:val="18"/>
              </w:rPr>
            </w:pPr>
            <w:r w:rsidRPr="00376A6B">
              <w:rPr>
                <w:szCs w:val="18"/>
              </w:rPr>
              <w:t>Examine procedures for setting and resetting passwords/passphrases.</w:t>
            </w:r>
          </w:p>
          <w:p w14:paraId="263BC369" w14:textId="08FD4CCA" w:rsidR="008828F8" w:rsidRPr="00376A6B" w:rsidRDefault="008828F8" w:rsidP="00A814FC">
            <w:pPr>
              <w:pStyle w:val="TableTextBullet"/>
              <w:rPr>
                <w:szCs w:val="18"/>
              </w:rPr>
            </w:pPr>
            <w:r w:rsidRPr="00376A6B">
              <w:rPr>
                <w:szCs w:val="18"/>
              </w:rPr>
              <w:t>Observe security personnel.</w:t>
            </w:r>
          </w:p>
        </w:tc>
        <w:tc>
          <w:tcPr>
            <w:tcW w:w="391" w:type="pct"/>
            <w:shd w:val="clear" w:color="auto" w:fill="auto"/>
          </w:tcPr>
          <w:p w14:paraId="5DC465CA"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281DDA2"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073E290F"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6B9E90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552CD34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47138F21" w14:textId="77777777" w:rsidTr="00A17A80">
        <w:trPr>
          <w:cantSplit/>
          <w:jc w:val="center"/>
        </w:trPr>
        <w:tc>
          <w:tcPr>
            <w:tcW w:w="354" w:type="pct"/>
            <w:vMerge/>
          </w:tcPr>
          <w:p w14:paraId="5CD3C933" w14:textId="77777777" w:rsidR="00A814FC" w:rsidRPr="00376A6B" w:rsidRDefault="00A814FC" w:rsidP="00A814FC">
            <w:pPr>
              <w:pStyle w:val="TableText"/>
              <w:rPr>
                <w:b/>
                <w:szCs w:val="18"/>
              </w:rPr>
            </w:pPr>
          </w:p>
        </w:tc>
        <w:tc>
          <w:tcPr>
            <w:tcW w:w="1685" w:type="pct"/>
            <w:vMerge/>
          </w:tcPr>
          <w:p w14:paraId="43DA9619" w14:textId="77777777" w:rsidR="00A814FC" w:rsidRPr="00376A6B" w:rsidRDefault="00A814FC" w:rsidP="00A814FC">
            <w:pPr>
              <w:pStyle w:val="TableText"/>
              <w:rPr>
                <w:szCs w:val="18"/>
              </w:rPr>
            </w:pPr>
          </w:p>
        </w:tc>
        <w:tc>
          <w:tcPr>
            <w:tcW w:w="1005" w:type="pct"/>
            <w:vMerge/>
          </w:tcPr>
          <w:p w14:paraId="33BD1E7D" w14:textId="77777777" w:rsidR="00A814FC" w:rsidRPr="00376A6B" w:rsidRDefault="00A814FC" w:rsidP="00A814FC">
            <w:pPr>
              <w:pStyle w:val="TableTextBullet"/>
              <w:rPr>
                <w:szCs w:val="18"/>
              </w:rPr>
            </w:pPr>
          </w:p>
        </w:tc>
        <w:tc>
          <w:tcPr>
            <w:tcW w:w="1956" w:type="pct"/>
            <w:gridSpan w:val="5"/>
            <w:shd w:val="clear" w:color="auto" w:fill="CBD4D5"/>
          </w:tcPr>
          <w:p w14:paraId="79478057" w14:textId="4A9B128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5EF6E1BD" w14:textId="77777777" w:rsidTr="00A17A80">
        <w:trPr>
          <w:cantSplit/>
          <w:jc w:val="center"/>
        </w:trPr>
        <w:tc>
          <w:tcPr>
            <w:tcW w:w="354" w:type="pct"/>
            <w:vMerge/>
          </w:tcPr>
          <w:p w14:paraId="5466B2D6" w14:textId="77777777" w:rsidR="00A814FC" w:rsidRPr="00376A6B" w:rsidRDefault="00A814FC" w:rsidP="00A814FC">
            <w:pPr>
              <w:pStyle w:val="TableText"/>
              <w:rPr>
                <w:b/>
                <w:szCs w:val="18"/>
              </w:rPr>
            </w:pPr>
          </w:p>
        </w:tc>
        <w:tc>
          <w:tcPr>
            <w:tcW w:w="1685" w:type="pct"/>
            <w:vMerge/>
          </w:tcPr>
          <w:p w14:paraId="02E7B162" w14:textId="77777777" w:rsidR="00A814FC" w:rsidRPr="00376A6B" w:rsidRDefault="00A814FC" w:rsidP="00A814FC">
            <w:pPr>
              <w:pStyle w:val="TableText"/>
              <w:rPr>
                <w:szCs w:val="18"/>
              </w:rPr>
            </w:pPr>
          </w:p>
        </w:tc>
        <w:tc>
          <w:tcPr>
            <w:tcW w:w="1005" w:type="pct"/>
            <w:vMerge/>
          </w:tcPr>
          <w:p w14:paraId="0D8CB6D3" w14:textId="77777777" w:rsidR="00A814FC" w:rsidRPr="00376A6B" w:rsidRDefault="00A814FC" w:rsidP="00A814FC">
            <w:pPr>
              <w:pStyle w:val="TableTextBullet"/>
              <w:rPr>
                <w:szCs w:val="18"/>
              </w:rPr>
            </w:pPr>
          </w:p>
        </w:tc>
        <w:tc>
          <w:tcPr>
            <w:tcW w:w="1956" w:type="pct"/>
            <w:gridSpan w:val="5"/>
            <w:shd w:val="clear" w:color="auto" w:fill="auto"/>
          </w:tcPr>
          <w:p w14:paraId="6A4E754C"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6F0256" w:rsidRPr="00E4205F" w14:paraId="1AA8D830" w14:textId="77777777">
        <w:trPr>
          <w:cantSplit/>
          <w:jc w:val="center"/>
        </w:trPr>
        <w:tc>
          <w:tcPr>
            <w:tcW w:w="354" w:type="pct"/>
            <w:vMerge w:val="restart"/>
            <w:tcBorders>
              <w:top w:val="single" w:sz="4" w:space="0" w:color="808080" w:themeColor="background1" w:themeShade="80"/>
            </w:tcBorders>
          </w:tcPr>
          <w:p w14:paraId="162C7545" w14:textId="60AC2DF1" w:rsidR="006F0256" w:rsidRPr="00376A6B" w:rsidRDefault="006F0256" w:rsidP="00A814FC">
            <w:pPr>
              <w:pStyle w:val="TableText"/>
              <w:rPr>
                <w:b/>
                <w:bCs/>
                <w:color w:val="000000"/>
                <w:szCs w:val="18"/>
              </w:rPr>
            </w:pPr>
            <w:r w:rsidRPr="00376A6B">
              <w:rPr>
                <w:b/>
                <w:bCs/>
                <w:szCs w:val="18"/>
              </w:rPr>
              <w:t>8.3.6</w:t>
            </w:r>
          </w:p>
        </w:tc>
        <w:tc>
          <w:tcPr>
            <w:tcW w:w="1685" w:type="pct"/>
            <w:tcBorders>
              <w:bottom w:val="single" w:sz="4" w:space="0" w:color="808080"/>
            </w:tcBorders>
            <w:shd w:val="clear" w:color="auto" w:fill="auto"/>
          </w:tcPr>
          <w:p w14:paraId="486B697E" w14:textId="77777777" w:rsidR="006F0256" w:rsidRPr="00376A6B" w:rsidRDefault="006F0256" w:rsidP="00A814FC">
            <w:pPr>
              <w:pStyle w:val="TableBody"/>
              <w:keepNext/>
              <w:rPr>
                <w:rFonts w:cs="Arial"/>
                <w:sz w:val="18"/>
                <w:szCs w:val="18"/>
              </w:rPr>
            </w:pPr>
            <w:r w:rsidRPr="00376A6B">
              <w:rPr>
                <w:rFonts w:cs="Arial"/>
                <w:sz w:val="18"/>
                <w:szCs w:val="18"/>
              </w:rPr>
              <w:t xml:space="preserve">If passwords/passphrases are used as </w:t>
            </w:r>
            <w:r w:rsidRPr="00376A6B">
              <w:rPr>
                <w:rStyle w:val="GlossaryCharacter"/>
                <w:rFonts w:cs="Arial"/>
                <w:color w:val="auto"/>
                <w:sz w:val="18"/>
                <w:szCs w:val="18"/>
              </w:rPr>
              <w:t>authentication factors</w:t>
            </w:r>
            <w:r w:rsidRPr="00376A6B">
              <w:rPr>
                <w:rFonts w:cs="Arial"/>
                <w:sz w:val="18"/>
                <w:szCs w:val="18"/>
              </w:rPr>
              <w:t xml:space="preserve"> to meet Requirement 8.3.1, they meet the following minimum level of complexity: </w:t>
            </w:r>
          </w:p>
          <w:p w14:paraId="238C3496" w14:textId="77777777" w:rsidR="006F0256" w:rsidRPr="00376A6B" w:rsidRDefault="006F0256" w:rsidP="00A814FC">
            <w:pPr>
              <w:pStyle w:val="TableListBullet"/>
              <w:keepNext/>
              <w:ind w:left="263" w:hanging="270"/>
              <w:rPr>
                <w:szCs w:val="18"/>
              </w:rPr>
            </w:pPr>
            <w:r w:rsidRPr="00376A6B">
              <w:rPr>
                <w:szCs w:val="18"/>
              </w:rPr>
              <w:t>A minimum length of 12 characters (or IF the system does not support 12 characters, a minimum length of eight characters).</w:t>
            </w:r>
          </w:p>
          <w:p w14:paraId="429B9788" w14:textId="1F1C80F7" w:rsidR="006F0256" w:rsidRPr="00376A6B" w:rsidRDefault="006F0256" w:rsidP="00A814FC">
            <w:pPr>
              <w:pStyle w:val="TableListBullet"/>
              <w:keepNext/>
              <w:ind w:left="263" w:hanging="270"/>
              <w:rPr>
                <w:szCs w:val="18"/>
              </w:rPr>
            </w:pPr>
            <w:r w:rsidRPr="00376A6B">
              <w:rPr>
                <w:szCs w:val="18"/>
              </w:rPr>
              <w:t>Contain both numeric and alphabetic characters.</w:t>
            </w:r>
          </w:p>
        </w:tc>
        <w:tc>
          <w:tcPr>
            <w:tcW w:w="1005" w:type="pct"/>
            <w:tcBorders>
              <w:bottom w:val="single" w:sz="4" w:space="0" w:color="808080"/>
            </w:tcBorders>
          </w:tcPr>
          <w:p w14:paraId="6611277A" w14:textId="18CDDDEB" w:rsidR="006F0256" w:rsidRPr="00376A6B" w:rsidRDefault="006F0256" w:rsidP="00A814FC">
            <w:pPr>
              <w:pStyle w:val="TableListBullet"/>
              <w:ind w:left="263" w:hanging="270"/>
              <w:rPr>
                <w:szCs w:val="18"/>
              </w:rPr>
            </w:pPr>
            <w:r w:rsidRPr="00376A6B">
              <w:rPr>
                <w:szCs w:val="18"/>
              </w:rPr>
              <w:t>Examine system configuration settings.</w:t>
            </w:r>
          </w:p>
        </w:tc>
        <w:tc>
          <w:tcPr>
            <w:tcW w:w="391" w:type="pct"/>
            <w:shd w:val="clear" w:color="auto" w:fill="auto"/>
          </w:tcPr>
          <w:p w14:paraId="3B2462D0"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DEFAA30"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181C5027"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113BADA1"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3980BB93"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6F0256" w:rsidRPr="00E4205F" w14:paraId="0548706F" w14:textId="77777777">
        <w:trPr>
          <w:cantSplit/>
          <w:jc w:val="center"/>
        </w:trPr>
        <w:tc>
          <w:tcPr>
            <w:tcW w:w="354" w:type="pct"/>
            <w:vMerge/>
          </w:tcPr>
          <w:p w14:paraId="5A7A5E7C" w14:textId="77777777" w:rsidR="006F0256" w:rsidRPr="00376A6B" w:rsidRDefault="006F0256" w:rsidP="00A814FC">
            <w:pPr>
              <w:pStyle w:val="TableText"/>
              <w:jc w:val="right"/>
              <w:rPr>
                <w:b/>
                <w:bCs/>
                <w:color w:val="000000"/>
                <w:szCs w:val="18"/>
              </w:rPr>
            </w:pPr>
          </w:p>
        </w:tc>
        <w:tc>
          <w:tcPr>
            <w:tcW w:w="2690" w:type="pct"/>
            <w:gridSpan w:val="2"/>
            <w:tcBorders>
              <w:bottom w:val="nil"/>
            </w:tcBorders>
            <w:shd w:val="clear" w:color="auto" w:fill="DFE3E4"/>
          </w:tcPr>
          <w:p w14:paraId="2387ABF7" w14:textId="296BCE3A" w:rsidR="006F0256" w:rsidRPr="00376A6B" w:rsidRDefault="006F0256" w:rsidP="00A814FC">
            <w:pPr>
              <w:pStyle w:val="AppNotes"/>
              <w:rPr>
                <w:szCs w:val="18"/>
              </w:rPr>
            </w:pPr>
            <w:r w:rsidRPr="00376A6B">
              <w:rPr>
                <w:szCs w:val="18"/>
              </w:rPr>
              <w:t>Applicability Notes</w:t>
            </w:r>
          </w:p>
        </w:tc>
        <w:tc>
          <w:tcPr>
            <w:tcW w:w="1956" w:type="pct"/>
            <w:gridSpan w:val="5"/>
            <w:shd w:val="clear" w:color="auto" w:fill="CBD4D5"/>
          </w:tcPr>
          <w:p w14:paraId="26DCF24E" w14:textId="46E10164" w:rsidR="006F0256" w:rsidRPr="00376A6B" w:rsidRDefault="006F0256" w:rsidP="00A814FC">
            <w:pPr>
              <w:spacing w:after="60"/>
              <w:rPr>
                <w:rFonts w:cs="Arial"/>
                <w:sz w:val="18"/>
                <w:szCs w:val="18"/>
              </w:rPr>
            </w:pPr>
            <w:r w:rsidRPr="00312065">
              <w:rPr>
                <w:rFonts w:cs="Arial"/>
                <w:i/>
                <w:iCs/>
                <w:sz w:val="17"/>
                <w:szCs w:val="17"/>
              </w:rPr>
              <w:t>Describe results as instructed in “Requirement Responses” (page v)</w:t>
            </w:r>
          </w:p>
        </w:tc>
      </w:tr>
      <w:tr w:rsidR="006F0256" w:rsidRPr="00E4205F" w14:paraId="1FEF3223" w14:textId="77777777">
        <w:trPr>
          <w:cantSplit/>
          <w:jc w:val="center"/>
        </w:trPr>
        <w:tc>
          <w:tcPr>
            <w:tcW w:w="354" w:type="pct"/>
            <w:vMerge/>
            <w:tcBorders>
              <w:bottom w:val="nil"/>
            </w:tcBorders>
          </w:tcPr>
          <w:p w14:paraId="470DFA7C" w14:textId="77777777" w:rsidR="006F0256" w:rsidRPr="00376A6B" w:rsidRDefault="006F0256"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27D36076" w14:textId="77777777" w:rsidR="006F0256" w:rsidRPr="00376A6B" w:rsidRDefault="006F0256" w:rsidP="00A814FC">
            <w:pPr>
              <w:pStyle w:val="TableBody"/>
              <w:rPr>
                <w:rFonts w:cs="Arial"/>
                <w:sz w:val="18"/>
                <w:szCs w:val="18"/>
              </w:rPr>
            </w:pPr>
            <w:r w:rsidRPr="00376A6B">
              <w:rPr>
                <w:rFonts w:cs="Arial"/>
                <w:sz w:val="18"/>
                <w:szCs w:val="18"/>
              </w:rPr>
              <w:t>This requirement is not intended to apply to:</w:t>
            </w:r>
          </w:p>
          <w:p w14:paraId="73285D17" w14:textId="77777777" w:rsidR="006F0256" w:rsidRPr="00376A6B" w:rsidRDefault="006F0256" w:rsidP="00A814FC">
            <w:pPr>
              <w:pStyle w:val="TableTextBullet"/>
              <w:rPr>
                <w:szCs w:val="18"/>
              </w:rPr>
            </w:pPr>
            <w:r w:rsidRPr="00376A6B">
              <w:rPr>
                <w:szCs w:val="18"/>
              </w:rPr>
              <w:t>User accounts on point-of-sale terminals that have access to only one card number at a time to facilitate a single transaction (such as IDs used by cashiers on point-of-sale terminals).</w:t>
            </w:r>
          </w:p>
          <w:p w14:paraId="6E882D78" w14:textId="77777777" w:rsidR="006F0256" w:rsidRPr="00376A6B" w:rsidRDefault="006F0256" w:rsidP="00A814FC">
            <w:pPr>
              <w:pStyle w:val="TableTextBullet"/>
              <w:rPr>
                <w:szCs w:val="18"/>
              </w:rPr>
            </w:pPr>
            <w:r w:rsidRPr="00376A6B">
              <w:rPr>
                <w:szCs w:val="18"/>
              </w:rPr>
              <w:t>Application or system accounts, which are governed by requirements in section 8.6.</w:t>
            </w:r>
          </w:p>
          <w:p w14:paraId="79454702" w14:textId="77777777" w:rsidR="006F0256" w:rsidRPr="00376A6B" w:rsidRDefault="006F0256" w:rsidP="00A814FC">
            <w:pPr>
              <w:pStyle w:val="TableBody"/>
              <w:rPr>
                <w:rFonts w:cs="Arial"/>
                <w:i/>
                <w:iCs/>
                <w:color w:val="C00000"/>
                <w:sz w:val="18"/>
                <w:szCs w:val="18"/>
              </w:rPr>
            </w:pPr>
            <w:r w:rsidRPr="00376A6B">
              <w:rPr>
                <w:rFonts w:cs="Arial"/>
                <w:i/>
                <w:iCs/>
                <w:color w:val="C00000"/>
                <w:sz w:val="18"/>
                <w:szCs w:val="18"/>
              </w:rPr>
              <w:t>This requirement is a best practice until 31 March 2025, after which it will be required and must be fully considered during a PCI DSS assessment.</w:t>
            </w:r>
          </w:p>
          <w:p w14:paraId="7E4F4EAB" w14:textId="71C1FFA6" w:rsidR="006F0256" w:rsidRPr="00376A6B" w:rsidRDefault="006F0256" w:rsidP="00A814FC">
            <w:pPr>
              <w:pStyle w:val="tabletext0"/>
              <w:rPr>
                <w:szCs w:val="18"/>
              </w:rPr>
            </w:pPr>
            <w:r w:rsidRPr="00376A6B">
              <w:rPr>
                <w:color w:val="000000" w:themeColor="text1"/>
                <w:szCs w:val="18"/>
              </w:rPr>
              <w:t>Until 31 March 2025, passwords must be a minimum length of seven characters in accordance with PCI DSS v3.2.1 Requirement 8.2.3.</w:t>
            </w:r>
          </w:p>
        </w:tc>
        <w:tc>
          <w:tcPr>
            <w:tcW w:w="1956" w:type="pct"/>
            <w:gridSpan w:val="5"/>
            <w:shd w:val="clear" w:color="auto" w:fill="auto"/>
          </w:tcPr>
          <w:p w14:paraId="4389FE57" w14:textId="77777777" w:rsidR="006F0256" w:rsidRPr="00376A6B" w:rsidRDefault="006F0256"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6F0256" w:rsidRPr="00E4205F" w14:paraId="5A532582" w14:textId="77777777">
        <w:trPr>
          <w:cantSplit/>
          <w:jc w:val="center"/>
        </w:trPr>
        <w:tc>
          <w:tcPr>
            <w:tcW w:w="354" w:type="pct"/>
            <w:vMerge w:val="restart"/>
            <w:tcBorders>
              <w:top w:val="single" w:sz="4" w:space="0" w:color="808080" w:themeColor="background1" w:themeShade="80"/>
            </w:tcBorders>
          </w:tcPr>
          <w:p w14:paraId="36633D16" w14:textId="79CC49CB" w:rsidR="006F0256" w:rsidRPr="00376A6B" w:rsidRDefault="006F0256" w:rsidP="00A814FC">
            <w:pPr>
              <w:pStyle w:val="TableText"/>
              <w:rPr>
                <w:b/>
                <w:bCs/>
                <w:color w:val="000000"/>
                <w:szCs w:val="18"/>
              </w:rPr>
            </w:pPr>
            <w:r w:rsidRPr="00376A6B">
              <w:rPr>
                <w:b/>
                <w:bCs/>
                <w:szCs w:val="18"/>
              </w:rPr>
              <w:t>8.3.7</w:t>
            </w:r>
          </w:p>
        </w:tc>
        <w:tc>
          <w:tcPr>
            <w:tcW w:w="1685" w:type="pct"/>
            <w:tcBorders>
              <w:bottom w:val="single" w:sz="4" w:space="0" w:color="808080"/>
            </w:tcBorders>
            <w:shd w:val="clear" w:color="auto" w:fill="auto"/>
          </w:tcPr>
          <w:p w14:paraId="182B3CB4" w14:textId="2D37F61F" w:rsidR="006F0256" w:rsidRPr="00376A6B" w:rsidRDefault="006F0256" w:rsidP="00A814FC">
            <w:pPr>
              <w:pStyle w:val="tabletext0"/>
              <w:rPr>
                <w:szCs w:val="18"/>
              </w:rPr>
            </w:pPr>
            <w:r w:rsidRPr="00376A6B">
              <w:rPr>
                <w:szCs w:val="18"/>
              </w:rPr>
              <w:t>Individuals are not allowed to submit a new password/passphrase that is the same as any of the last four passwords/passphrases used.</w:t>
            </w:r>
          </w:p>
        </w:tc>
        <w:tc>
          <w:tcPr>
            <w:tcW w:w="1005" w:type="pct"/>
            <w:tcBorders>
              <w:bottom w:val="single" w:sz="4" w:space="0" w:color="808080"/>
            </w:tcBorders>
          </w:tcPr>
          <w:p w14:paraId="4DC47259" w14:textId="56E9C306" w:rsidR="006F0256" w:rsidRPr="00376A6B" w:rsidRDefault="006F0256" w:rsidP="00A814FC">
            <w:pPr>
              <w:pStyle w:val="TableListBullet"/>
              <w:ind w:left="263" w:hanging="270"/>
              <w:rPr>
                <w:szCs w:val="18"/>
              </w:rPr>
            </w:pPr>
            <w:r w:rsidRPr="00376A6B">
              <w:rPr>
                <w:szCs w:val="18"/>
              </w:rPr>
              <w:t>Examine system configuration settings.</w:t>
            </w:r>
          </w:p>
        </w:tc>
        <w:tc>
          <w:tcPr>
            <w:tcW w:w="391" w:type="pct"/>
            <w:shd w:val="clear" w:color="auto" w:fill="auto"/>
          </w:tcPr>
          <w:p w14:paraId="04639993"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C075CB0"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44731CEA"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0F29058B"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33C65261" w14:textId="77777777" w:rsidR="006F0256" w:rsidRPr="00376A6B" w:rsidRDefault="006F0256"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6F0256" w:rsidRPr="00E4205F" w14:paraId="446A2FC2" w14:textId="77777777">
        <w:trPr>
          <w:cantSplit/>
          <w:jc w:val="center"/>
        </w:trPr>
        <w:tc>
          <w:tcPr>
            <w:tcW w:w="354" w:type="pct"/>
            <w:vMerge/>
          </w:tcPr>
          <w:p w14:paraId="42D2D700" w14:textId="77777777" w:rsidR="006F0256" w:rsidRPr="00376A6B" w:rsidRDefault="006F0256" w:rsidP="00A814FC">
            <w:pPr>
              <w:pStyle w:val="TableText"/>
              <w:rPr>
                <w:b/>
                <w:bCs/>
                <w:color w:val="000000"/>
                <w:szCs w:val="18"/>
              </w:rPr>
            </w:pPr>
          </w:p>
        </w:tc>
        <w:tc>
          <w:tcPr>
            <w:tcW w:w="2690" w:type="pct"/>
            <w:gridSpan w:val="2"/>
            <w:tcBorders>
              <w:bottom w:val="nil"/>
            </w:tcBorders>
            <w:shd w:val="clear" w:color="auto" w:fill="DFE3E4"/>
          </w:tcPr>
          <w:p w14:paraId="2D8EEE9F" w14:textId="67B70B7B" w:rsidR="006F0256" w:rsidRPr="00376A6B" w:rsidRDefault="006F0256" w:rsidP="00A814FC">
            <w:pPr>
              <w:pStyle w:val="AppNotes"/>
              <w:rPr>
                <w:szCs w:val="18"/>
              </w:rPr>
            </w:pPr>
            <w:r w:rsidRPr="00376A6B">
              <w:rPr>
                <w:szCs w:val="18"/>
              </w:rPr>
              <w:t>Applicability Notes</w:t>
            </w:r>
          </w:p>
        </w:tc>
        <w:tc>
          <w:tcPr>
            <w:tcW w:w="1956" w:type="pct"/>
            <w:gridSpan w:val="5"/>
            <w:shd w:val="clear" w:color="auto" w:fill="CBD4D5"/>
          </w:tcPr>
          <w:p w14:paraId="5F651882" w14:textId="0DEA164F" w:rsidR="006F0256" w:rsidRPr="00376A6B" w:rsidRDefault="006F0256" w:rsidP="00A814FC">
            <w:pPr>
              <w:spacing w:after="60"/>
              <w:rPr>
                <w:rFonts w:cs="Arial"/>
                <w:sz w:val="18"/>
                <w:szCs w:val="18"/>
              </w:rPr>
            </w:pPr>
            <w:r w:rsidRPr="00312065">
              <w:rPr>
                <w:rFonts w:cs="Arial"/>
                <w:i/>
                <w:iCs/>
                <w:sz w:val="17"/>
                <w:szCs w:val="17"/>
              </w:rPr>
              <w:t>Describe results as instructed in “Requirement Responses” (page v)</w:t>
            </w:r>
          </w:p>
        </w:tc>
      </w:tr>
      <w:tr w:rsidR="006F0256" w:rsidRPr="00E4205F" w14:paraId="65B0546B" w14:textId="77777777">
        <w:trPr>
          <w:cantSplit/>
          <w:jc w:val="center"/>
        </w:trPr>
        <w:tc>
          <w:tcPr>
            <w:tcW w:w="354" w:type="pct"/>
            <w:vMerge/>
            <w:tcBorders>
              <w:bottom w:val="single" w:sz="4" w:space="0" w:color="808080" w:themeColor="background1" w:themeShade="80"/>
            </w:tcBorders>
          </w:tcPr>
          <w:p w14:paraId="38B6FAF8" w14:textId="77777777" w:rsidR="006F0256" w:rsidRPr="00376A6B" w:rsidRDefault="006F0256" w:rsidP="00A814FC">
            <w:pPr>
              <w:pStyle w:val="TableTex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5EC6DF99" w14:textId="744053E2" w:rsidR="006F0256" w:rsidRPr="00376A6B" w:rsidRDefault="006F0256" w:rsidP="00A814FC">
            <w:pPr>
              <w:pStyle w:val="tabletext0"/>
              <w:rPr>
                <w:szCs w:val="18"/>
              </w:rPr>
            </w:pPr>
            <w:r w:rsidRPr="00376A6B">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1956" w:type="pct"/>
            <w:gridSpan w:val="5"/>
            <w:shd w:val="clear" w:color="auto" w:fill="auto"/>
          </w:tcPr>
          <w:p w14:paraId="0E7CD2D1" w14:textId="77777777" w:rsidR="006F0256" w:rsidRPr="00376A6B" w:rsidRDefault="006F0256"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76002A43" w14:textId="77777777" w:rsidTr="00A17A80">
        <w:trPr>
          <w:cantSplit/>
          <w:trHeight w:val="413"/>
          <w:jc w:val="center"/>
        </w:trPr>
        <w:tc>
          <w:tcPr>
            <w:tcW w:w="354" w:type="pct"/>
            <w:vMerge w:val="restart"/>
            <w:tcBorders>
              <w:top w:val="single" w:sz="4" w:space="0" w:color="808080" w:themeColor="background1" w:themeShade="80"/>
            </w:tcBorders>
          </w:tcPr>
          <w:p w14:paraId="403EF689" w14:textId="7E424E46" w:rsidR="008828F8" w:rsidRPr="00376A6B" w:rsidRDefault="008828F8" w:rsidP="00A814FC">
            <w:pPr>
              <w:pStyle w:val="TableText"/>
              <w:keepNext/>
              <w:rPr>
                <w:b/>
                <w:szCs w:val="18"/>
              </w:rPr>
            </w:pPr>
            <w:r w:rsidRPr="00376A6B">
              <w:rPr>
                <w:b/>
                <w:bCs/>
                <w:szCs w:val="18"/>
              </w:rPr>
              <w:t>8.3.8</w:t>
            </w:r>
          </w:p>
        </w:tc>
        <w:tc>
          <w:tcPr>
            <w:tcW w:w="1685" w:type="pct"/>
            <w:vMerge w:val="restart"/>
          </w:tcPr>
          <w:p w14:paraId="50C1C878" w14:textId="77777777" w:rsidR="008828F8" w:rsidRPr="00376A6B" w:rsidRDefault="008828F8" w:rsidP="00A814FC">
            <w:pPr>
              <w:pStyle w:val="TableTextBullet"/>
              <w:keepNext/>
              <w:numPr>
                <w:ilvl w:val="0"/>
                <w:numId w:val="0"/>
              </w:numPr>
              <w:rPr>
                <w:rFonts w:cs="Arial"/>
                <w:szCs w:val="18"/>
              </w:rPr>
            </w:pPr>
            <w:r w:rsidRPr="00376A6B">
              <w:rPr>
                <w:rFonts w:cs="Arial"/>
                <w:szCs w:val="18"/>
              </w:rPr>
              <w:t>Authentication policies and procedures are documented and communicated to all users including:</w:t>
            </w:r>
          </w:p>
          <w:p w14:paraId="353472F2" w14:textId="77777777" w:rsidR="008828F8" w:rsidRPr="00376A6B" w:rsidRDefault="008828F8" w:rsidP="00A814FC">
            <w:pPr>
              <w:pStyle w:val="TableListBullet"/>
              <w:keepNext/>
              <w:ind w:left="263" w:hanging="270"/>
              <w:rPr>
                <w:szCs w:val="18"/>
              </w:rPr>
            </w:pPr>
            <w:r w:rsidRPr="00376A6B">
              <w:rPr>
                <w:szCs w:val="18"/>
              </w:rPr>
              <w:t>Guidance on selecting strong authentication factors.</w:t>
            </w:r>
          </w:p>
          <w:p w14:paraId="382A6F1A" w14:textId="77777777" w:rsidR="008828F8" w:rsidRPr="00376A6B" w:rsidRDefault="008828F8" w:rsidP="00A814FC">
            <w:pPr>
              <w:pStyle w:val="TableListBullet"/>
              <w:keepNext/>
              <w:ind w:left="263" w:hanging="270"/>
              <w:rPr>
                <w:szCs w:val="18"/>
              </w:rPr>
            </w:pPr>
            <w:r w:rsidRPr="00376A6B">
              <w:rPr>
                <w:szCs w:val="18"/>
              </w:rPr>
              <w:t>Guidance for how users should protect their authentication factors.</w:t>
            </w:r>
          </w:p>
          <w:p w14:paraId="650E6D81" w14:textId="77777777" w:rsidR="008828F8" w:rsidRPr="00376A6B" w:rsidRDefault="008828F8" w:rsidP="00A814FC">
            <w:pPr>
              <w:pStyle w:val="TableListBullet"/>
              <w:keepNext/>
              <w:ind w:left="263" w:hanging="270"/>
              <w:rPr>
                <w:szCs w:val="18"/>
              </w:rPr>
            </w:pPr>
            <w:r w:rsidRPr="00376A6B">
              <w:rPr>
                <w:szCs w:val="18"/>
              </w:rPr>
              <w:t>Instructions not to reuse previously used passwords/passphrases.</w:t>
            </w:r>
          </w:p>
          <w:p w14:paraId="4A84CEAB" w14:textId="650AA951" w:rsidR="008828F8" w:rsidRPr="00376A6B" w:rsidRDefault="008828F8" w:rsidP="00A814FC">
            <w:pPr>
              <w:pStyle w:val="TableListBullet"/>
              <w:keepNext/>
              <w:ind w:left="263" w:hanging="270"/>
              <w:rPr>
                <w:szCs w:val="18"/>
              </w:rPr>
            </w:pPr>
            <w:r w:rsidRPr="00376A6B">
              <w:rPr>
                <w:szCs w:val="18"/>
              </w:rPr>
              <w:t>Instructions to change passwords/passphrases if there is any suspicion or knowledge that the password/passphrases have been compromised and how to report the incident.</w:t>
            </w:r>
          </w:p>
        </w:tc>
        <w:tc>
          <w:tcPr>
            <w:tcW w:w="1005" w:type="pct"/>
            <w:vMerge w:val="restart"/>
          </w:tcPr>
          <w:p w14:paraId="5C1097A8" w14:textId="77777777" w:rsidR="008828F8" w:rsidRPr="00376A6B" w:rsidRDefault="008828F8" w:rsidP="00A814FC">
            <w:pPr>
              <w:pStyle w:val="TableListBullet"/>
              <w:keepNext/>
              <w:ind w:left="263" w:hanging="270"/>
              <w:rPr>
                <w:szCs w:val="18"/>
              </w:rPr>
            </w:pPr>
            <w:r w:rsidRPr="00376A6B">
              <w:rPr>
                <w:szCs w:val="18"/>
              </w:rPr>
              <w:t>Examine procedures.</w:t>
            </w:r>
          </w:p>
          <w:p w14:paraId="039701DE" w14:textId="77777777" w:rsidR="008828F8" w:rsidRPr="00376A6B" w:rsidRDefault="008828F8" w:rsidP="00A814FC">
            <w:pPr>
              <w:pStyle w:val="TableListBullet"/>
              <w:keepNext/>
              <w:ind w:left="263" w:hanging="270"/>
              <w:rPr>
                <w:szCs w:val="18"/>
              </w:rPr>
            </w:pPr>
            <w:r w:rsidRPr="00376A6B">
              <w:rPr>
                <w:szCs w:val="18"/>
              </w:rPr>
              <w:t>Interview personnel.</w:t>
            </w:r>
          </w:p>
          <w:p w14:paraId="532F6276" w14:textId="77777777" w:rsidR="008828F8" w:rsidRPr="00376A6B" w:rsidRDefault="008828F8" w:rsidP="00A814FC">
            <w:pPr>
              <w:pStyle w:val="TableListBullet"/>
              <w:keepNext/>
              <w:ind w:left="263" w:hanging="270"/>
              <w:rPr>
                <w:szCs w:val="18"/>
              </w:rPr>
            </w:pPr>
            <w:r w:rsidRPr="00376A6B">
              <w:rPr>
                <w:szCs w:val="18"/>
              </w:rPr>
              <w:t>Review authentication policies and procedures that are distributed to users.</w:t>
            </w:r>
          </w:p>
          <w:p w14:paraId="63F95B59" w14:textId="5BE12747" w:rsidR="008828F8" w:rsidRPr="00376A6B" w:rsidRDefault="008828F8" w:rsidP="00A814FC">
            <w:pPr>
              <w:pStyle w:val="TableTextBullet"/>
              <w:keepNext/>
              <w:rPr>
                <w:szCs w:val="18"/>
              </w:rPr>
            </w:pPr>
            <w:r w:rsidRPr="00376A6B">
              <w:rPr>
                <w:szCs w:val="18"/>
              </w:rPr>
              <w:t>Interview users.</w:t>
            </w:r>
          </w:p>
        </w:tc>
        <w:tc>
          <w:tcPr>
            <w:tcW w:w="391" w:type="pct"/>
            <w:shd w:val="clear" w:color="auto" w:fill="auto"/>
          </w:tcPr>
          <w:p w14:paraId="70324E61"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4F5D267"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074D507F"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3C15C76B"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2A901EF3"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77EACA59" w14:textId="77777777" w:rsidTr="00A17A80">
        <w:trPr>
          <w:cantSplit/>
          <w:jc w:val="center"/>
        </w:trPr>
        <w:tc>
          <w:tcPr>
            <w:tcW w:w="354" w:type="pct"/>
            <w:vMerge/>
          </w:tcPr>
          <w:p w14:paraId="7F62524F" w14:textId="77777777" w:rsidR="00A814FC" w:rsidRPr="00376A6B" w:rsidRDefault="00A814FC" w:rsidP="00A814FC">
            <w:pPr>
              <w:pStyle w:val="TableText"/>
              <w:keepNext/>
              <w:rPr>
                <w:b/>
                <w:szCs w:val="18"/>
              </w:rPr>
            </w:pPr>
          </w:p>
        </w:tc>
        <w:tc>
          <w:tcPr>
            <w:tcW w:w="1685" w:type="pct"/>
            <w:vMerge/>
          </w:tcPr>
          <w:p w14:paraId="79FC9835" w14:textId="77777777" w:rsidR="00A814FC" w:rsidRPr="00376A6B" w:rsidRDefault="00A814FC" w:rsidP="00A814FC">
            <w:pPr>
              <w:pStyle w:val="TableText"/>
              <w:keepNext/>
              <w:rPr>
                <w:szCs w:val="18"/>
              </w:rPr>
            </w:pPr>
          </w:p>
        </w:tc>
        <w:tc>
          <w:tcPr>
            <w:tcW w:w="1005" w:type="pct"/>
            <w:vMerge/>
          </w:tcPr>
          <w:p w14:paraId="6A681EAA" w14:textId="77777777" w:rsidR="00A814FC" w:rsidRPr="00376A6B" w:rsidRDefault="00A814FC" w:rsidP="00A814FC">
            <w:pPr>
              <w:pStyle w:val="TableTextBullet"/>
              <w:keepNext/>
              <w:rPr>
                <w:szCs w:val="18"/>
              </w:rPr>
            </w:pPr>
          </w:p>
        </w:tc>
        <w:tc>
          <w:tcPr>
            <w:tcW w:w="1956" w:type="pct"/>
            <w:gridSpan w:val="5"/>
            <w:shd w:val="clear" w:color="auto" w:fill="CBD4D5"/>
          </w:tcPr>
          <w:p w14:paraId="376D51E0" w14:textId="74034350"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76567A6E" w14:textId="77777777" w:rsidTr="00A17A80">
        <w:trPr>
          <w:cantSplit/>
          <w:jc w:val="center"/>
        </w:trPr>
        <w:tc>
          <w:tcPr>
            <w:tcW w:w="354" w:type="pct"/>
            <w:vMerge/>
          </w:tcPr>
          <w:p w14:paraId="0561BF95" w14:textId="77777777" w:rsidR="00A814FC" w:rsidRPr="00376A6B" w:rsidRDefault="00A814FC" w:rsidP="00A814FC">
            <w:pPr>
              <w:pStyle w:val="TableText"/>
              <w:rPr>
                <w:b/>
                <w:szCs w:val="18"/>
              </w:rPr>
            </w:pPr>
          </w:p>
        </w:tc>
        <w:tc>
          <w:tcPr>
            <w:tcW w:w="1685" w:type="pct"/>
            <w:vMerge/>
          </w:tcPr>
          <w:p w14:paraId="11FF655D" w14:textId="77777777" w:rsidR="00A814FC" w:rsidRPr="00376A6B" w:rsidRDefault="00A814FC" w:rsidP="00A814FC">
            <w:pPr>
              <w:pStyle w:val="TableText"/>
              <w:rPr>
                <w:szCs w:val="18"/>
              </w:rPr>
            </w:pPr>
          </w:p>
        </w:tc>
        <w:tc>
          <w:tcPr>
            <w:tcW w:w="1005" w:type="pct"/>
            <w:vMerge/>
          </w:tcPr>
          <w:p w14:paraId="0DE05709" w14:textId="77777777" w:rsidR="00A814FC" w:rsidRPr="00376A6B" w:rsidRDefault="00A814FC" w:rsidP="00A814FC">
            <w:pPr>
              <w:pStyle w:val="TableTextBullet"/>
              <w:rPr>
                <w:szCs w:val="18"/>
              </w:rPr>
            </w:pPr>
          </w:p>
        </w:tc>
        <w:tc>
          <w:tcPr>
            <w:tcW w:w="1956" w:type="pct"/>
            <w:gridSpan w:val="5"/>
            <w:shd w:val="clear" w:color="auto" w:fill="auto"/>
          </w:tcPr>
          <w:p w14:paraId="7277BB39"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825C3B" w:rsidRPr="00E4205F" w14:paraId="71028C84" w14:textId="77777777">
        <w:trPr>
          <w:cantSplit/>
          <w:jc w:val="center"/>
        </w:trPr>
        <w:tc>
          <w:tcPr>
            <w:tcW w:w="354" w:type="pct"/>
            <w:vMerge w:val="restart"/>
            <w:tcBorders>
              <w:top w:val="single" w:sz="4" w:space="0" w:color="808080" w:themeColor="background1" w:themeShade="80"/>
            </w:tcBorders>
          </w:tcPr>
          <w:p w14:paraId="38A38B6D" w14:textId="50241758" w:rsidR="00825C3B" w:rsidRPr="00376A6B" w:rsidRDefault="00825C3B" w:rsidP="00A814FC">
            <w:pPr>
              <w:pStyle w:val="TableText"/>
              <w:rPr>
                <w:b/>
                <w:bCs/>
                <w:color w:val="000000"/>
                <w:szCs w:val="18"/>
              </w:rPr>
            </w:pPr>
            <w:r w:rsidRPr="00376A6B">
              <w:rPr>
                <w:b/>
                <w:bCs/>
                <w:szCs w:val="18"/>
              </w:rPr>
              <w:t>8.3.9</w:t>
            </w:r>
          </w:p>
        </w:tc>
        <w:tc>
          <w:tcPr>
            <w:tcW w:w="1685" w:type="pct"/>
            <w:tcBorders>
              <w:bottom w:val="single" w:sz="4" w:space="0" w:color="808080"/>
            </w:tcBorders>
            <w:shd w:val="clear" w:color="auto" w:fill="auto"/>
          </w:tcPr>
          <w:p w14:paraId="13A05E5E" w14:textId="77777777" w:rsidR="00825C3B" w:rsidRPr="00376A6B" w:rsidRDefault="00825C3B" w:rsidP="00A814FC">
            <w:pPr>
              <w:pStyle w:val="TableBody"/>
              <w:rPr>
                <w:rFonts w:cs="Arial"/>
                <w:sz w:val="18"/>
                <w:szCs w:val="18"/>
              </w:rPr>
            </w:pPr>
            <w:r w:rsidRPr="00376A6B">
              <w:rPr>
                <w:rFonts w:cs="Arial"/>
                <w:sz w:val="18"/>
                <w:szCs w:val="18"/>
              </w:rPr>
              <w:t xml:space="preserve">If passwords/passphrases are used as the only </w:t>
            </w:r>
            <w:r w:rsidRPr="00376A6B">
              <w:rPr>
                <w:rStyle w:val="GlossaryCharacter"/>
                <w:rFonts w:cs="Arial"/>
                <w:color w:val="auto"/>
                <w:sz w:val="18"/>
                <w:szCs w:val="18"/>
              </w:rPr>
              <w:t>authentication factor</w:t>
            </w:r>
            <w:r w:rsidRPr="00376A6B">
              <w:rPr>
                <w:rFonts w:cs="Arial"/>
                <w:sz w:val="18"/>
                <w:szCs w:val="18"/>
              </w:rPr>
              <w:t xml:space="preserve"> for user access (i.e., in any single-factor authentication implementation) then either:</w:t>
            </w:r>
          </w:p>
          <w:p w14:paraId="0A50F5FF" w14:textId="77777777" w:rsidR="00825C3B" w:rsidRPr="00376A6B" w:rsidRDefault="00825C3B" w:rsidP="00A814FC">
            <w:pPr>
              <w:pStyle w:val="TableListBullet"/>
              <w:ind w:left="263" w:hanging="270"/>
              <w:rPr>
                <w:szCs w:val="18"/>
                <w:lang w:val="en-US"/>
              </w:rPr>
            </w:pPr>
            <w:r w:rsidRPr="00376A6B">
              <w:rPr>
                <w:szCs w:val="18"/>
                <w:lang w:val="en-US"/>
              </w:rPr>
              <w:t xml:space="preserve">Passwords/passphrases are changed at least once every 90 days, </w:t>
            </w:r>
          </w:p>
          <w:p w14:paraId="5EF9F3CD" w14:textId="77777777" w:rsidR="00825C3B" w:rsidRPr="00376A6B" w:rsidRDefault="00825C3B" w:rsidP="00A814FC">
            <w:pPr>
              <w:pStyle w:val="TableBody"/>
              <w:spacing w:before="60" w:line="259" w:lineRule="auto"/>
              <w:ind w:left="330"/>
              <w:rPr>
                <w:rFonts w:cs="Arial"/>
                <w:b/>
                <w:sz w:val="18"/>
                <w:szCs w:val="18"/>
              </w:rPr>
            </w:pPr>
            <w:r w:rsidRPr="00376A6B">
              <w:rPr>
                <w:rFonts w:cs="Arial"/>
                <w:b/>
                <w:sz w:val="18"/>
                <w:szCs w:val="18"/>
              </w:rPr>
              <w:t>OR</w:t>
            </w:r>
          </w:p>
          <w:p w14:paraId="7528A66B" w14:textId="360AFA35" w:rsidR="00825C3B" w:rsidRPr="00376A6B" w:rsidRDefault="00825C3B" w:rsidP="00A814FC">
            <w:pPr>
              <w:pStyle w:val="TableListBullet"/>
              <w:rPr>
                <w:szCs w:val="18"/>
              </w:rPr>
            </w:pPr>
            <w:r w:rsidRPr="00376A6B">
              <w:rPr>
                <w:szCs w:val="18"/>
              </w:rPr>
              <w:t xml:space="preserve">The security posture of </w:t>
            </w:r>
            <w:r w:rsidRPr="00376A6B">
              <w:rPr>
                <w:rStyle w:val="GlossaryCharacter"/>
                <w:color w:val="auto"/>
                <w:szCs w:val="18"/>
              </w:rPr>
              <w:t>accounts</w:t>
            </w:r>
            <w:r w:rsidRPr="00376A6B">
              <w:rPr>
                <w:szCs w:val="18"/>
              </w:rPr>
              <w:t xml:space="preserve"> is dynamically analyzed, and real-time access to resources is automatically determined accordingly.</w:t>
            </w:r>
          </w:p>
        </w:tc>
        <w:tc>
          <w:tcPr>
            <w:tcW w:w="1005" w:type="pct"/>
            <w:tcBorders>
              <w:bottom w:val="single" w:sz="4" w:space="0" w:color="808080"/>
            </w:tcBorders>
          </w:tcPr>
          <w:p w14:paraId="33853E33" w14:textId="5E2D8AF5" w:rsidR="00825C3B" w:rsidRPr="00376A6B" w:rsidRDefault="00825C3B" w:rsidP="00A814FC">
            <w:pPr>
              <w:pStyle w:val="TableListBullet"/>
              <w:ind w:left="263" w:hanging="270"/>
              <w:rPr>
                <w:szCs w:val="18"/>
              </w:rPr>
            </w:pPr>
            <w:r w:rsidRPr="00376A6B">
              <w:rPr>
                <w:szCs w:val="18"/>
              </w:rPr>
              <w:t>Inspect system configuration settings.</w:t>
            </w:r>
          </w:p>
        </w:tc>
        <w:tc>
          <w:tcPr>
            <w:tcW w:w="391" w:type="pct"/>
            <w:shd w:val="clear" w:color="auto" w:fill="auto"/>
          </w:tcPr>
          <w:p w14:paraId="19AFF097"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0DAD7DF7"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4CE0BE7"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1FAB9807"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14F408CE"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825C3B" w:rsidRPr="00E4205F" w14:paraId="0D833292" w14:textId="77777777">
        <w:trPr>
          <w:cantSplit/>
          <w:jc w:val="center"/>
        </w:trPr>
        <w:tc>
          <w:tcPr>
            <w:tcW w:w="354" w:type="pct"/>
            <w:vMerge/>
          </w:tcPr>
          <w:p w14:paraId="09D5A150" w14:textId="77777777" w:rsidR="00825C3B" w:rsidRPr="00376A6B" w:rsidRDefault="00825C3B" w:rsidP="00A814FC">
            <w:pPr>
              <w:pStyle w:val="TableText"/>
              <w:jc w:val="right"/>
              <w:rPr>
                <w:b/>
                <w:bCs/>
                <w:color w:val="000000"/>
                <w:szCs w:val="18"/>
              </w:rPr>
            </w:pPr>
          </w:p>
        </w:tc>
        <w:tc>
          <w:tcPr>
            <w:tcW w:w="2690" w:type="pct"/>
            <w:gridSpan w:val="2"/>
            <w:tcBorders>
              <w:bottom w:val="nil"/>
            </w:tcBorders>
            <w:shd w:val="clear" w:color="auto" w:fill="DFE3E4"/>
          </w:tcPr>
          <w:p w14:paraId="639A2931" w14:textId="0A99B3D1" w:rsidR="00825C3B" w:rsidRPr="00376A6B" w:rsidRDefault="00825C3B" w:rsidP="00A814FC">
            <w:pPr>
              <w:pStyle w:val="AppNotes"/>
              <w:rPr>
                <w:szCs w:val="18"/>
              </w:rPr>
            </w:pPr>
            <w:r w:rsidRPr="00376A6B">
              <w:rPr>
                <w:szCs w:val="18"/>
              </w:rPr>
              <w:t>Applicability Notes</w:t>
            </w:r>
          </w:p>
        </w:tc>
        <w:tc>
          <w:tcPr>
            <w:tcW w:w="1956" w:type="pct"/>
            <w:gridSpan w:val="5"/>
            <w:shd w:val="clear" w:color="auto" w:fill="CBD4D5"/>
          </w:tcPr>
          <w:p w14:paraId="2C2B204F" w14:textId="7A657773" w:rsidR="00825C3B" w:rsidRPr="00376A6B" w:rsidRDefault="00825C3B" w:rsidP="00A814FC">
            <w:pPr>
              <w:spacing w:after="60"/>
              <w:rPr>
                <w:rFonts w:cs="Arial"/>
                <w:sz w:val="18"/>
                <w:szCs w:val="18"/>
              </w:rPr>
            </w:pPr>
            <w:r w:rsidRPr="00312065">
              <w:rPr>
                <w:rFonts w:cs="Arial"/>
                <w:i/>
                <w:iCs/>
                <w:sz w:val="17"/>
                <w:szCs w:val="17"/>
              </w:rPr>
              <w:t>Describe results as instructed in “Requirement Responses” (page v)</w:t>
            </w:r>
          </w:p>
        </w:tc>
      </w:tr>
      <w:tr w:rsidR="00825C3B" w:rsidRPr="00E4205F" w14:paraId="68E2F1A2" w14:textId="77777777">
        <w:trPr>
          <w:cantSplit/>
          <w:jc w:val="center"/>
        </w:trPr>
        <w:tc>
          <w:tcPr>
            <w:tcW w:w="354" w:type="pct"/>
            <w:vMerge/>
            <w:tcBorders>
              <w:bottom w:val="single" w:sz="4" w:space="0" w:color="808080" w:themeColor="background1" w:themeShade="80"/>
            </w:tcBorders>
          </w:tcPr>
          <w:p w14:paraId="7D37C388" w14:textId="77777777" w:rsidR="00825C3B" w:rsidRPr="00376A6B" w:rsidRDefault="00825C3B"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45941F5C" w14:textId="77777777" w:rsidR="00825C3B" w:rsidRPr="00376A6B" w:rsidRDefault="00825C3B" w:rsidP="00A814FC">
            <w:pPr>
              <w:pStyle w:val="TableTextBullet"/>
              <w:numPr>
                <w:ilvl w:val="0"/>
                <w:numId w:val="0"/>
              </w:numPr>
              <w:rPr>
                <w:rFonts w:cs="Arial"/>
                <w:szCs w:val="18"/>
              </w:rPr>
            </w:pPr>
            <w:r w:rsidRPr="00376A6B">
              <w:rPr>
                <w:rFonts w:cs="Arial"/>
                <w:szCs w:val="18"/>
              </w:rPr>
              <w:t>This requirement applies to in-scope system components that are not in the CDE because these components are not subject to MFA requirements.</w:t>
            </w:r>
          </w:p>
          <w:p w14:paraId="5E83DC5E" w14:textId="77777777" w:rsidR="00825C3B" w:rsidRPr="00376A6B" w:rsidRDefault="00825C3B" w:rsidP="00A814FC">
            <w:pPr>
              <w:pStyle w:val="TableTextBullet"/>
              <w:numPr>
                <w:ilvl w:val="0"/>
                <w:numId w:val="0"/>
              </w:numPr>
              <w:rPr>
                <w:rFonts w:cs="Arial"/>
                <w:szCs w:val="18"/>
              </w:rPr>
            </w:pPr>
            <w:r w:rsidRPr="00376A6B">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5F5536F5" w14:textId="03A9FB16" w:rsidR="00825C3B" w:rsidRPr="00376A6B" w:rsidRDefault="00825C3B" w:rsidP="00A814FC">
            <w:pPr>
              <w:pStyle w:val="tabletext0"/>
              <w:rPr>
                <w:szCs w:val="18"/>
              </w:rPr>
            </w:pPr>
            <w:r w:rsidRPr="00376A6B">
              <w:rPr>
                <w:szCs w:val="18"/>
              </w:rPr>
              <w:t>This requirement does not apply to service providers’ customer accounts but does apply to accounts for service provider personnel.</w:t>
            </w:r>
          </w:p>
        </w:tc>
        <w:tc>
          <w:tcPr>
            <w:tcW w:w="1956" w:type="pct"/>
            <w:gridSpan w:val="5"/>
            <w:shd w:val="clear" w:color="auto" w:fill="auto"/>
          </w:tcPr>
          <w:p w14:paraId="632A4D43" w14:textId="77777777" w:rsidR="00825C3B" w:rsidRPr="00376A6B" w:rsidRDefault="00825C3B"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825C3B" w:rsidRPr="00E4205F" w14:paraId="3CB49762" w14:textId="77777777">
        <w:trPr>
          <w:cantSplit/>
          <w:jc w:val="center"/>
        </w:trPr>
        <w:tc>
          <w:tcPr>
            <w:tcW w:w="354" w:type="pct"/>
            <w:vMerge w:val="restart"/>
            <w:tcBorders>
              <w:top w:val="single" w:sz="4" w:space="0" w:color="808080" w:themeColor="background1" w:themeShade="80"/>
            </w:tcBorders>
          </w:tcPr>
          <w:p w14:paraId="655CBC13" w14:textId="21D85226" w:rsidR="00825C3B" w:rsidRPr="00376A6B" w:rsidRDefault="00825C3B" w:rsidP="00A814FC">
            <w:pPr>
              <w:pStyle w:val="TableText"/>
              <w:rPr>
                <w:b/>
                <w:bCs/>
                <w:color w:val="000000"/>
                <w:szCs w:val="18"/>
              </w:rPr>
            </w:pPr>
            <w:r w:rsidRPr="00376A6B">
              <w:rPr>
                <w:b/>
                <w:bCs/>
                <w:szCs w:val="18"/>
              </w:rPr>
              <w:t>8.3.10</w:t>
            </w:r>
          </w:p>
        </w:tc>
        <w:tc>
          <w:tcPr>
            <w:tcW w:w="1685" w:type="pct"/>
            <w:tcBorders>
              <w:bottom w:val="single" w:sz="4" w:space="0" w:color="808080"/>
            </w:tcBorders>
            <w:shd w:val="clear" w:color="auto" w:fill="auto"/>
          </w:tcPr>
          <w:p w14:paraId="02D444F0" w14:textId="77777777" w:rsidR="00825C3B" w:rsidRPr="00376A6B" w:rsidRDefault="00825C3B" w:rsidP="00A814FC">
            <w:pPr>
              <w:pStyle w:val="TableBody"/>
              <w:rPr>
                <w:rFonts w:cs="Arial"/>
                <w:i/>
                <w:iCs/>
                <w:sz w:val="18"/>
                <w:szCs w:val="18"/>
              </w:rPr>
            </w:pPr>
            <w:r w:rsidRPr="00376A6B">
              <w:rPr>
                <w:rStyle w:val="BoldItalicCharacter"/>
                <w:rFonts w:cs="Arial"/>
                <w:sz w:val="18"/>
                <w:szCs w:val="18"/>
              </w:rPr>
              <w:t>Additional requirement for service providers only:</w:t>
            </w:r>
            <w:r w:rsidRPr="00376A6B">
              <w:rPr>
                <w:rFonts w:cs="Arial"/>
                <w:i/>
                <w:iCs/>
                <w:sz w:val="18"/>
                <w:szCs w:val="18"/>
              </w:rPr>
              <w:t xml:space="preserve"> </w:t>
            </w:r>
          </w:p>
          <w:p w14:paraId="24656974" w14:textId="77777777" w:rsidR="00825C3B" w:rsidRPr="00376A6B" w:rsidRDefault="00825C3B" w:rsidP="00A814FC">
            <w:pPr>
              <w:pStyle w:val="TableBody"/>
              <w:rPr>
                <w:rFonts w:cs="Arial"/>
                <w:sz w:val="18"/>
                <w:szCs w:val="18"/>
              </w:rPr>
            </w:pPr>
            <w:r w:rsidRPr="00376A6B">
              <w:rPr>
                <w:rFonts w:cs="Arial"/>
                <w:sz w:val="18"/>
                <w:szCs w:val="18"/>
              </w:rPr>
              <w:t xml:space="preserve">If passwords/passphrases are used as the only </w:t>
            </w:r>
            <w:r w:rsidRPr="00376A6B">
              <w:rPr>
                <w:rStyle w:val="GlossaryCharacter"/>
                <w:rFonts w:cs="Arial"/>
                <w:color w:val="auto"/>
                <w:sz w:val="18"/>
                <w:szCs w:val="18"/>
              </w:rPr>
              <w:t>authentication factor</w:t>
            </w:r>
            <w:r w:rsidRPr="00376A6B">
              <w:rPr>
                <w:rFonts w:cs="Arial"/>
                <w:sz w:val="18"/>
                <w:szCs w:val="18"/>
              </w:rPr>
              <w:t xml:space="preserve"> for customer user access to cardholder data (i.e., in any single-factor authentication implementation), then guidance is provided to customer users including:</w:t>
            </w:r>
          </w:p>
          <w:p w14:paraId="6B83C35E" w14:textId="77777777" w:rsidR="00825C3B" w:rsidRPr="00376A6B" w:rsidRDefault="00825C3B" w:rsidP="00A814FC">
            <w:pPr>
              <w:pStyle w:val="TableListBullet"/>
              <w:ind w:left="263" w:hanging="270"/>
              <w:rPr>
                <w:szCs w:val="18"/>
              </w:rPr>
            </w:pPr>
            <w:r w:rsidRPr="00376A6B">
              <w:rPr>
                <w:szCs w:val="18"/>
              </w:rPr>
              <w:t>Guidance for customers to change their user passwords/passphrases periodically.</w:t>
            </w:r>
          </w:p>
          <w:p w14:paraId="31A81825" w14:textId="0CB46BB0" w:rsidR="00825C3B" w:rsidRPr="00376A6B" w:rsidRDefault="00825C3B" w:rsidP="00A814FC">
            <w:pPr>
              <w:pStyle w:val="TableListBullet"/>
              <w:ind w:left="263" w:hanging="270"/>
              <w:rPr>
                <w:szCs w:val="18"/>
              </w:rPr>
            </w:pPr>
            <w:r w:rsidRPr="00376A6B">
              <w:rPr>
                <w:szCs w:val="18"/>
              </w:rPr>
              <w:t xml:space="preserve">Guidance as to when, and under what circumstances, passwords/passphrases are </w:t>
            </w:r>
            <w:r>
              <w:rPr>
                <w:szCs w:val="18"/>
              </w:rPr>
              <w:t xml:space="preserve">to be </w:t>
            </w:r>
            <w:r w:rsidRPr="00376A6B">
              <w:rPr>
                <w:szCs w:val="18"/>
              </w:rPr>
              <w:t>changed.</w:t>
            </w:r>
          </w:p>
        </w:tc>
        <w:tc>
          <w:tcPr>
            <w:tcW w:w="1005" w:type="pct"/>
            <w:tcBorders>
              <w:bottom w:val="single" w:sz="4" w:space="0" w:color="808080"/>
            </w:tcBorders>
          </w:tcPr>
          <w:p w14:paraId="18B304DB" w14:textId="1A9A7A6B" w:rsidR="00825C3B" w:rsidRPr="00376A6B" w:rsidRDefault="00825C3B" w:rsidP="00A814FC">
            <w:pPr>
              <w:pStyle w:val="TableListBullet"/>
              <w:ind w:left="263" w:hanging="270"/>
              <w:rPr>
                <w:szCs w:val="18"/>
              </w:rPr>
            </w:pPr>
            <w:r w:rsidRPr="00376A6B">
              <w:rPr>
                <w:szCs w:val="18"/>
              </w:rPr>
              <w:t>Examine guidance provided to customer users.</w:t>
            </w:r>
          </w:p>
        </w:tc>
        <w:tc>
          <w:tcPr>
            <w:tcW w:w="391" w:type="pct"/>
            <w:shd w:val="clear" w:color="auto" w:fill="auto"/>
          </w:tcPr>
          <w:p w14:paraId="26CE0EFD"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4A21DA0C"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784EC2F"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4165BD29"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7716B1EC" w14:textId="77777777" w:rsidR="00825C3B" w:rsidRPr="00376A6B" w:rsidRDefault="00825C3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825C3B" w:rsidRPr="00E4205F" w14:paraId="7B3D3979" w14:textId="77777777">
        <w:trPr>
          <w:cantSplit/>
          <w:jc w:val="center"/>
        </w:trPr>
        <w:tc>
          <w:tcPr>
            <w:tcW w:w="354" w:type="pct"/>
            <w:vMerge/>
          </w:tcPr>
          <w:p w14:paraId="77204CC3" w14:textId="77777777" w:rsidR="00825C3B" w:rsidRPr="00376A6B" w:rsidRDefault="00825C3B" w:rsidP="00A814FC">
            <w:pPr>
              <w:pStyle w:val="TableText"/>
              <w:jc w:val="right"/>
              <w:rPr>
                <w:b/>
                <w:bCs/>
                <w:color w:val="000000"/>
                <w:szCs w:val="18"/>
              </w:rPr>
            </w:pPr>
          </w:p>
        </w:tc>
        <w:tc>
          <w:tcPr>
            <w:tcW w:w="2690" w:type="pct"/>
            <w:gridSpan w:val="2"/>
            <w:tcBorders>
              <w:bottom w:val="nil"/>
            </w:tcBorders>
            <w:shd w:val="clear" w:color="auto" w:fill="DFE3E4"/>
          </w:tcPr>
          <w:p w14:paraId="2D2DBD97" w14:textId="38C1CF59" w:rsidR="00825C3B" w:rsidRPr="00376A6B" w:rsidRDefault="00825C3B" w:rsidP="00A814FC">
            <w:pPr>
              <w:pStyle w:val="AppNotes"/>
              <w:rPr>
                <w:szCs w:val="18"/>
              </w:rPr>
            </w:pPr>
            <w:r w:rsidRPr="00376A6B">
              <w:rPr>
                <w:color w:val="auto"/>
                <w:szCs w:val="18"/>
              </w:rPr>
              <w:t>Applicability Notes</w:t>
            </w:r>
          </w:p>
        </w:tc>
        <w:tc>
          <w:tcPr>
            <w:tcW w:w="1956" w:type="pct"/>
            <w:gridSpan w:val="5"/>
            <w:shd w:val="clear" w:color="auto" w:fill="CBD4D5"/>
          </w:tcPr>
          <w:p w14:paraId="4ECF214C" w14:textId="73E59C98" w:rsidR="00825C3B" w:rsidRPr="00376A6B" w:rsidRDefault="00825C3B" w:rsidP="00A814FC">
            <w:pPr>
              <w:spacing w:after="60"/>
              <w:rPr>
                <w:rFonts w:cs="Arial"/>
                <w:sz w:val="18"/>
                <w:szCs w:val="18"/>
              </w:rPr>
            </w:pPr>
            <w:r w:rsidRPr="00312065">
              <w:rPr>
                <w:rFonts w:cs="Arial"/>
                <w:i/>
                <w:iCs/>
                <w:sz w:val="17"/>
                <w:szCs w:val="17"/>
              </w:rPr>
              <w:t>Describe results as instructed in “Requirement Responses” (page v)</w:t>
            </w:r>
          </w:p>
        </w:tc>
      </w:tr>
      <w:tr w:rsidR="00825C3B" w:rsidRPr="00E4205F" w14:paraId="47D3A58C" w14:textId="77777777">
        <w:trPr>
          <w:cantSplit/>
          <w:jc w:val="center"/>
        </w:trPr>
        <w:tc>
          <w:tcPr>
            <w:tcW w:w="354" w:type="pct"/>
            <w:vMerge/>
            <w:tcBorders>
              <w:bottom w:val="single" w:sz="4" w:space="0" w:color="808080" w:themeColor="background1" w:themeShade="80"/>
            </w:tcBorders>
          </w:tcPr>
          <w:p w14:paraId="76D2C121" w14:textId="77777777" w:rsidR="00825C3B" w:rsidRPr="00376A6B" w:rsidRDefault="00825C3B"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7E3C577B" w14:textId="77777777" w:rsidR="00825C3B" w:rsidRPr="00376A6B" w:rsidRDefault="00825C3B" w:rsidP="00A814FC">
            <w:pPr>
              <w:pStyle w:val="TableBody"/>
              <w:rPr>
                <w:rFonts w:cs="Arial"/>
                <w:sz w:val="18"/>
                <w:szCs w:val="18"/>
              </w:rPr>
            </w:pPr>
            <w:r w:rsidRPr="00376A6B">
              <w:rPr>
                <w:rFonts w:cs="Arial"/>
                <w:sz w:val="18"/>
                <w:szCs w:val="18"/>
              </w:rPr>
              <w:t>This requirement applies only when the entity being assessed is a service provider.</w:t>
            </w:r>
          </w:p>
          <w:p w14:paraId="6BF4F4D4" w14:textId="77777777" w:rsidR="00825C3B" w:rsidRPr="00376A6B" w:rsidRDefault="00825C3B" w:rsidP="00A814FC">
            <w:pPr>
              <w:pStyle w:val="TableBody"/>
              <w:rPr>
                <w:rFonts w:cs="Arial"/>
                <w:sz w:val="18"/>
                <w:szCs w:val="18"/>
              </w:rPr>
            </w:pPr>
            <w:r w:rsidRPr="00376A6B">
              <w:rPr>
                <w:rFonts w:cs="Arial"/>
                <w:sz w:val="18"/>
                <w:szCs w:val="18"/>
              </w:rPr>
              <w:t xml:space="preserve">This requirement does not apply to </w:t>
            </w:r>
            <w:r w:rsidRPr="00376A6B">
              <w:rPr>
                <w:rStyle w:val="GlossaryCharacter"/>
                <w:rFonts w:cs="Arial"/>
                <w:color w:val="auto"/>
                <w:sz w:val="18"/>
                <w:szCs w:val="18"/>
              </w:rPr>
              <w:t>accounts</w:t>
            </w:r>
            <w:r w:rsidRPr="00376A6B">
              <w:rPr>
                <w:rFonts w:cs="Arial"/>
                <w:sz w:val="18"/>
                <w:szCs w:val="18"/>
              </w:rPr>
              <w:t xml:space="preserve"> of consumer users accessing their own payment card information.</w:t>
            </w:r>
          </w:p>
          <w:p w14:paraId="0E47F7AB" w14:textId="2F615FA1" w:rsidR="00825C3B" w:rsidRPr="00376A6B" w:rsidRDefault="00825C3B" w:rsidP="00A814FC">
            <w:pPr>
              <w:pStyle w:val="tabletext0"/>
              <w:rPr>
                <w:szCs w:val="18"/>
              </w:rPr>
            </w:pPr>
            <w:r w:rsidRPr="00376A6B">
              <w:rPr>
                <w:szCs w:val="18"/>
              </w:rPr>
              <w:t>This requirement for service providers will be superseded by Requirement 8.3.10.1 once 8.3.10.1 becomes effective.</w:t>
            </w:r>
          </w:p>
        </w:tc>
        <w:tc>
          <w:tcPr>
            <w:tcW w:w="1956" w:type="pct"/>
            <w:gridSpan w:val="5"/>
            <w:shd w:val="clear" w:color="auto" w:fill="auto"/>
          </w:tcPr>
          <w:p w14:paraId="79F50527" w14:textId="77777777" w:rsidR="00825C3B" w:rsidRPr="00376A6B" w:rsidRDefault="00825C3B"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825C3B" w:rsidRPr="00E4205F" w14:paraId="0A8D9CB0" w14:textId="77777777">
        <w:trPr>
          <w:cantSplit/>
          <w:jc w:val="center"/>
        </w:trPr>
        <w:tc>
          <w:tcPr>
            <w:tcW w:w="354" w:type="pct"/>
            <w:vMerge w:val="restart"/>
            <w:tcBorders>
              <w:top w:val="single" w:sz="4" w:space="0" w:color="808080" w:themeColor="background1" w:themeShade="80"/>
            </w:tcBorders>
          </w:tcPr>
          <w:p w14:paraId="7EBAC81C" w14:textId="1A0917FE" w:rsidR="00825C3B" w:rsidRPr="00376A6B" w:rsidRDefault="00825C3B" w:rsidP="00A814FC">
            <w:pPr>
              <w:pStyle w:val="TableText"/>
              <w:keepNext/>
              <w:jc w:val="right"/>
              <w:rPr>
                <w:b/>
                <w:bCs/>
                <w:color w:val="000000"/>
                <w:szCs w:val="18"/>
              </w:rPr>
            </w:pPr>
            <w:r w:rsidRPr="00376A6B">
              <w:rPr>
                <w:b/>
                <w:bCs/>
                <w:szCs w:val="18"/>
              </w:rPr>
              <w:t>8.3.10.1</w:t>
            </w:r>
          </w:p>
        </w:tc>
        <w:tc>
          <w:tcPr>
            <w:tcW w:w="1685" w:type="pct"/>
            <w:tcBorders>
              <w:bottom w:val="single" w:sz="4" w:space="0" w:color="808080"/>
            </w:tcBorders>
            <w:shd w:val="clear" w:color="auto" w:fill="auto"/>
          </w:tcPr>
          <w:p w14:paraId="69EA3347" w14:textId="77777777" w:rsidR="00825C3B" w:rsidRPr="00376A6B" w:rsidRDefault="00825C3B" w:rsidP="00A814FC">
            <w:pPr>
              <w:pStyle w:val="TableBody"/>
              <w:keepNext/>
              <w:rPr>
                <w:rFonts w:cs="Arial"/>
                <w:i/>
                <w:iCs/>
                <w:sz w:val="18"/>
                <w:szCs w:val="18"/>
              </w:rPr>
            </w:pPr>
            <w:r w:rsidRPr="00376A6B">
              <w:rPr>
                <w:rStyle w:val="BoldItalicCharacter"/>
                <w:rFonts w:cs="Arial"/>
                <w:sz w:val="18"/>
                <w:szCs w:val="18"/>
              </w:rPr>
              <w:t>Additional requirement for service providers only:</w:t>
            </w:r>
            <w:r w:rsidRPr="00376A6B">
              <w:rPr>
                <w:rFonts w:cs="Arial"/>
                <w:i/>
                <w:iCs/>
                <w:sz w:val="18"/>
                <w:szCs w:val="18"/>
              </w:rPr>
              <w:t xml:space="preserve"> </w:t>
            </w:r>
          </w:p>
          <w:p w14:paraId="58BE19FC" w14:textId="77777777" w:rsidR="00825C3B" w:rsidRPr="00376A6B" w:rsidRDefault="00825C3B" w:rsidP="00A814FC">
            <w:pPr>
              <w:pStyle w:val="TableBody"/>
              <w:keepNext/>
              <w:rPr>
                <w:rFonts w:cs="Arial"/>
                <w:sz w:val="18"/>
                <w:szCs w:val="18"/>
              </w:rPr>
            </w:pPr>
            <w:r w:rsidRPr="00376A6B">
              <w:rPr>
                <w:rFonts w:cs="Arial"/>
                <w:sz w:val="18"/>
                <w:szCs w:val="18"/>
              </w:rPr>
              <w:t xml:space="preserve">If passwords/passphrases are used as the only </w:t>
            </w:r>
            <w:r w:rsidRPr="00376A6B">
              <w:rPr>
                <w:rStyle w:val="GlossaryCharacter"/>
                <w:rFonts w:cs="Arial"/>
                <w:color w:val="auto"/>
                <w:sz w:val="18"/>
                <w:szCs w:val="18"/>
              </w:rPr>
              <w:t>authentication factor</w:t>
            </w:r>
            <w:r w:rsidRPr="00376A6B">
              <w:rPr>
                <w:rFonts w:cs="Arial"/>
                <w:sz w:val="18"/>
                <w:szCs w:val="18"/>
              </w:rPr>
              <w:t xml:space="preserve"> for customer user access (i.e., in any single-factor authentication implementation) then either:</w:t>
            </w:r>
          </w:p>
          <w:p w14:paraId="0FF7C7AB" w14:textId="77777777" w:rsidR="00825C3B" w:rsidRPr="00376A6B" w:rsidRDefault="00825C3B" w:rsidP="00A814FC">
            <w:pPr>
              <w:pStyle w:val="TableListBullet"/>
              <w:keepNext/>
              <w:ind w:left="263" w:hanging="270"/>
              <w:rPr>
                <w:szCs w:val="18"/>
                <w:lang w:val="en-US"/>
              </w:rPr>
            </w:pPr>
            <w:r w:rsidRPr="00376A6B">
              <w:rPr>
                <w:szCs w:val="18"/>
              </w:rPr>
              <w:t>Passwords</w:t>
            </w:r>
            <w:r w:rsidRPr="00376A6B">
              <w:rPr>
                <w:szCs w:val="18"/>
                <w:lang w:val="en-US"/>
              </w:rPr>
              <w:t>/</w:t>
            </w:r>
            <w:r w:rsidRPr="00376A6B">
              <w:rPr>
                <w:bCs/>
                <w:szCs w:val="18"/>
                <w:lang w:val="en-US"/>
              </w:rPr>
              <w:t>passphrases</w:t>
            </w:r>
            <w:r w:rsidRPr="00376A6B">
              <w:rPr>
                <w:szCs w:val="18"/>
                <w:lang w:val="en-US"/>
              </w:rPr>
              <w:t xml:space="preserve"> are changed at least once every 90 days, </w:t>
            </w:r>
          </w:p>
          <w:p w14:paraId="2FB3ACE9" w14:textId="77777777" w:rsidR="00825C3B" w:rsidRPr="00376A6B" w:rsidRDefault="00825C3B" w:rsidP="00A814FC">
            <w:pPr>
              <w:pStyle w:val="TableBodyContinue"/>
              <w:keepNext/>
              <w:spacing w:line="264" w:lineRule="auto"/>
              <w:ind w:left="330"/>
              <w:rPr>
                <w:rStyle w:val="BoldCharacter"/>
                <w:rFonts w:cs="Arial"/>
                <w:sz w:val="18"/>
                <w:szCs w:val="18"/>
              </w:rPr>
            </w:pPr>
            <w:r w:rsidRPr="00376A6B">
              <w:rPr>
                <w:rStyle w:val="BoldCharacter"/>
                <w:rFonts w:cs="Arial"/>
                <w:sz w:val="18"/>
                <w:szCs w:val="18"/>
              </w:rPr>
              <w:t>OR</w:t>
            </w:r>
          </w:p>
          <w:p w14:paraId="5E9BE670" w14:textId="1AFD2C8E" w:rsidR="00825C3B" w:rsidRPr="00376A6B" w:rsidRDefault="00825C3B" w:rsidP="00A814FC">
            <w:pPr>
              <w:pStyle w:val="TableListBullet"/>
              <w:keepNext/>
              <w:rPr>
                <w:szCs w:val="18"/>
              </w:rPr>
            </w:pPr>
            <w:r w:rsidRPr="00376A6B">
              <w:rPr>
                <w:szCs w:val="18"/>
              </w:rPr>
              <w:t xml:space="preserve">The security posture of </w:t>
            </w:r>
            <w:r w:rsidRPr="00376A6B">
              <w:rPr>
                <w:rStyle w:val="GlossaryCharacter"/>
                <w:color w:val="auto"/>
                <w:szCs w:val="18"/>
              </w:rPr>
              <w:t>accounts</w:t>
            </w:r>
            <w:r w:rsidRPr="00376A6B">
              <w:rPr>
                <w:szCs w:val="18"/>
              </w:rPr>
              <w:t xml:space="preserve"> is dynamically analyzed, and real-time access to resources is automatically determined accordingly.</w:t>
            </w:r>
          </w:p>
        </w:tc>
        <w:tc>
          <w:tcPr>
            <w:tcW w:w="1005" w:type="pct"/>
            <w:tcBorders>
              <w:bottom w:val="single" w:sz="4" w:space="0" w:color="808080"/>
            </w:tcBorders>
          </w:tcPr>
          <w:p w14:paraId="1DE431BA" w14:textId="7DA3091E" w:rsidR="00825C3B" w:rsidRPr="00376A6B" w:rsidRDefault="00825C3B" w:rsidP="00A814FC">
            <w:pPr>
              <w:pStyle w:val="TableListBullet"/>
              <w:keepNext/>
              <w:ind w:left="263" w:hanging="270"/>
              <w:rPr>
                <w:szCs w:val="18"/>
              </w:rPr>
            </w:pPr>
            <w:r w:rsidRPr="00376A6B">
              <w:rPr>
                <w:szCs w:val="18"/>
              </w:rPr>
              <w:t>Inspect system configuration settings.</w:t>
            </w:r>
          </w:p>
        </w:tc>
        <w:tc>
          <w:tcPr>
            <w:tcW w:w="391" w:type="pct"/>
            <w:shd w:val="clear" w:color="auto" w:fill="auto"/>
          </w:tcPr>
          <w:p w14:paraId="56547AA5" w14:textId="77777777" w:rsidR="00825C3B" w:rsidRPr="00376A6B" w:rsidRDefault="00825C3B"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01F1F020" w14:textId="77777777" w:rsidR="00825C3B" w:rsidRPr="00376A6B" w:rsidRDefault="00825C3B"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3D93B3D2" w14:textId="77777777" w:rsidR="00825C3B" w:rsidRPr="00376A6B" w:rsidRDefault="00825C3B"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6664B7D" w14:textId="77777777" w:rsidR="00825C3B" w:rsidRPr="00376A6B" w:rsidRDefault="00825C3B"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7D6AF032" w14:textId="77777777" w:rsidR="00825C3B" w:rsidRPr="00376A6B" w:rsidRDefault="00825C3B"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825C3B" w:rsidRPr="00E4205F" w14:paraId="70F30060" w14:textId="77777777">
        <w:trPr>
          <w:cantSplit/>
          <w:jc w:val="center"/>
        </w:trPr>
        <w:tc>
          <w:tcPr>
            <w:tcW w:w="354" w:type="pct"/>
            <w:vMerge/>
          </w:tcPr>
          <w:p w14:paraId="75C0BC6A" w14:textId="77777777" w:rsidR="00825C3B" w:rsidRPr="00376A6B" w:rsidRDefault="00825C3B" w:rsidP="00A814FC">
            <w:pPr>
              <w:pStyle w:val="TableText"/>
              <w:keepNext/>
              <w:jc w:val="right"/>
              <w:rPr>
                <w:b/>
                <w:bCs/>
                <w:color w:val="000000"/>
                <w:szCs w:val="18"/>
              </w:rPr>
            </w:pPr>
          </w:p>
        </w:tc>
        <w:tc>
          <w:tcPr>
            <w:tcW w:w="2690" w:type="pct"/>
            <w:gridSpan w:val="2"/>
            <w:tcBorders>
              <w:bottom w:val="nil"/>
            </w:tcBorders>
            <w:shd w:val="clear" w:color="auto" w:fill="DFE3E4"/>
          </w:tcPr>
          <w:p w14:paraId="7E091C59" w14:textId="24B864F6" w:rsidR="00825C3B" w:rsidRPr="00376A6B" w:rsidRDefault="00825C3B" w:rsidP="00A814FC">
            <w:pPr>
              <w:pStyle w:val="AppNotes"/>
              <w:rPr>
                <w:szCs w:val="18"/>
              </w:rPr>
            </w:pPr>
            <w:r w:rsidRPr="00376A6B">
              <w:rPr>
                <w:szCs w:val="18"/>
              </w:rPr>
              <w:t>Applicability Notes</w:t>
            </w:r>
          </w:p>
        </w:tc>
        <w:tc>
          <w:tcPr>
            <w:tcW w:w="1956" w:type="pct"/>
            <w:gridSpan w:val="5"/>
            <w:shd w:val="clear" w:color="auto" w:fill="CBD4D5"/>
          </w:tcPr>
          <w:p w14:paraId="3E918DA0" w14:textId="7FFEF9FB" w:rsidR="00825C3B" w:rsidRPr="00376A6B" w:rsidRDefault="00825C3B" w:rsidP="00A814FC">
            <w:pPr>
              <w:keepNext/>
              <w:spacing w:after="60"/>
              <w:rPr>
                <w:rFonts w:cs="Arial"/>
                <w:sz w:val="18"/>
                <w:szCs w:val="18"/>
              </w:rPr>
            </w:pPr>
            <w:r w:rsidRPr="00312065">
              <w:rPr>
                <w:rFonts w:cs="Arial"/>
                <w:i/>
                <w:iCs/>
                <w:sz w:val="17"/>
                <w:szCs w:val="17"/>
              </w:rPr>
              <w:t>Describe results as instructed in “Requirement Responses” (page v)</w:t>
            </w:r>
          </w:p>
        </w:tc>
      </w:tr>
      <w:tr w:rsidR="00825C3B" w:rsidRPr="00E4205F" w14:paraId="6658C323" w14:textId="77777777">
        <w:trPr>
          <w:cantSplit/>
          <w:jc w:val="center"/>
        </w:trPr>
        <w:tc>
          <w:tcPr>
            <w:tcW w:w="354" w:type="pct"/>
            <w:vMerge/>
            <w:tcBorders>
              <w:bottom w:val="nil"/>
            </w:tcBorders>
          </w:tcPr>
          <w:p w14:paraId="35624721" w14:textId="77777777" w:rsidR="00825C3B" w:rsidRPr="00376A6B" w:rsidRDefault="00825C3B"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5105EECF" w14:textId="77777777" w:rsidR="00825C3B" w:rsidRPr="00376A6B" w:rsidRDefault="00825C3B" w:rsidP="00A814FC">
            <w:pPr>
              <w:pStyle w:val="TableBody"/>
              <w:rPr>
                <w:rFonts w:cs="Arial"/>
                <w:sz w:val="18"/>
                <w:szCs w:val="18"/>
              </w:rPr>
            </w:pPr>
            <w:r w:rsidRPr="00376A6B">
              <w:rPr>
                <w:rFonts w:cs="Arial"/>
                <w:sz w:val="18"/>
                <w:szCs w:val="18"/>
              </w:rPr>
              <w:t>This requirement applies only when the entity being assessed is a service provider.</w:t>
            </w:r>
          </w:p>
          <w:p w14:paraId="6BA752F0" w14:textId="77777777" w:rsidR="00825C3B" w:rsidRPr="00376A6B" w:rsidRDefault="00825C3B" w:rsidP="00A814FC">
            <w:pPr>
              <w:pStyle w:val="TableBody"/>
              <w:rPr>
                <w:rFonts w:cs="Arial"/>
                <w:sz w:val="18"/>
                <w:szCs w:val="18"/>
              </w:rPr>
            </w:pPr>
            <w:r w:rsidRPr="00376A6B">
              <w:rPr>
                <w:rFonts w:cs="Arial"/>
                <w:sz w:val="18"/>
                <w:szCs w:val="18"/>
              </w:rPr>
              <w:t>This requirement does not apply to accounts of consumer users accessing their own payment card information.</w:t>
            </w:r>
          </w:p>
          <w:p w14:paraId="0D25B5EE" w14:textId="77777777" w:rsidR="00825C3B" w:rsidRPr="00376A6B" w:rsidRDefault="00825C3B" w:rsidP="00A814FC">
            <w:pPr>
              <w:pStyle w:val="TableBody"/>
              <w:rPr>
                <w:rFonts w:cs="Arial"/>
                <w:i/>
                <w:iCs/>
                <w:color w:val="C00000"/>
                <w:sz w:val="18"/>
                <w:szCs w:val="18"/>
              </w:rPr>
            </w:pPr>
            <w:r w:rsidRPr="00376A6B">
              <w:rPr>
                <w:rFonts w:cs="Arial"/>
                <w:i/>
                <w:iCs/>
                <w:color w:val="C00000"/>
                <w:sz w:val="18"/>
                <w:szCs w:val="18"/>
              </w:rPr>
              <w:t>This requirement is a best practice until 31 March 2025, after which it will be required and must be fully considered during a PCI DSS assessment.</w:t>
            </w:r>
          </w:p>
          <w:p w14:paraId="164F9854" w14:textId="7AC11EEF" w:rsidR="00825C3B" w:rsidRPr="00376A6B" w:rsidRDefault="00825C3B" w:rsidP="00A814FC">
            <w:pPr>
              <w:pStyle w:val="tabletext0"/>
              <w:rPr>
                <w:szCs w:val="18"/>
              </w:rPr>
            </w:pPr>
            <w:r w:rsidRPr="00376A6B">
              <w:rPr>
                <w:szCs w:val="18"/>
              </w:rPr>
              <w:t>Until this requirement is effective on 31 March 2025, service providers may meet either Requirement 8.3.10 or 8.3.10.1.</w:t>
            </w:r>
          </w:p>
        </w:tc>
        <w:tc>
          <w:tcPr>
            <w:tcW w:w="1956" w:type="pct"/>
            <w:gridSpan w:val="5"/>
            <w:shd w:val="clear" w:color="auto" w:fill="auto"/>
          </w:tcPr>
          <w:p w14:paraId="0693921B" w14:textId="77777777" w:rsidR="00825C3B" w:rsidRPr="00376A6B" w:rsidRDefault="00825C3B"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18FD7B29" w14:textId="77777777" w:rsidTr="00A17A80">
        <w:trPr>
          <w:cantSplit/>
          <w:trHeight w:val="413"/>
          <w:jc w:val="center"/>
        </w:trPr>
        <w:tc>
          <w:tcPr>
            <w:tcW w:w="354" w:type="pct"/>
            <w:vMerge w:val="restart"/>
          </w:tcPr>
          <w:p w14:paraId="6EA3D08F" w14:textId="6CEF8B45" w:rsidR="008828F8" w:rsidRPr="00376A6B" w:rsidRDefault="008828F8" w:rsidP="00A814FC">
            <w:pPr>
              <w:pStyle w:val="TableText"/>
              <w:rPr>
                <w:b/>
                <w:szCs w:val="18"/>
              </w:rPr>
            </w:pPr>
            <w:r w:rsidRPr="00376A6B">
              <w:rPr>
                <w:b/>
                <w:bCs/>
                <w:szCs w:val="18"/>
              </w:rPr>
              <w:t>8.3.11</w:t>
            </w:r>
          </w:p>
        </w:tc>
        <w:tc>
          <w:tcPr>
            <w:tcW w:w="1685" w:type="pct"/>
            <w:vMerge w:val="restart"/>
          </w:tcPr>
          <w:p w14:paraId="3CBEB9A6" w14:textId="77777777" w:rsidR="008828F8" w:rsidRPr="00376A6B" w:rsidRDefault="008828F8" w:rsidP="00A814FC">
            <w:pPr>
              <w:pStyle w:val="TableBody"/>
              <w:rPr>
                <w:rFonts w:cs="Arial"/>
                <w:sz w:val="18"/>
                <w:szCs w:val="18"/>
              </w:rPr>
            </w:pPr>
            <w:r w:rsidRPr="00376A6B">
              <w:rPr>
                <w:rFonts w:cs="Arial"/>
                <w:sz w:val="18"/>
                <w:szCs w:val="18"/>
              </w:rPr>
              <w:t xml:space="preserve">Where </w:t>
            </w:r>
            <w:r w:rsidRPr="00376A6B">
              <w:rPr>
                <w:rStyle w:val="GlossaryCharacter"/>
                <w:rFonts w:cs="Arial"/>
                <w:color w:val="auto"/>
                <w:sz w:val="18"/>
                <w:szCs w:val="18"/>
              </w:rPr>
              <w:t>authentication factors</w:t>
            </w:r>
            <w:r w:rsidRPr="00376A6B">
              <w:rPr>
                <w:rFonts w:cs="Arial"/>
                <w:sz w:val="18"/>
                <w:szCs w:val="18"/>
              </w:rPr>
              <w:t xml:space="preserve"> such as physical or logical security tokens, smart cards, or certificates are used: </w:t>
            </w:r>
          </w:p>
          <w:p w14:paraId="16C879D6" w14:textId="77777777" w:rsidR="008828F8" w:rsidRPr="00376A6B" w:rsidRDefault="008828F8" w:rsidP="00A814FC">
            <w:pPr>
              <w:pStyle w:val="TableListBullet"/>
              <w:ind w:left="263" w:hanging="270"/>
              <w:rPr>
                <w:szCs w:val="18"/>
              </w:rPr>
            </w:pPr>
            <w:r w:rsidRPr="00376A6B">
              <w:rPr>
                <w:szCs w:val="18"/>
              </w:rPr>
              <w:t xml:space="preserve">Factors are assigned to an individual user and not shared among multiple users. </w:t>
            </w:r>
          </w:p>
          <w:p w14:paraId="1D84EEDE" w14:textId="7AA7E9FD" w:rsidR="008828F8" w:rsidRPr="00376A6B" w:rsidRDefault="008828F8" w:rsidP="00A814FC">
            <w:pPr>
              <w:pStyle w:val="TableListBullet"/>
              <w:ind w:left="263" w:hanging="270"/>
              <w:rPr>
                <w:szCs w:val="18"/>
              </w:rPr>
            </w:pPr>
            <w:r w:rsidRPr="00376A6B">
              <w:rPr>
                <w:szCs w:val="18"/>
              </w:rPr>
              <w:t>Physical and/or logical controls ensure only the intended user can use that factor to gain access.</w:t>
            </w:r>
          </w:p>
        </w:tc>
        <w:tc>
          <w:tcPr>
            <w:tcW w:w="1005" w:type="pct"/>
            <w:vMerge w:val="restart"/>
          </w:tcPr>
          <w:p w14:paraId="4CEEC2B1" w14:textId="77777777" w:rsidR="008828F8" w:rsidRPr="00376A6B" w:rsidRDefault="008828F8" w:rsidP="00A814FC">
            <w:pPr>
              <w:pStyle w:val="TableListBullet"/>
              <w:ind w:left="263" w:hanging="270"/>
              <w:rPr>
                <w:szCs w:val="18"/>
              </w:rPr>
            </w:pPr>
            <w:r w:rsidRPr="00376A6B">
              <w:rPr>
                <w:szCs w:val="18"/>
              </w:rPr>
              <w:t>Examine authentication policies and procedures.</w:t>
            </w:r>
          </w:p>
          <w:p w14:paraId="7EAFF03D" w14:textId="77777777" w:rsidR="008828F8" w:rsidRPr="00376A6B" w:rsidRDefault="008828F8" w:rsidP="00A814FC">
            <w:pPr>
              <w:pStyle w:val="TableListBullet"/>
              <w:ind w:left="263" w:hanging="270"/>
              <w:rPr>
                <w:szCs w:val="18"/>
              </w:rPr>
            </w:pPr>
            <w:r w:rsidRPr="00376A6B">
              <w:rPr>
                <w:szCs w:val="18"/>
              </w:rPr>
              <w:t>Interview security personnel.</w:t>
            </w:r>
          </w:p>
          <w:p w14:paraId="0FCC8A4D" w14:textId="3EA06299" w:rsidR="008828F8" w:rsidRPr="00376A6B" w:rsidRDefault="008828F8" w:rsidP="00A814FC">
            <w:pPr>
              <w:pStyle w:val="TableTextBullet"/>
              <w:rPr>
                <w:szCs w:val="18"/>
              </w:rPr>
            </w:pPr>
            <w:r w:rsidRPr="00376A6B">
              <w:rPr>
                <w:szCs w:val="18"/>
              </w:rPr>
              <w:t>Examine system configuration settings and/or observe physical controls, as applicable.</w:t>
            </w:r>
          </w:p>
        </w:tc>
        <w:tc>
          <w:tcPr>
            <w:tcW w:w="391" w:type="pct"/>
            <w:shd w:val="clear" w:color="auto" w:fill="auto"/>
          </w:tcPr>
          <w:p w14:paraId="34E262A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BF02AE3"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6C56990"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E6FAD86"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4D60E35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705A9359" w14:textId="77777777" w:rsidTr="00A17A80">
        <w:trPr>
          <w:cantSplit/>
          <w:jc w:val="center"/>
        </w:trPr>
        <w:tc>
          <w:tcPr>
            <w:tcW w:w="354" w:type="pct"/>
            <w:vMerge/>
          </w:tcPr>
          <w:p w14:paraId="4F6A9A7A" w14:textId="77777777" w:rsidR="00A814FC" w:rsidRPr="00376A6B" w:rsidRDefault="00A814FC" w:rsidP="00A814FC">
            <w:pPr>
              <w:pStyle w:val="TableText"/>
              <w:rPr>
                <w:b/>
                <w:szCs w:val="18"/>
              </w:rPr>
            </w:pPr>
          </w:p>
        </w:tc>
        <w:tc>
          <w:tcPr>
            <w:tcW w:w="1685" w:type="pct"/>
            <w:vMerge/>
          </w:tcPr>
          <w:p w14:paraId="47B51835" w14:textId="77777777" w:rsidR="00A814FC" w:rsidRPr="00376A6B" w:rsidRDefault="00A814FC" w:rsidP="00A814FC">
            <w:pPr>
              <w:pStyle w:val="TableText"/>
              <w:rPr>
                <w:szCs w:val="18"/>
              </w:rPr>
            </w:pPr>
          </w:p>
        </w:tc>
        <w:tc>
          <w:tcPr>
            <w:tcW w:w="1005" w:type="pct"/>
            <w:vMerge/>
          </w:tcPr>
          <w:p w14:paraId="096E7396" w14:textId="77777777" w:rsidR="00A814FC" w:rsidRPr="00376A6B" w:rsidRDefault="00A814FC" w:rsidP="00A814FC">
            <w:pPr>
              <w:pStyle w:val="TableTextBullet"/>
              <w:rPr>
                <w:szCs w:val="18"/>
              </w:rPr>
            </w:pPr>
          </w:p>
        </w:tc>
        <w:tc>
          <w:tcPr>
            <w:tcW w:w="1956" w:type="pct"/>
            <w:gridSpan w:val="5"/>
            <w:shd w:val="clear" w:color="auto" w:fill="CBD4D5"/>
          </w:tcPr>
          <w:p w14:paraId="6D54FC29" w14:textId="76BE1442"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7D56823B" w14:textId="77777777" w:rsidTr="00A17A80">
        <w:trPr>
          <w:cantSplit/>
          <w:jc w:val="center"/>
        </w:trPr>
        <w:tc>
          <w:tcPr>
            <w:tcW w:w="354" w:type="pct"/>
            <w:vMerge/>
          </w:tcPr>
          <w:p w14:paraId="5DD3B13F" w14:textId="77777777" w:rsidR="00A814FC" w:rsidRPr="00376A6B" w:rsidRDefault="00A814FC" w:rsidP="00A814FC">
            <w:pPr>
              <w:pStyle w:val="TableText"/>
              <w:rPr>
                <w:b/>
                <w:szCs w:val="18"/>
              </w:rPr>
            </w:pPr>
          </w:p>
        </w:tc>
        <w:tc>
          <w:tcPr>
            <w:tcW w:w="1685" w:type="pct"/>
            <w:vMerge/>
          </w:tcPr>
          <w:p w14:paraId="1D4397BA" w14:textId="77777777" w:rsidR="00A814FC" w:rsidRPr="00376A6B" w:rsidRDefault="00A814FC" w:rsidP="00A814FC">
            <w:pPr>
              <w:pStyle w:val="TableText"/>
              <w:rPr>
                <w:szCs w:val="18"/>
              </w:rPr>
            </w:pPr>
          </w:p>
        </w:tc>
        <w:tc>
          <w:tcPr>
            <w:tcW w:w="1005" w:type="pct"/>
            <w:vMerge/>
          </w:tcPr>
          <w:p w14:paraId="45208C3E" w14:textId="77777777" w:rsidR="00A814FC" w:rsidRPr="00376A6B" w:rsidRDefault="00A814FC" w:rsidP="00A814FC">
            <w:pPr>
              <w:pStyle w:val="TableTextBullet"/>
              <w:rPr>
                <w:szCs w:val="18"/>
              </w:rPr>
            </w:pPr>
          </w:p>
        </w:tc>
        <w:tc>
          <w:tcPr>
            <w:tcW w:w="1956" w:type="pct"/>
            <w:gridSpan w:val="5"/>
            <w:shd w:val="clear" w:color="auto" w:fill="auto"/>
          </w:tcPr>
          <w:p w14:paraId="0CB0FFEB"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8F40F0" w14:paraId="2062585F" w14:textId="77777777" w:rsidTr="00A17A8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1129170"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8.4 </w:t>
            </w:r>
            <w:proofErr w:type="gramStart"/>
            <w:r w:rsidRPr="00376A6B">
              <w:rPr>
                <w:rFonts w:cs="Arial"/>
                <w:sz w:val="18"/>
                <w:szCs w:val="18"/>
              </w:rPr>
              <w:t>Multi-factor</w:t>
            </w:r>
            <w:proofErr w:type="gramEnd"/>
            <w:r w:rsidRPr="00376A6B">
              <w:rPr>
                <w:rFonts w:cs="Arial"/>
                <w:sz w:val="18"/>
                <w:szCs w:val="18"/>
              </w:rPr>
              <w:t xml:space="preserve"> </w:t>
            </w:r>
            <w:r w:rsidRPr="00376A6B">
              <w:rPr>
                <w:rStyle w:val="GlossaryCharacter"/>
                <w:rFonts w:cs="Arial"/>
                <w:color w:val="auto"/>
                <w:sz w:val="18"/>
                <w:szCs w:val="18"/>
              </w:rPr>
              <w:t>authentication</w:t>
            </w:r>
            <w:r w:rsidRPr="00376A6B">
              <w:rPr>
                <w:rFonts w:cs="Arial"/>
                <w:sz w:val="18"/>
                <w:szCs w:val="18"/>
              </w:rPr>
              <w:t xml:space="preserve"> (MFA) is implemented to secure access into the CDE.</w:t>
            </w:r>
          </w:p>
        </w:tc>
      </w:tr>
      <w:tr w:rsidR="007A4857" w:rsidRPr="00E4205F" w14:paraId="2480AC62" w14:textId="77777777">
        <w:trPr>
          <w:cantSplit/>
          <w:jc w:val="center"/>
        </w:trPr>
        <w:tc>
          <w:tcPr>
            <w:tcW w:w="354" w:type="pct"/>
            <w:vMerge w:val="restart"/>
            <w:tcBorders>
              <w:top w:val="single" w:sz="4" w:space="0" w:color="808080" w:themeColor="background1" w:themeShade="80"/>
            </w:tcBorders>
          </w:tcPr>
          <w:p w14:paraId="764311CB" w14:textId="581773CB" w:rsidR="007A4857" w:rsidRPr="00376A6B" w:rsidRDefault="007A4857" w:rsidP="00A814FC">
            <w:pPr>
              <w:pStyle w:val="TableText"/>
              <w:keepNext/>
              <w:rPr>
                <w:b/>
                <w:bCs/>
                <w:color w:val="000000"/>
                <w:szCs w:val="18"/>
              </w:rPr>
            </w:pPr>
            <w:r w:rsidRPr="00376A6B">
              <w:rPr>
                <w:b/>
                <w:bCs/>
                <w:szCs w:val="18"/>
              </w:rPr>
              <w:t>8.4.1</w:t>
            </w:r>
          </w:p>
        </w:tc>
        <w:tc>
          <w:tcPr>
            <w:tcW w:w="1685" w:type="pct"/>
            <w:tcBorders>
              <w:bottom w:val="single" w:sz="4" w:space="0" w:color="808080"/>
            </w:tcBorders>
            <w:shd w:val="clear" w:color="auto" w:fill="auto"/>
          </w:tcPr>
          <w:p w14:paraId="060E9129" w14:textId="16C225EA" w:rsidR="007A4857" w:rsidRPr="00376A6B" w:rsidRDefault="007A4857" w:rsidP="00A814FC">
            <w:pPr>
              <w:pStyle w:val="tabletext0"/>
              <w:keepNext/>
              <w:rPr>
                <w:szCs w:val="18"/>
              </w:rPr>
            </w:pPr>
            <w:r w:rsidRPr="00376A6B">
              <w:rPr>
                <w:szCs w:val="18"/>
              </w:rPr>
              <w:t xml:space="preserve">MFA is implemented for all non-console access into the CDE for personnel with </w:t>
            </w:r>
            <w:r w:rsidRPr="00376A6B">
              <w:rPr>
                <w:rStyle w:val="GlossaryCharacter"/>
                <w:color w:val="auto"/>
                <w:szCs w:val="18"/>
              </w:rPr>
              <w:t>administrative access</w:t>
            </w:r>
            <w:r w:rsidRPr="00376A6B">
              <w:rPr>
                <w:szCs w:val="18"/>
              </w:rPr>
              <w:t>.</w:t>
            </w:r>
          </w:p>
        </w:tc>
        <w:tc>
          <w:tcPr>
            <w:tcW w:w="1005" w:type="pct"/>
            <w:tcBorders>
              <w:bottom w:val="single" w:sz="4" w:space="0" w:color="808080"/>
            </w:tcBorders>
          </w:tcPr>
          <w:p w14:paraId="31353C74" w14:textId="77777777" w:rsidR="007A4857" w:rsidRPr="00376A6B" w:rsidRDefault="007A4857" w:rsidP="00A814FC">
            <w:pPr>
              <w:pStyle w:val="TableListBullet"/>
              <w:keepNext/>
              <w:ind w:left="263" w:hanging="270"/>
              <w:rPr>
                <w:szCs w:val="18"/>
              </w:rPr>
            </w:pPr>
            <w:r w:rsidRPr="00376A6B">
              <w:rPr>
                <w:szCs w:val="18"/>
              </w:rPr>
              <w:t>Examine network and/or system configurations.</w:t>
            </w:r>
          </w:p>
          <w:p w14:paraId="77E38179" w14:textId="625CFBB1" w:rsidR="007A4857" w:rsidRPr="00376A6B" w:rsidRDefault="007A4857" w:rsidP="00A814FC">
            <w:pPr>
              <w:pStyle w:val="TableListBullet"/>
              <w:keepNext/>
              <w:ind w:left="263" w:hanging="270"/>
              <w:rPr>
                <w:szCs w:val="18"/>
              </w:rPr>
            </w:pPr>
            <w:r w:rsidRPr="00376A6B">
              <w:rPr>
                <w:szCs w:val="18"/>
              </w:rPr>
              <w:t>Observe administrator personnel logging into the CDE.</w:t>
            </w:r>
          </w:p>
        </w:tc>
        <w:tc>
          <w:tcPr>
            <w:tcW w:w="391" w:type="pct"/>
            <w:shd w:val="clear" w:color="auto" w:fill="auto"/>
          </w:tcPr>
          <w:p w14:paraId="6DEAE5E8"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782E54C"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3015EB8"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69BA51D"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4C1A356E"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17111135" w14:textId="77777777">
        <w:trPr>
          <w:cantSplit/>
          <w:jc w:val="center"/>
        </w:trPr>
        <w:tc>
          <w:tcPr>
            <w:tcW w:w="354" w:type="pct"/>
            <w:vMerge/>
          </w:tcPr>
          <w:p w14:paraId="7761E2E5" w14:textId="77777777" w:rsidR="007A4857" w:rsidRPr="00376A6B" w:rsidRDefault="007A4857" w:rsidP="00A814FC">
            <w:pPr>
              <w:pStyle w:val="TableText"/>
              <w:rPr>
                <w:b/>
                <w:bCs/>
                <w:color w:val="000000"/>
                <w:szCs w:val="18"/>
              </w:rPr>
            </w:pPr>
          </w:p>
        </w:tc>
        <w:tc>
          <w:tcPr>
            <w:tcW w:w="2690" w:type="pct"/>
            <w:gridSpan w:val="2"/>
            <w:tcBorders>
              <w:bottom w:val="nil"/>
            </w:tcBorders>
            <w:shd w:val="clear" w:color="auto" w:fill="DFE3E4"/>
          </w:tcPr>
          <w:p w14:paraId="014A6D59" w14:textId="115BC2DC" w:rsidR="007A4857" w:rsidRPr="00376A6B" w:rsidRDefault="007A4857" w:rsidP="00A814FC">
            <w:pPr>
              <w:pStyle w:val="AppNotes"/>
              <w:rPr>
                <w:szCs w:val="18"/>
              </w:rPr>
            </w:pPr>
            <w:r w:rsidRPr="00376A6B">
              <w:rPr>
                <w:szCs w:val="18"/>
              </w:rPr>
              <w:t>Applicability Notes</w:t>
            </w:r>
          </w:p>
        </w:tc>
        <w:tc>
          <w:tcPr>
            <w:tcW w:w="1956" w:type="pct"/>
            <w:gridSpan w:val="5"/>
            <w:shd w:val="clear" w:color="auto" w:fill="CBD4D5"/>
          </w:tcPr>
          <w:p w14:paraId="1F519014" w14:textId="2566138B"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0D967332" w14:textId="77777777">
        <w:trPr>
          <w:cantSplit/>
          <w:jc w:val="center"/>
        </w:trPr>
        <w:tc>
          <w:tcPr>
            <w:tcW w:w="354" w:type="pct"/>
            <w:vMerge/>
            <w:tcBorders>
              <w:bottom w:val="single" w:sz="4" w:space="0" w:color="808080" w:themeColor="background1" w:themeShade="80"/>
            </w:tcBorders>
          </w:tcPr>
          <w:p w14:paraId="04CDD73E" w14:textId="77777777" w:rsidR="007A4857" w:rsidRPr="00376A6B" w:rsidRDefault="007A4857" w:rsidP="00A814FC">
            <w:pPr>
              <w:pStyle w:val="TableTex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084F1F7B" w14:textId="77777777" w:rsidR="007A4857" w:rsidRPr="00376A6B" w:rsidRDefault="007A4857" w:rsidP="00A814FC">
            <w:pPr>
              <w:pStyle w:val="TableBody"/>
              <w:spacing w:line="259" w:lineRule="auto"/>
              <w:rPr>
                <w:rFonts w:cs="Arial"/>
                <w:sz w:val="18"/>
                <w:szCs w:val="18"/>
              </w:rPr>
            </w:pPr>
            <w:r w:rsidRPr="00376A6B">
              <w:rPr>
                <w:rFonts w:cs="Arial"/>
                <w:sz w:val="18"/>
                <w:szCs w:val="18"/>
              </w:rPr>
              <w:t xml:space="preserve">The requirement for MFA for non-console administrative access applies to all personnel with elevated or increased privileges accessing the CDE via a non-console connection—that is, via logical access occurring over a network interface rather than via a direct, physical connection. </w:t>
            </w:r>
          </w:p>
          <w:p w14:paraId="67C70B19" w14:textId="5E7775F1" w:rsidR="007A4857" w:rsidRPr="00376A6B" w:rsidRDefault="007A4857" w:rsidP="00A814FC">
            <w:pPr>
              <w:pStyle w:val="tabletext0"/>
              <w:rPr>
                <w:szCs w:val="18"/>
              </w:rPr>
            </w:pPr>
            <w:r w:rsidRPr="00376A6B">
              <w:rPr>
                <w:szCs w:val="18"/>
              </w:rPr>
              <w:t>MFA is considered a best practice for non-console administrative access to in-scope system components that are not part of the CDE.</w:t>
            </w:r>
          </w:p>
        </w:tc>
        <w:tc>
          <w:tcPr>
            <w:tcW w:w="1956" w:type="pct"/>
            <w:gridSpan w:val="5"/>
            <w:shd w:val="clear" w:color="auto" w:fill="auto"/>
          </w:tcPr>
          <w:p w14:paraId="5A01AEA9"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605DC3A1" w14:textId="77777777">
        <w:trPr>
          <w:cantSplit/>
          <w:jc w:val="center"/>
        </w:trPr>
        <w:tc>
          <w:tcPr>
            <w:tcW w:w="354" w:type="pct"/>
            <w:vMerge w:val="restart"/>
            <w:tcBorders>
              <w:top w:val="single" w:sz="4" w:space="0" w:color="808080" w:themeColor="background1" w:themeShade="80"/>
            </w:tcBorders>
          </w:tcPr>
          <w:p w14:paraId="5FCE0AEC" w14:textId="4CC6D099" w:rsidR="007A4857" w:rsidRPr="00376A6B" w:rsidRDefault="007A4857" w:rsidP="00A814FC">
            <w:pPr>
              <w:pStyle w:val="TableText"/>
              <w:keepNext/>
              <w:rPr>
                <w:b/>
                <w:bCs/>
                <w:color w:val="000000"/>
                <w:szCs w:val="18"/>
              </w:rPr>
            </w:pPr>
            <w:r w:rsidRPr="00376A6B">
              <w:rPr>
                <w:b/>
                <w:bCs/>
                <w:szCs w:val="18"/>
              </w:rPr>
              <w:t>8.4.2</w:t>
            </w:r>
          </w:p>
        </w:tc>
        <w:tc>
          <w:tcPr>
            <w:tcW w:w="1685" w:type="pct"/>
            <w:tcBorders>
              <w:bottom w:val="single" w:sz="4" w:space="0" w:color="808080"/>
            </w:tcBorders>
            <w:shd w:val="clear" w:color="auto" w:fill="auto"/>
          </w:tcPr>
          <w:p w14:paraId="7E85DDB1" w14:textId="023D54A7" w:rsidR="007A4857" w:rsidRPr="00376A6B" w:rsidRDefault="007A4857" w:rsidP="00A814FC">
            <w:pPr>
              <w:pStyle w:val="tabletext0"/>
              <w:keepNext/>
              <w:rPr>
                <w:szCs w:val="18"/>
              </w:rPr>
            </w:pPr>
            <w:r w:rsidRPr="00376A6B">
              <w:rPr>
                <w:szCs w:val="18"/>
              </w:rPr>
              <w:t>MFA is implemented for all access into the CDE.</w:t>
            </w:r>
          </w:p>
        </w:tc>
        <w:tc>
          <w:tcPr>
            <w:tcW w:w="1005" w:type="pct"/>
            <w:tcBorders>
              <w:bottom w:val="single" w:sz="4" w:space="0" w:color="808080"/>
            </w:tcBorders>
          </w:tcPr>
          <w:p w14:paraId="05E540B2" w14:textId="77777777" w:rsidR="007A4857" w:rsidRPr="00376A6B" w:rsidRDefault="007A4857" w:rsidP="00A814FC">
            <w:pPr>
              <w:pStyle w:val="TableListBullet"/>
              <w:keepNext/>
              <w:ind w:left="263" w:hanging="270"/>
              <w:rPr>
                <w:szCs w:val="18"/>
              </w:rPr>
            </w:pPr>
            <w:r w:rsidRPr="00376A6B">
              <w:rPr>
                <w:szCs w:val="18"/>
              </w:rPr>
              <w:t>Examine network and/or system configurations.</w:t>
            </w:r>
          </w:p>
          <w:p w14:paraId="46EF9EB8" w14:textId="77777777" w:rsidR="007A4857" w:rsidRPr="00376A6B" w:rsidRDefault="007A4857" w:rsidP="00A814FC">
            <w:pPr>
              <w:pStyle w:val="TableListBullet"/>
              <w:keepNext/>
              <w:ind w:left="263" w:hanging="270"/>
              <w:rPr>
                <w:szCs w:val="18"/>
              </w:rPr>
            </w:pPr>
            <w:r w:rsidRPr="00376A6B">
              <w:rPr>
                <w:szCs w:val="18"/>
              </w:rPr>
              <w:t>Observe personnel logging in to the CDE.</w:t>
            </w:r>
          </w:p>
          <w:p w14:paraId="7096C6F5" w14:textId="71A8D033" w:rsidR="007A4857" w:rsidRPr="00376A6B" w:rsidRDefault="007A4857" w:rsidP="00A814FC">
            <w:pPr>
              <w:pStyle w:val="TableListBullet"/>
              <w:keepNext/>
              <w:ind w:left="263" w:hanging="270"/>
              <w:rPr>
                <w:szCs w:val="18"/>
              </w:rPr>
            </w:pPr>
            <w:r w:rsidRPr="00376A6B">
              <w:rPr>
                <w:szCs w:val="18"/>
              </w:rPr>
              <w:t>Examine evidence.</w:t>
            </w:r>
          </w:p>
        </w:tc>
        <w:tc>
          <w:tcPr>
            <w:tcW w:w="391" w:type="pct"/>
            <w:shd w:val="clear" w:color="auto" w:fill="auto"/>
          </w:tcPr>
          <w:p w14:paraId="635BA85A"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4E566E92"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F83700A"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06E27AA"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4CF4A4A9"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3F39207E" w14:textId="77777777">
        <w:trPr>
          <w:cantSplit/>
          <w:jc w:val="center"/>
        </w:trPr>
        <w:tc>
          <w:tcPr>
            <w:tcW w:w="354" w:type="pct"/>
            <w:vMerge/>
          </w:tcPr>
          <w:p w14:paraId="0826E856" w14:textId="77777777" w:rsidR="007A4857" w:rsidRPr="00376A6B" w:rsidRDefault="007A4857" w:rsidP="00A814FC">
            <w:pPr>
              <w:pStyle w:val="TableText"/>
              <w:keepNext/>
              <w:jc w:val="right"/>
              <w:rPr>
                <w:b/>
                <w:bCs/>
                <w:color w:val="000000"/>
                <w:szCs w:val="18"/>
              </w:rPr>
            </w:pPr>
          </w:p>
        </w:tc>
        <w:tc>
          <w:tcPr>
            <w:tcW w:w="2690" w:type="pct"/>
            <w:gridSpan w:val="2"/>
            <w:tcBorders>
              <w:bottom w:val="nil"/>
            </w:tcBorders>
            <w:shd w:val="clear" w:color="auto" w:fill="DFE3E4"/>
          </w:tcPr>
          <w:p w14:paraId="57ABCD7C" w14:textId="5D3C12EA" w:rsidR="007A4857" w:rsidRPr="00376A6B" w:rsidRDefault="007A4857" w:rsidP="00A814FC">
            <w:pPr>
              <w:pStyle w:val="AppNotes"/>
              <w:rPr>
                <w:szCs w:val="18"/>
              </w:rPr>
            </w:pPr>
            <w:r w:rsidRPr="00376A6B">
              <w:rPr>
                <w:szCs w:val="18"/>
              </w:rPr>
              <w:t>Applicability Notes</w:t>
            </w:r>
          </w:p>
        </w:tc>
        <w:tc>
          <w:tcPr>
            <w:tcW w:w="1956" w:type="pct"/>
            <w:gridSpan w:val="5"/>
            <w:shd w:val="clear" w:color="auto" w:fill="CBD4D5"/>
          </w:tcPr>
          <w:p w14:paraId="74F6E842" w14:textId="503A01EC" w:rsidR="007A4857" w:rsidRPr="00376A6B" w:rsidRDefault="007A4857" w:rsidP="00A814FC">
            <w:pPr>
              <w:keepNext/>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24D0F4E5" w14:textId="77777777">
        <w:trPr>
          <w:cantSplit/>
          <w:jc w:val="center"/>
        </w:trPr>
        <w:tc>
          <w:tcPr>
            <w:tcW w:w="354" w:type="pct"/>
            <w:vMerge/>
            <w:tcBorders>
              <w:bottom w:val="single" w:sz="4" w:space="0" w:color="808080" w:themeColor="background1" w:themeShade="80"/>
            </w:tcBorders>
          </w:tcPr>
          <w:p w14:paraId="0DA046A3" w14:textId="77777777" w:rsidR="007A4857" w:rsidRPr="00376A6B" w:rsidRDefault="007A4857"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64AE8208" w14:textId="77777777" w:rsidR="007A4857" w:rsidRPr="00376A6B" w:rsidRDefault="007A4857" w:rsidP="00A814FC">
            <w:pPr>
              <w:pStyle w:val="TableBody"/>
              <w:rPr>
                <w:rFonts w:cs="Arial"/>
                <w:sz w:val="18"/>
                <w:szCs w:val="18"/>
              </w:rPr>
            </w:pPr>
            <w:r w:rsidRPr="00376A6B">
              <w:rPr>
                <w:rFonts w:cs="Arial"/>
                <w:sz w:val="18"/>
                <w:szCs w:val="18"/>
              </w:rPr>
              <w:t xml:space="preserve">This requirement does not apply to: </w:t>
            </w:r>
          </w:p>
          <w:p w14:paraId="15BF63BF" w14:textId="77777777" w:rsidR="007A4857" w:rsidRPr="00B31851" w:rsidRDefault="007A4857" w:rsidP="00A814FC">
            <w:pPr>
              <w:pStyle w:val="TableListBullet"/>
            </w:pPr>
            <w:r w:rsidRPr="00376A6B">
              <w:t xml:space="preserve">Application or </w:t>
            </w:r>
            <w:r w:rsidRPr="00B31851">
              <w:t xml:space="preserve">system </w:t>
            </w:r>
            <w:r w:rsidRPr="00B31851">
              <w:rPr>
                <w:rStyle w:val="GlossaryCharacter"/>
                <w:color w:val="auto"/>
                <w:szCs w:val="18"/>
              </w:rPr>
              <w:t>accounts</w:t>
            </w:r>
            <w:r w:rsidRPr="00B31851">
              <w:t xml:space="preserve"> performing automated functions.</w:t>
            </w:r>
          </w:p>
          <w:p w14:paraId="6A624D02" w14:textId="77777777" w:rsidR="007A4857" w:rsidRPr="00B31851" w:rsidRDefault="007A4857" w:rsidP="00A814FC">
            <w:pPr>
              <w:pStyle w:val="TableListBullet"/>
            </w:pPr>
            <w:r w:rsidRPr="00B31851">
              <w:t>User accounts on point-of-sale terminals that have access to only one card number at a time to facilitate a single transaction (such as IDs used by cashiers on point-of-sale terminals).</w:t>
            </w:r>
          </w:p>
          <w:p w14:paraId="58312F86" w14:textId="77777777" w:rsidR="007A4857" w:rsidRPr="00B31851" w:rsidRDefault="007A4857" w:rsidP="00A814FC">
            <w:pPr>
              <w:pStyle w:val="TableText"/>
            </w:pPr>
            <w:r w:rsidRPr="00B31851">
              <w:t xml:space="preserve">MFA is required for both types of access specified in Requirements 8.4.2 and 8.4.3. Therefore, applying MFA to one type of access does not replace the need to apply another instance of MFA to the other type of access. If an individual first connects to the entity’s network via remote access, and then later initiates a connection into the CDE from within the network, per this requirement the individual would authenticate using MFA twice, once when connecting via remote access to the entity’s network and once when connecting via non-console </w:t>
            </w:r>
            <w:r w:rsidRPr="00B31851">
              <w:rPr>
                <w:rStyle w:val="GlossaryCharacter"/>
                <w:color w:val="auto"/>
                <w:szCs w:val="18"/>
              </w:rPr>
              <w:t>administrative access</w:t>
            </w:r>
            <w:r w:rsidRPr="00B31851">
              <w:t xml:space="preserve"> from the entity’s network into the CDE.</w:t>
            </w:r>
          </w:p>
          <w:p w14:paraId="71F913CC" w14:textId="77777777" w:rsidR="007A4857" w:rsidRPr="00B31851" w:rsidRDefault="007A4857" w:rsidP="00A814FC">
            <w:pPr>
              <w:pStyle w:val="TableText"/>
            </w:pPr>
            <w:r w:rsidRPr="00B31851">
              <w:t xml:space="preserve">The MFA requirements apply for all types of system components, including cloud, hosted systems, and on-premises </w:t>
            </w:r>
            <w:r w:rsidRPr="00B31851">
              <w:rPr>
                <w:rStyle w:val="GlossaryCharacter"/>
                <w:color w:val="auto"/>
                <w:szCs w:val="18"/>
              </w:rPr>
              <w:t>applications</w:t>
            </w:r>
            <w:r w:rsidRPr="00B31851">
              <w:t xml:space="preserve">, network security devices, workstations, servers, and endpoints, and includes access directly to an entity’s networks or systems as well as web-based access to an application or function. </w:t>
            </w:r>
          </w:p>
          <w:p w14:paraId="7B797D6E" w14:textId="77777777" w:rsidR="007A4857" w:rsidRPr="00376A6B" w:rsidRDefault="007A4857" w:rsidP="00A814FC">
            <w:pPr>
              <w:pStyle w:val="TableText"/>
            </w:pPr>
            <w:r w:rsidRPr="00376A6B">
              <w:t>MFA for remote access into the CDE can be implemented at the network or system/application level; it does not have to be applied at both levels. For example, if MFA is used when a user connects to the CDE network, it does not have to be used when the user logs into each system or application within the CDE.</w:t>
            </w:r>
          </w:p>
          <w:p w14:paraId="58C28BEB" w14:textId="7ECDDCC5" w:rsidR="007A4857" w:rsidRPr="00376A6B" w:rsidRDefault="007A4857"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56" w:type="pct"/>
            <w:gridSpan w:val="5"/>
            <w:shd w:val="clear" w:color="auto" w:fill="auto"/>
          </w:tcPr>
          <w:p w14:paraId="3A7E92C2"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12D83D8E" w14:textId="77777777">
        <w:trPr>
          <w:cantSplit/>
          <w:jc w:val="center"/>
        </w:trPr>
        <w:tc>
          <w:tcPr>
            <w:tcW w:w="354" w:type="pct"/>
            <w:vMerge w:val="restart"/>
            <w:tcBorders>
              <w:top w:val="single" w:sz="4" w:space="0" w:color="808080" w:themeColor="background1" w:themeShade="80"/>
            </w:tcBorders>
          </w:tcPr>
          <w:p w14:paraId="7F4FB58D" w14:textId="06721CCD" w:rsidR="007A4857" w:rsidRPr="00376A6B" w:rsidRDefault="007A4857" w:rsidP="00A814FC">
            <w:pPr>
              <w:pStyle w:val="TableText"/>
              <w:rPr>
                <w:b/>
                <w:bCs/>
                <w:color w:val="000000"/>
                <w:szCs w:val="18"/>
              </w:rPr>
            </w:pPr>
            <w:r w:rsidRPr="00376A6B">
              <w:rPr>
                <w:b/>
                <w:bCs/>
                <w:szCs w:val="18"/>
              </w:rPr>
              <w:t>8.4.3</w:t>
            </w:r>
          </w:p>
        </w:tc>
        <w:tc>
          <w:tcPr>
            <w:tcW w:w="1685" w:type="pct"/>
            <w:tcBorders>
              <w:bottom w:val="single" w:sz="4" w:space="0" w:color="808080"/>
            </w:tcBorders>
            <w:shd w:val="clear" w:color="auto" w:fill="auto"/>
          </w:tcPr>
          <w:p w14:paraId="62C795D9" w14:textId="77777777" w:rsidR="007A4857" w:rsidRPr="00376A6B" w:rsidRDefault="007A4857" w:rsidP="00A814FC">
            <w:pPr>
              <w:pStyle w:val="TableBody"/>
              <w:keepNext/>
              <w:rPr>
                <w:rFonts w:cs="Arial"/>
                <w:sz w:val="18"/>
                <w:szCs w:val="18"/>
              </w:rPr>
            </w:pPr>
            <w:r w:rsidRPr="00376A6B">
              <w:rPr>
                <w:rFonts w:cs="Arial"/>
                <w:sz w:val="18"/>
                <w:szCs w:val="18"/>
              </w:rPr>
              <w:t>MFA is implemented for all remote network access originating from outside the entity’s network that could access or impact the CDE as follows:</w:t>
            </w:r>
          </w:p>
          <w:p w14:paraId="29432189" w14:textId="77777777" w:rsidR="007A4857" w:rsidRPr="00376A6B" w:rsidRDefault="007A4857" w:rsidP="00A814FC">
            <w:pPr>
              <w:pStyle w:val="TableListBullet"/>
              <w:keepNext/>
              <w:ind w:left="263" w:hanging="270"/>
              <w:rPr>
                <w:szCs w:val="18"/>
              </w:rPr>
            </w:pPr>
            <w:r w:rsidRPr="00376A6B">
              <w:rPr>
                <w:szCs w:val="18"/>
              </w:rPr>
              <w:t>All remote access by all personnel, both users and administrators, originating from outside the entity’s network.</w:t>
            </w:r>
          </w:p>
          <w:p w14:paraId="2FF4E38D" w14:textId="1BC32A86" w:rsidR="007A4857" w:rsidRPr="00376A6B" w:rsidRDefault="007A4857" w:rsidP="00A814FC">
            <w:pPr>
              <w:pStyle w:val="TableListBullet"/>
              <w:keepNext/>
              <w:ind w:left="263" w:hanging="270"/>
              <w:rPr>
                <w:szCs w:val="18"/>
              </w:rPr>
            </w:pPr>
            <w:r w:rsidRPr="00376A6B">
              <w:rPr>
                <w:szCs w:val="18"/>
              </w:rPr>
              <w:t>All remote access by third parties and vendors.</w:t>
            </w:r>
          </w:p>
        </w:tc>
        <w:tc>
          <w:tcPr>
            <w:tcW w:w="1005" w:type="pct"/>
            <w:tcBorders>
              <w:bottom w:val="single" w:sz="4" w:space="0" w:color="808080"/>
            </w:tcBorders>
          </w:tcPr>
          <w:p w14:paraId="77B945AA" w14:textId="77777777" w:rsidR="007A4857" w:rsidRPr="00376A6B" w:rsidRDefault="007A4857" w:rsidP="00A814FC">
            <w:pPr>
              <w:pStyle w:val="TableListBullet"/>
              <w:keepNext/>
              <w:ind w:left="263" w:hanging="270"/>
              <w:rPr>
                <w:szCs w:val="18"/>
              </w:rPr>
            </w:pPr>
            <w:r w:rsidRPr="00376A6B">
              <w:rPr>
                <w:szCs w:val="18"/>
              </w:rPr>
              <w:t>Examine network and/or system configurations for remote access servers and systems.</w:t>
            </w:r>
          </w:p>
          <w:p w14:paraId="60CA5F7A" w14:textId="19B292C1" w:rsidR="007A4857" w:rsidRPr="00376A6B" w:rsidRDefault="007A4857" w:rsidP="00A814FC">
            <w:pPr>
              <w:pStyle w:val="TableListBullet"/>
              <w:ind w:left="263" w:hanging="270"/>
              <w:rPr>
                <w:szCs w:val="18"/>
              </w:rPr>
            </w:pPr>
            <w:r w:rsidRPr="00376A6B">
              <w:rPr>
                <w:szCs w:val="18"/>
              </w:rPr>
              <w:t>Observe personnel (for example, users and administrators) connecting remotely to the network.</w:t>
            </w:r>
          </w:p>
        </w:tc>
        <w:tc>
          <w:tcPr>
            <w:tcW w:w="391" w:type="pct"/>
            <w:shd w:val="clear" w:color="auto" w:fill="auto"/>
          </w:tcPr>
          <w:p w14:paraId="4EBDC18E"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0B7568D"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7AF3A3F"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185A7D19"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627DE572"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5809BC1E" w14:textId="77777777">
        <w:trPr>
          <w:cantSplit/>
          <w:jc w:val="center"/>
        </w:trPr>
        <w:tc>
          <w:tcPr>
            <w:tcW w:w="354" w:type="pct"/>
            <w:vMerge/>
          </w:tcPr>
          <w:p w14:paraId="0CBE1CB9" w14:textId="77777777" w:rsidR="007A4857" w:rsidRPr="00376A6B" w:rsidRDefault="007A4857" w:rsidP="00A814FC">
            <w:pPr>
              <w:pStyle w:val="TableText"/>
              <w:jc w:val="right"/>
              <w:rPr>
                <w:b/>
                <w:bCs/>
                <w:color w:val="000000"/>
                <w:szCs w:val="18"/>
              </w:rPr>
            </w:pPr>
          </w:p>
        </w:tc>
        <w:tc>
          <w:tcPr>
            <w:tcW w:w="2690" w:type="pct"/>
            <w:gridSpan w:val="2"/>
            <w:tcBorders>
              <w:bottom w:val="nil"/>
            </w:tcBorders>
            <w:shd w:val="clear" w:color="auto" w:fill="DFE3E4"/>
          </w:tcPr>
          <w:p w14:paraId="74609828" w14:textId="6B0D30ED" w:rsidR="007A4857" w:rsidRPr="00376A6B" w:rsidRDefault="007A4857" w:rsidP="00A814FC">
            <w:pPr>
              <w:pStyle w:val="AppNotes"/>
              <w:rPr>
                <w:szCs w:val="18"/>
              </w:rPr>
            </w:pPr>
            <w:r w:rsidRPr="00376A6B">
              <w:rPr>
                <w:szCs w:val="18"/>
              </w:rPr>
              <w:t>Applicability Notes</w:t>
            </w:r>
          </w:p>
        </w:tc>
        <w:tc>
          <w:tcPr>
            <w:tcW w:w="1956" w:type="pct"/>
            <w:gridSpan w:val="5"/>
            <w:shd w:val="clear" w:color="auto" w:fill="CBD4D5"/>
          </w:tcPr>
          <w:p w14:paraId="38BA2427" w14:textId="3DDAF873"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754AB79F" w14:textId="77777777">
        <w:trPr>
          <w:cantSplit/>
          <w:jc w:val="center"/>
        </w:trPr>
        <w:tc>
          <w:tcPr>
            <w:tcW w:w="354" w:type="pct"/>
            <w:vMerge/>
            <w:tcBorders>
              <w:bottom w:val="single" w:sz="4" w:space="0" w:color="808080" w:themeColor="background1" w:themeShade="80"/>
            </w:tcBorders>
          </w:tcPr>
          <w:p w14:paraId="08829D79" w14:textId="77777777" w:rsidR="007A4857" w:rsidRPr="00376A6B" w:rsidRDefault="007A4857"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741AD68D" w14:textId="77777777" w:rsidR="007A4857" w:rsidRPr="00376A6B" w:rsidRDefault="007A4857" w:rsidP="00A814FC">
            <w:pPr>
              <w:pStyle w:val="TableBody"/>
              <w:rPr>
                <w:rFonts w:cs="Arial"/>
                <w:b/>
                <w:bCs/>
                <w:sz w:val="18"/>
                <w:szCs w:val="18"/>
              </w:rPr>
            </w:pPr>
            <w:r w:rsidRPr="00376A6B">
              <w:rPr>
                <w:rFonts w:cs="Arial"/>
                <w:sz w:val="18"/>
                <w:szCs w:val="18"/>
              </w:rPr>
              <w:t xml:space="preserve">The requirement for MFA for remote access originating from outside the entity’s network applies to all user </w:t>
            </w:r>
            <w:r w:rsidRPr="00376A6B">
              <w:rPr>
                <w:rStyle w:val="GlossaryCharacter"/>
                <w:rFonts w:cs="Arial"/>
                <w:color w:val="auto"/>
                <w:sz w:val="18"/>
                <w:szCs w:val="18"/>
              </w:rPr>
              <w:t>accounts</w:t>
            </w:r>
            <w:r w:rsidRPr="00376A6B">
              <w:rPr>
                <w:rFonts w:cs="Arial"/>
                <w:sz w:val="18"/>
                <w:szCs w:val="18"/>
              </w:rPr>
              <w:t xml:space="preserve"> that can access the network remotely, where that remote access leads to or could lead to access into the CDE.</w:t>
            </w:r>
          </w:p>
          <w:p w14:paraId="44A5D323" w14:textId="77777777" w:rsidR="007A4857" w:rsidRPr="00376A6B" w:rsidRDefault="007A4857" w:rsidP="00A814FC">
            <w:pPr>
              <w:pStyle w:val="TableBody"/>
              <w:rPr>
                <w:rFonts w:cs="Arial"/>
                <w:sz w:val="18"/>
                <w:szCs w:val="18"/>
              </w:rPr>
            </w:pPr>
            <w:r w:rsidRPr="00376A6B">
              <w:rPr>
                <w:rFonts w:cs="Arial"/>
                <w:sz w:val="18"/>
                <w:szCs w:val="18"/>
              </w:rPr>
              <w:t>If remote access is to a part of the entity’s network that is properly segmented from the CDE, such that remote users cannot access or impact the CDE, MFA for remote access to that part of the network is not required. However, MFA is required for any remote access to networks with access to the CDE and is recommended for all remote access to the entity’s networks.</w:t>
            </w:r>
          </w:p>
          <w:p w14:paraId="15DFE4E1" w14:textId="28A1BF8E" w:rsidR="007A4857" w:rsidRPr="00376A6B" w:rsidRDefault="007A4857" w:rsidP="00A814FC">
            <w:pPr>
              <w:pStyle w:val="tabletext0"/>
              <w:rPr>
                <w:szCs w:val="18"/>
              </w:rPr>
            </w:pPr>
            <w:r w:rsidRPr="00376A6B">
              <w:rPr>
                <w:szCs w:val="18"/>
              </w:rPr>
              <w:t xml:space="preserve">The MFA requirements apply for all types of system components, including cloud, hosted systems, and on-premises </w:t>
            </w:r>
            <w:r w:rsidRPr="00376A6B">
              <w:rPr>
                <w:rStyle w:val="GlossaryCharacter"/>
                <w:color w:val="auto"/>
                <w:szCs w:val="18"/>
              </w:rPr>
              <w:t>applications</w:t>
            </w:r>
            <w:r w:rsidRPr="00376A6B">
              <w:rPr>
                <w:szCs w:val="18"/>
              </w:rPr>
              <w:t>, network security devices, workstations, servers, and endpoints, and includes access directly to an entity’s networks or systems as well as web-based access to an application or function.</w:t>
            </w:r>
          </w:p>
        </w:tc>
        <w:tc>
          <w:tcPr>
            <w:tcW w:w="1956" w:type="pct"/>
            <w:gridSpan w:val="5"/>
            <w:shd w:val="clear" w:color="auto" w:fill="auto"/>
          </w:tcPr>
          <w:p w14:paraId="495C4EE0"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0A44B8" w14:paraId="097D3292" w14:textId="77777777" w:rsidTr="00A17A8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B1E039B" w14:textId="77777777" w:rsidR="00A814FC" w:rsidRPr="00376A6B" w:rsidRDefault="00A814FC" w:rsidP="00A814FC">
            <w:pPr>
              <w:pStyle w:val="TableBody"/>
              <w:keepNext/>
              <w:rPr>
                <w:rFonts w:cs="Arial"/>
                <w:sz w:val="18"/>
                <w:szCs w:val="18"/>
              </w:rPr>
            </w:pPr>
            <w:r w:rsidRPr="00376A6B">
              <w:rPr>
                <w:rStyle w:val="BoldCharacter"/>
                <w:rFonts w:cs="Arial"/>
                <w:sz w:val="18"/>
                <w:szCs w:val="18"/>
              </w:rPr>
              <w:t>8.5</w:t>
            </w:r>
            <w:r w:rsidRPr="00376A6B">
              <w:rPr>
                <w:rFonts w:cs="Arial"/>
                <w:sz w:val="18"/>
                <w:szCs w:val="18"/>
              </w:rPr>
              <w:t xml:space="preserve"> Multi-factor </w:t>
            </w:r>
            <w:r w:rsidRPr="00376A6B">
              <w:rPr>
                <w:rStyle w:val="GlossaryCharacter"/>
                <w:rFonts w:cs="Arial"/>
                <w:color w:val="auto"/>
                <w:sz w:val="18"/>
                <w:szCs w:val="18"/>
              </w:rPr>
              <w:t>authentication</w:t>
            </w:r>
            <w:r w:rsidRPr="00376A6B">
              <w:rPr>
                <w:rFonts w:cs="Arial"/>
                <w:sz w:val="18"/>
                <w:szCs w:val="18"/>
              </w:rPr>
              <w:t xml:space="preserve"> (MFA) systems are configured to prevent misuse.</w:t>
            </w:r>
          </w:p>
        </w:tc>
      </w:tr>
      <w:tr w:rsidR="007A4857" w:rsidRPr="00E4205F" w14:paraId="11BB1A27" w14:textId="77777777">
        <w:trPr>
          <w:cantSplit/>
          <w:jc w:val="center"/>
        </w:trPr>
        <w:tc>
          <w:tcPr>
            <w:tcW w:w="354" w:type="pct"/>
            <w:vMerge w:val="restart"/>
            <w:tcBorders>
              <w:top w:val="single" w:sz="4" w:space="0" w:color="808080" w:themeColor="background1" w:themeShade="80"/>
            </w:tcBorders>
          </w:tcPr>
          <w:p w14:paraId="4E733D35" w14:textId="6A78AED3" w:rsidR="007A4857" w:rsidRPr="00376A6B" w:rsidRDefault="007A4857" w:rsidP="00A814FC">
            <w:pPr>
              <w:pStyle w:val="TableText"/>
              <w:rPr>
                <w:b/>
                <w:bCs/>
                <w:color w:val="000000"/>
                <w:szCs w:val="18"/>
              </w:rPr>
            </w:pPr>
            <w:r w:rsidRPr="00376A6B">
              <w:rPr>
                <w:b/>
                <w:bCs/>
                <w:szCs w:val="18"/>
              </w:rPr>
              <w:t>8.5.1</w:t>
            </w:r>
          </w:p>
        </w:tc>
        <w:tc>
          <w:tcPr>
            <w:tcW w:w="1685" w:type="pct"/>
            <w:tcBorders>
              <w:bottom w:val="single" w:sz="4" w:space="0" w:color="808080"/>
            </w:tcBorders>
            <w:shd w:val="clear" w:color="auto" w:fill="auto"/>
          </w:tcPr>
          <w:p w14:paraId="32D7C6C5" w14:textId="77777777" w:rsidR="007A4857" w:rsidRPr="00376A6B" w:rsidRDefault="007A4857" w:rsidP="00A814FC">
            <w:pPr>
              <w:pStyle w:val="TableBody"/>
              <w:keepNext/>
              <w:rPr>
                <w:rFonts w:cs="Arial"/>
                <w:sz w:val="18"/>
                <w:szCs w:val="18"/>
              </w:rPr>
            </w:pPr>
            <w:r w:rsidRPr="00376A6B">
              <w:rPr>
                <w:rFonts w:cs="Arial"/>
                <w:sz w:val="18"/>
                <w:szCs w:val="18"/>
              </w:rPr>
              <w:t>MFA systems are implemented as follows:</w:t>
            </w:r>
          </w:p>
          <w:p w14:paraId="1AF13F8C" w14:textId="77777777" w:rsidR="007A4857" w:rsidRPr="00376A6B" w:rsidRDefault="007A4857" w:rsidP="00A814FC">
            <w:pPr>
              <w:pStyle w:val="TableListBullet"/>
              <w:keepNext/>
              <w:ind w:left="263" w:hanging="270"/>
              <w:rPr>
                <w:szCs w:val="18"/>
              </w:rPr>
            </w:pPr>
            <w:r w:rsidRPr="00376A6B">
              <w:rPr>
                <w:szCs w:val="18"/>
              </w:rPr>
              <w:t>The MFA system is not susceptible to replay attacks.</w:t>
            </w:r>
          </w:p>
          <w:p w14:paraId="341F9861" w14:textId="77777777" w:rsidR="007A4857" w:rsidRPr="00376A6B" w:rsidRDefault="007A4857" w:rsidP="00A814FC">
            <w:pPr>
              <w:pStyle w:val="TableListBullet"/>
              <w:keepNext/>
              <w:ind w:left="263" w:hanging="270"/>
              <w:rPr>
                <w:szCs w:val="18"/>
              </w:rPr>
            </w:pPr>
            <w:r w:rsidRPr="00376A6B">
              <w:rPr>
                <w:szCs w:val="18"/>
              </w:rPr>
              <w:t xml:space="preserve">MFA systems cannot be bypassed by any users, including administrative users unless specifically documented, and authorized by management on an exception basis, for a limited </w:t>
            </w:r>
            <w:proofErr w:type="gramStart"/>
            <w:r w:rsidRPr="00376A6B">
              <w:rPr>
                <w:szCs w:val="18"/>
              </w:rPr>
              <w:t>time period</w:t>
            </w:r>
            <w:proofErr w:type="gramEnd"/>
            <w:r w:rsidRPr="00376A6B">
              <w:rPr>
                <w:szCs w:val="18"/>
              </w:rPr>
              <w:t xml:space="preserve">. </w:t>
            </w:r>
          </w:p>
          <w:p w14:paraId="7DAF25D6" w14:textId="77777777" w:rsidR="007A4857" w:rsidRPr="00376A6B" w:rsidRDefault="007A4857" w:rsidP="00A814FC">
            <w:pPr>
              <w:pStyle w:val="TableListBullet"/>
              <w:keepNext/>
              <w:ind w:left="263" w:hanging="270"/>
              <w:rPr>
                <w:szCs w:val="18"/>
              </w:rPr>
            </w:pPr>
            <w:r w:rsidRPr="00376A6B">
              <w:rPr>
                <w:szCs w:val="18"/>
              </w:rPr>
              <w:t xml:space="preserve">At least two different types of </w:t>
            </w:r>
            <w:r w:rsidRPr="00376A6B">
              <w:rPr>
                <w:rStyle w:val="GlossaryCharacter"/>
                <w:color w:val="auto"/>
                <w:szCs w:val="18"/>
              </w:rPr>
              <w:t>authentication factors</w:t>
            </w:r>
            <w:r w:rsidRPr="00376A6B">
              <w:rPr>
                <w:szCs w:val="18"/>
              </w:rPr>
              <w:t xml:space="preserve"> are used.</w:t>
            </w:r>
          </w:p>
          <w:p w14:paraId="35FFEA34" w14:textId="7173AC8A" w:rsidR="007A4857" w:rsidRPr="00376A6B" w:rsidRDefault="007A4857" w:rsidP="00A814FC">
            <w:pPr>
              <w:pStyle w:val="TableListBullet"/>
              <w:keepNext/>
              <w:ind w:left="263" w:hanging="270"/>
              <w:rPr>
                <w:szCs w:val="18"/>
              </w:rPr>
            </w:pPr>
            <w:r w:rsidRPr="00376A6B">
              <w:rPr>
                <w:szCs w:val="18"/>
              </w:rPr>
              <w:t>Success of all authentication factors is required before access is</w:t>
            </w:r>
            <w:r w:rsidRPr="00376A6B">
              <w:rPr>
                <w:szCs w:val="18"/>
                <w:lang w:val="en-US"/>
              </w:rPr>
              <w:t xml:space="preserve"> granted.</w:t>
            </w:r>
          </w:p>
        </w:tc>
        <w:tc>
          <w:tcPr>
            <w:tcW w:w="1005" w:type="pct"/>
            <w:tcBorders>
              <w:bottom w:val="single" w:sz="4" w:space="0" w:color="808080"/>
            </w:tcBorders>
          </w:tcPr>
          <w:p w14:paraId="0C3DB558" w14:textId="77777777" w:rsidR="007A4857" w:rsidRPr="00376A6B" w:rsidRDefault="007A4857" w:rsidP="00A814FC">
            <w:pPr>
              <w:pStyle w:val="TableListBullet"/>
              <w:keepNext/>
              <w:ind w:left="263" w:hanging="270"/>
              <w:rPr>
                <w:szCs w:val="18"/>
              </w:rPr>
            </w:pPr>
            <w:r w:rsidRPr="00376A6B">
              <w:rPr>
                <w:szCs w:val="18"/>
              </w:rPr>
              <w:t>Examine vendor system documentation.</w:t>
            </w:r>
          </w:p>
          <w:p w14:paraId="3662A498" w14:textId="77777777" w:rsidR="007A4857" w:rsidRPr="00376A6B" w:rsidRDefault="007A4857" w:rsidP="00A814FC">
            <w:pPr>
              <w:pStyle w:val="TableListBullet"/>
              <w:keepNext/>
              <w:ind w:left="263" w:hanging="270"/>
              <w:rPr>
                <w:szCs w:val="18"/>
              </w:rPr>
            </w:pPr>
            <w:r w:rsidRPr="00376A6B">
              <w:rPr>
                <w:szCs w:val="18"/>
              </w:rPr>
              <w:t>Examine system configurations for the MFA implementation.</w:t>
            </w:r>
          </w:p>
          <w:p w14:paraId="01513AD5" w14:textId="77777777" w:rsidR="007A4857" w:rsidRPr="00376A6B" w:rsidRDefault="007A4857" w:rsidP="00A814FC">
            <w:pPr>
              <w:pStyle w:val="TableListBullet"/>
              <w:keepNext/>
              <w:ind w:left="263" w:hanging="270"/>
              <w:rPr>
                <w:szCs w:val="18"/>
              </w:rPr>
            </w:pPr>
            <w:r w:rsidRPr="00376A6B">
              <w:rPr>
                <w:szCs w:val="18"/>
              </w:rPr>
              <w:t>Interview responsible personnel and observe processes.</w:t>
            </w:r>
          </w:p>
          <w:p w14:paraId="244AA82A" w14:textId="77777777" w:rsidR="007A4857" w:rsidRPr="00376A6B" w:rsidRDefault="007A4857" w:rsidP="00A814FC">
            <w:pPr>
              <w:pStyle w:val="TableListBullet"/>
              <w:keepNext/>
              <w:ind w:left="263" w:hanging="270"/>
              <w:rPr>
                <w:szCs w:val="18"/>
              </w:rPr>
            </w:pPr>
            <w:r w:rsidRPr="00376A6B">
              <w:rPr>
                <w:szCs w:val="18"/>
              </w:rPr>
              <w:t>Observe personnel logging into system components in the CDE.</w:t>
            </w:r>
          </w:p>
          <w:p w14:paraId="35C89F76" w14:textId="5F22223B" w:rsidR="007A4857" w:rsidRPr="00376A6B" w:rsidRDefault="007A4857" w:rsidP="00A814FC">
            <w:pPr>
              <w:pStyle w:val="TableListBullet"/>
              <w:ind w:left="263" w:hanging="270"/>
              <w:rPr>
                <w:szCs w:val="18"/>
              </w:rPr>
            </w:pPr>
            <w:r w:rsidRPr="00376A6B">
              <w:rPr>
                <w:szCs w:val="18"/>
              </w:rPr>
              <w:t>Observe personnel connecting remotely from outside the entity’s network.</w:t>
            </w:r>
          </w:p>
        </w:tc>
        <w:tc>
          <w:tcPr>
            <w:tcW w:w="391" w:type="pct"/>
            <w:shd w:val="clear" w:color="auto" w:fill="auto"/>
          </w:tcPr>
          <w:p w14:paraId="6C9A5226"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74E654D"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E280FA5"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61ED2A12"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6273DB90"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3B5D4057" w14:textId="77777777">
        <w:trPr>
          <w:cantSplit/>
          <w:jc w:val="center"/>
        </w:trPr>
        <w:tc>
          <w:tcPr>
            <w:tcW w:w="354" w:type="pct"/>
            <w:vMerge/>
          </w:tcPr>
          <w:p w14:paraId="51E700CA" w14:textId="77777777" w:rsidR="007A4857" w:rsidRPr="00376A6B" w:rsidRDefault="007A4857" w:rsidP="00A814FC">
            <w:pPr>
              <w:pStyle w:val="TableText"/>
              <w:jc w:val="right"/>
              <w:rPr>
                <w:b/>
                <w:bCs/>
                <w:color w:val="000000"/>
                <w:szCs w:val="18"/>
              </w:rPr>
            </w:pPr>
          </w:p>
        </w:tc>
        <w:tc>
          <w:tcPr>
            <w:tcW w:w="2690" w:type="pct"/>
            <w:gridSpan w:val="2"/>
            <w:tcBorders>
              <w:bottom w:val="nil"/>
            </w:tcBorders>
            <w:shd w:val="clear" w:color="auto" w:fill="DFE3E4"/>
          </w:tcPr>
          <w:p w14:paraId="26162F2F" w14:textId="2D8F1A5A" w:rsidR="007A4857" w:rsidRPr="00376A6B" w:rsidRDefault="007A4857" w:rsidP="00A814FC">
            <w:pPr>
              <w:pStyle w:val="AppNotes"/>
              <w:rPr>
                <w:szCs w:val="18"/>
              </w:rPr>
            </w:pPr>
            <w:r w:rsidRPr="00376A6B">
              <w:rPr>
                <w:szCs w:val="18"/>
              </w:rPr>
              <w:t>Applicability Notes</w:t>
            </w:r>
          </w:p>
        </w:tc>
        <w:tc>
          <w:tcPr>
            <w:tcW w:w="1956" w:type="pct"/>
            <w:gridSpan w:val="5"/>
            <w:shd w:val="clear" w:color="auto" w:fill="CBD4D5"/>
          </w:tcPr>
          <w:p w14:paraId="3C1CE3D5" w14:textId="5F738437"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6A3B45C9" w14:textId="77777777">
        <w:trPr>
          <w:cantSplit/>
          <w:jc w:val="center"/>
        </w:trPr>
        <w:tc>
          <w:tcPr>
            <w:tcW w:w="354" w:type="pct"/>
            <w:vMerge/>
            <w:tcBorders>
              <w:bottom w:val="single" w:sz="4" w:space="0" w:color="808080" w:themeColor="background1" w:themeShade="80"/>
            </w:tcBorders>
          </w:tcPr>
          <w:p w14:paraId="037A1AE8" w14:textId="77777777" w:rsidR="007A4857" w:rsidRPr="00376A6B" w:rsidRDefault="007A4857"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7E66ECD3" w14:textId="65F2C84F" w:rsidR="007A4857" w:rsidRPr="00376A6B" w:rsidRDefault="007A4857"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56" w:type="pct"/>
            <w:gridSpan w:val="5"/>
            <w:shd w:val="clear" w:color="auto" w:fill="auto"/>
          </w:tcPr>
          <w:p w14:paraId="4D9863D8"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0A44B8" w14:paraId="6988D251" w14:textId="77777777" w:rsidTr="00A17A8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FC16692" w14:textId="77777777" w:rsidR="00A814FC" w:rsidRPr="00376A6B" w:rsidRDefault="00A814FC" w:rsidP="00A814FC">
            <w:pPr>
              <w:pStyle w:val="TableBody"/>
              <w:keepNext/>
              <w:rPr>
                <w:rFonts w:cs="Arial"/>
                <w:sz w:val="18"/>
                <w:szCs w:val="18"/>
              </w:rPr>
            </w:pPr>
            <w:r w:rsidRPr="00376A6B">
              <w:rPr>
                <w:rStyle w:val="BoldCharacter"/>
                <w:rFonts w:cs="Arial"/>
                <w:sz w:val="18"/>
                <w:szCs w:val="18"/>
              </w:rPr>
              <w:t xml:space="preserve">8.6 </w:t>
            </w:r>
            <w:r w:rsidRPr="00376A6B">
              <w:rPr>
                <w:rFonts w:cs="Arial"/>
                <w:sz w:val="18"/>
                <w:szCs w:val="18"/>
              </w:rPr>
              <w:t xml:space="preserve">Use of </w:t>
            </w:r>
            <w:r w:rsidRPr="00376A6B">
              <w:rPr>
                <w:rStyle w:val="GlossaryCharacter"/>
                <w:rFonts w:cs="Arial"/>
                <w:color w:val="auto"/>
                <w:sz w:val="18"/>
                <w:szCs w:val="18"/>
              </w:rPr>
              <w:t>application and system accounts</w:t>
            </w:r>
            <w:r w:rsidRPr="00376A6B">
              <w:rPr>
                <w:rFonts w:cs="Arial"/>
                <w:sz w:val="18"/>
                <w:szCs w:val="18"/>
              </w:rPr>
              <w:t xml:space="preserve"> and associated </w:t>
            </w:r>
            <w:r w:rsidRPr="00376A6B">
              <w:rPr>
                <w:rStyle w:val="GlossaryCharacter"/>
                <w:rFonts w:cs="Arial"/>
                <w:color w:val="auto"/>
                <w:sz w:val="18"/>
                <w:szCs w:val="18"/>
              </w:rPr>
              <w:t>authentication factors</w:t>
            </w:r>
            <w:r w:rsidRPr="00376A6B">
              <w:rPr>
                <w:rFonts w:cs="Arial"/>
                <w:sz w:val="18"/>
                <w:szCs w:val="18"/>
              </w:rPr>
              <w:t xml:space="preserve"> is strictly managed.</w:t>
            </w:r>
          </w:p>
        </w:tc>
      </w:tr>
      <w:tr w:rsidR="007A4857" w:rsidRPr="00E4205F" w14:paraId="3A97E66F" w14:textId="77777777">
        <w:trPr>
          <w:cantSplit/>
          <w:jc w:val="center"/>
        </w:trPr>
        <w:tc>
          <w:tcPr>
            <w:tcW w:w="354" w:type="pct"/>
            <w:vMerge w:val="restart"/>
            <w:tcBorders>
              <w:top w:val="single" w:sz="4" w:space="0" w:color="808080" w:themeColor="background1" w:themeShade="80"/>
            </w:tcBorders>
          </w:tcPr>
          <w:p w14:paraId="7EF11492" w14:textId="357D8AF7" w:rsidR="007A4857" w:rsidRPr="00376A6B" w:rsidRDefault="007A4857" w:rsidP="00A814FC">
            <w:pPr>
              <w:pStyle w:val="TableText"/>
              <w:rPr>
                <w:b/>
                <w:bCs/>
                <w:color w:val="000000"/>
                <w:szCs w:val="18"/>
              </w:rPr>
            </w:pPr>
            <w:r w:rsidRPr="00376A6B">
              <w:rPr>
                <w:b/>
                <w:bCs/>
                <w:szCs w:val="18"/>
              </w:rPr>
              <w:t>8.6.1</w:t>
            </w:r>
          </w:p>
        </w:tc>
        <w:tc>
          <w:tcPr>
            <w:tcW w:w="1685" w:type="pct"/>
            <w:tcBorders>
              <w:bottom w:val="single" w:sz="4" w:space="0" w:color="808080"/>
            </w:tcBorders>
            <w:shd w:val="clear" w:color="auto" w:fill="auto"/>
          </w:tcPr>
          <w:p w14:paraId="2C48E4E6" w14:textId="77777777" w:rsidR="007A4857" w:rsidRPr="00376A6B" w:rsidRDefault="007A4857" w:rsidP="00A814FC">
            <w:pPr>
              <w:pStyle w:val="TableBody"/>
              <w:keepNext/>
              <w:rPr>
                <w:rFonts w:cs="Arial"/>
                <w:sz w:val="18"/>
                <w:szCs w:val="18"/>
              </w:rPr>
            </w:pPr>
            <w:r w:rsidRPr="00376A6B">
              <w:rPr>
                <w:rFonts w:cs="Arial"/>
                <w:sz w:val="18"/>
                <w:szCs w:val="18"/>
              </w:rPr>
              <w:t xml:space="preserve">If accounts used by systems or </w:t>
            </w:r>
            <w:r w:rsidRPr="00376A6B">
              <w:rPr>
                <w:rStyle w:val="GlossaryCharacter"/>
                <w:rFonts w:cs="Arial"/>
                <w:color w:val="auto"/>
                <w:sz w:val="18"/>
                <w:szCs w:val="18"/>
              </w:rPr>
              <w:t>applications</w:t>
            </w:r>
            <w:r w:rsidRPr="00376A6B">
              <w:rPr>
                <w:rFonts w:cs="Arial"/>
                <w:sz w:val="18"/>
                <w:szCs w:val="18"/>
              </w:rPr>
              <w:t xml:space="preserve"> can be used for interactive login, they are managed as follows: </w:t>
            </w:r>
          </w:p>
          <w:p w14:paraId="038203C1" w14:textId="77777777" w:rsidR="007A4857" w:rsidRPr="00376A6B" w:rsidRDefault="007A4857" w:rsidP="00A814FC">
            <w:pPr>
              <w:pStyle w:val="TableListBullet"/>
              <w:keepNext/>
              <w:ind w:left="263" w:hanging="270"/>
              <w:rPr>
                <w:szCs w:val="18"/>
              </w:rPr>
            </w:pPr>
            <w:r w:rsidRPr="00376A6B">
              <w:rPr>
                <w:szCs w:val="18"/>
              </w:rPr>
              <w:t>Interactive use is prevented unless needed for an exceptional circumstance.</w:t>
            </w:r>
          </w:p>
          <w:p w14:paraId="2DD6BF6F" w14:textId="77777777" w:rsidR="007A4857" w:rsidRPr="00376A6B" w:rsidRDefault="007A4857" w:rsidP="00A814FC">
            <w:pPr>
              <w:pStyle w:val="TableListBullet"/>
              <w:keepNext/>
              <w:ind w:left="263" w:hanging="270"/>
              <w:rPr>
                <w:szCs w:val="18"/>
              </w:rPr>
            </w:pPr>
            <w:r w:rsidRPr="00376A6B">
              <w:rPr>
                <w:szCs w:val="18"/>
              </w:rPr>
              <w:t>Interactive use is limited to the time needed for the exceptional circumstance.</w:t>
            </w:r>
          </w:p>
          <w:p w14:paraId="227AC145" w14:textId="77777777" w:rsidR="007A4857" w:rsidRPr="00376A6B" w:rsidRDefault="007A4857" w:rsidP="00A814FC">
            <w:pPr>
              <w:pStyle w:val="TableListBullet"/>
              <w:keepNext/>
              <w:ind w:left="263" w:hanging="270"/>
              <w:rPr>
                <w:szCs w:val="18"/>
              </w:rPr>
            </w:pPr>
            <w:r w:rsidRPr="00376A6B">
              <w:rPr>
                <w:szCs w:val="18"/>
              </w:rPr>
              <w:t>Business justification for interactive use is documented.</w:t>
            </w:r>
          </w:p>
          <w:p w14:paraId="5A553388" w14:textId="77777777" w:rsidR="007A4857" w:rsidRPr="00376A6B" w:rsidRDefault="007A4857" w:rsidP="00A814FC">
            <w:pPr>
              <w:pStyle w:val="TableListBullet"/>
              <w:keepNext/>
              <w:ind w:left="263" w:hanging="270"/>
              <w:rPr>
                <w:szCs w:val="18"/>
              </w:rPr>
            </w:pPr>
            <w:r w:rsidRPr="00376A6B">
              <w:rPr>
                <w:szCs w:val="18"/>
              </w:rPr>
              <w:t xml:space="preserve">Interactive use is explicitly approved by management. </w:t>
            </w:r>
          </w:p>
          <w:p w14:paraId="7C6C6494" w14:textId="77777777" w:rsidR="007A4857" w:rsidRPr="00376A6B" w:rsidRDefault="007A4857" w:rsidP="00A814FC">
            <w:pPr>
              <w:pStyle w:val="TableListBullet"/>
              <w:keepNext/>
              <w:ind w:left="263" w:hanging="270"/>
              <w:rPr>
                <w:szCs w:val="18"/>
              </w:rPr>
            </w:pPr>
            <w:r w:rsidRPr="00376A6B">
              <w:rPr>
                <w:szCs w:val="18"/>
              </w:rPr>
              <w:t>Individual user identity is confirmed before access to account is granted.</w:t>
            </w:r>
          </w:p>
          <w:p w14:paraId="01AF1C1B" w14:textId="6A73ED88" w:rsidR="007A4857" w:rsidRPr="00376A6B" w:rsidRDefault="007A4857" w:rsidP="00A814FC">
            <w:pPr>
              <w:pStyle w:val="TableListBullet"/>
              <w:keepNext/>
              <w:ind w:left="263" w:hanging="270"/>
              <w:rPr>
                <w:szCs w:val="18"/>
              </w:rPr>
            </w:pPr>
            <w:r w:rsidRPr="00376A6B">
              <w:rPr>
                <w:szCs w:val="18"/>
              </w:rPr>
              <w:t>Every action taken is attributable to an individual user.</w:t>
            </w:r>
          </w:p>
        </w:tc>
        <w:tc>
          <w:tcPr>
            <w:tcW w:w="1005" w:type="pct"/>
            <w:tcBorders>
              <w:bottom w:val="single" w:sz="4" w:space="0" w:color="808080"/>
            </w:tcBorders>
          </w:tcPr>
          <w:p w14:paraId="4BFEB9C2" w14:textId="77777777" w:rsidR="007A4857" w:rsidRPr="00376A6B" w:rsidRDefault="007A4857" w:rsidP="00A814FC">
            <w:pPr>
              <w:pStyle w:val="TableListBullet"/>
              <w:keepNext/>
              <w:ind w:left="263" w:hanging="270"/>
              <w:rPr>
                <w:szCs w:val="18"/>
              </w:rPr>
            </w:pPr>
            <w:r w:rsidRPr="00376A6B">
              <w:rPr>
                <w:szCs w:val="18"/>
              </w:rPr>
              <w:t>Examine application and system accounts that can be used interactively.</w:t>
            </w:r>
          </w:p>
          <w:p w14:paraId="35D5DD0D" w14:textId="06291F39" w:rsidR="007A4857" w:rsidRPr="00376A6B" w:rsidRDefault="007A4857" w:rsidP="00A814FC">
            <w:pPr>
              <w:pStyle w:val="TableListBullet"/>
              <w:ind w:left="263" w:hanging="270"/>
              <w:rPr>
                <w:szCs w:val="18"/>
              </w:rPr>
            </w:pPr>
            <w:r w:rsidRPr="00376A6B">
              <w:rPr>
                <w:szCs w:val="18"/>
              </w:rPr>
              <w:t>Interview administrative personnel.</w:t>
            </w:r>
          </w:p>
        </w:tc>
        <w:tc>
          <w:tcPr>
            <w:tcW w:w="391" w:type="pct"/>
            <w:shd w:val="clear" w:color="auto" w:fill="auto"/>
          </w:tcPr>
          <w:p w14:paraId="688DF9C3"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9B3ADF8"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5E54E89E"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A6CE99C"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3F4AFB4F"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19529A2F" w14:textId="77777777">
        <w:trPr>
          <w:cantSplit/>
          <w:jc w:val="center"/>
        </w:trPr>
        <w:tc>
          <w:tcPr>
            <w:tcW w:w="354" w:type="pct"/>
            <w:vMerge/>
          </w:tcPr>
          <w:p w14:paraId="706FF6E7" w14:textId="77777777" w:rsidR="007A4857" w:rsidRPr="00376A6B" w:rsidRDefault="007A4857" w:rsidP="00A814FC">
            <w:pPr>
              <w:pStyle w:val="TableText"/>
              <w:jc w:val="right"/>
              <w:rPr>
                <w:b/>
                <w:bCs/>
                <w:color w:val="000000"/>
                <w:szCs w:val="18"/>
              </w:rPr>
            </w:pPr>
          </w:p>
        </w:tc>
        <w:tc>
          <w:tcPr>
            <w:tcW w:w="2690" w:type="pct"/>
            <w:gridSpan w:val="2"/>
            <w:tcBorders>
              <w:bottom w:val="nil"/>
            </w:tcBorders>
            <w:shd w:val="clear" w:color="auto" w:fill="DFE3E4"/>
          </w:tcPr>
          <w:p w14:paraId="1260002B" w14:textId="26C70511" w:rsidR="007A4857" w:rsidRPr="00376A6B" w:rsidRDefault="007A4857" w:rsidP="00A814FC">
            <w:pPr>
              <w:pStyle w:val="AppNotes"/>
              <w:rPr>
                <w:szCs w:val="18"/>
              </w:rPr>
            </w:pPr>
            <w:r w:rsidRPr="00376A6B">
              <w:rPr>
                <w:szCs w:val="18"/>
              </w:rPr>
              <w:t>Applicability Notes</w:t>
            </w:r>
          </w:p>
        </w:tc>
        <w:tc>
          <w:tcPr>
            <w:tcW w:w="1956" w:type="pct"/>
            <w:gridSpan w:val="5"/>
            <w:shd w:val="clear" w:color="auto" w:fill="CBD4D5"/>
          </w:tcPr>
          <w:p w14:paraId="07F33C07" w14:textId="2DE50B83"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62EDA285" w14:textId="77777777">
        <w:trPr>
          <w:cantSplit/>
          <w:jc w:val="center"/>
        </w:trPr>
        <w:tc>
          <w:tcPr>
            <w:tcW w:w="354" w:type="pct"/>
            <w:vMerge/>
            <w:tcBorders>
              <w:bottom w:val="single" w:sz="4" w:space="0" w:color="808080" w:themeColor="background1" w:themeShade="80"/>
            </w:tcBorders>
          </w:tcPr>
          <w:p w14:paraId="10F1B50D" w14:textId="77777777" w:rsidR="007A4857" w:rsidRPr="00376A6B" w:rsidRDefault="007A4857"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23BB5B23" w14:textId="3C1A2B7A" w:rsidR="007A4857" w:rsidRPr="00376A6B" w:rsidRDefault="007A4857"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56" w:type="pct"/>
            <w:gridSpan w:val="5"/>
            <w:shd w:val="clear" w:color="auto" w:fill="auto"/>
          </w:tcPr>
          <w:p w14:paraId="65A41605"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4EE060B5" w14:textId="77777777">
        <w:trPr>
          <w:cantSplit/>
          <w:jc w:val="center"/>
        </w:trPr>
        <w:tc>
          <w:tcPr>
            <w:tcW w:w="354" w:type="pct"/>
            <w:vMerge w:val="restart"/>
            <w:tcBorders>
              <w:top w:val="single" w:sz="4" w:space="0" w:color="808080" w:themeColor="background1" w:themeShade="80"/>
            </w:tcBorders>
          </w:tcPr>
          <w:p w14:paraId="5180A6F3" w14:textId="626288AA" w:rsidR="007A4857" w:rsidRPr="00376A6B" w:rsidRDefault="007A4857" w:rsidP="00A814FC">
            <w:pPr>
              <w:pStyle w:val="TableText"/>
              <w:keepNext/>
              <w:rPr>
                <w:b/>
                <w:bCs/>
                <w:color w:val="000000"/>
                <w:szCs w:val="18"/>
              </w:rPr>
            </w:pPr>
            <w:r w:rsidRPr="00376A6B">
              <w:rPr>
                <w:b/>
                <w:bCs/>
                <w:szCs w:val="18"/>
              </w:rPr>
              <w:t>8.6.2</w:t>
            </w:r>
          </w:p>
        </w:tc>
        <w:tc>
          <w:tcPr>
            <w:tcW w:w="1685" w:type="pct"/>
            <w:tcBorders>
              <w:bottom w:val="single" w:sz="4" w:space="0" w:color="808080"/>
            </w:tcBorders>
            <w:shd w:val="clear" w:color="auto" w:fill="auto"/>
          </w:tcPr>
          <w:p w14:paraId="4F91A1ED" w14:textId="7921DE23" w:rsidR="007A4857" w:rsidRPr="00376A6B" w:rsidRDefault="007A4857" w:rsidP="00A814FC">
            <w:pPr>
              <w:pStyle w:val="tabletext0"/>
              <w:keepNext/>
              <w:rPr>
                <w:szCs w:val="18"/>
              </w:rPr>
            </w:pPr>
            <w:r w:rsidRPr="00376A6B">
              <w:rPr>
                <w:szCs w:val="18"/>
              </w:rPr>
              <w:t xml:space="preserve">Passwords/passphrases for any </w:t>
            </w:r>
            <w:r w:rsidRPr="00376A6B">
              <w:rPr>
                <w:rStyle w:val="GlossaryCharacter"/>
                <w:color w:val="auto"/>
                <w:szCs w:val="18"/>
              </w:rPr>
              <w:t>application and system accounts</w:t>
            </w:r>
            <w:r w:rsidRPr="00376A6B">
              <w:rPr>
                <w:szCs w:val="18"/>
              </w:rPr>
              <w:t xml:space="preserve"> that can be used for interactive login are not hard coded in scripts, configuration/property files, or bespoke and custom source code.</w:t>
            </w:r>
          </w:p>
        </w:tc>
        <w:tc>
          <w:tcPr>
            <w:tcW w:w="1005" w:type="pct"/>
            <w:tcBorders>
              <w:bottom w:val="single" w:sz="4" w:space="0" w:color="808080"/>
            </w:tcBorders>
          </w:tcPr>
          <w:p w14:paraId="2353D2A3" w14:textId="77777777" w:rsidR="007A4857" w:rsidRPr="00376A6B" w:rsidRDefault="007A4857" w:rsidP="00A814FC">
            <w:pPr>
              <w:pStyle w:val="TableListBullet"/>
              <w:keepNext/>
              <w:ind w:left="263" w:hanging="270"/>
              <w:rPr>
                <w:szCs w:val="18"/>
              </w:rPr>
            </w:pPr>
            <w:r w:rsidRPr="00376A6B">
              <w:rPr>
                <w:szCs w:val="18"/>
              </w:rPr>
              <w:t>Interview personnel.</w:t>
            </w:r>
          </w:p>
          <w:p w14:paraId="61C47CAC" w14:textId="77777777" w:rsidR="007A4857" w:rsidRPr="00376A6B" w:rsidRDefault="007A4857" w:rsidP="00A814FC">
            <w:pPr>
              <w:pStyle w:val="TableListBullet"/>
              <w:keepNext/>
              <w:ind w:left="263" w:hanging="270"/>
              <w:rPr>
                <w:szCs w:val="18"/>
              </w:rPr>
            </w:pPr>
            <w:r w:rsidRPr="00376A6B">
              <w:rPr>
                <w:szCs w:val="18"/>
              </w:rPr>
              <w:t>Examine system development procedures.</w:t>
            </w:r>
          </w:p>
          <w:p w14:paraId="20FDDF49" w14:textId="49EFBAEF" w:rsidR="007A4857" w:rsidRPr="00376A6B" w:rsidRDefault="007A4857" w:rsidP="00A814FC">
            <w:pPr>
              <w:pStyle w:val="TableListBullet"/>
              <w:keepNext/>
              <w:ind w:left="263" w:hanging="270"/>
              <w:rPr>
                <w:szCs w:val="18"/>
              </w:rPr>
            </w:pPr>
            <w:r w:rsidRPr="00376A6B">
              <w:rPr>
                <w:szCs w:val="18"/>
              </w:rPr>
              <w:t>Examine scripts, configuration/property files, and bespoke and custom source code for application and system accounts that can be used for interactive login.</w:t>
            </w:r>
          </w:p>
        </w:tc>
        <w:tc>
          <w:tcPr>
            <w:tcW w:w="391" w:type="pct"/>
            <w:shd w:val="clear" w:color="auto" w:fill="auto"/>
          </w:tcPr>
          <w:p w14:paraId="466BB35C"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2CCCA0F9"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091B680A"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B730DC3"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07E3F2A5" w14:textId="77777777" w:rsidR="007A4857" w:rsidRPr="00376A6B" w:rsidRDefault="007A4857"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29700BCF" w14:textId="77777777">
        <w:trPr>
          <w:cantSplit/>
          <w:jc w:val="center"/>
        </w:trPr>
        <w:tc>
          <w:tcPr>
            <w:tcW w:w="354" w:type="pct"/>
            <w:vMerge/>
          </w:tcPr>
          <w:p w14:paraId="10EAE582" w14:textId="77777777" w:rsidR="007A4857" w:rsidRPr="00376A6B" w:rsidRDefault="007A4857" w:rsidP="00A814FC">
            <w:pPr>
              <w:pStyle w:val="TableText"/>
              <w:keepNext/>
              <w:rPr>
                <w:b/>
                <w:bCs/>
                <w:color w:val="000000"/>
                <w:szCs w:val="18"/>
              </w:rPr>
            </w:pPr>
          </w:p>
        </w:tc>
        <w:tc>
          <w:tcPr>
            <w:tcW w:w="2690" w:type="pct"/>
            <w:gridSpan w:val="2"/>
            <w:tcBorders>
              <w:bottom w:val="nil"/>
            </w:tcBorders>
            <w:shd w:val="clear" w:color="auto" w:fill="DFE3E4"/>
          </w:tcPr>
          <w:p w14:paraId="1E737955" w14:textId="74F0F90B" w:rsidR="007A4857" w:rsidRPr="00376A6B" w:rsidRDefault="007A4857" w:rsidP="00A814FC">
            <w:pPr>
              <w:pStyle w:val="AppNotes"/>
              <w:rPr>
                <w:szCs w:val="18"/>
              </w:rPr>
            </w:pPr>
            <w:r w:rsidRPr="00376A6B">
              <w:rPr>
                <w:szCs w:val="18"/>
              </w:rPr>
              <w:t>Applicability Notes</w:t>
            </w:r>
          </w:p>
        </w:tc>
        <w:tc>
          <w:tcPr>
            <w:tcW w:w="1956" w:type="pct"/>
            <w:gridSpan w:val="5"/>
            <w:shd w:val="clear" w:color="auto" w:fill="CBD4D5"/>
          </w:tcPr>
          <w:p w14:paraId="4F0261D5" w14:textId="68B960C6" w:rsidR="007A4857" w:rsidRPr="00376A6B" w:rsidRDefault="007A4857" w:rsidP="00A814FC">
            <w:pPr>
              <w:keepNext/>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791655A5" w14:textId="77777777">
        <w:trPr>
          <w:cantSplit/>
          <w:jc w:val="center"/>
        </w:trPr>
        <w:tc>
          <w:tcPr>
            <w:tcW w:w="354" w:type="pct"/>
            <w:vMerge/>
            <w:tcBorders>
              <w:bottom w:val="nil"/>
            </w:tcBorders>
          </w:tcPr>
          <w:p w14:paraId="4A81DF76" w14:textId="77777777" w:rsidR="007A4857" w:rsidRPr="00376A6B" w:rsidRDefault="007A4857" w:rsidP="00A814FC">
            <w:pPr>
              <w:pStyle w:val="TableTex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5B8F1547" w14:textId="77777777" w:rsidR="007A4857" w:rsidRPr="00376A6B" w:rsidRDefault="007A4857" w:rsidP="00A814FC">
            <w:pPr>
              <w:pStyle w:val="TableText"/>
              <w:rPr>
                <w:szCs w:val="18"/>
              </w:rPr>
            </w:pPr>
            <w:r w:rsidRPr="00376A6B">
              <w:rPr>
                <w:szCs w:val="18"/>
              </w:rPr>
              <w:t>Stored passwords/passphrases are required to be encrypted in accordance with PCI DSS Requirement 8.3.2.</w:t>
            </w:r>
          </w:p>
          <w:p w14:paraId="736694D8" w14:textId="1B302F6B" w:rsidR="007A4857" w:rsidRPr="00376A6B" w:rsidRDefault="007A4857"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56" w:type="pct"/>
            <w:gridSpan w:val="5"/>
            <w:shd w:val="clear" w:color="auto" w:fill="auto"/>
          </w:tcPr>
          <w:p w14:paraId="416920A6"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68615553" w14:textId="77777777">
        <w:trPr>
          <w:cantSplit/>
          <w:jc w:val="center"/>
        </w:trPr>
        <w:tc>
          <w:tcPr>
            <w:tcW w:w="354" w:type="pct"/>
            <w:vMerge w:val="restart"/>
            <w:tcBorders>
              <w:top w:val="single" w:sz="4" w:space="0" w:color="808080" w:themeColor="background1" w:themeShade="80"/>
            </w:tcBorders>
          </w:tcPr>
          <w:p w14:paraId="22CAAAD0" w14:textId="2860FF7D" w:rsidR="007A4857" w:rsidRPr="00376A6B" w:rsidRDefault="007A4857" w:rsidP="00A814FC">
            <w:pPr>
              <w:pStyle w:val="TableText"/>
              <w:rPr>
                <w:b/>
                <w:bCs/>
                <w:color w:val="000000"/>
                <w:szCs w:val="18"/>
              </w:rPr>
            </w:pPr>
            <w:r w:rsidRPr="00376A6B">
              <w:rPr>
                <w:b/>
                <w:bCs/>
                <w:szCs w:val="18"/>
              </w:rPr>
              <w:t>8.6.3</w:t>
            </w:r>
          </w:p>
        </w:tc>
        <w:tc>
          <w:tcPr>
            <w:tcW w:w="1685" w:type="pct"/>
            <w:tcBorders>
              <w:bottom w:val="single" w:sz="4" w:space="0" w:color="808080"/>
            </w:tcBorders>
            <w:shd w:val="clear" w:color="auto" w:fill="auto"/>
          </w:tcPr>
          <w:p w14:paraId="2C362D16" w14:textId="77777777" w:rsidR="007A4857" w:rsidRPr="00376A6B" w:rsidRDefault="007A4857" w:rsidP="00A814FC">
            <w:pPr>
              <w:pStyle w:val="TableText"/>
              <w:rPr>
                <w:szCs w:val="18"/>
              </w:rPr>
            </w:pPr>
            <w:r w:rsidRPr="00376A6B">
              <w:rPr>
                <w:szCs w:val="18"/>
              </w:rPr>
              <w:t xml:space="preserve">Passwords/passphrases for any </w:t>
            </w:r>
            <w:r w:rsidRPr="00376A6B">
              <w:rPr>
                <w:rStyle w:val="GlossaryCharacter"/>
                <w:color w:val="auto"/>
                <w:szCs w:val="18"/>
              </w:rPr>
              <w:t>application and system accounts</w:t>
            </w:r>
            <w:r w:rsidRPr="00376A6B">
              <w:rPr>
                <w:szCs w:val="18"/>
              </w:rPr>
              <w:t xml:space="preserve"> are protected against misuse as follows: </w:t>
            </w:r>
          </w:p>
          <w:p w14:paraId="58B22201" w14:textId="77777777" w:rsidR="007A4857" w:rsidRPr="00376A6B" w:rsidRDefault="007A4857" w:rsidP="00A814FC">
            <w:pPr>
              <w:pStyle w:val="TableListBullet"/>
              <w:ind w:left="263" w:hanging="270"/>
              <w:rPr>
                <w:szCs w:val="18"/>
              </w:rPr>
            </w:pPr>
            <w:r w:rsidRPr="00376A6B">
              <w:rPr>
                <w:szCs w:val="18"/>
                <w:lang w:val="en-US"/>
              </w:rPr>
              <w:t xml:space="preserve">Passwords/passphrases are changed </w:t>
            </w:r>
            <w:r w:rsidRPr="00376A6B">
              <w:rPr>
                <w:szCs w:val="18"/>
              </w:rPr>
              <w:t>periodically (at the frequency defined in the entity’s targeted risk analysis, which is performed according to all elements specified in Requirement 12.3.1) and upon suspicion or confirmation of compromise.</w:t>
            </w:r>
          </w:p>
          <w:p w14:paraId="5407B44B" w14:textId="03E08DF2" w:rsidR="007A4857" w:rsidRPr="00376A6B" w:rsidRDefault="007A4857" w:rsidP="00A814FC">
            <w:pPr>
              <w:pStyle w:val="TableListBullet"/>
              <w:ind w:left="263" w:hanging="270"/>
              <w:rPr>
                <w:szCs w:val="18"/>
              </w:rPr>
            </w:pPr>
            <w:r w:rsidRPr="00376A6B">
              <w:rPr>
                <w:szCs w:val="18"/>
              </w:rPr>
              <w:t>Passwords/passphrases are constructed with sufficient</w:t>
            </w:r>
            <w:r w:rsidRPr="00376A6B">
              <w:rPr>
                <w:szCs w:val="18"/>
                <w:lang w:val="en-US"/>
              </w:rPr>
              <w:t xml:space="preserve"> complexity appropriate for how frequently the entity changes the passwords/passphrases.</w:t>
            </w:r>
          </w:p>
        </w:tc>
        <w:tc>
          <w:tcPr>
            <w:tcW w:w="1005" w:type="pct"/>
            <w:tcBorders>
              <w:bottom w:val="single" w:sz="4" w:space="0" w:color="808080"/>
            </w:tcBorders>
          </w:tcPr>
          <w:p w14:paraId="0083A6A4" w14:textId="77777777" w:rsidR="007A4857" w:rsidRPr="00376A6B" w:rsidRDefault="007A4857" w:rsidP="00A814FC">
            <w:pPr>
              <w:pStyle w:val="TableListBullet"/>
              <w:ind w:left="263" w:hanging="270"/>
              <w:rPr>
                <w:szCs w:val="18"/>
              </w:rPr>
            </w:pPr>
            <w:r w:rsidRPr="00376A6B">
              <w:rPr>
                <w:szCs w:val="18"/>
              </w:rPr>
              <w:t>Examine policies and procedures.</w:t>
            </w:r>
          </w:p>
          <w:p w14:paraId="559CA0F7" w14:textId="77777777" w:rsidR="007A4857" w:rsidRPr="00376A6B" w:rsidRDefault="007A4857" w:rsidP="00A814FC">
            <w:pPr>
              <w:pStyle w:val="TableListBullet"/>
              <w:ind w:left="263" w:hanging="270"/>
              <w:rPr>
                <w:szCs w:val="18"/>
              </w:rPr>
            </w:pPr>
            <w:r w:rsidRPr="00376A6B">
              <w:rPr>
                <w:szCs w:val="18"/>
              </w:rPr>
              <w:t>Examine the targeted risk analysis.</w:t>
            </w:r>
          </w:p>
          <w:p w14:paraId="74D81731" w14:textId="77777777" w:rsidR="007A4857" w:rsidRPr="00376A6B" w:rsidRDefault="007A4857" w:rsidP="00A814FC">
            <w:pPr>
              <w:pStyle w:val="TableListBullet"/>
              <w:ind w:left="263" w:hanging="270"/>
              <w:rPr>
                <w:szCs w:val="18"/>
              </w:rPr>
            </w:pPr>
            <w:r w:rsidRPr="00376A6B">
              <w:rPr>
                <w:szCs w:val="18"/>
              </w:rPr>
              <w:t>Interview responsible personnel.</w:t>
            </w:r>
          </w:p>
          <w:p w14:paraId="469C8D11" w14:textId="20FEBAF3" w:rsidR="007A4857" w:rsidRPr="00376A6B" w:rsidRDefault="007A4857" w:rsidP="00A814FC">
            <w:pPr>
              <w:pStyle w:val="TableListBullet"/>
              <w:ind w:left="263" w:hanging="270"/>
              <w:rPr>
                <w:szCs w:val="18"/>
              </w:rPr>
            </w:pPr>
            <w:r w:rsidRPr="00376A6B">
              <w:rPr>
                <w:szCs w:val="18"/>
              </w:rPr>
              <w:t>Examine system configuration settings.</w:t>
            </w:r>
          </w:p>
        </w:tc>
        <w:tc>
          <w:tcPr>
            <w:tcW w:w="391" w:type="pct"/>
            <w:shd w:val="clear" w:color="auto" w:fill="auto"/>
          </w:tcPr>
          <w:p w14:paraId="7EDCAD9F"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2FDB4E7"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70276E29"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1" w:type="pct"/>
            <w:shd w:val="clear" w:color="auto" w:fill="auto"/>
          </w:tcPr>
          <w:p w14:paraId="33BA13AE"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2" w:type="pct"/>
            <w:shd w:val="clear" w:color="auto" w:fill="auto"/>
          </w:tcPr>
          <w:p w14:paraId="0491CC90"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55FAAE78" w14:textId="77777777">
        <w:trPr>
          <w:cantSplit/>
          <w:jc w:val="center"/>
        </w:trPr>
        <w:tc>
          <w:tcPr>
            <w:tcW w:w="354" w:type="pct"/>
            <w:vMerge/>
          </w:tcPr>
          <w:p w14:paraId="79134703" w14:textId="77777777" w:rsidR="007A4857" w:rsidRPr="00376A6B" w:rsidRDefault="007A4857" w:rsidP="00A814FC">
            <w:pPr>
              <w:pStyle w:val="TableText"/>
              <w:jc w:val="right"/>
              <w:rPr>
                <w:b/>
                <w:bCs/>
                <w:color w:val="000000"/>
                <w:szCs w:val="18"/>
              </w:rPr>
            </w:pPr>
          </w:p>
        </w:tc>
        <w:tc>
          <w:tcPr>
            <w:tcW w:w="2690" w:type="pct"/>
            <w:gridSpan w:val="2"/>
            <w:tcBorders>
              <w:bottom w:val="nil"/>
            </w:tcBorders>
            <w:shd w:val="clear" w:color="auto" w:fill="DFE3E4"/>
          </w:tcPr>
          <w:p w14:paraId="73983393" w14:textId="1009000E" w:rsidR="007A4857" w:rsidRPr="00376A6B" w:rsidRDefault="007A4857" w:rsidP="00A814FC">
            <w:pPr>
              <w:pStyle w:val="AppNotes"/>
              <w:rPr>
                <w:szCs w:val="18"/>
              </w:rPr>
            </w:pPr>
            <w:r w:rsidRPr="00376A6B">
              <w:rPr>
                <w:szCs w:val="18"/>
              </w:rPr>
              <w:t>Applicability Notes</w:t>
            </w:r>
          </w:p>
        </w:tc>
        <w:tc>
          <w:tcPr>
            <w:tcW w:w="1956" w:type="pct"/>
            <w:gridSpan w:val="5"/>
            <w:shd w:val="clear" w:color="auto" w:fill="CBD4D5"/>
          </w:tcPr>
          <w:p w14:paraId="30FF876A" w14:textId="0EAE3B9B"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0F4E8EDB" w14:textId="77777777">
        <w:trPr>
          <w:cantSplit/>
          <w:jc w:val="center"/>
        </w:trPr>
        <w:tc>
          <w:tcPr>
            <w:tcW w:w="354" w:type="pct"/>
            <w:vMerge/>
            <w:tcBorders>
              <w:bottom w:val="single" w:sz="4" w:space="0" w:color="808080" w:themeColor="background1" w:themeShade="80"/>
            </w:tcBorders>
          </w:tcPr>
          <w:p w14:paraId="0D041DF2" w14:textId="77777777" w:rsidR="007A4857" w:rsidRPr="00376A6B" w:rsidRDefault="007A4857" w:rsidP="00A814FC">
            <w:pPr>
              <w:pStyle w:val="TableText"/>
              <w:jc w:val="right"/>
              <w:rPr>
                <w:b/>
                <w:bCs/>
                <w:color w:val="000000"/>
                <w:szCs w:val="18"/>
              </w:rPr>
            </w:pPr>
          </w:p>
        </w:tc>
        <w:tc>
          <w:tcPr>
            <w:tcW w:w="2690" w:type="pct"/>
            <w:gridSpan w:val="2"/>
            <w:tcBorders>
              <w:top w:val="nil"/>
              <w:bottom w:val="single" w:sz="4" w:space="0" w:color="808080" w:themeColor="background1" w:themeShade="80"/>
            </w:tcBorders>
            <w:shd w:val="clear" w:color="auto" w:fill="auto"/>
          </w:tcPr>
          <w:p w14:paraId="71FD730D" w14:textId="4453E2E4" w:rsidR="007A4857" w:rsidRPr="00376A6B" w:rsidRDefault="007A4857"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56" w:type="pct"/>
            <w:gridSpan w:val="5"/>
            <w:shd w:val="clear" w:color="auto" w:fill="auto"/>
          </w:tcPr>
          <w:p w14:paraId="2333A506"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08C91C0B" w14:textId="77777777" w:rsidR="00E61066" w:rsidRPr="00E4205F" w:rsidRDefault="00E61066" w:rsidP="00E61066">
      <w:pPr>
        <w:pStyle w:val="Heading2Bold"/>
        <w:rPr>
          <w:sz w:val="16"/>
          <w:szCs w:val="16"/>
        </w:rPr>
      </w:pPr>
    </w:p>
    <w:p w14:paraId="4C73C282" w14:textId="26458732" w:rsidR="00E61066" w:rsidRPr="00E4205F" w:rsidRDefault="00E61066" w:rsidP="00E61066">
      <w:pPr>
        <w:spacing w:before="0" w:after="0" w:line="240" w:lineRule="auto"/>
        <w:rPr>
          <w:rFonts w:eastAsiaTheme="majorEastAsia" w:cs="Arial"/>
          <w:b/>
          <w:bCs/>
          <w:kern w:val="32"/>
          <w:sz w:val="16"/>
          <w:szCs w:val="16"/>
        </w:rPr>
      </w:pPr>
      <w:r w:rsidRPr="00E4205F">
        <w:rPr>
          <w:rFonts w:cs="Arial"/>
          <w:sz w:val="16"/>
          <w:szCs w:val="16"/>
        </w:rPr>
        <w:br w:type="page"/>
      </w:r>
    </w:p>
    <w:p w14:paraId="5513949E" w14:textId="34B28BE9" w:rsidR="007A7CDD" w:rsidRPr="003347E5" w:rsidRDefault="007A7CDD" w:rsidP="003347E5">
      <w:pPr>
        <w:pStyle w:val="Heading3NoNum"/>
      </w:pPr>
      <w:bookmarkStart w:id="81" w:name="_Toc114675758"/>
      <w:r w:rsidRPr="00E4205F">
        <w:t>Requirement 9: Restrict Physical Access to Cardholder Data</w:t>
      </w:r>
      <w:bookmarkEnd w:id="81"/>
    </w:p>
    <w:tbl>
      <w:tblPr>
        <w:tblW w:w="502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2"/>
        <w:gridCol w:w="120"/>
        <w:gridCol w:w="4313"/>
        <w:gridCol w:w="27"/>
        <w:gridCol w:w="2737"/>
        <w:gridCol w:w="1025"/>
        <w:gridCol w:w="54"/>
        <w:gridCol w:w="1079"/>
        <w:gridCol w:w="992"/>
        <w:gridCol w:w="90"/>
        <w:gridCol w:w="1044"/>
        <w:gridCol w:w="35"/>
        <w:gridCol w:w="1082"/>
      </w:tblGrid>
      <w:tr w:rsidR="00275F6E" w:rsidRPr="00D52C19" w14:paraId="29E24BAD" w14:textId="77777777" w:rsidTr="00A17A80">
        <w:trPr>
          <w:cantSplit/>
          <w:tblHeader/>
        </w:trPr>
        <w:tc>
          <w:tcPr>
            <w:tcW w:w="1996" w:type="pct"/>
            <w:gridSpan w:val="3"/>
            <w:vMerge w:val="restart"/>
            <w:tcBorders>
              <w:right w:val="single" w:sz="4" w:space="0" w:color="FFFFFF" w:themeColor="background1"/>
            </w:tcBorders>
            <w:shd w:val="clear" w:color="auto" w:fill="006A72"/>
            <w:vAlign w:val="center"/>
          </w:tcPr>
          <w:p w14:paraId="6B395BF2" w14:textId="77777777" w:rsidR="00A814FC" w:rsidRPr="00D52C19" w:rsidRDefault="00A814FC" w:rsidP="00A814FC">
            <w:pPr>
              <w:spacing w:after="60"/>
              <w:jc w:val="center"/>
              <w:rPr>
                <w:rFonts w:cs="Arial"/>
                <w:b/>
                <w:color w:val="FFFFFF" w:themeColor="background1"/>
                <w:sz w:val="18"/>
                <w:szCs w:val="18"/>
              </w:rPr>
            </w:pPr>
            <w:r w:rsidRPr="00D52C19">
              <w:rPr>
                <w:rFonts w:cs="Arial"/>
                <w:b/>
                <w:color w:val="FFFFFF" w:themeColor="background1"/>
                <w:sz w:val="18"/>
                <w:szCs w:val="18"/>
              </w:rPr>
              <w:t>PCI DSS Requirement</w:t>
            </w:r>
          </w:p>
        </w:tc>
        <w:tc>
          <w:tcPr>
            <w:tcW w:w="1017" w:type="pct"/>
            <w:gridSpan w:val="2"/>
            <w:vMerge w:val="restart"/>
            <w:tcBorders>
              <w:left w:val="single" w:sz="4" w:space="0" w:color="FFFFFF" w:themeColor="background1"/>
              <w:right w:val="single" w:sz="4" w:space="0" w:color="FFFFFF" w:themeColor="background1"/>
            </w:tcBorders>
            <w:shd w:val="clear" w:color="auto" w:fill="006A72"/>
            <w:vAlign w:val="center"/>
          </w:tcPr>
          <w:p w14:paraId="128937FF" w14:textId="77777777" w:rsidR="00A814FC" w:rsidRPr="00D52C19" w:rsidRDefault="00A814FC" w:rsidP="00A814FC">
            <w:pPr>
              <w:spacing w:after="60"/>
              <w:jc w:val="center"/>
              <w:rPr>
                <w:rFonts w:cs="Arial"/>
                <w:b/>
                <w:color w:val="FFFFFF" w:themeColor="background1"/>
                <w:sz w:val="18"/>
                <w:szCs w:val="18"/>
              </w:rPr>
            </w:pPr>
            <w:r w:rsidRPr="00D52C19">
              <w:rPr>
                <w:rFonts w:cs="Arial"/>
                <w:b/>
                <w:color w:val="FFFFFF" w:themeColor="background1"/>
                <w:sz w:val="18"/>
                <w:szCs w:val="18"/>
              </w:rPr>
              <w:t>Expected Testing</w:t>
            </w:r>
          </w:p>
        </w:tc>
        <w:tc>
          <w:tcPr>
            <w:tcW w:w="1987" w:type="pct"/>
            <w:gridSpan w:val="8"/>
            <w:tcBorders>
              <w:left w:val="single" w:sz="4" w:space="0" w:color="FFFFFF" w:themeColor="background1"/>
            </w:tcBorders>
            <w:shd w:val="clear" w:color="auto" w:fill="006A72"/>
          </w:tcPr>
          <w:p w14:paraId="696280C5"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11"/>
              <w:sym w:font="Symbol" w:char="F0A8"/>
            </w:r>
          </w:p>
          <w:p w14:paraId="6FD718E0" w14:textId="41C5526E" w:rsidR="00A814FC" w:rsidRPr="00D52C19" w:rsidRDefault="00A814FC" w:rsidP="00A814FC">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A17A80" w:rsidRPr="000E0E12" w14:paraId="4645548E" w14:textId="77777777" w:rsidTr="00A17A80">
        <w:trPr>
          <w:cantSplit/>
          <w:tblHeader/>
        </w:trPr>
        <w:tc>
          <w:tcPr>
            <w:tcW w:w="1996" w:type="pct"/>
            <w:gridSpan w:val="3"/>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697E00E4" w14:textId="77777777" w:rsidR="008828F8" w:rsidRPr="000E0E12" w:rsidRDefault="008828F8" w:rsidP="00A814FC">
            <w:pPr>
              <w:spacing w:after="60"/>
              <w:jc w:val="center"/>
              <w:rPr>
                <w:rFonts w:cs="Arial"/>
                <w:b/>
                <w:sz w:val="18"/>
                <w:szCs w:val="18"/>
                <w:u w:val="single"/>
              </w:rPr>
            </w:pPr>
          </w:p>
        </w:tc>
        <w:tc>
          <w:tcPr>
            <w:tcW w:w="1017" w:type="pct"/>
            <w:gridSpan w:val="2"/>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21F50AE3" w14:textId="77777777" w:rsidR="008828F8" w:rsidRPr="000E0E12" w:rsidRDefault="008828F8" w:rsidP="00A814FC">
            <w:pPr>
              <w:spacing w:after="60"/>
              <w:jc w:val="center"/>
              <w:rPr>
                <w:rFonts w:cs="Arial"/>
                <w:b/>
                <w:sz w:val="18"/>
                <w:szCs w:val="18"/>
                <w:u w:val="single"/>
              </w:rPr>
            </w:pPr>
          </w:p>
        </w:tc>
        <w:tc>
          <w:tcPr>
            <w:tcW w:w="397" w:type="pct"/>
            <w:gridSpan w:val="2"/>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0AF7B0F" w14:textId="77777777" w:rsidR="008828F8" w:rsidRPr="000E0E12" w:rsidRDefault="008828F8" w:rsidP="00A814FC">
            <w:pPr>
              <w:spacing w:before="20" w:after="0"/>
              <w:ind w:left="-14" w:right="-14"/>
              <w:jc w:val="center"/>
              <w:rPr>
                <w:rFonts w:cs="Arial"/>
                <w:sz w:val="16"/>
                <w:szCs w:val="16"/>
              </w:rPr>
            </w:pPr>
            <w:r w:rsidRPr="000E0E12">
              <w:rPr>
                <w:rFonts w:cs="Arial"/>
                <w:sz w:val="16"/>
                <w:szCs w:val="16"/>
              </w:rPr>
              <w:t>In Place</w:t>
            </w:r>
          </w:p>
        </w:tc>
        <w:tc>
          <w:tcPr>
            <w:tcW w:w="397" w:type="pct"/>
            <w:tcBorders>
              <w:left w:val="single" w:sz="4" w:space="0" w:color="FFFFFF" w:themeColor="background1"/>
              <w:bottom w:val="single" w:sz="2" w:space="0" w:color="808080" w:themeColor="background1" w:themeShade="80"/>
            </w:tcBorders>
            <w:shd w:val="clear" w:color="auto" w:fill="CBD4D5"/>
            <w:vAlign w:val="center"/>
          </w:tcPr>
          <w:p w14:paraId="5A4AEBC5" w14:textId="166B6560" w:rsidR="008828F8" w:rsidRPr="000E0E12" w:rsidRDefault="008828F8" w:rsidP="00A814FC">
            <w:pPr>
              <w:spacing w:before="20" w:after="0"/>
              <w:ind w:left="-14" w:right="-14"/>
              <w:jc w:val="center"/>
              <w:rPr>
                <w:rFonts w:cs="Arial"/>
                <w:sz w:val="16"/>
                <w:szCs w:val="16"/>
              </w:rPr>
            </w:pPr>
            <w:r w:rsidRPr="000E0E12">
              <w:rPr>
                <w:rFonts w:cs="Arial"/>
                <w:sz w:val="16"/>
                <w:szCs w:val="16"/>
              </w:rPr>
              <w:t>In Place</w:t>
            </w:r>
            <w:r>
              <w:rPr>
                <w:rFonts w:cs="Arial"/>
                <w:sz w:val="16"/>
                <w:szCs w:val="16"/>
              </w:rPr>
              <w:br/>
            </w:r>
            <w:r w:rsidRPr="000E0E12">
              <w:rPr>
                <w:rFonts w:cs="Arial"/>
                <w:sz w:val="16"/>
                <w:szCs w:val="16"/>
              </w:rPr>
              <w:t>with CCW</w:t>
            </w:r>
          </w:p>
        </w:tc>
        <w:tc>
          <w:tcPr>
            <w:tcW w:w="398" w:type="pct"/>
            <w:gridSpan w:val="2"/>
            <w:tcBorders>
              <w:bottom w:val="single" w:sz="2" w:space="0" w:color="808080" w:themeColor="background1" w:themeShade="80"/>
            </w:tcBorders>
            <w:shd w:val="clear" w:color="auto" w:fill="CBD4D5"/>
            <w:tcMar>
              <w:left w:w="72" w:type="dxa"/>
              <w:right w:w="72" w:type="dxa"/>
            </w:tcMar>
            <w:vAlign w:val="center"/>
          </w:tcPr>
          <w:p w14:paraId="4D036C6B" w14:textId="77777777" w:rsidR="008828F8" w:rsidRPr="000E0E12" w:rsidRDefault="008828F8" w:rsidP="00A814FC">
            <w:pPr>
              <w:spacing w:before="20" w:after="0"/>
              <w:ind w:left="-14" w:right="-14"/>
              <w:jc w:val="center"/>
              <w:rPr>
                <w:rFonts w:cs="Arial"/>
                <w:sz w:val="16"/>
                <w:szCs w:val="16"/>
              </w:rPr>
            </w:pPr>
            <w:r w:rsidRPr="000E0E12">
              <w:rPr>
                <w:rFonts w:cs="Arial"/>
                <w:sz w:val="16"/>
                <w:szCs w:val="16"/>
              </w:rPr>
              <w:t>Not Applicable</w:t>
            </w:r>
          </w:p>
        </w:tc>
        <w:tc>
          <w:tcPr>
            <w:tcW w:w="397" w:type="pct"/>
            <w:gridSpan w:val="2"/>
            <w:tcBorders>
              <w:bottom w:val="single" w:sz="2" w:space="0" w:color="808080" w:themeColor="background1" w:themeShade="80"/>
            </w:tcBorders>
            <w:shd w:val="clear" w:color="auto" w:fill="CBD4D5"/>
            <w:tcMar>
              <w:left w:w="72" w:type="dxa"/>
              <w:right w:w="72" w:type="dxa"/>
            </w:tcMar>
            <w:vAlign w:val="center"/>
          </w:tcPr>
          <w:p w14:paraId="176323A8" w14:textId="77777777" w:rsidR="008828F8" w:rsidRPr="000E0E12" w:rsidRDefault="008828F8" w:rsidP="00A814FC">
            <w:pPr>
              <w:spacing w:before="20" w:after="0"/>
              <w:ind w:left="-14" w:right="-14"/>
              <w:jc w:val="center"/>
              <w:rPr>
                <w:rFonts w:cs="Arial"/>
                <w:sz w:val="16"/>
                <w:szCs w:val="16"/>
              </w:rPr>
            </w:pPr>
            <w:r w:rsidRPr="000E0E12">
              <w:rPr>
                <w:rFonts w:cs="Arial"/>
                <w:sz w:val="16"/>
                <w:szCs w:val="16"/>
              </w:rPr>
              <w:t>Not Tested</w:t>
            </w:r>
          </w:p>
        </w:tc>
        <w:tc>
          <w:tcPr>
            <w:tcW w:w="398" w:type="pct"/>
            <w:tcBorders>
              <w:bottom w:val="single" w:sz="2" w:space="0" w:color="808080" w:themeColor="background1" w:themeShade="80"/>
            </w:tcBorders>
            <w:shd w:val="clear" w:color="auto" w:fill="CBD4D5"/>
            <w:vAlign w:val="center"/>
          </w:tcPr>
          <w:p w14:paraId="515BB541" w14:textId="77777777" w:rsidR="008828F8" w:rsidRPr="000E0E12" w:rsidRDefault="008828F8" w:rsidP="00A814FC">
            <w:pPr>
              <w:spacing w:before="20" w:after="0"/>
              <w:ind w:left="-14" w:right="-14"/>
              <w:jc w:val="center"/>
              <w:rPr>
                <w:rFonts w:cs="Arial"/>
                <w:sz w:val="16"/>
                <w:szCs w:val="16"/>
              </w:rPr>
            </w:pPr>
            <w:r w:rsidRPr="000E0E12">
              <w:rPr>
                <w:rFonts w:cs="Arial"/>
                <w:sz w:val="16"/>
                <w:szCs w:val="16"/>
              </w:rPr>
              <w:t>Not in Place</w:t>
            </w:r>
          </w:p>
        </w:tc>
      </w:tr>
      <w:tr w:rsidR="00A814FC" w:rsidRPr="000E0E12" w14:paraId="10D321A4" w14:textId="77777777" w:rsidTr="00275F6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CC9B289"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9.1</w:t>
            </w:r>
            <w:r w:rsidRPr="00376A6B">
              <w:rPr>
                <w:rFonts w:cs="Arial"/>
                <w:sz w:val="18"/>
                <w:szCs w:val="18"/>
              </w:rPr>
              <w:t xml:space="preserve"> Processes and mechanisms for restricting physical access to cardholder data are defined and understood.</w:t>
            </w:r>
          </w:p>
        </w:tc>
      </w:tr>
      <w:tr w:rsidR="00A17A80" w:rsidRPr="00E4205F" w14:paraId="4FA08D69" w14:textId="77777777" w:rsidTr="00A17A80">
        <w:trPr>
          <w:cantSplit/>
          <w:trHeight w:val="413"/>
        </w:trPr>
        <w:tc>
          <w:tcPr>
            <w:tcW w:w="365" w:type="pct"/>
            <w:vMerge w:val="restart"/>
          </w:tcPr>
          <w:p w14:paraId="7FC1E1D5" w14:textId="369EEC1C" w:rsidR="008828F8" w:rsidRPr="00376A6B" w:rsidRDefault="008828F8" w:rsidP="00A814FC">
            <w:pPr>
              <w:pStyle w:val="TableText"/>
              <w:rPr>
                <w:b/>
                <w:szCs w:val="18"/>
              </w:rPr>
            </w:pPr>
            <w:r w:rsidRPr="00376A6B">
              <w:rPr>
                <w:b/>
                <w:bCs/>
                <w:szCs w:val="18"/>
              </w:rPr>
              <w:t>9.1.1</w:t>
            </w:r>
          </w:p>
        </w:tc>
        <w:tc>
          <w:tcPr>
            <w:tcW w:w="1631" w:type="pct"/>
            <w:gridSpan w:val="2"/>
            <w:vMerge w:val="restart"/>
          </w:tcPr>
          <w:p w14:paraId="09D4CDEF" w14:textId="77777777" w:rsidR="008828F8" w:rsidRPr="00376A6B" w:rsidRDefault="008828F8" w:rsidP="00A814FC">
            <w:pPr>
              <w:pStyle w:val="TableBody"/>
              <w:rPr>
                <w:rFonts w:cs="Arial"/>
                <w:sz w:val="18"/>
                <w:szCs w:val="18"/>
              </w:rPr>
            </w:pPr>
            <w:r w:rsidRPr="00376A6B">
              <w:rPr>
                <w:rFonts w:cs="Arial"/>
                <w:sz w:val="18"/>
                <w:szCs w:val="18"/>
              </w:rPr>
              <w:t xml:space="preserve">All security policies and operational procedures that are identified in Requirement 9 are: </w:t>
            </w:r>
          </w:p>
          <w:p w14:paraId="43ED028C" w14:textId="77777777" w:rsidR="008828F8" w:rsidRPr="00376A6B" w:rsidRDefault="008828F8" w:rsidP="00A814FC">
            <w:pPr>
              <w:pStyle w:val="TableListBullet"/>
              <w:ind w:left="263" w:hanging="270"/>
              <w:rPr>
                <w:szCs w:val="18"/>
              </w:rPr>
            </w:pPr>
            <w:r w:rsidRPr="00376A6B">
              <w:rPr>
                <w:szCs w:val="18"/>
              </w:rPr>
              <w:t>Documented.</w:t>
            </w:r>
          </w:p>
          <w:p w14:paraId="76877B97" w14:textId="77777777" w:rsidR="008828F8" w:rsidRPr="00376A6B" w:rsidRDefault="008828F8" w:rsidP="00A814FC">
            <w:pPr>
              <w:pStyle w:val="TableListBullet"/>
              <w:ind w:left="263" w:hanging="270"/>
              <w:rPr>
                <w:szCs w:val="18"/>
              </w:rPr>
            </w:pPr>
            <w:r w:rsidRPr="00376A6B">
              <w:rPr>
                <w:szCs w:val="18"/>
              </w:rPr>
              <w:t xml:space="preserve">Kept up to date. </w:t>
            </w:r>
          </w:p>
          <w:p w14:paraId="469D3BAD" w14:textId="77777777" w:rsidR="008828F8" w:rsidRPr="00376A6B" w:rsidRDefault="008828F8" w:rsidP="00A814FC">
            <w:pPr>
              <w:pStyle w:val="TableListBullet"/>
              <w:ind w:left="263" w:hanging="270"/>
              <w:rPr>
                <w:szCs w:val="18"/>
              </w:rPr>
            </w:pPr>
            <w:r w:rsidRPr="00376A6B">
              <w:rPr>
                <w:szCs w:val="18"/>
              </w:rPr>
              <w:t>In use.</w:t>
            </w:r>
          </w:p>
          <w:p w14:paraId="4C01933A" w14:textId="19074460" w:rsidR="008828F8" w:rsidRPr="00376A6B" w:rsidRDefault="008828F8" w:rsidP="00A814FC">
            <w:pPr>
              <w:pStyle w:val="TableListBullet"/>
              <w:rPr>
                <w:szCs w:val="18"/>
              </w:rPr>
            </w:pPr>
            <w:r w:rsidRPr="00376A6B">
              <w:rPr>
                <w:szCs w:val="18"/>
              </w:rPr>
              <w:t>Known to all affected parties.</w:t>
            </w:r>
          </w:p>
        </w:tc>
        <w:tc>
          <w:tcPr>
            <w:tcW w:w="1017" w:type="pct"/>
            <w:gridSpan w:val="2"/>
            <w:vMerge w:val="restart"/>
          </w:tcPr>
          <w:p w14:paraId="46D6D943" w14:textId="77777777" w:rsidR="008828F8" w:rsidRPr="00376A6B" w:rsidRDefault="008828F8" w:rsidP="00A814FC">
            <w:pPr>
              <w:pStyle w:val="TableListBullet"/>
              <w:ind w:left="263" w:hanging="270"/>
              <w:rPr>
                <w:szCs w:val="18"/>
              </w:rPr>
            </w:pPr>
            <w:r w:rsidRPr="00376A6B">
              <w:rPr>
                <w:szCs w:val="18"/>
              </w:rPr>
              <w:t>Examine documentation.</w:t>
            </w:r>
          </w:p>
          <w:p w14:paraId="7379F2CE" w14:textId="3B59B6A2" w:rsidR="008828F8" w:rsidRPr="00376A6B" w:rsidRDefault="008828F8" w:rsidP="00A814FC">
            <w:pPr>
              <w:pStyle w:val="TableTextBullet"/>
              <w:rPr>
                <w:szCs w:val="18"/>
              </w:rPr>
            </w:pPr>
            <w:r w:rsidRPr="00376A6B">
              <w:rPr>
                <w:szCs w:val="18"/>
              </w:rPr>
              <w:t>Interview personnel.</w:t>
            </w:r>
          </w:p>
        </w:tc>
        <w:tc>
          <w:tcPr>
            <w:tcW w:w="397" w:type="pct"/>
            <w:gridSpan w:val="2"/>
            <w:shd w:val="clear" w:color="auto" w:fill="auto"/>
          </w:tcPr>
          <w:p w14:paraId="2864C7C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3D5078A7"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CEE7922"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53A9C8FE"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3390A89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6D0DEB48" w14:textId="77777777" w:rsidTr="00A17A80">
        <w:trPr>
          <w:cantSplit/>
        </w:trPr>
        <w:tc>
          <w:tcPr>
            <w:tcW w:w="365" w:type="pct"/>
            <w:vMerge/>
          </w:tcPr>
          <w:p w14:paraId="5D5DC5D7" w14:textId="77777777" w:rsidR="00A814FC" w:rsidRPr="00376A6B" w:rsidRDefault="00A814FC" w:rsidP="00A814FC">
            <w:pPr>
              <w:pStyle w:val="TableText"/>
              <w:rPr>
                <w:b/>
                <w:szCs w:val="18"/>
              </w:rPr>
            </w:pPr>
          </w:p>
        </w:tc>
        <w:tc>
          <w:tcPr>
            <w:tcW w:w="1631" w:type="pct"/>
            <w:gridSpan w:val="2"/>
            <w:vMerge/>
          </w:tcPr>
          <w:p w14:paraId="717BBAFE" w14:textId="77777777" w:rsidR="00A814FC" w:rsidRPr="00376A6B" w:rsidRDefault="00A814FC" w:rsidP="00A814FC">
            <w:pPr>
              <w:pStyle w:val="TableText"/>
              <w:rPr>
                <w:szCs w:val="18"/>
              </w:rPr>
            </w:pPr>
          </w:p>
        </w:tc>
        <w:tc>
          <w:tcPr>
            <w:tcW w:w="1017" w:type="pct"/>
            <w:gridSpan w:val="2"/>
            <w:vMerge/>
          </w:tcPr>
          <w:p w14:paraId="32C1A613" w14:textId="77777777" w:rsidR="00A814FC" w:rsidRPr="00376A6B" w:rsidRDefault="00A814FC" w:rsidP="00A814FC">
            <w:pPr>
              <w:pStyle w:val="TableTextBullet"/>
              <w:rPr>
                <w:szCs w:val="18"/>
              </w:rPr>
            </w:pPr>
          </w:p>
        </w:tc>
        <w:tc>
          <w:tcPr>
            <w:tcW w:w="1987" w:type="pct"/>
            <w:gridSpan w:val="8"/>
            <w:shd w:val="clear" w:color="auto" w:fill="CBD4D5"/>
          </w:tcPr>
          <w:p w14:paraId="4A0CEDDC" w14:textId="1FBB5B21"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1D47A415" w14:textId="77777777" w:rsidTr="00A17A80">
        <w:trPr>
          <w:cantSplit/>
        </w:trPr>
        <w:tc>
          <w:tcPr>
            <w:tcW w:w="365" w:type="pct"/>
            <w:vMerge/>
          </w:tcPr>
          <w:p w14:paraId="4A082B9B" w14:textId="77777777" w:rsidR="00A814FC" w:rsidRPr="00376A6B" w:rsidRDefault="00A814FC" w:rsidP="00A814FC">
            <w:pPr>
              <w:pStyle w:val="TableText"/>
              <w:rPr>
                <w:b/>
                <w:szCs w:val="18"/>
              </w:rPr>
            </w:pPr>
          </w:p>
        </w:tc>
        <w:tc>
          <w:tcPr>
            <w:tcW w:w="1631" w:type="pct"/>
            <w:gridSpan w:val="2"/>
            <w:vMerge/>
          </w:tcPr>
          <w:p w14:paraId="367DBC4A" w14:textId="77777777" w:rsidR="00A814FC" w:rsidRPr="00376A6B" w:rsidRDefault="00A814FC" w:rsidP="00A814FC">
            <w:pPr>
              <w:pStyle w:val="TableText"/>
              <w:rPr>
                <w:szCs w:val="18"/>
              </w:rPr>
            </w:pPr>
          </w:p>
        </w:tc>
        <w:tc>
          <w:tcPr>
            <w:tcW w:w="1017" w:type="pct"/>
            <w:gridSpan w:val="2"/>
            <w:vMerge/>
          </w:tcPr>
          <w:p w14:paraId="10AD3AB4" w14:textId="77777777" w:rsidR="00A814FC" w:rsidRPr="00376A6B" w:rsidRDefault="00A814FC" w:rsidP="00A814FC">
            <w:pPr>
              <w:pStyle w:val="TableTextBullet"/>
              <w:rPr>
                <w:szCs w:val="18"/>
              </w:rPr>
            </w:pPr>
          </w:p>
        </w:tc>
        <w:tc>
          <w:tcPr>
            <w:tcW w:w="1987" w:type="pct"/>
            <w:gridSpan w:val="8"/>
            <w:shd w:val="clear" w:color="auto" w:fill="auto"/>
          </w:tcPr>
          <w:p w14:paraId="60B1BA5E"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1163F878" w14:textId="77777777" w:rsidTr="00A17A80">
        <w:trPr>
          <w:cantSplit/>
          <w:trHeight w:val="413"/>
        </w:trPr>
        <w:tc>
          <w:tcPr>
            <w:tcW w:w="365" w:type="pct"/>
            <w:vMerge w:val="restart"/>
          </w:tcPr>
          <w:p w14:paraId="2ACE0243" w14:textId="43829D28" w:rsidR="008828F8" w:rsidRPr="00376A6B" w:rsidRDefault="008828F8" w:rsidP="00A814FC">
            <w:pPr>
              <w:pStyle w:val="TableText"/>
              <w:rPr>
                <w:b/>
                <w:szCs w:val="18"/>
              </w:rPr>
            </w:pPr>
            <w:r w:rsidRPr="00376A6B">
              <w:rPr>
                <w:b/>
                <w:bCs/>
                <w:szCs w:val="18"/>
              </w:rPr>
              <w:t>9.1.2</w:t>
            </w:r>
          </w:p>
        </w:tc>
        <w:tc>
          <w:tcPr>
            <w:tcW w:w="1631" w:type="pct"/>
            <w:gridSpan w:val="2"/>
            <w:vMerge w:val="restart"/>
          </w:tcPr>
          <w:p w14:paraId="3C39926A" w14:textId="04D3E293" w:rsidR="008828F8" w:rsidRPr="00376A6B" w:rsidRDefault="008828F8" w:rsidP="00A814FC">
            <w:pPr>
              <w:pStyle w:val="TableText"/>
              <w:rPr>
                <w:szCs w:val="18"/>
              </w:rPr>
            </w:pPr>
            <w:r w:rsidRPr="00376A6B">
              <w:rPr>
                <w:szCs w:val="18"/>
              </w:rPr>
              <w:t>Roles and responsibilities for performing activities in Requirement 9 are documented, assigned, and understood.</w:t>
            </w:r>
          </w:p>
        </w:tc>
        <w:tc>
          <w:tcPr>
            <w:tcW w:w="1017" w:type="pct"/>
            <w:gridSpan w:val="2"/>
            <w:vMerge w:val="restart"/>
          </w:tcPr>
          <w:p w14:paraId="4FA7C91D" w14:textId="77777777" w:rsidR="008828F8" w:rsidRPr="00376A6B" w:rsidRDefault="008828F8" w:rsidP="00A814FC">
            <w:pPr>
              <w:pStyle w:val="TableListBullet"/>
              <w:ind w:left="263" w:hanging="270"/>
              <w:rPr>
                <w:szCs w:val="18"/>
              </w:rPr>
            </w:pPr>
            <w:r w:rsidRPr="00376A6B">
              <w:rPr>
                <w:szCs w:val="18"/>
              </w:rPr>
              <w:t>Examine documentation.</w:t>
            </w:r>
          </w:p>
          <w:p w14:paraId="07B2D0B1" w14:textId="72DB41B6" w:rsidR="008828F8" w:rsidRPr="00376A6B" w:rsidRDefault="008828F8" w:rsidP="00A814FC">
            <w:pPr>
              <w:pStyle w:val="TableTextBullet"/>
              <w:rPr>
                <w:szCs w:val="18"/>
              </w:rPr>
            </w:pPr>
            <w:r w:rsidRPr="00376A6B">
              <w:rPr>
                <w:szCs w:val="18"/>
              </w:rPr>
              <w:t>Interview responsible personnel.</w:t>
            </w:r>
          </w:p>
        </w:tc>
        <w:tc>
          <w:tcPr>
            <w:tcW w:w="397" w:type="pct"/>
            <w:gridSpan w:val="2"/>
            <w:shd w:val="clear" w:color="auto" w:fill="auto"/>
          </w:tcPr>
          <w:p w14:paraId="71FCC427"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08FE12AB"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396D0527"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266B6C6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02299C75"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693899E9" w14:textId="77777777" w:rsidTr="00A17A80">
        <w:trPr>
          <w:cantSplit/>
        </w:trPr>
        <w:tc>
          <w:tcPr>
            <w:tcW w:w="365" w:type="pct"/>
            <w:vMerge/>
          </w:tcPr>
          <w:p w14:paraId="433FBD68" w14:textId="77777777" w:rsidR="00A814FC" w:rsidRPr="00376A6B" w:rsidRDefault="00A814FC" w:rsidP="00A814FC">
            <w:pPr>
              <w:pStyle w:val="TableText"/>
              <w:rPr>
                <w:b/>
                <w:szCs w:val="18"/>
              </w:rPr>
            </w:pPr>
          </w:p>
        </w:tc>
        <w:tc>
          <w:tcPr>
            <w:tcW w:w="1631" w:type="pct"/>
            <w:gridSpan w:val="2"/>
            <w:vMerge/>
          </w:tcPr>
          <w:p w14:paraId="7F5216E5" w14:textId="77777777" w:rsidR="00A814FC" w:rsidRPr="00376A6B" w:rsidRDefault="00A814FC" w:rsidP="00A814FC">
            <w:pPr>
              <w:pStyle w:val="TableText"/>
              <w:rPr>
                <w:szCs w:val="18"/>
              </w:rPr>
            </w:pPr>
          </w:p>
        </w:tc>
        <w:tc>
          <w:tcPr>
            <w:tcW w:w="1017" w:type="pct"/>
            <w:gridSpan w:val="2"/>
            <w:vMerge/>
          </w:tcPr>
          <w:p w14:paraId="0B454069" w14:textId="77777777" w:rsidR="00A814FC" w:rsidRPr="00376A6B" w:rsidRDefault="00A814FC" w:rsidP="00A814FC">
            <w:pPr>
              <w:pStyle w:val="TableTextBullet"/>
              <w:rPr>
                <w:szCs w:val="18"/>
              </w:rPr>
            </w:pPr>
          </w:p>
        </w:tc>
        <w:tc>
          <w:tcPr>
            <w:tcW w:w="1987" w:type="pct"/>
            <w:gridSpan w:val="8"/>
            <w:shd w:val="clear" w:color="auto" w:fill="CBD4D5"/>
          </w:tcPr>
          <w:p w14:paraId="7AC4C14D" w14:textId="3C68259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6DB731F6" w14:textId="77777777" w:rsidTr="00A17A80">
        <w:trPr>
          <w:cantSplit/>
        </w:trPr>
        <w:tc>
          <w:tcPr>
            <w:tcW w:w="365" w:type="pct"/>
            <w:vMerge/>
          </w:tcPr>
          <w:p w14:paraId="3B757210" w14:textId="77777777" w:rsidR="00A814FC" w:rsidRPr="00376A6B" w:rsidRDefault="00A814FC" w:rsidP="00A814FC">
            <w:pPr>
              <w:pStyle w:val="TableText"/>
              <w:rPr>
                <w:b/>
                <w:szCs w:val="18"/>
              </w:rPr>
            </w:pPr>
          </w:p>
        </w:tc>
        <w:tc>
          <w:tcPr>
            <w:tcW w:w="1631" w:type="pct"/>
            <w:gridSpan w:val="2"/>
            <w:vMerge/>
          </w:tcPr>
          <w:p w14:paraId="23A5914D" w14:textId="77777777" w:rsidR="00A814FC" w:rsidRPr="00376A6B" w:rsidRDefault="00A814FC" w:rsidP="00A814FC">
            <w:pPr>
              <w:pStyle w:val="TableText"/>
              <w:rPr>
                <w:szCs w:val="18"/>
              </w:rPr>
            </w:pPr>
          </w:p>
        </w:tc>
        <w:tc>
          <w:tcPr>
            <w:tcW w:w="1017" w:type="pct"/>
            <w:gridSpan w:val="2"/>
            <w:vMerge/>
          </w:tcPr>
          <w:p w14:paraId="21C4075F" w14:textId="77777777" w:rsidR="00A814FC" w:rsidRPr="00376A6B" w:rsidRDefault="00A814FC" w:rsidP="00A814FC">
            <w:pPr>
              <w:pStyle w:val="TableTextBullet"/>
              <w:rPr>
                <w:szCs w:val="18"/>
              </w:rPr>
            </w:pPr>
          </w:p>
        </w:tc>
        <w:tc>
          <w:tcPr>
            <w:tcW w:w="1987" w:type="pct"/>
            <w:gridSpan w:val="8"/>
            <w:shd w:val="clear" w:color="auto" w:fill="auto"/>
          </w:tcPr>
          <w:p w14:paraId="785B9D8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0E0E12" w14:paraId="5857C110" w14:textId="77777777" w:rsidTr="00275F6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44FE6D9"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9.2</w:t>
            </w:r>
            <w:r w:rsidRPr="00376A6B">
              <w:rPr>
                <w:rFonts w:cs="Arial"/>
                <w:sz w:val="18"/>
                <w:szCs w:val="18"/>
              </w:rPr>
              <w:t xml:space="preserve"> Physical access controls manage entry into facilities and systems containing cardholder data.</w:t>
            </w:r>
          </w:p>
        </w:tc>
      </w:tr>
      <w:tr w:rsidR="0000729F" w:rsidRPr="00E4205F" w14:paraId="31D8ACB2" w14:textId="77777777" w:rsidTr="0000729F">
        <w:trPr>
          <w:cantSplit/>
          <w:trHeight w:val="413"/>
        </w:trPr>
        <w:tc>
          <w:tcPr>
            <w:tcW w:w="365" w:type="pct"/>
            <w:vMerge w:val="restart"/>
          </w:tcPr>
          <w:p w14:paraId="28049631" w14:textId="6DE317BC" w:rsidR="0000729F" w:rsidRPr="00376A6B" w:rsidRDefault="0000729F" w:rsidP="00A814FC">
            <w:pPr>
              <w:pStyle w:val="TableText"/>
              <w:rPr>
                <w:b/>
                <w:szCs w:val="18"/>
              </w:rPr>
            </w:pPr>
            <w:r w:rsidRPr="00376A6B">
              <w:rPr>
                <w:b/>
                <w:bCs/>
                <w:szCs w:val="18"/>
              </w:rPr>
              <w:t>9.2.1</w:t>
            </w:r>
          </w:p>
        </w:tc>
        <w:tc>
          <w:tcPr>
            <w:tcW w:w="1631" w:type="pct"/>
            <w:gridSpan w:val="2"/>
            <w:vMerge w:val="restart"/>
          </w:tcPr>
          <w:p w14:paraId="530297F6" w14:textId="3C128926" w:rsidR="0000729F" w:rsidRPr="00376A6B" w:rsidRDefault="0000729F" w:rsidP="00A814FC">
            <w:pPr>
              <w:pStyle w:val="TableText"/>
              <w:rPr>
                <w:szCs w:val="18"/>
              </w:rPr>
            </w:pPr>
            <w:r w:rsidRPr="00376A6B">
              <w:rPr>
                <w:szCs w:val="18"/>
              </w:rPr>
              <w:t>Appropriate facility entry controls are in place to restrict physical access to systems in the CDE.</w:t>
            </w:r>
          </w:p>
        </w:tc>
        <w:tc>
          <w:tcPr>
            <w:tcW w:w="1017" w:type="pct"/>
            <w:gridSpan w:val="2"/>
            <w:vMerge w:val="restart"/>
          </w:tcPr>
          <w:p w14:paraId="2E244867" w14:textId="77777777" w:rsidR="0000729F" w:rsidRPr="00376A6B" w:rsidRDefault="0000729F" w:rsidP="00A814FC">
            <w:pPr>
              <w:pStyle w:val="TableListBullet"/>
              <w:ind w:left="263" w:hanging="270"/>
              <w:rPr>
                <w:szCs w:val="18"/>
              </w:rPr>
            </w:pPr>
            <w:r w:rsidRPr="00376A6B">
              <w:rPr>
                <w:szCs w:val="18"/>
              </w:rPr>
              <w:t>Observe physical entry controls.</w:t>
            </w:r>
          </w:p>
          <w:p w14:paraId="258CA11E" w14:textId="40FA69D7" w:rsidR="0000729F" w:rsidRPr="00376A6B" w:rsidRDefault="0000729F" w:rsidP="00A814FC">
            <w:pPr>
              <w:pStyle w:val="TableTextBullet"/>
              <w:rPr>
                <w:szCs w:val="18"/>
              </w:rPr>
            </w:pPr>
            <w:r w:rsidRPr="00376A6B">
              <w:rPr>
                <w:szCs w:val="18"/>
              </w:rPr>
              <w:t>Interview responsible personnel.</w:t>
            </w:r>
          </w:p>
        </w:tc>
        <w:tc>
          <w:tcPr>
            <w:tcW w:w="377" w:type="pct"/>
            <w:shd w:val="clear" w:color="auto" w:fill="auto"/>
          </w:tcPr>
          <w:p w14:paraId="706BC9BA" w14:textId="6A4262B3" w:rsidR="0000729F" w:rsidRPr="00376A6B" w:rsidRDefault="0000729F" w:rsidP="0000729F">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17" w:type="pct"/>
            <w:gridSpan w:val="2"/>
            <w:shd w:val="clear" w:color="auto" w:fill="auto"/>
          </w:tcPr>
          <w:p w14:paraId="7226D6FC" w14:textId="77777777" w:rsidR="0000729F" w:rsidRPr="00376A6B" w:rsidRDefault="0000729F"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65" w:type="pct"/>
            <w:shd w:val="clear" w:color="auto" w:fill="auto"/>
          </w:tcPr>
          <w:p w14:paraId="57126979" w14:textId="77777777" w:rsidR="0000729F" w:rsidRPr="00376A6B" w:rsidRDefault="0000729F"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17" w:type="pct"/>
            <w:gridSpan w:val="2"/>
            <w:shd w:val="clear" w:color="auto" w:fill="auto"/>
          </w:tcPr>
          <w:p w14:paraId="78651E65" w14:textId="77777777" w:rsidR="0000729F" w:rsidRPr="00376A6B" w:rsidRDefault="0000729F"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411" w:type="pct"/>
            <w:gridSpan w:val="2"/>
            <w:shd w:val="clear" w:color="auto" w:fill="auto"/>
          </w:tcPr>
          <w:p w14:paraId="5A4C07EB" w14:textId="77777777" w:rsidR="0000729F" w:rsidRPr="00376A6B" w:rsidRDefault="0000729F"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3031BA6A" w14:textId="77777777" w:rsidTr="00A17A80">
        <w:trPr>
          <w:cantSplit/>
        </w:trPr>
        <w:tc>
          <w:tcPr>
            <w:tcW w:w="365" w:type="pct"/>
            <w:vMerge/>
          </w:tcPr>
          <w:p w14:paraId="6065F8D6" w14:textId="77777777" w:rsidR="00A814FC" w:rsidRPr="00376A6B" w:rsidRDefault="00A814FC" w:rsidP="00A814FC">
            <w:pPr>
              <w:pStyle w:val="TableText"/>
              <w:rPr>
                <w:b/>
                <w:szCs w:val="18"/>
              </w:rPr>
            </w:pPr>
          </w:p>
        </w:tc>
        <w:tc>
          <w:tcPr>
            <w:tcW w:w="1631" w:type="pct"/>
            <w:gridSpan w:val="2"/>
            <w:vMerge/>
          </w:tcPr>
          <w:p w14:paraId="43081138" w14:textId="77777777" w:rsidR="00A814FC" w:rsidRPr="00376A6B" w:rsidRDefault="00A814FC" w:rsidP="00A814FC">
            <w:pPr>
              <w:pStyle w:val="TableText"/>
              <w:rPr>
                <w:szCs w:val="18"/>
              </w:rPr>
            </w:pPr>
          </w:p>
        </w:tc>
        <w:tc>
          <w:tcPr>
            <w:tcW w:w="1017" w:type="pct"/>
            <w:gridSpan w:val="2"/>
            <w:vMerge/>
          </w:tcPr>
          <w:p w14:paraId="27896544" w14:textId="77777777" w:rsidR="00A814FC" w:rsidRPr="00376A6B" w:rsidRDefault="00A814FC" w:rsidP="00A814FC">
            <w:pPr>
              <w:pStyle w:val="TableTextBullet"/>
              <w:rPr>
                <w:szCs w:val="18"/>
              </w:rPr>
            </w:pPr>
          </w:p>
        </w:tc>
        <w:tc>
          <w:tcPr>
            <w:tcW w:w="1987" w:type="pct"/>
            <w:gridSpan w:val="8"/>
            <w:shd w:val="clear" w:color="auto" w:fill="CBD4D5"/>
          </w:tcPr>
          <w:p w14:paraId="5CFEA5F6" w14:textId="08428D8F"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74F31C55" w14:textId="77777777" w:rsidTr="00A17A80">
        <w:trPr>
          <w:cantSplit/>
        </w:trPr>
        <w:tc>
          <w:tcPr>
            <w:tcW w:w="365" w:type="pct"/>
            <w:vMerge/>
          </w:tcPr>
          <w:p w14:paraId="7EC94B7F" w14:textId="77777777" w:rsidR="00A814FC" w:rsidRPr="00376A6B" w:rsidRDefault="00A814FC" w:rsidP="00A814FC">
            <w:pPr>
              <w:pStyle w:val="TableText"/>
              <w:rPr>
                <w:b/>
                <w:szCs w:val="18"/>
              </w:rPr>
            </w:pPr>
          </w:p>
        </w:tc>
        <w:tc>
          <w:tcPr>
            <w:tcW w:w="1631" w:type="pct"/>
            <w:gridSpan w:val="2"/>
            <w:vMerge/>
          </w:tcPr>
          <w:p w14:paraId="0B6242EC" w14:textId="77777777" w:rsidR="00A814FC" w:rsidRPr="00376A6B" w:rsidRDefault="00A814FC" w:rsidP="00A814FC">
            <w:pPr>
              <w:pStyle w:val="TableText"/>
              <w:rPr>
                <w:szCs w:val="18"/>
              </w:rPr>
            </w:pPr>
          </w:p>
        </w:tc>
        <w:tc>
          <w:tcPr>
            <w:tcW w:w="1017" w:type="pct"/>
            <w:gridSpan w:val="2"/>
            <w:vMerge/>
          </w:tcPr>
          <w:p w14:paraId="53AE0DE8" w14:textId="77777777" w:rsidR="00A814FC" w:rsidRPr="00376A6B" w:rsidRDefault="00A814FC" w:rsidP="00A814FC">
            <w:pPr>
              <w:pStyle w:val="TableTextBullet"/>
              <w:rPr>
                <w:szCs w:val="18"/>
              </w:rPr>
            </w:pPr>
          </w:p>
        </w:tc>
        <w:tc>
          <w:tcPr>
            <w:tcW w:w="1987" w:type="pct"/>
            <w:gridSpan w:val="8"/>
            <w:shd w:val="clear" w:color="auto" w:fill="auto"/>
          </w:tcPr>
          <w:p w14:paraId="575863A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2DC7C2DD" w14:textId="77777777" w:rsidTr="00A17A80">
        <w:trPr>
          <w:cantSplit/>
          <w:trHeight w:val="413"/>
        </w:trPr>
        <w:tc>
          <w:tcPr>
            <w:tcW w:w="365" w:type="pct"/>
            <w:vMerge w:val="restart"/>
          </w:tcPr>
          <w:p w14:paraId="2D92EAF5" w14:textId="21039F30" w:rsidR="00A17A80" w:rsidRPr="00376A6B" w:rsidRDefault="00A17A80" w:rsidP="00A814FC">
            <w:pPr>
              <w:pStyle w:val="TableText"/>
              <w:keepNext/>
              <w:jc w:val="right"/>
              <w:rPr>
                <w:b/>
                <w:szCs w:val="18"/>
              </w:rPr>
            </w:pPr>
            <w:r w:rsidRPr="00376A6B">
              <w:rPr>
                <w:b/>
                <w:bCs/>
                <w:szCs w:val="18"/>
              </w:rPr>
              <w:t>9.2.1.1</w:t>
            </w:r>
          </w:p>
        </w:tc>
        <w:tc>
          <w:tcPr>
            <w:tcW w:w="1631" w:type="pct"/>
            <w:gridSpan w:val="2"/>
            <w:vMerge w:val="restart"/>
          </w:tcPr>
          <w:p w14:paraId="22FEA5BE" w14:textId="77777777" w:rsidR="00A17A80" w:rsidRPr="00376A6B" w:rsidRDefault="00A17A80" w:rsidP="00A814FC">
            <w:pPr>
              <w:pStyle w:val="TableTextBullet"/>
              <w:keepNext/>
              <w:numPr>
                <w:ilvl w:val="0"/>
                <w:numId w:val="0"/>
              </w:numPr>
              <w:rPr>
                <w:rFonts w:cs="Arial"/>
                <w:szCs w:val="18"/>
              </w:rPr>
            </w:pPr>
            <w:r w:rsidRPr="00376A6B">
              <w:rPr>
                <w:szCs w:val="18"/>
              </w:rPr>
              <w:t>Individual physical access to sensitive areas within the CDE is monitored with either video cameras or physical access control mechanisms (or both) as follows:</w:t>
            </w:r>
          </w:p>
          <w:p w14:paraId="1E29316F" w14:textId="77777777" w:rsidR="00A17A80" w:rsidRPr="00376A6B" w:rsidRDefault="00A17A80" w:rsidP="00A814FC">
            <w:pPr>
              <w:pStyle w:val="TableTextBullet"/>
              <w:keepNext/>
              <w:spacing w:before="60" w:after="60"/>
              <w:ind w:left="200" w:hanging="200"/>
              <w:rPr>
                <w:rFonts w:cs="Arial"/>
                <w:szCs w:val="18"/>
              </w:rPr>
            </w:pPr>
            <w:r w:rsidRPr="00376A6B">
              <w:rPr>
                <w:rFonts w:cs="Arial"/>
                <w:szCs w:val="18"/>
              </w:rPr>
              <w:t>Entry and exit points to/from sensitive areas within the CDE are monitored.</w:t>
            </w:r>
          </w:p>
          <w:p w14:paraId="2D5A26C6" w14:textId="77777777" w:rsidR="00A17A80" w:rsidRPr="00376A6B" w:rsidRDefault="00A17A80" w:rsidP="00A814FC">
            <w:pPr>
              <w:pStyle w:val="TableTextBullet"/>
              <w:keepNext/>
              <w:spacing w:before="60" w:after="60"/>
              <w:ind w:left="200" w:hanging="200"/>
              <w:rPr>
                <w:rFonts w:cs="Arial"/>
                <w:szCs w:val="18"/>
              </w:rPr>
            </w:pPr>
            <w:r w:rsidRPr="00376A6B">
              <w:rPr>
                <w:rFonts w:cs="Arial"/>
                <w:szCs w:val="18"/>
              </w:rPr>
              <w:t>Monitoring devices or mechanisms are protected from tampering or disabling.</w:t>
            </w:r>
          </w:p>
          <w:p w14:paraId="0964B874" w14:textId="77777777" w:rsidR="00A17A80" w:rsidRPr="00376A6B" w:rsidRDefault="00A17A80" w:rsidP="00A814FC">
            <w:pPr>
              <w:pStyle w:val="TableTextBullet"/>
              <w:keepNext/>
              <w:spacing w:before="60" w:after="60"/>
              <w:ind w:left="200" w:hanging="200"/>
              <w:rPr>
                <w:szCs w:val="18"/>
              </w:rPr>
            </w:pPr>
            <w:r w:rsidRPr="00376A6B">
              <w:rPr>
                <w:rFonts w:cs="Arial"/>
                <w:szCs w:val="18"/>
              </w:rPr>
              <w:t>Collected data is reviewed and correlated with other entries.</w:t>
            </w:r>
          </w:p>
          <w:p w14:paraId="784C7911" w14:textId="3612C6E3" w:rsidR="00A17A80" w:rsidRPr="00376A6B" w:rsidRDefault="00A17A80" w:rsidP="00A814FC">
            <w:pPr>
              <w:pStyle w:val="TableTextBullet"/>
              <w:keepNext/>
              <w:spacing w:before="60" w:after="60"/>
              <w:ind w:left="200" w:hanging="200"/>
              <w:rPr>
                <w:szCs w:val="18"/>
              </w:rPr>
            </w:pPr>
            <w:r w:rsidRPr="00376A6B">
              <w:rPr>
                <w:rFonts w:cs="Arial"/>
                <w:szCs w:val="18"/>
              </w:rPr>
              <w:t>Collected data is stored for at least three months, unless otherwise restricted by law.</w:t>
            </w:r>
          </w:p>
        </w:tc>
        <w:tc>
          <w:tcPr>
            <w:tcW w:w="1017" w:type="pct"/>
            <w:gridSpan w:val="2"/>
            <w:vMerge w:val="restart"/>
          </w:tcPr>
          <w:p w14:paraId="1DE3AC81" w14:textId="77777777" w:rsidR="00A17A80" w:rsidRPr="00376A6B" w:rsidRDefault="00A17A80" w:rsidP="00A814FC">
            <w:pPr>
              <w:pStyle w:val="TableListBullet"/>
              <w:keepNext/>
              <w:ind w:left="263" w:hanging="270"/>
              <w:rPr>
                <w:szCs w:val="18"/>
              </w:rPr>
            </w:pPr>
            <w:r w:rsidRPr="00376A6B">
              <w:rPr>
                <w:szCs w:val="18"/>
              </w:rPr>
              <w:t>Observe locations where individual physical access to sensitive areas within the CDE occurs.</w:t>
            </w:r>
          </w:p>
          <w:p w14:paraId="425D895C" w14:textId="77777777" w:rsidR="00A17A80" w:rsidRPr="00376A6B" w:rsidRDefault="00A17A80" w:rsidP="00A814FC">
            <w:pPr>
              <w:pStyle w:val="TableListBullet"/>
              <w:keepNext/>
              <w:ind w:left="263" w:hanging="270"/>
              <w:rPr>
                <w:szCs w:val="18"/>
              </w:rPr>
            </w:pPr>
            <w:r w:rsidRPr="00376A6B">
              <w:rPr>
                <w:szCs w:val="18"/>
              </w:rPr>
              <w:t>Observe the physical access control mechanisms and/or examine video cameras.</w:t>
            </w:r>
          </w:p>
          <w:p w14:paraId="28CD66A1" w14:textId="196B669D" w:rsidR="00A17A80" w:rsidRPr="00376A6B" w:rsidRDefault="00A17A80" w:rsidP="00A814FC">
            <w:pPr>
              <w:pStyle w:val="TableTextBullet"/>
              <w:keepNext/>
              <w:rPr>
                <w:szCs w:val="18"/>
              </w:rPr>
            </w:pPr>
            <w:r w:rsidRPr="00376A6B">
              <w:rPr>
                <w:szCs w:val="18"/>
              </w:rPr>
              <w:t>Interview responsible personnel.</w:t>
            </w:r>
          </w:p>
        </w:tc>
        <w:tc>
          <w:tcPr>
            <w:tcW w:w="397" w:type="pct"/>
            <w:gridSpan w:val="2"/>
            <w:shd w:val="clear" w:color="auto" w:fill="auto"/>
          </w:tcPr>
          <w:p w14:paraId="6AE7063A" w14:textId="77777777" w:rsidR="00A17A80" w:rsidRPr="00376A6B" w:rsidRDefault="00A17A80"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3BE6D3CF" w14:textId="77777777" w:rsidR="00A17A80" w:rsidRPr="00376A6B" w:rsidRDefault="00A17A80"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C1AFF4E" w14:textId="5E548C2C" w:rsidR="00A17A80" w:rsidRPr="00376A6B" w:rsidRDefault="00A17A80" w:rsidP="00A17A80">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12C12CBA" w14:textId="77777777" w:rsidR="00A17A80" w:rsidRPr="00376A6B" w:rsidRDefault="00A17A80"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17DDA9CC" w14:textId="77777777" w:rsidR="00A17A80" w:rsidRPr="00376A6B" w:rsidRDefault="00A17A80"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09DBB790" w14:textId="77777777" w:rsidTr="00A17A80">
        <w:trPr>
          <w:cantSplit/>
        </w:trPr>
        <w:tc>
          <w:tcPr>
            <w:tcW w:w="365" w:type="pct"/>
            <w:vMerge/>
          </w:tcPr>
          <w:p w14:paraId="638B6443" w14:textId="77777777" w:rsidR="00A814FC" w:rsidRPr="00376A6B" w:rsidRDefault="00A814FC" w:rsidP="00A814FC">
            <w:pPr>
              <w:pStyle w:val="TableText"/>
              <w:keepNext/>
              <w:rPr>
                <w:b/>
                <w:szCs w:val="18"/>
              </w:rPr>
            </w:pPr>
          </w:p>
        </w:tc>
        <w:tc>
          <w:tcPr>
            <w:tcW w:w="1631" w:type="pct"/>
            <w:gridSpan w:val="2"/>
            <w:vMerge/>
          </w:tcPr>
          <w:p w14:paraId="75923F38" w14:textId="77777777" w:rsidR="00A814FC" w:rsidRPr="00376A6B" w:rsidRDefault="00A814FC" w:rsidP="00A814FC">
            <w:pPr>
              <w:pStyle w:val="TableText"/>
              <w:keepNext/>
              <w:rPr>
                <w:szCs w:val="18"/>
              </w:rPr>
            </w:pPr>
          </w:p>
        </w:tc>
        <w:tc>
          <w:tcPr>
            <w:tcW w:w="1017" w:type="pct"/>
            <w:gridSpan w:val="2"/>
            <w:vMerge/>
          </w:tcPr>
          <w:p w14:paraId="0690423B" w14:textId="77777777" w:rsidR="00A814FC" w:rsidRPr="00376A6B" w:rsidRDefault="00A814FC" w:rsidP="00A814FC">
            <w:pPr>
              <w:pStyle w:val="TableTextBullet"/>
              <w:keepNext/>
              <w:rPr>
                <w:szCs w:val="18"/>
              </w:rPr>
            </w:pPr>
          </w:p>
        </w:tc>
        <w:tc>
          <w:tcPr>
            <w:tcW w:w="1987" w:type="pct"/>
            <w:gridSpan w:val="8"/>
            <w:shd w:val="clear" w:color="auto" w:fill="CBD4D5"/>
          </w:tcPr>
          <w:p w14:paraId="674980B6" w14:textId="4E7245DC"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4A814A80" w14:textId="77777777" w:rsidTr="00A17A80">
        <w:trPr>
          <w:cantSplit/>
        </w:trPr>
        <w:tc>
          <w:tcPr>
            <w:tcW w:w="365" w:type="pct"/>
            <w:vMerge/>
          </w:tcPr>
          <w:p w14:paraId="4D1DC2F0" w14:textId="77777777" w:rsidR="00A814FC" w:rsidRPr="00376A6B" w:rsidRDefault="00A814FC" w:rsidP="00A814FC">
            <w:pPr>
              <w:pStyle w:val="TableText"/>
              <w:rPr>
                <w:b/>
                <w:szCs w:val="18"/>
              </w:rPr>
            </w:pPr>
          </w:p>
        </w:tc>
        <w:tc>
          <w:tcPr>
            <w:tcW w:w="1631" w:type="pct"/>
            <w:gridSpan w:val="2"/>
            <w:vMerge/>
          </w:tcPr>
          <w:p w14:paraId="09CC50CD" w14:textId="77777777" w:rsidR="00A814FC" w:rsidRPr="00376A6B" w:rsidRDefault="00A814FC" w:rsidP="00A814FC">
            <w:pPr>
              <w:pStyle w:val="TableText"/>
              <w:rPr>
                <w:szCs w:val="18"/>
              </w:rPr>
            </w:pPr>
          </w:p>
        </w:tc>
        <w:tc>
          <w:tcPr>
            <w:tcW w:w="1017" w:type="pct"/>
            <w:gridSpan w:val="2"/>
            <w:vMerge/>
          </w:tcPr>
          <w:p w14:paraId="7E447341" w14:textId="77777777" w:rsidR="00A814FC" w:rsidRPr="00376A6B" w:rsidRDefault="00A814FC" w:rsidP="00A814FC">
            <w:pPr>
              <w:pStyle w:val="TableTextBullet"/>
              <w:rPr>
                <w:szCs w:val="18"/>
              </w:rPr>
            </w:pPr>
          </w:p>
        </w:tc>
        <w:tc>
          <w:tcPr>
            <w:tcW w:w="1987" w:type="pct"/>
            <w:gridSpan w:val="8"/>
            <w:shd w:val="clear" w:color="auto" w:fill="auto"/>
          </w:tcPr>
          <w:p w14:paraId="230679F4"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04758A4F" w14:textId="77777777" w:rsidTr="00A17A80">
        <w:trPr>
          <w:cantSplit/>
          <w:trHeight w:val="413"/>
        </w:trPr>
        <w:tc>
          <w:tcPr>
            <w:tcW w:w="365" w:type="pct"/>
            <w:vMerge w:val="restart"/>
          </w:tcPr>
          <w:p w14:paraId="5D13E791" w14:textId="50E6D9F2" w:rsidR="008828F8" w:rsidRPr="00376A6B" w:rsidRDefault="008828F8" w:rsidP="00A814FC">
            <w:pPr>
              <w:pStyle w:val="TableText"/>
              <w:rPr>
                <w:b/>
                <w:szCs w:val="18"/>
              </w:rPr>
            </w:pPr>
            <w:r w:rsidRPr="00376A6B">
              <w:rPr>
                <w:b/>
                <w:bCs/>
                <w:szCs w:val="18"/>
              </w:rPr>
              <w:t>9.2.2</w:t>
            </w:r>
          </w:p>
        </w:tc>
        <w:tc>
          <w:tcPr>
            <w:tcW w:w="1631" w:type="pct"/>
            <w:gridSpan w:val="2"/>
            <w:vMerge w:val="restart"/>
          </w:tcPr>
          <w:p w14:paraId="5FA78210" w14:textId="4343FA2C" w:rsidR="008828F8" w:rsidRPr="00376A6B" w:rsidRDefault="008828F8" w:rsidP="00A814FC">
            <w:pPr>
              <w:pStyle w:val="TableText"/>
              <w:rPr>
                <w:szCs w:val="18"/>
              </w:rPr>
            </w:pPr>
            <w:r w:rsidRPr="00376A6B">
              <w:rPr>
                <w:szCs w:val="18"/>
              </w:rPr>
              <w:t>Physical and/or logical controls are implemented to restrict use of publicly accessible network jacks within the facility.</w:t>
            </w:r>
          </w:p>
        </w:tc>
        <w:tc>
          <w:tcPr>
            <w:tcW w:w="1017" w:type="pct"/>
            <w:gridSpan w:val="2"/>
            <w:vMerge w:val="restart"/>
          </w:tcPr>
          <w:p w14:paraId="21E13AFC" w14:textId="77777777" w:rsidR="008828F8" w:rsidRPr="00376A6B" w:rsidRDefault="008828F8" w:rsidP="00A814FC">
            <w:pPr>
              <w:pStyle w:val="TableListBullet"/>
              <w:ind w:left="263" w:hanging="270"/>
              <w:rPr>
                <w:szCs w:val="18"/>
              </w:rPr>
            </w:pPr>
            <w:r w:rsidRPr="00376A6B">
              <w:rPr>
                <w:szCs w:val="18"/>
              </w:rPr>
              <w:t>Interview responsible personnel.</w:t>
            </w:r>
          </w:p>
          <w:p w14:paraId="3835783B" w14:textId="58A09695" w:rsidR="008828F8" w:rsidRPr="00376A6B" w:rsidRDefault="008828F8" w:rsidP="00A814FC">
            <w:pPr>
              <w:pStyle w:val="TableTextBullet"/>
              <w:rPr>
                <w:szCs w:val="18"/>
              </w:rPr>
            </w:pPr>
            <w:r w:rsidRPr="00376A6B">
              <w:rPr>
                <w:szCs w:val="18"/>
              </w:rPr>
              <w:t>Observe locations of publicly accessible network jacks.</w:t>
            </w:r>
          </w:p>
        </w:tc>
        <w:tc>
          <w:tcPr>
            <w:tcW w:w="397" w:type="pct"/>
            <w:gridSpan w:val="2"/>
            <w:shd w:val="clear" w:color="auto" w:fill="auto"/>
          </w:tcPr>
          <w:p w14:paraId="76522FCB"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4A008012"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3A6494C5"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3FAC152B"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47B4F706"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5859D59F" w14:textId="77777777" w:rsidTr="00A17A80">
        <w:trPr>
          <w:cantSplit/>
        </w:trPr>
        <w:tc>
          <w:tcPr>
            <w:tcW w:w="365" w:type="pct"/>
            <w:vMerge/>
          </w:tcPr>
          <w:p w14:paraId="2C47A61B" w14:textId="77777777" w:rsidR="00A814FC" w:rsidRPr="00376A6B" w:rsidRDefault="00A814FC" w:rsidP="00A814FC">
            <w:pPr>
              <w:pStyle w:val="TableText"/>
              <w:rPr>
                <w:b/>
                <w:szCs w:val="18"/>
              </w:rPr>
            </w:pPr>
          </w:p>
        </w:tc>
        <w:tc>
          <w:tcPr>
            <w:tcW w:w="1631" w:type="pct"/>
            <w:gridSpan w:val="2"/>
            <w:vMerge/>
          </w:tcPr>
          <w:p w14:paraId="53BC367E" w14:textId="77777777" w:rsidR="00A814FC" w:rsidRPr="00376A6B" w:rsidRDefault="00A814FC" w:rsidP="00A814FC">
            <w:pPr>
              <w:pStyle w:val="TableText"/>
              <w:rPr>
                <w:szCs w:val="18"/>
              </w:rPr>
            </w:pPr>
          </w:p>
        </w:tc>
        <w:tc>
          <w:tcPr>
            <w:tcW w:w="1017" w:type="pct"/>
            <w:gridSpan w:val="2"/>
            <w:vMerge/>
          </w:tcPr>
          <w:p w14:paraId="7683740F" w14:textId="77777777" w:rsidR="00A814FC" w:rsidRPr="00376A6B" w:rsidRDefault="00A814FC" w:rsidP="00A814FC">
            <w:pPr>
              <w:pStyle w:val="TableTextBullet"/>
              <w:rPr>
                <w:szCs w:val="18"/>
              </w:rPr>
            </w:pPr>
          </w:p>
        </w:tc>
        <w:tc>
          <w:tcPr>
            <w:tcW w:w="1987" w:type="pct"/>
            <w:gridSpan w:val="8"/>
            <w:shd w:val="clear" w:color="auto" w:fill="CBD4D5"/>
          </w:tcPr>
          <w:p w14:paraId="2C08600E" w14:textId="770C77FA"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57E1AF0C" w14:textId="77777777" w:rsidTr="00A17A80">
        <w:trPr>
          <w:cantSplit/>
        </w:trPr>
        <w:tc>
          <w:tcPr>
            <w:tcW w:w="365" w:type="pct"/>
            <w:vMerge/>
          </w:tcPr>
          <w:p w14:paraId="09651B1E" w14:textId="77777777" w:rsidR="00A814FC" w:rsidRPr="00376A6B" w:rsidRDefault="00A814FC" w:rsidP="00A814FC">
            <w:pPr>
              <w:pStyle w:val="TableText"/>
              <w:rPr>
                <w:b/>
                <w:szCs w:val="18"/>
              </w:rPr>
            </w:pPr>
          </w:p>
        </w:tc>
        <w:tc>
          <w:tcPr>
            <w:tcW w:w="1631" w:type="pct"/>
            <w:gridSpan w:val="2"/>
            <w:vMerge/>
          </w:tcPr>
          <w:p w14:paraId="06CE0606" w14:textId="77777777" w:rsidR="00A814FC" w:rsidRPr="00376A6B" w:rsidRDefault="00A814FC" w:rsidP="00A814FC">
            <w:pPr>
              <w:pStyle w:val="TableText"/>
              <w:rPr>
                <w:szCs w:val="18"/>
              </w:rPr>
            </w:pPr>
          </w:p>
        </w:tc>
        <w:tc>
          <w:tcPr>
            <w:tcW w:w="1017" w:type="pct"/>
            <w:gridSpan w:val="2"/>
            <w:vMerge/>
          </w:tcPr>
          <w:p w14:paraId="28C9C988" w14:textId="77777777" w:rsidR="00A814FC" w:rsidRPr="00376A6B" w:rsidRDefault="00A814FC" w:rsidP="00A814FC">
            <w:pPr>
              <w:pStyle w:val="TableTextBullet"/>
              <w:rPr>
                <w:szCs w:val="18"/>
              </w:rPr>
            </w:pPr>
          </w:p>
        </w:tc>
        <w:tc>
          <w:tcPr>
            <w:tcW w:w="1987" w:type="pct"/>
            <w:gridSpan w:val="8"/>
            <w:shd w:val="clear" w:color="auto" w:fill="auto"/>
          </w:tcPr>
          <w:p w14:paraId="60452678"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2396FE35" w14:textId="77777777" w:rsidTr="00A17A80">
        <w:trPr>
          <w:cantSplit/>
          <w:trHeight w:val="413"/>
        </w:trPr>
        <w:tc>
          <w:tcPr>
            <w:tcW w:w="365" w:type="pct"/>
            <w:vMerge w:val="restart"/>
          </w:tcPr>
          <w:p w14:paraId="080536F4" w14:textId="1D18051F" w:rsidR="008828F8" w:rsidRPr="00376A6B" w:rsidRDefault="008828F8" w:rsidP="00A814FC">
            <w:pPr>
              <w:pStyle w:val="TableText"/>
              <w:rPr>
                <w:b/>
                <w:szCs w:val="18"/>
              </w:rPr>
            </w:pPr>
            <w:r w:rsidRPr="00376A6B">
              <w:rPr>
                <w:b/>
                <w:bCs/>
                <w:szCs w:val="18"/>
              </w:rPr>
              <w:t>9.2.3</w:t>
            </w:r>
          </w:p>
        </w:tc>
        <w:tc>
          <w:tcPr>
            <w:tcW w:w="1631" w:type="pct"/>
            <w:gridSpan w:val="2"/>
            <w:vMerge w:val="restart"/>
          </w:tcPr>
          <w:p w14:paraId="4B19EF14" w14:textId="3D893F64" w:rsidR="008828F8" w:rsidRPr="00376A6B" w:rsidRDefault="008828F8" w:rsidP="00A814FC">
            <w:pPr>
              <w:pStyle w:val="TableText"/>
              <w:rPr>
                <w:szCs w:val="18"/>
              </w:rPr>
            </w:pPr>
            <w:r w:rsidRPr="00376A6B">
              <w:rPr>
                <w:szCs w:val="18"/>
              </w:rPr>
              <w:t>Physical access to wireless access points, gateways, networking/communications hardware, and telecommunication lines within the facility is restricted.</w:t>
            </w:r>
          </w:p>
        </w:tc>
        <w:tc>
          <w:tcPr>
            <w:tcW w:w="1017" w:type="pct"/>
            <w:gridSpan w:val="2"/>
            <w:vMerge w:val="restart"/>
          </w:tcPr>
          <w:p w14:paraId="5551C3F5" w14:textId="77777777" w:rsidR="008828F8" w:rsidRPr="00376A6B" w:rsidRDefault="008828F8" w:rsidP="00A814FC">
            <w:pPr>
              <w:pStyle w:val="TableListBullet"/>
              <w:ind w:left="263" w:hanging="270"/>
              <w:rPr>
                <w:szCs w:val="18"/>
              </w:rPr>
            </w:pPr>
            <w:r w:rsidRPr="00376A6B">
              <w:rPr>
                <w:szCs w:val="18"/>
              </w:rPr>
              <w:t>Interview responsible personnel.</w:t>
            </w:r>
          </w:p>
          <w:p w14:paraId="3CF5B433" w14:textId="3CD765AC" w:rsidR="008828F8" w:rsidRPr="00376A6B" w:rsidRDefault="008828F8" w:rsidP="00A814FC">
            <w:pPr>
              <w:pStyle w:val="TableTextBullet"/>
              <w:rPr>
                <w:szCs w:val="18"/>
              </w:rPr>
            </w:pPr>
            <w:r w:rsidRPr="00376A6B">
              <w:rPr>
                <w:szCs w:val="18"/>
              </w:rPr>
              <w:t>Observe locations of hardware and lines.</w:t>
            </w:r>
          </w:p>
        </w:tc>
        <w:tc>
          <w:tcPr>
            <w:tcW w:w="397" w:type="pct"/>
            <w:gridSpan w:val="2"/>
            <w:shd w:val="clear" w:color="auto" w:fill="auto"/>
          </w:tcPr>
          <w:p w14:paraId="390ECB8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07A24945"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1DF899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17AE57F9"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1671B770"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5A0379DA" w14:textId="77777777" w:rsidTr="00A17A80">
        <w:trPr>
          <w:cantSplit/>
        </w:trPr>
        <w:tc>
          <w:tcPr>
            <w:tcW w:w="365" w:type="pct"/>
            <w:vMerge/>
          </w:tcPr>
          <w:p w14:paraId="72A30BC5" w14:textId="77777777" w:rsidR="00A814FC" w:rsidRPr="00376A6B" w:rsidRDefault="00A814FC" w:rsidP="00A814FC">
            <w:pPr>
              <w:pStyle w:val="TableText"/>
              <w:rPr>
                <w:b/>
                <w:szCs w:val="18"/>
              </w:rPr>
            </w:pPr>
          </w:p>
        </w:tc>
        <w:tc>
          <w:tcPr>
            <w:tcW w:w="1631" w:type="pct"/>
            <w:gridSpan w:val="2"/>
            <w:vMerge/>
          </w:tcPr>
          <w:p w14:paraId="74078092" w14:textId="77777777" w:rsidR="00A814FC" w:rsidRPr="00376A6B" w:rsidRDefault="00A814FC" w:rsidP="00A814FC">
            <w:pPr>
              <w:pStyle w:val="TableText"/>
              <w:rPr>
                <w:szCs w:val="18"/>
              </w:rPr>
            </w:pPr>
          </w:p>
        </w:tc>
        <w:tc>
          <w:tcPr>
            <w:tcW w:w="1017" w:type="pct"/>
            <w:gridSpan w:val="2"/>
            <w:vMerge/>
          </w:tcPr>
          <w:p w14:paraId="5EDC528E" w14:textId="77777777" w:rsidR="00A814FC" w:rsidRPr="00376A6B" w:rsidRDefault="00A814FC" w:rsidP="00A814FC">
            <w:pPr>
              <w:pStyle w:val="TableTextBullet"/>
              <w:rPr>
                <w:szCs w:val="18"/>
              </w:rPr>
            </w:pPr>
          </w:p>
        </w:tc>
        <w:tc>
          <w:tcPr>
            <w:tcW w:w="1987" w:type="pct"/>
            <w:gridSpan w:val="8"/>
            <w:shd w:val="clear" w:color="auto" w:fill="CBD4D5"/>
          </w:tcPr>
          <w:p w14:paraId="4557F29E" w14:textId="0D5C9B6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341AA4DE" w14:textId="77777777" w:rsidTr="00A17A80">
        <w:trPr>
          <w:cantSplit/>
        </w:trPr>
        <w:tc>
          <w:tcPr>
            <w:tcW w:w="365" w:type="pct"/>
            <w:vMerge/>
          </w:tcPr>
          <w:p w14:paraId="526693F5" w14:textId="77777777" w:rsidR="00A814FC" w:rsidRPr="00376A6B" w:rsidRDefault="00A814FC" w:rsidP="00A814FC">
            <w:pPr>
              <w:pStyle w:val="TableText"/>
              <w:rPr>
                <w:b/>
                <w:szCs w:val="18"/>
              </w:rPr>
            </w:pPr>
          </w:p>
        </w:tc>
        <w:tc>
          <w:tcPr>
            <w:tcW w:w="1631" w:type="pct"/>
            <w:gridSpan w:val="2"/>
            <w:vMerge/>
          </w:tcPr>
          <w:p w14:paraId="44471032" w14:textId="77777777" w:rsidR="00A814FC" w:rsidRPr="00376A6B" w:rsidRDefault="00A814FC" w:rsidP="00A814FC">
            <w:pPr>
              <w:pStyle w:val="TableText"/>
              <w:rPr>
                <w:szCs w:val="18"/>
              </w:rPr>
            </w:pPr>
          </w:p>
        </w:tc>
        <w:tc>
          <w:tcPr>
            <w:tcW w:w="1017" w:type="pct"/>
            <w:gridSpan w:val="2"/>
            <w:vMerge/>
          </w:tcPr>
          <w:p w14:paraId="7545211B" w14:textId="77777777" w:rsidR="00A814FC" w:rsidRPr="00376A6B" w:rsidRDefault="00A814FC" w:rsidP="00A814FC">
            <w:pPr>
              <w:pStyle w:val="TableTextBullet"/>
              <w:rPr>
                <w:szCs w:val="18"/>
              </w:rPr>
            </w:pPr>
          </w:p>
        </w:tc>
        <w:tc>
          <w:tcPr>
            <w:tcW w:w="1987" w:type="pct"/>
            <w:gridSpan w:val="8"/>
            <w:shd w:val="clear" w:color="auto" w:fill="auto"/>
          </w:tcPr>
          <w:p w14:paraId="78140BEE"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3AB4257E" w14:textId="77777777" w:rsidTr="00A17A80">
        <w:trPr>
          <w:cantSplit/>
          <w:trHeight w:val="413"/>
        </w:trPr>
        <w:tc>
          <w:tcPr>
            <w:tcW w:w="365" w:type="pct"/>
            <w:vMerge w:val="restart"/>
          </w:tcPr>
          <w:p w14:paraId="7D33B8C7" w14:textId="3DE14515" w:rsidR="008828F8" w:rsidRPr="00376A6B" w:rsidRDefault="008828F8" w:rsidP="00A814FC">
            <w:pPr>
              <w:pStyle w:val="TableText"/>
              <w:rPr>
                <w:b/>
                <w:szCs w:val="18"/>
              </w:rPr>
            </w:pPr>
            <w:r w:rsidRPr="00376A6B">
              <w:rPr>
                <w:b/>
                <w:bCs/>
                <w:szCs w:val="18"/>
              </w:rPr>
              <w:t>9.2.4</w:t>
            </w:r>
          </w:p>
        </w:tc>
        <w:tc>
          <w:tcPr>
            <w:tcW w:w="1631" w:type="pct"/>
            <w:gridSpan w:val="2"/>
            <w:vMerge w:val="restart"/>
          </w:tcPr>
          <w:p w14:paraId="4444AC38" w14:textId="06241F02" w:rsidR="008828F8" w:rsidRPr="00376A6B" w:rsidRDefault="008828F8" w:rsidP="00A814FC">
            <w:pPr>
              <w:pStyle w:val="TableText"/>
              <w:rPr>
                <w:szCs w:val="18"/>
              </w:rPr>
            </w:pPr>
            <w:r w:rsidRPr="00376A6B">
              <w:rPr>
                <w:szCs w:val="18"/>
              </w:rPr>
              <w:t>Access to consoles in sensitive areas is restricted via locking when not in use.</w:t>
            </w:r>
          </w:p>
        </w:tc>
        <w:tc>
          <w:tcPr>
            <w:tcW w:w="1017" w:type="pct"/>
            <w:gridSpan w:val="2"/>
            <w:vMerge w:val="restart"/>
          </w:tcPr>
          <w:p w14:paraId="198FB8FD" w14:textId="32C6442D" w:rsidR="008828F8" w:rsidRPr="00376A6B" w:rsidRDefault="008828F8" w:rsidP="00A814FC">
            <w:pPr>
              <w:pStyle w:val="TableTextBullet"/>
              <w:rPr>
                <w:szCs w:val="18"/>
              </w:rPr>
            </w:pPr>
            <w:r w:rsidRPr="00376A6B">
              <w:rPr>
                <w:szCs w:val="18"/>
              </w:rPr>
              <w:t>Observe a system administrator’s attempt to log into consoles in sensitive areas.</w:t>
            </w:r>
          </w:p>
        </w:tc>
        <w:tc>
          <w:tcPr>
            <w:tcW w:w="397" w:type="pct"/>
            <w:gridSpan w:val="2"/>
            <w:shd w:val="clear" w:color="auto" w:fill="auto"/>
          </w:tcPr>
          <w:p w14:paraId="39B870D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73CCD086"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DE6C22B"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08B3A80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6F41645D"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708E534E" w14:textId="77777777" w:rsidTr="00A17A80">
        <w:trPr>
          <w:cantSplit/>
        </w:trPr>
        <w:tc>
          <w:tcPr>
            <w:tcW w:w="365" w:type="pct"/>
            <w:vMerge/>
          </w:tcPr>
          <w:p w14:paraId="2C0F2738" w14:textId="77777777" w:rsidR="00A814FC" w:rsidRPr="00376A6B" w:rsidRDefault="00A814FC" w:rsidP="00A814FC">
            <w:pPr>
              <w:pStyle w:val="TableText"/>
              <w:rPr>
                <w:b/>
                <w:szCs w:val="18"/>
              </w:rPr>
            </w:pPr>
          </w:p>
        </w:tc>
        <w:tc>
          <w:tcPr>
            <w:tcW w:w="1631" w:type="pct"/>
            <w:gridSpan w:val="2"/>
            <w:vMerge/>
          </w:tcPr>
          <w:p w14:paraId="5C605E04" w14:textId="77777777" w:rsidR="00A814FC" w:rsidRPr="00376A6B" w:rsidRDefault="00A814FC" w:rsidP="00A814FC">
            <w:pPr>
              <w:pStyle w:val="TableText"/>
              <w:rPr>
                <w:szCs w:val="18"/>
              </w:rPr>
            </w:pPr>
          </w:p>
        </w:tc>
        <w:tc>
          <w:tcPr>
            <w:tcW w:w="1017" w:type="pct"/>
            <w:gridSpan w:val="2"/>
            <w:vMerge/>
          </w:tcPr>
          <w:p w14:paraId="7803B503" w14:textId="77777777" w:rsidR="00A814FC" w:rsidRPr="00376A6B" w:rsidRDefault="00A814FC" w:rsidP="00A814FC">
            <w:pPr>
              <w:pStyle w:val="TableTextBullet"/>
              <w:rPr>
                <w:szCs w:val="18"/>
              </w:rPr>
            </w:pPr>
          </w:p>
        </w:tc>
        <w:tc>
          <w:tcPr>
            <w:tcW w:w="1987" w:type="pct"/>
            <w:gridSpan w:val="8"/>
            <w:shd w:val="clear" w:color="auto" w:fill="CBD4D5"/>
          </w:tcPr>
          <w:p w14:paraId="41443411" w14:textId="568F0509"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7A503353" w14:textId="77777777" w:rsidTr="00A17A80">
        <w:trPr>
          <w:cantSplit/>
        </w:trPr>
        <w:tc>
          <w:tcPr>
            <w:tcW w:w="365" w:type="pct"/>
            <w:vMerge/>
          </w:tcPr>
          <w:p w14:paraId="1F1EBD17" w14:textId="77777777" w:rsidR="00A814FC" w:rsidRPr="00376A6B" w:rsidRDefault="00A814FC" w:rsidP="00A814FC">
            <w:pPr>
              <w:pStyle w:val="TableText"/>
              <w:rPr>
                <w:b/>
                <w:szCs w:val="18"/>
              </w:rPr>
            </w:pPr>
          </w:p>
        </w:tc>
        <w:tc>
          <w:tcPr>
            <w:tcW w:w="1631" w:type="pct"/>
            <w:gridSpan w:val="2"/>
            <w:vMerge/>
          </w:tcPr>
          <w:p w14:paraId="7948E89A" w14:textId="77777777" w:rsidR="00A814FC" w:rsidRPr="00376A6B" w:rsidRDefault="00A814FC" w:rsidP="00A814FC">
            <w:pPr>
              <w:pStyle w:val="TableText"/>
              <w:rPr>
                <w:szCs w:val="18"/>
              </w:rPr>
            </w:pPr>
          </w:p>
        </w:tc>
        <w:tc>
          <w:tcPr>
            <w:tcW w:w="1017" w:type="pct"/>
            <w:gridSpan w:val="2"/>
            <w:vMerge/>
          </w:tcPr>
          <w:p w14:paraId="7D10668F" w14:textId="77777777" w:rsidR="00A814FC" w:rsidRPr="00376A6B" w:rsidRDefault="00A814FC" w:rsidP="00A814FC">
            <w:pPr>
              <w:pStyle w:val="TableTextBullet"/>
              <w:rPr>
                <w:szCs w:val="18"/>
              </w:rPr>
            </w:pPr>
          </w:p>
        </w:tc>
        <w:tc>
          <w:tcPr>
            <w:tcW w:w="1987" w:type="pct"/>
            <w:gridSpan w:val="8"/>
            <w:shd w:val="clear" w:color="auto" w:fill="auto"/>
          </w:tcPr>
          <w:p w14:paraId="793B7DA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0E0E12" w14:paraId="65901EEF" w14:textId="77777777" w:rsidTr="00275F6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28F7BE0"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9.3</w:t>
            </w:r>
            <w:r w:rsidRPr="00376A6B">
              <w:rPr>
                <w:rFonts w:cs="Arial"/>
                <w:sz w:val="18"/>
                <w:szCs w:val="18"/>
              </w:rPr>
              <w:t xml:space="preserve"> Physical access for personnel and visitors is authorized and managed.</w:t>
            </w:r>
          </w:p>
        </w:tc>
      </w:tr>
      <w:tr w:rsidR="00275F6E" w:rsidRPr="00E4205F" w14:paraId="04714C8A" w14:textId="77777777" w:rsidTr="00A17A80">
        <w:trPr>
          <w:cantSplit/>
          <w:trHeight w:val="413"/>
        </w:trPr>
        <w:tc>
          <w:tcPr>
            <w:tcW w:w="365" w:type="pct"/>
            <w:vMerge w:val="restart"/>
          </w:tcPr>
          <w:p w14:paraId="71CDF840" w14:textId="390ED93E" w:rsidR="008828F8" w:rsidRPr="00376A6B" w:rsidRDefault="008828F8" w:rsidP="00A814FC">
            <w:pPr>
              <w:pStyle w:val="TableText"/>
              <w:keepNext/>
              <w:rPr>
                <w:b/>
                <w:szCs w:val="18"/>
              </w:rPr>
            </w:pPr>
            <w:r w:rsidRPr="00376A6B">
              <w:rPr>
                <w:b/>
                <w:bCs/>
                <w:szCs w:val="18"/>
              </w:rPr>
              <w:t>9.3.1</w:t>
            </w:r>
          </w:p>
        </w:tc>
        <w:tc>
          <w:tcPr>
            <w:tcW w:w="1631" w:type="pct"/>
            <w:gridSpan w:val="2"/>
            <w:vMerge w:val="restart"/>
          </w:tcPr>
          <w:p w14:paraId="09B0EDFA" w14:textId="77777777" w:rsidR="008828F8" w:rsidRPr="00376A6B" w:rsidRDefault="008828F8" w:rsidP="00A814FC">
            <w:pPr>
              <w:pStyle w:val="TableTextBullet"/>
              <w:keepNext/>
              <w:numPr>
                <w:ilvl w:val="0"/>
                <w:numId w:val="0"/>
              </w:numPr>
              <w:rPr>
                <w:rFonts w:cs="Arial"/>
                <w:szCs w:val="18"/>
              </w:rPr>
            </w:pPr>
            <w:r w:rsidRPr="00376A6B">
              <w:rPr>
                <w:szCs w:val="18"/>
              </w:rPr>
              <w:t>Procedures are implemented for authorizing and managing physical access of personnel to the CDE, including:</w:t>
            </w:r>
          </w:p>
          <w:p w14:paraId="63A64A1D" w14:textId="77777777" w:rsidR="008828F8" w:rsidRPr="00376A6B" w:rsidRDefault="008828F8" w:rsidP="00A814FC">
            <w:pPr>
              <w:pStyle w:val="TableTextBullet"/>
              <w:keepNext/>
              <w:spacing w:before="60" w:after="60"/>
              <w:ind w:left="200" w:hanging="200"/>
              <w:rPr>
                <w:rFonts w:cs="Arial"/>
                <w:szCs w:val="18"/>
              </w:rPr>
            </w:pPr>
            <w:r w:rsidRPr="00376A6B">
              <w:rPr>
                <w:rFonts w:cs="Arial"/>
                <w:szCs w:val="18"/>
              </w:rPr>
              <w:t>Identifying personnel.</w:t>
            </w:r>
          </w:p>
          <w:p w14:paraId="7D762082" w14:textId="77777777" w:rsidR="008828F8" w:rsidRPr="00376A6B" w:rsidRDefault="008828F8" w:rsidP="00A814FC">
            <w:pPr>
              <w:pStyle w:val="TableTextBullet"/>
              <w:keepNext/>
              <w:spacing w:before="60" w:after="60"/>
              <w:ind w:left="200" w:hanging="200"/>
              <w:rPr>
                <w:rFonts w:cs="Arial"/>
                <w:szCs w:val="18"/>
              </w:rPr>
            </w:pPr>
            <w:r w:rsidRPr="00376A6B">
              <w:rPr>
                <w:rFonts w:cs="Arial"/>
                <w:szCs w:val="18"/>
              </w:rPr>
              <w:t>Managing changes to an individual’s physical access requirements.</w:t>
            </w:r>
          </w:p>
          <w:p w14:paraId="0FF5844B" w14:textId="77777777" w:rsidR="008828F8" w:rsidRPr="00D079CC" w:rsidRDefault="008828F8" w:rsidP="00A814FC">
            <w:pPr>
              <w:pStyle w:val="TableTextBullet"/>
              <w:keepNext/>
              <w:spacing w:before="60" w:after="60"/>
              <w:ind w:left="200" w:hanging="200"/>
              <w:rPr>
                <w:szCs w:val="18"/>
              </w:rPr>
            </w:pPr>
            <w:r w:rsidRPr="00376A6B">
              <w:rPr>
                <w:rFonts w:cs="Arial"/>
                <w:szCs w:val="18"/>
              </w:rPr>
              <w:t>Revoking or terminating personnel identification.</w:t>
            </w:r>
          </w:p>
          <w:p w14:paraId="05B9AE42" w14:textId="408D835E" w:rsidR="008828F8" w:rsidRPr="00376A6B" w:rsidRDefault="008828F8" w:rsidP="00A814FC">
            <w:pPr>
              <w:pStyle w:val="TableTextBullet"/>
              <w:keepNext/>
              <w:spacing w:before="60" w:after="60"/>
              <w:ind w:left="200" w:hanging="200"/>
              <w:rPr>
                <w:szCs w:val="18"/>
              </w:rPr>
            </w:pPr>
            <w:r w:rsidRPr="00376A6B">
              <w:rPr>
                <w:rFonts w:cs="Arial"/>
                <w:szCs w:val="18"/>
              </w:rPr>
              <w:t>Limiting access to the identification process or system to authorized personnel.</w:t>
            </w:r>
          </w:p>
        </w:tc>
        <w:tc>
          <w:tcPr>
            <w:tcW w:w="1017" w:type="pct"/>
            <w:gridSpan w:val="2"/>
            <w:vMerge w:val="restart"/>
          </w:tcPr>
          <w:p w14:paraId="6AD16252" w14:textId="77777777" w:rsidR="008828F8" w:rsidRPr="00376A6B" w:rsidRDefault="008828F8" w:rsidP="00A814FC">
            <w:pPr>
              <w:pStyle w:val="TableListBullet"/>
              <w:keepNext/>
              <w:ind w:left="263" w:hanging="270"/>
              <w:rPr>
                <w:szCs w:val="18"/>
              </w:rPr>
            </w:pPr>
            <w:r w:rsidRPr="00376A6B">
              <w:rPr>
                <w:szCs w:val="18"/>
              </w:rPr>
              <w:t>Examine documented procedures.</w:t>
            </w:r>
          </w:p>
          <w:p w14:paraId="7DB5DAD9" w14:textId="77777777" w:rsidR="008828F8" w:rsidRPr="00376A6B" w:rsidRDefault="008828F8" w:rsidP="00A814FC">
            <w:pPr>
              <w:pStyle w:val="TableListBullet"/>
              <w:keepNext/>
              <w:ind w:left="263" w:hanging="270"/>
              <w:rPr>
                <w:szCs w:val="18"/>
              </w:rPr>
            </w:pPr>
            <w:r w:rsidRPr="00376A6B">
              <w:rPr>
                <w:szCs w:val="18"/>
              </w:rPr>
              <w:t>Observe identification methods, such as ID badges.</w:t>
            </w:r>
          </w:p>
          <w:p w14:paraId="3F5EC8F5" w14:textId="4499A8CC" w:rsidR="008828F8" w:rsidRPr="00376A6B" w:rsidRDefault="008828F8" w:rsidP="00A814FC">
            <w:pPr>
              <w:pStyle w:val="TableTextBullet"/>
              <w:keepNext/>
              <w:rPr>
                <w:szCs w:val="18"/>
              </w:rPr>
            </w:pPr>
            <w:r w:rsidRPr="00376A6B">
              <w:rPr>
                <w:szCs w:val="18"/>
              </w:rPr>
              <w:t xml:space="preserve">Observe processes. </w:t>
            </w:r>
          </w:p>
        </w:tc>
        <w:tc>
          <w:tcPr>
            <w:tcW w:w="397" w:type="pct"/>
            <w:gridSpan w:val="2"/>
            <w:shd w:val="clear" w:color="auto" w:fill="auto"/>
          </w:tcPr>
          <w:p w14:paraId="32503493"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49FDAF83"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3C313C43"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47E1AB02"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376A4F4F"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1E98377D" w14:textId="77777777" w:rsidTr="00A17A80">
        <w:trPr>
          <w:cantSplit/>
        </w:trPr>
        <w:tc>
          <w:tcPr>
            <w:tcW w:w="365" w:type="pct"/>
            <w:vMerge/>
          </w:tcPr>
          <w:p w14:paraId="0991FE83" w14:textId="77777777" w:rsidR="00A814FC" w:rsidRPr="00376A6B" w:rsidRDefault="00A814FC" w:rsidP="00A814FC">
            <w:pPr>
              <w:pStyle w:val="TableText"/>
              <w:keepNext/>
              <w:rPr>
                <w:b/>
                <w:szCs w:val="18"/>
              </w:rPr>
            </w:pPr>
          </w:p>
        </w:tc>
        <w:tc>
          <w:tcPr>
            <w:tcW w:w="1631" w:type="pct"/>
            <w:gridSpan w:val="2"/>
            <w:vMerge/>
          </w:tcPr>
          <w:p w14:paraId="40DD99CB" w14:textId="77777777" w:rsidR="00A814FC" w:rsidRPr="00376A6B" w:rsidRDefault="00A814FC" w:rsidP="00A814FC">
            <w:pPr>
              <w:pStyle w:val="TableText"/>
              <w:keepNext/>
              <w:rPr>
                <w:szCs w:val="18"/>
              </w:rPr>
            </w:pPr>
          </w:p>
        </w:tc>
        <w:tc>
          <w:tcPr>
            <w:tcW w:w="1017" w:type="pct"/>
            <w:gridSpan w:val="2"/>
            <w:vMerge/>
          </w:tcPr>
          <w:p w14:paraId="1061CF0D" w14:textId="77777777" w:rsidR="00A814FC" w:rsidRPr="00376A6B" w:rsidRDefault="00A814FC" w:rsidP="00A814FC">
            <w:pPr>
              <w:pStyle w:val="TableTextBullet"/>
              <w:keepNext/>
              <w:rPr>
                <w:szCs w:val="18"/>
              </w:rPr>
            </w:pPr>
          </w:p>
        </w:tc>
        <w:tc>
          <w:tcPr>
            <w:tcW w:w="1987" w:type="pct"/>
            <w:gridSpan w:val="8"/>
            <w:shd w:val="clear" w:color="auto" w:fill="CBD4D5"/>
          </w:tcPr>
          <w:p w14:paraId="1350D215" w14:textId="3F050661"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0DFD5FA2" w14:textId="77777777" w:rsidTr="00A17A80">
        <w:trPr>
          <w:cantSplit/>
        </w:trPr>
        <w:tc>
          <w:tcPr>
            <w:tcW w:w="365" w:type="pct"/>
            <w:vMerge/>
          </w:tcPr>
          <w:p w14:paraId="5095714E" w14:textId="77777777" w:rsidR="00A814FC" w:rsidRPr="00376A6B" w:rsidRDefault="00A814FC" w:rsidP="00A814FC">
            <w:pPr>
              <w:pStyle w:val="TableText"/>
              <w:rPr>
                <w:b/>
                <w:szCs w:val="18"/>
              </w:rPr>
            </w:pPr>
          </w:p>
        </w:tc>
        <w:tc>
          <w:tcPr>
            <w:tcW w:w="1631" w:type="pct"/>
            <w:gridSpan w:val="2"/>
            <w:vMerge/>
          </w:tcPr>
          <w:p w14:paraId="10288E56" w14:textId="77777777" w:rsidR="00A814FC" w:rsidRPr="00376A6B" w:rsidRDefault="00A814FC" w:rsidP="00A814FC">
            <w:pPr>
              <w:pStyle w:val="TableText"/>
              <w:rPr>
                <w:szCs w:val="18"/>
              </w:rPr>
            </w:pPr>
          </w:p>
        </w:tc>
        <w:tc>
          <w:tcPr>
            <w:tcW w:w="1017" w:type="pct"/>
            <w:gridSpan w:val="2"/>
            <w:vMerge/>
          </w:tcPr>
          <w:p w14:paraId="7EE93A47" w14:textId="77777777" w:rsidR="00A814FC" w:rsidRPr="00376A6B" w:rsidRDefault="00A814FC" w:rsidP="00A814FC">
            <w:pPr>
              <w:pStyle w:val="TableTextBullet"/>
              <w:rPr>
                <w:szCs w:val="18"/>
              </w:rPr>
            </w:pPr>
          </w:p>
        </w:tc>
        <w:tc>
          <w:tcPr>
            <w:tcW w:w="1987" w:type="pct"/>
            <w:gridSpan w:val="8"/>
            <w:shd w:val="clear" w:color="auto" w:fill="auto"/>
          </w:tcPr>
          <w:p w14:paraId="546DA91B"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715D8361" w14:textId="77777777" w:rsidTr="00A17A80">
        <w:trPr>
          <w:cantSplit/>
          <w:trHeight w:val="413"/>
        </w:trPr>
        <w:tc>
          <w:tcPr>
            <w:tcW w:w="365" w:type="pct"/>
            <w:vMerge w:val="restart"/>
          </w:tcPr>
          <w:p w14:paraId="4C4A6FC4" w14:textId="7BB13A82" w:rsidR="008828F8" w:rsidRPr="00376A6B" w:rsidRDefault="008828F8" w:rsidP="00A814FC">
            <w:pPr>
              <w:pStyle w:val="TableText"/>
              <w:jc w:val="right"/>
              <w:rPr>
                <w:b/>
                <w:szCs w:val="18"/>
              </w:rPr>
            </w:pPr>
            <w:r w:rsidRPr="00376A6B">
              <w:rPr>
                <w:b/>
                <w:bCs/>
                <w:szCs w:val="18"/>
              </w:rPr>
              <w:t>9.3.1.1</w:t>
            </w:r>
          </w:p>
        </w:tc>
        <w:tc>
          <w:tcPr>
            <w:tcW w:w="1631" w:type="pct"/>
            <w:gridSpan w:val="2"/>
            <w:vMerge w:val="restart"/>
          </w:tcPr>
          <w:p w14:paraId="591E78BF" w14:textId="77777777" w:rsidR="008828F8" w:rsidRPr="00376A6B" w:rsidRDefault="008828F8" w:rsidP="00A814FC">
            <w:pPr>
              <w:pStyle w:val="TableBody"/>
              <w:rPr>
                <w:rFonts w:cs="Arial"/>
                <w:sz w:val="18"/>
                <w:szCs w:val="18"/>
              </w:rPr>
            </w:pPr>
            <w:r w:rsidRPr="00376A6B">
              <w:rPr>
                <w:rFonts w:cs="Arial"/>
                <w:sz w:val="18"/>
                <w:szCs w:val="18"/>
              </w:rPr>
              <w:t>Physical access to sensitive areas within the CDE for personnel is controlled as follows:</w:t>
            </w:r>
          </w:p>
          <w:p w14:paraId="010B2A68" w14:textId="77777777" w:rsidR="008828F8" w:rsidRPr="00376A6B" w:rsidRDefault="008828F8" w:rsidP="00A814FC">
            <w:pPr>
              <w:pStyle w:val="TableListBullet"/>
              <w:ind w:left="263" w:hanging="270"/>
              <w:rPr>
                <w:szCs w:val="18"/>
              </w:rPr>
            </w:pPr>
            <w:r w:rsidRPr="00376A6B">
              <w:rPr>
                <w:szCs w:val="18"/>
              </w:rPr>
              <w:t>Access is authorized and based on individual job function.</w:t>
            </w:r>
          </w:p>
          <w:p w14:paraId="1F3A3F3F" w14:textId="77777777" w:rsidR="008828F8" w:rsidRDefault="008828F8" w:rsidP="00A814FC">
            <w:pPr>
              <w:pStyle w:val="TableListBullet"/>
              <w:ind w:left="263" w:hanging="270"/>
              <w:rPr>
                <w:szCs w:val="18"/>
              </w:rPr>
            </w:pPr>
            <w:r w:rsidRPr="00376A6B">
              <w:rPr>
                <w:szCs w:val="18"/>
              </w:rPr>
              <w:t>Access is revoked immediately upon termination.</w:t>
            </w:r>
          </w:p>
          <w:p w14:paraId="5EAE8898" w14:textId="48206E74" w:rsidR="008828F8" w:rsidRPr="00376A6B" w:rsidRDefault="008828F8" w:rsidP="00A814FC">
            <w:pPr>
              <w:pStyle w:val="TableListBullet"/>
              <w:ind w:left="263" w:hanging="270"/>
              <w:rPr>
                <w:szCs w:val="18"/>
              </w:rPr>
            </w:pPr>
            <w:r w:rsidRPr="00376A6B">
              <w:rPr>
                <w:szCs w:val="18"/>
              </w:rPr>
              <w:t>All physical access mechanisms, such as keys, access cards, etc., are returned or disabled upon termination.</w:t>
            </w:r>
          </w:p>
        </w:tc>
        <w:tc>
          <w:tcPr>
            <w:tcW w:w="1017" w:type="pct"/>
            <w:gridSpan w:val="2"/>
            <w:vMerge w:val="restart"/>
          </w:tcPr>
          <w:p w14:paraId="3FD1315D" w14:textId="77777777" w:rsidR="008828F8" w:rsidRPr="00376A6B" w:rsidRDefault="008828F8" w:rsidP="00A814FC">
            <w:pPr>
              <w:pStyle w:val="TableListBullet"/>
              <w:ind w:left="263" w:hanging="270"/>
              <w:rPr>
                <w:szCs w:val="18"/>
              </w:rPr>
            </w:pPr>
            <w:r w:rsidRPr="00376A6B">
              <w:rPr>
                <w:szCs w:val="18"/>
              </w:rPr>
              <w:t>Observe personnel in sensitive areas within the CDE.</w:t>
            </w:r>
          </w:p>
          <w:p w14:paraId="575F9D2E" w14:textId="77777777" w:rsidR="008828F8" w:rsidRPr="00376A6B" w:rsidRDefault="008828F8" w:rsidP="00A814FC">
            <w:pPr>
              <w:pStyle w:val="TableListBullet"/>
              <w:ind w:left="263" w:hanging="270"/>
              <w:rPr>
                <w:szCs w:val="18"/>
              </w:rPr>
            </w:pPr>
            <w:r w:rsidRPr="00376A6B">
              <w:rPr>
                <w:szCs w:val="18"/>
              </w:rPr>
              <w:t>Interview responsible personnel.</w:t>
            </w:r>
          </w:p>
          <w:p w14:paraId="0A1DCE86" w14:textId="77777777" w:rsidR="008828F8" w:rsidRPr="00376A6B" w:rsidRDefault="008828F8" w:rsidP="00A814FC">
            <w:pPr>
              <w:pStyle w:val="TableListBullet"/>
              <w:ind w:left="263" w:hanging="270"/>
              <w:rPr>
                <w:szCs w:val="18"/>
              </w:rPr>
            </w:pPr>
            <w:r w:rsidRPr="00376A6B">
              <w:rPr>
                <w:szCs w:val="18"/>
              </w:rPr>
              <w:t>Examine physical access control lists.</w:t>
            </w:r>
          </w:p>
          <w:p w14:paraId="68BB199D" w14:textId="348891DE" w:rsidR="008828F8" w:rsidRPr="00376A6B" w:rsidRDefault="008828F8" w:rsidP="00A814FC">
            <w:pPr>
              <w:pStyle w:val="TableTextBullet"/>
              <w:rPr>
                <w:szCs w:val="18"/>
              </w:rPr>
            </w:pPr>
            <w:r w:rsidRPr="00376A6B">
              <w:rPr>
                <w:szCs w:val="18"/>
              </w:rPr>
              <w:t>Observe processes.</w:t>
            </w:r>
          </w:p>
        </w:tc>
        <w:tc>
          <w:tcPr>
            <w:tcW w:w="397" w:type="pct"/>
            <w:gridSpan w:val="2"/>
            <w:shd w:val="clear" w:color="auto" w:fill="auto"/>
          </w:tcPr>
          <w:p w14:paraId="6CD2998A"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6659267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BEB693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0130F200"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4DC09D40"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5426505B" w14:textId="77777777" w:rsidTr="00A17A80">
        <w:trPr>
          <w:cantSplit/>
        </w:trPr>
        <w:tc>
          <w:tcPr>
            <w:tcW w:w="365" w:type="pct"/>
            <w:vMerge/>
          </w:tcPr>
          <w:p w14:paraId="2B861175" w14:textId="77777777" w:rsidR="00A814FC" w:rsidRPr="00376A6B" w:rsidRDefault="00A814FC" w:rsidP="00A814FC">
            <w:pPr>
              <w:pStyle w:val="TableText"/>
              <w:rPr>
                <w:b/>
                <w:szCs w:val="18"/>
              </w:rPr>
            </w:pPr>
          </w:p>
        </w:tc>
        <w:tc>
          <w:tcPr>
            <w:tcW w:w="1631" w:type="pct"/>
            <w:gridSpan w:val="2"/>
            <w:vMerge/>
          </w:tcPr>
          <w:p w14:paraId="51587AA9" w14:textId="77777777" w:rsidR="00A814FC" w:rsidRPr="00376A6B" w:rsidRDefault="00A814FC" w:rsidP="00A814FC">
            <w:pPr>
              <w:pStyle w:val="TableText"/>
              <w:rPr>
                <w:szCs w:val="18"/>
              </w:rPr>
            </w:pPr>
          </w:p>
        </w:tc>
        <w:tc>
          <w:tcPr>
            <w:tcW w:w="1017" w:type="pct"/>
            <w:gridSpan w:val="2"/>
            <w:vMerge/>
          </w:tcPr>
          <w:p w14:paraId="4A669856" w14:textId="77777777" w:rsidR="00A814FC" w:rsidRPr="00376A6B" w:rsidRDefault="00A814FC" w:rsidP="00A814FC">
            <w:pPr>
              <w:pStyle w:val="TableTextBullet"/>
              <w:rPr>
                <w:szCs w:val="18"/>
              </w:rPr>
            </w:pPr>
          </w:p>
        </w:tc>
        <w:tc>
          <w:tcPr>
            <w:tcW w:w="1987" w:type="pct"/>
            <w:gridSpan w:val="8"/>
            <w:shd w:val="clear" w:color="auto" w:fill="CBD4D5"/>
          </w:tcPr>
          <w:p w14:paraId="5CEEE725" w14:textId="6B3F608A"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09224A84" w14:textId="77777777" w:rsidTr="00A17A80">
        <w:trPr>
          <w:cantSplit/>
        </w:trPr>
        <w:tc>
          <w:tcPr>
            <w:tcW w:w="365" w:type="pct"/>
            <w:vMerge/>
          </w:tcPr>
          <w:p w14:paraId="5CE58BB3" w14:textId="77777777" w:rsidR="00A814FC" w:rsidRPr="00376A6B" w:rsidRDefault="00A814FC" w:rsidP="00A814FC">
            <w:pPr>
              <w:pStyle w:val="TableText"/>
              <w:rPr>
                <w:b/>
                <w:szCs w:val="18"/>
              </w:rPr>
            </w:pPr>
          </w:p>
        </w:tc>
        <w:tc>
          <w:tcPr>
            <w:tcW w:w="1631" w:type="pct"/>
            <w:gridSpan w:val="2"/>
            <w:vMerge/>
          </w:tcPr>
          <w:p w14:paraId="6D2D274B" w14:textId="77777777" w:rsidR="00A814FC" w:rsidRPr="00376A6B" w:rsidRDefault="00A814FC" w:rsidP="00A814FC">
            <w:pPr>
              <w:pStyle w:val="TableText"/>
              <w:rPr>
                <w:szCs w:val="18"/>
              </w:rPr>
            </w:pPr>
          </w:p>
        </w:tc>
        <w:tc>
          <w:tcPr>
            <w:tcW w:w="1017" w:type="pct"/>
            <w:gridSpan w:val="2"/>
            <w:vMerge/>
          </w:tcPr>
          <w:p w14:paraId="78495D35" w14:textId="77777777" w:rsidR="00A814FC" w:rsidRPr="00376A6B" w:rsidRDefault="00A814FC" w:rsidP="00A814FC">
            <w:pPr>
              <w:pStyle w:val="TableTextBullet"/>
              <w:rPr>
                <w:szCs w:val="18"/>
              </w:rPr>
            </w:pPr>
          </w:p>
        </w:tc>
        <w:tc>
          <w:tcPr>
            <w:tcW w:w="1987" w:type="pct"/>
            <w:gridSpan w:val="8"/>
            <w:shd w:val="clear" w:color="auto" w:fill="auto"/>
          </w:tcPr>
          <w:p w14:paraId="3189A8ED"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0C286D52" w14:textId="77777777" w:rsidTr="00A17A80">
        <w:trPr>
          <w:cantSplit/>
          <w:trHeight w:val="413"/>
        </w:trPr>
        <w:tc>
          <w:tcPr>
            <w:tcW w:w="365" w:type="pct"/>
            <w:vMerge w:val="restart"/>
          </w:tcPr>
          <w:p w14:paraId="03916932" w14:textId="4E5474A4" w:rsidR="008828F8" w:rsidRPr="00376A6B" w:rsidRDefault="008828F8" w:rsidP="00A814FC">
            <w:pPr>
              <w:pStyle w:val="TableText"/>
              <w:rPr>
                <w:b/>
                <w:szCs w:val="18"/>
              </w:rPr>
            </w:pPr>
            <w:r w:rsidRPr="00376A6B">
              <w:rPr>
                <w:b/>
                <w:bCs/>
                <w:szCs w:val="18"/>
              </w:rPr>
              <w:t>9.3.2</w:t>
            </w:r>
          </w:p>
        </w:tc>
        <w:tc>
          <w:tcPr>
            <w:tcW w:w="1631" w:type="pct"/>
            <w:gridSpan w:val="2"/>
            <w:vMerge w:val="restart"/>
          </w:tcPr>
          <w:p w14:paraId="190BA008" w14:textId="77777777" w:rsidR="008828F8" w:rsidRPr="00376A6B" w:rsidRDefault="008828F8" w:rsidP="00A814FC">
            <w:pPr>
              <w:pStyle w:val="TableListBullet"/>
              <w:numPr>
                <w:ilvl w:val="0"/>
                <w:numId w:val="0"/>
              </w:numPr>
              <w:rPr>
                <w:szCs w:val="18"/>
              </w:rPr>
            </w:pPr>
            <w:r w:rsidRPr="00376A6B">
              <w:rPr>
                <w:szCs w:val="18"/>
              </w:rPr>
              <w:t>Procedures are implemented for authorizing and managing visitor access to the CDE, including:</w:t>
            </w:r>
          </w:p>
          <w:p w14:paraId="6E070E52" w14:textId="77777777" w:rsidR="008828F8" w:rsidRPr="00376A6B" w:rsidRDefault="008828F8" w:rsidP="00A814FC">
            <w:pPr>
              <w:pStyle w:val="TableListBullet"/>
              <w:ind w:left="263" w:hanging="270"/>
              <w:rPr>
                <w:szCs w:val="18"/>
              </w:rPr>
            </w:pPr>
            <w:r w:rsidRPr="00376A6B">
              <w:rPr>
                <w:szCs w:val="18"/>
              </w:rPr>
              <w:t>Visitors are authorized before entering.</w:t>
            </w:r>
          </w:p>
          <w:p w14:paraId="1FBD6191" w14:textId="77777777" w:rsidR="008828F8" w:rsidRPr="00376A6B" w:rsidRDefault="008828F8" w:rsidP="00A814FC">
            <w:pPr>
              <w:pStyle w:val="TableListBullet"/>
              <w:ind w:left="263" w:hanging="270"/>
              <w:rPr>
                <w:szCs w:val="18"/>
              </w:rPr>
            </w:pPr>
            <w:r w:rsidRPr="00376A6B">
              <w:rPr>
                <w:szCs w:val="18"/>
              </w:rPr>
              <w:t xml:space="preserve">Visitors are </w:t>
            </w:r>
            <w:proofErr w:type="gramStart"/>
            <w:r w:rsidRPr="00376A6B">
              <w:rPr>
                <w:szCs w:val="18"/>
              </w:rPr>
              <w:t>escorted at all times</w:t>
            </w:r>
            <w:proofErr w:type="gramEnd"/>
            <w:r w:rsidRPr="00376A6B">
              <w:rPr>
                <w:szCs w:val="18"/>
              </w:rPr>
              <w:t>.</w:t>
            </w:r>
          </w:p>
          <w:p w14:paraId="2700C165" w14:textId="77777777" w:rsidR="008828F8" w:rsidRDefault="008828F8" w:rsidP="00A814FC">
            <w:pPr>
              <w:pStyle w:val="TableListBullet"/>
              <w:ind w:left="263" w:hanging="270"/>
              <w:rPr>
                <w:szCs w:val="18"/>
              </w:rPr>
            </w:pPr>
            <w:r w:rsidRPr="00376A6B">
              <w:rPr>
                <w:szCs w:val="18"/>
              </w:rPr>
              <w:t>Visitors are clearly identified and given a badge or other identification that expires.</w:t>
            </w:r>
          </w:p>
          <w:p w14:paraId="7C7D6253" w14:textId="41605098" w:rsidR="008828F8" w:rsidRPr="00376A6B" w:rsidRDefault="008828F8" w:rsidP="00A814FC">
            <w:pPr>
              <w:pStyle w:val="TableListBullet"/>
              <w:ind w:left="263" w:hanging="270"/>
              <w:rPr>
                <w:szCs w:val="18"/>
              </w:rPr>
            </w:pPr>
            <w:r w:rsidRPr="00376A6B">
              <w:rPr>
                <w:szCs w:val="18"/>
              </w:rPr>
              <w:t>Visitor badges or other identification visibly distinguishes visitors from personnel.</w:t>
            </w:r>
          </w:p>
        </w:tc>
        <w:tc>
          <w:tcPr>
            <w:tcW w:w="1017" w:type="pct"/>
            <w:gridSpan w:val="2"/>
            <w:vMerge w:val="restart"/>
          </w:tcPr>
          <w:p w14:paraId="337B1FD2" w14:textId="77777777" w:rsidR="008828F8" w:rsidRPr="00376A6B" w:rsidRDefault="008828F8" w:rsidP="00A814FC">
            <w:pPr>
              <w:pStyle w:val="TableListBullet"/>
              <w:ind w:left="263" w:hanging="270"/>
              <w:rPr>
                <w:szCs w:val="18"/>
              </w:rPr>
            </w:pPr>
            <w:r w:rsidRPr="00376A6B">
              <w:rPr>
                <w:szCs w:val="18"/>
              </w:rPr>
              <w:t>Examine documented procedures.</w:t>
            </w:r>
          </w:p>
          <w:p w14:paraId="158089D1" w14:textId="77777777" w:rsidR="008828F8" w:rsidRPr="00376A6B" w:rsidRDefault="008828F8" w:rsidP="00A814FC">
            <w:pPr>
              <w:pStyle w:val="TableListBullet"/>
              <w:ind w:left="263" w:hanging="270"/>
              <w:rPr>
                <w:szCs w:val="18"/>
              </w:rPr>
            </w:pPr>
            <w:r w:rsidRPr="00376A6B">
              <w:rPr>
                <w:szCs w:val="18"/>
              </w:rPr>
              <w:t>Observe processes when visitors are present in the CDE.</w:t>
            </w:r>
          </w:p>
          <w:p w14:paraId="7F33D82F" w14:textId="77777777" w:rsidR="008828F8" w:rsidRPr="00376A6B" w:rsidRDefault="008828F8" w:rsidP="00A814FC">
            <w:pPr>
              <w:pStyle w:val="TableListBullet"/>
              <w:ind w:left="263" w:hanging="270"/>
              <w:rPr>
                <w:szCs w:val="18"/>
              </w:rPr>
            </w:pPr>
            <w:r w:rsidRPr="00376A6B">
              <w:rPr>
                <w:szCs w:val="18"/>
              </w:rPr>
              <w:t>Interview personnel.</w:t>
            </w:r>
          </w:p>
          <w:p w14:paraId="71320F13" w14:textId="02F98B4C" w:rsidR="008828F8" w:rsidRPr="00376A6B" w:rsidRDefault="008828F8" w:rsidP="00A814FC">
            <w:pPr>
              <w:pStyle w:val="TableTextBullet"/>
              <w:rPr>
                <w:szCs w:val="18"/>
              </w:rPr>
            </w:pPr>
            <w:r w:rsidRPr="00376A6B">
              <w:rPr>
                <w:szCs w:val="18"/>
              </w:rPr>
              <w:t>Observe the use of visitor badges or other identification.</w:t>
            </w:r>
          </w:p>
        </w:tc>
        <w:tc>
          <w:tcPr>
            <w:tcW w:w="397" w:type="pct"/>
            <w:gridSpan w:val="2"/>
            <w:shd w:val="clear" w:color="auto" w:fill="auto"/>
          </w:tcPr>
          <w:p w14:paraId="28792EB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4C02AC40"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43AD6A89"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6EDCD54B"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28EFA20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2E003BCC" w14:textId="77777777" w:rsidTr="00A17A80">
        <w:trPr>
          <w:cantSplit/>
        </w:trPr>
        <w:tc>
          <w:tcPr>
            <w:tcW w:w="365" w:type="pct"/>
            <w:vMerge/>
          </w:tcPr>
          <w:p w14:paraId="05F696CB" w14:textId="77777777" w:rsidR="00A814FC" w:rsidRPr="00376A6B" w:rsidRDefault="00A814FC" w:rsidP="00A814FC">
            <w:pPr>
              <w:pStyle w:val="TableText"/>
              <w:rPr>
                <w:b/>
                <w:szCs w:val="18"/>
              </w:rPr>
            </w:pPr>
          </w:p>
        </w:tc>
        <w:tc>
          <w:tcPr>
            <w:tcW w:w="1631" w:type="pct"/>
            <w:gridSpan w:val="2"/>
            <w:vMerge/>
          </w:tcPr>
          <w:p w14:paraId="60039F78" w14:textId="77777777" w:rsidR="00A814FC" w:rsidRPr="00376A6B" w:rsidRDefault="00A814FC" w:rsidP="00A814FC">
            <w:pPr>
              <w:pStyle w:val="TableText"/>
              <w:rPr>
                <w:szCs w:val="18"/>
              </w:rPr>
            </w:pPr>
          </w:p>
        </w:tc>
        <w:tc>
          <w:tcPr>
            <w:tcW w:w="1017" w:type="pct"/>
            <w:gridSpan w:val="2"/>
            <w:vMerge/>
          </w:tcPr>
          <w:p w14:paraId="0609A181" w14:textId="77777777" w:rsidR="00A814FC" w:rsidRPr="00376A6B" w:rsidRDefault="00A814FC" w:rsidP="00A814FC">
            <w:pPr>
              <w:pStyle w:val="TableTextBullet"/>
              <w:rPr>
                <w:szCs w:val="18"/>
              </w:rPr>
            </w:pPr>
          </w:p>
        </w:tc>
        <w:tc>
          <w:tcPr>
            <w:tcW w:w="1987" w:type="pct"/>
            <w:gridSpan w:val="8"/>
            <w:shd w:val="clear" w:color="auto" w:fill="CBD4D5"/>
          </w:tcPr>
          <w:p w14:paraId="3A857C59" w14:textId="6E0AFCCB"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47ACAB36" w14:textId="77777777" w:rsidTr="00A17A80">
        <w:trPr>
          <w:cantSplit/>
        </w:trPr>
        <w:tc>
          <w:tcPr>
            <w:tcW w:w="365" w:type="pct"/>
            <w:vMerge/>
          </w:tcPr>
          <w:p w14:paraId="5A02D64D" w14:textId="77777777" w:rsidR="00A814FC" w:rsidRPr="00376A6B" w:rsidRDefault="00A814FC" w:rsidP="00A814FC">
            <w:pPr>
              <w:pStyle w:val="TableText"/>
              <w:rPr>
                <w:b/>
                <w:szCs w:val="18"/>
              </w:rPr>
            </w:pPr>
          </w:p>
        </w:tc>
        <w:tc>
          <w:tcPr>
            <w:tcW w:w="1631" w:type="pct"/>
            <w:gridSpan w:val="2"/>
            <w:vMerge/>
          </w:tcPr>
          <w:p w14:paraId="39E435F8" w14:textId="77777777" w:rsidR="00A814FC" w:rsidRPr="00376A6B" w:rsidRDefault="00A814FC" w:rsidP="00A814FC">
            <w:pPr>
              <w:pStyle w:val="TableText"/>
              <w:rPr>
                <w:szCs w:val="18"/>
              </w:rPr>
            </w:pPr>
          </w:p>
        </w:tc>
        <w:tc>
          <w:tcPr>
            <w:tcW w:w="1017" w:type="pct"/>
            <w:gridSpan w:val="2"/>
            <w:vMerge/>
          </w:tcPr>
          <w:p w14:paraId="02F73773" w14:textId="77777777" w:rsidR="00A814FC" w:rsidRPr="00376A6B" w:rsidRDefault="00A814FC" w:rsidP="00A814FC">
            <w:pPr>
              <w:pStyle w:val="TableTextBullet"/>
              <w:rPr>
                <w:szCs w:val="18"/>
              </w:rPr>
            </w:pPr>
          </w:p>
        </w:tc>
        <w:tc>
          <w:tcPr>
            <w:tcW w:w="1987" w:type="pct"/>
            <w:gridSpan w:val="8"/>
            <w:shd w:val="clear" w:color="auto" w:fill="auto"/>
          </w:tcPr>
          <w:p w14:paraId="6116EDC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20FF559C" w14:textId="77777777" w:rsidTr="00A17A80">
        <w:trPr>
          <w:cantSplit/>
          <w:trHeight w:val="413"/>
        </w:trPr>
        <w:tc>
          <w:tcPr>
            <w:tcW w:w="365" w:type="pct"/>
            <w:vMerge w:val="restart"/>
          </w:tcPr>
          <w:p w14:paraId="4630FEC6" w14:textId="14B58132" w:rsidR="008828F8" w:rsidRPr="00376A6B" w:rsidRDefault="008828F8" w:rsidP="00A814FC">
            <w:pPr>
              <w:pStyle w:val="TableText"/>
              <w:rPr>
                <w:b/>
                <w:szCs w:val="18"/>
              </w:rPr>
            </w:pPr>
            <w:r w:rsidRPr="00376A6B">
              <w:rPr>
                <w:b/>
                <w:bCs/>
                <w:szCs w:val="18"/>
              </w:rPr>
              <w:t>9.3.3</w:t>
            </w:r>
          </w:p>
        </w:tc>
        <w:tc>
          <w:tcPr>
            <w:tcW w:w="1631" w:type="pct"/>
            <w:gridSpan w:val="2"/>
            <w:vMerge w:val="restart"/>
          </w:tcPr>
          <w:p w14:paraId="60AAC8B2" w14:textId="122A2592" w:rsidR="008828F8" w:rsidRPr="00376A6B" w:rsidRDefault="008828F8" w:rsidP="00A814FC">
            <w:pPr>
              <w:pStyle w:val="TableText"/>
              <w:rPr>
                <w:szCs w:val="18"/>
              </w:rPr>
            </w:pPr>
            <w:r w:rsidRPr="00376A6B">
              <w:rPr>
                <w:szCs w:val="18"/>
              </w:rPr>
              <w:t>Visitor badges or identification are surrendered or deactivated before visitors leave the facility or at the date of expiration.</w:t>
            </w:r>
          </w:p>
        </w:tc>
        <w:tc>
          <w:tcPr>
            <w:tcW w:w="1017" w:type="pct"/>
            <w:gridSpan w:val="2"/>
            <w:vMerge w:val="restart"/>
          </w:tcPr>
          <w:p w14:paraId="75F013AC" w14:textId="77777777" w:rsidR="008828F8" w:rsidRPr="00376A6B" w:rsidRDefault="008828F8" w:rsidP="00A814FC">
            <w:pPr>
              <w:pStyle w:val="TableListBullet"/>
              <w:ind w:left="263" w:hanging="270"/>
              <w:rPr>
                <w:szCs w:val="18"/>
              </w:rPr>
            </w:pPr>
            <w:r w:rsidRPr="00376A6B">
              <w:rPr>
                <w:szCs w:val="18"/>
              </w:rPr>
              <w:t xml:space="preserve">Observe visitors leaving the </w:t>
            </w:r>
            <w:proofErr w:type="gramStart"/>
            <w:r w:rsidRPr="00376A6B">
              <w:rPr>
                <w:szCs w:val="18"/>
              </w:rPr>
              <w:t>facility</w:t>
            </w:r>
            <w:proofErr w:type="gramEnd"/>
          </w:p>
          <w:p w14:paraId="12E23B8B" w14:textId="162FB22F" w:rsidR="008828F8" w:rsidRPr="00376A6B" w:rsidRDefault="008828F8" w:rsidP="00A814FC">
            <w:pPr>
              <w:pStyle w:val="TableTextBullet"/>
              <w:rPr>
                <w:szCs w:val="18"/>
              </w:rPr>
            </w:pPr>
            <w:r w:rsidRPr="00376A6B">
              <w:rPr>
                <w:szCs w:val="18"/>
              </w:rPr>
              <w:t>Interview personnel.</w:t>
            </w:r>
          </w:p>
        </w:tc>
        <w:tc>
          <w:tcPr>
            <w:tcW w:w="397" w:type="pct"/>
            <w:gridSpan w:val="2"/>
            <w:shd w:val="clear" w:color="auto" w:fill="auto"/>
          </w:tcPr>
          <w:p w14:paraId="0C130609"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50DB4622"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35A48F3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0517382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66D1FDB7"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5036891C" w14:textId="77777777" w:rsidTr="00A17A80">
        <w:trPr>
          <w:cantSplit/>
        </w:trPr>
        <w:tc>
          <w:tcPr>
            <w:tcW w:w="365" w:type="pct"/>
            <w:vMerge/>
          </w:tcPr>
          <w:p w14:paraId="7E840C5F" w14:textId="77777777" w:rsidR="00A814FC" w:rsidRPr="00376A6B" w:rsidRDefault="00A814FC" w:rsidP="00A814FC">
            <w:pPr>
              <w:pStyle w:val="TableText"/>
              <w:rPr>
                <w:b/>
                <w:szCs w:val="18"/>
              </w:rPr>
            </w:pPr>
          </w:p>
        </w:tc>
        <w:tc>
          <w:tcPr>
            <w:tcW w:w="1631" w:type="pct"/>
            <w:gridSpan w:val="2"/>
            <w:vMerge/>
          </w:tcPr>
          <w:p w14:paraId="2ADB9C63" w14:textId="77777777" w:rsidR="00A814FC" w:rsidRPr="00376A6B" w:rsidRDefault="00A814FC" w:rsidP="00A814FC">
            <w:pPr>
              <w:pStyle w:val="TableText"/>
              <w:rPr>
                <w:szCs w:val="18"/>
              </w:rPr>
            </w:pPr>
          </w:p>
        </w:tc>
        <w:tc>
          <w:tcPr>
            <w:tcW w:w="1017" w:type="pct"/>
            <w:gridSpan w:val="2"/>
            <w:vMerge/>
          </w:tcPr>
          <w:p w14:paraId="460B4FD1" w14:textId="77777777" w:rsidR="00A814FC" w:rsidRPr="00376A6B" w:rsidRDefault="00A814FC" w:rsidP="00A814FC">
            <w:pPr>
              <w:pStyle w:val="TableTextBullet"/>
              <w:rPr>
                <w:szCs w:val="18"/>
              </w:rPr>
            </w:pPr>
          </w:p>
        </w:tc>
        <w:tc>
          <w:tcPr>
            <w:tcW w:w="1987" w:type="pct"/>
            <w:gridSpan w:val="8"/>
            <w:shd w:val="clear" w:color="auto" w:fill="CBD4D5"/>
          </w:tcPr>
          <w:p w14:paraId="3B01D433" w14:textId="53FA1538"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156CF35A" w14:textId="77777777" w:rsidTr="00A17A80">
        <w:trPr>
          <w:cantSplit/>
        </w:trPr>
        <w:tc>
          <w:tcPr>
            <w:tcW w:w="365" w:type="pct"/>
            <w:vMerge/>
          </w:tcPr>
          <w:p w14:paraId="5736D62E" w14:textId="77777777" w:rsidR="00A814FC" w:rsidRPr="00376A6B" w:rsidRDefault="00A814FC" w:rsidP="00A814FC">
            <w:pPr>
              <w:pStyle w:val="TableText"/>
              <w:rPr>
                <w:b/>
                <w:szCs w:val="18"/>
              </w:rPr>
            </w:pPr>
          </w:p>
        </w:tc>
        <w:tc>
          <w:tcPr>
            <w:tcW w:w="1631" w:type="pct"/>
            <w:gridSpan w:val="2"/>
            <w:vMerge/>
          </w:tcPr>
          <w:p w14:paraId="6DC388D6" w14:textId="77777777" w:rsidR="00A814FC" w:rsidRPr="00376A6B" w:rsidRDefault="00A814FC" w:rsidP="00A814FC">
            <w:pPr>
              <w:pStyle w:val="TableText"/>
              <w:rPr>
                <w:szCs w:val="18"/>
              </w:rPr>
            </w:pPr>
          </w:p>
        </w:tc>
        <w:tc>
          <w:tcPr>
            <w:tcW w:w="1017" w:type="pct"/>
            <w:gridSpan w:val="2"/>
            <w:vMerge/>
          </w:tcPr>
          <w:p w14:paraId="016569B0" w14:textId="77777777" w:rsidR="00A814FC" w:rsidRPr="00376A6B" w:rsidRDefault="00A814FC" w:rsidP="00A814FC">
            <w:pPr>
              <w:pStyle w:val="TableTextBullet"/>
              <w:rPr>
                <w:szCs w:val="18"/>
              </w:rPr>
            </w:pPr>
          </w:p>
        </w:tc>
        <w:tc>
          <w:tcPr>
            <w:tcW w:w="1987" w:type="pct"/>
            <w:gridSpan w:val="8"/>
            <w:shd w:val="clear" w:color="auto" w:fill="auto"/>
          </w:tcPr>
          <w:p w14:paraId="2A9446CD"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03E78803" w14:textId="77777777" w:rsidTr="00A17A80">
        <w:trPr>
          <w:cantSplit/>
          <w:trHeight w:val="413"/>
        </w:trPr>
        <w:tc>
          <w:tcPr>
            <w:tcW w:w="365" w:type="pct"/>
            <w:vMerge w:val="restart"/>
          </w:tcPr>
          <w:p w14:paraId="0FC0909D" w14:textId="5C3BAE4B" w:rsidR="008828F8" w:rsidRPr="00376A6B" w:rsidRDefault="008828F8" w:rsidP="00A814FC">
            <w:pPr>
              <w:pStyle w:val="TableText"/>
              <w:keepNext/>
              <w:rPr>
                <w:b/>
                <w:szCs w:val="18"/>
              </w:rPr>
            </w:pPr>
            <w:r w:rsidRPr="00376A6B">
              <w:rPr>
                <w:b/>
                <w:bCs/>
                <w:szCs w:val="18"/>
              </w:rPr>
              <w:t>9.3.4</w:t>
            </w:r>
          </w:p>
        </w:tc>
        <w:tc>
          <w:tcPr>
            <w:tcW w:w="1631" w:type="pct"/>
            <w:gridSpan w:val="2"/>
            <w:vMerge w:val="restart"/>
          </w:tcPr>
          <w:p w14:paraId="789A5E9D" w14:textId="77777777" w:rsidR="008828F8" w:rsidRPr="00376A6B" w:rsidRDefault="008828F8" w:rsidP="00A814FC">
            <w:pPr>
              <w:pStyle w:val="TableListBullet"/>
              <w:keepNext/>
              <w:numPr>
                <w:ilvl w:val="0"/>
                <w:numId w:val="0"/>
              </w:numPr>
              <w:rPr>
                <w:szCs w:val="18"/>
              </w:rPr>
            </w:pPr>
            <w:r w:rsidRPr="00376A6B">
              <w:rPr>
                <w:szCs w:val="18"/>
              </w:rPr>
              <w:t>A visitor log is used to maintain a physical record of visitor activity within the facility and within sensitive areas, including:</w:t>
            </w:r>
          </w:p>
          <w:p w14:paraId="552CB867" w14:textId="77777777" w:rsidR="008828F8" w:rsidRPr="00376A6B" w:rsidRDefault="008828F8" w:rsidP="00A814FC">
            <w:pPr>
              <w:pStyle w:val="TableListBullet"/>
              <w:keepNext/>
              <w:ind w:left="263" w:hanging="270"/>
              <w:rPr>
                <w:szCs w:val="18"/>
              </w:rPr>
            </w:pPr>
            <w:r w:rsidRPr="00376A6B">
              <w:rPr>
                <w:szCs w:val="18"/>
              </w:rPr>
              <w:t>The visitor’s name and the organization represented.</w:t>
            </w:r>
          </w:p>
          <w:p w14:paraId="2FAB1B90" w14:textId="77777777" w:rsidR="008828F8" w:rsidRPr="00376A6B" w:rsidRDefault="008828F8" w:rsidP="00A814FC">
            <w:pPr>
              <w:pStyle w:val="TableListBullet"/>
              <w:keepNext/>
              <w:ind w:left="263" w:hanging="270"/>
              <w:rPr>
                <w:szCs w:val="18"/>
              </w:rPr>
            </w:pPr>
            <w:r w:rsidRPr="00376A6B">
              <w:rPr>
                <w:szCs w:val="18"/>
              </w:rPr>
              <w:t>The date and time of the visit.</w:t>
            </w:r>
          </w:p>
          <w:p w14:paraId="22647681" w14:textId="77777777" w:rsidR="008828F8" w:rsidRPr="00376A6B" w:rsidRDefault="008828F8" w:rsidP="00A814FC">
            <w:pPr>
              <w:pStyle w:val="TableListBullet"/>
              <w:keepNext/>
              <w:ind w:left="263" w:hanging="270"/>
              <w:rPr>
                <w:szCs w:val="18"/>
              </w:rPr>
            </w:pPr>
            <w:r w:rsidRPr="00376A6B">
              <w:rPr>
                <w:szCs w:val="18"/>
              </w:rPr>
              <w:t>The name of the personnel authorizing physical access.</w:t>
            </w:r>
          </w:p>
          <w:p w14:paraId="697888BF" w14:textId="6ADC598D" w:rsidR="008828F8" w:rsidRPr="00376A6B" w:rsidRDefault="008828F8" w:rsidP="00A814FC">
            <w:pPr>
              <w:pStyle w:val="TableListBullet"/>
              <w:keepNext/>
              <w:ind w:left="263" w:hanging="270"/>
              <w:rPr>
                <w:szCs w:val="18"/>
              </w:rPr>
            </w:pPr>
            <w:r w:rsidRPr="00376A6B">
              <w:rPr>
                <w:szCs w:val="18"/>
              </w:rPr>
              <w:t>Retaining the log for at least three months, unless otherwise restricted by law.</w:t>
            </w:r>
          </w:p>
        </w:tc>
        <w:tc>
          <w:tcPr>
            <w:tcW w:w="1017" w:type="pct"/>
            <w:gridSpan w:val="2"/>
            <w:vMerge w:val="restart"/>
          </w:tcPr>
          <w:p w14:paraId="7D3EA27A" w14:textId="77777777" w:rsidR="008828F8" w:rsidRPr="00376A6B" w:rsidRDefault="008828F8" w:rsidP="00A814FC">
            <w:pPr>
              <w:pStyle w:val="TableListBullet"/>
              <w:keepNext/>
              <w:ind w:left="263" w:hanging="270"/>
              <w:rPr>
                <w:szCs w:val="18"/>
              </w:rPr>
            </w:pPr>
            <w:r w:rsidRPr="00376A6B">
              <w:rPr>
                <w:szCs w:val="18"/>
              </w:rPr>
              <w:t>Examine the visitor log.</w:t>
            </w:r>
          </w:p>
          <w:p w14:paraId="66EC1389" w14:textId="77777777" w:rsidR="008828F8" w:rsidRPr="00376A6B" w:rsidRDefault="008828F8" w:rsidP="00A814FC">
            <w:pPr>
              <w:pStyle w:val="TableListBullet"/>
              <w:keepNext/>
              <w:ind w:left="263" w:hanging="270"/>
              <w:rPr>
                <w:szCs w:val="18"/>
              </w:rPr>
            </w:pPr>
            <w:r w:rsidRPr="00376A6B">
              <w:rPr>
                <w:szCs w:val="18"/>
              </w:rPr>
              <w:t>Interview responsible personnel.</w:t>
            </w:r>
          </w:p>
          <w:p w14:paraId="5023084D" w14:textId="09B65A4C" w:rsidR="008828F8" w:rsidRPr="00376A6B" w:rsidRDefault="008828F8" w:rsidP="00A814FC">
            <w:pPr>
              <w:pStyle w:val="TableTextBullet"/>
              <w:keepNext/>
              <w:rPr>
                <w:szCs w:val="18"/>
              </w:rPr>
            </w:pPr>
            <w:r w:rsidRPr="00376A6B">
              <w:rPr>
                <w:szCs w:val="18"/>
              </w:rPr>
              <w:t>Examine visitor log storage locations.</w:t>
            </w:r>
          </w:p>
        </w:tc>
        <w:tc>
          <w:tcPr>
            <w:tcW w:w="397" w:type="pct"/>
            <w:gridSpan w:val="2"/>
            <w:shd w:val="clear" w:color="auto" w:fill="auto"/>
          </w:tcPr>
          <w:p w14:paraId="6B024C55"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52375B54"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0BFC47F5"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686130FB"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73A1091D" w14:textId="77777777" w:rsidR="008828F8" w:rsidRPr="00376A6B" w:rsidRDefault="008828F8"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48DED5A1" w14:textId="77777777" w:rsidTr="00A17A80">
        <w:trPr>
          <w:cantSplit/>
        </w:trPr>
        <w:tc>
          <w:tcPr>
            <w:tcW w:w="365" w:type="pct"/>
            <w:vMerge/>
          </w:tcPr>
          <w:p w14:paraId="645992E9" w14:textId="77777777" w:rsidR="00A814FC" w:rsidRPr="00376A6B" w:rsidRDefault="00A814FC" w:rsidP="00A814FC">
            <w:pPr>
              <w:pStyle w:val="TableText"/>
              <w:rPr>
                <w:b/>
                <w:szCs w:val="18"/>
              </w:rPr>
            </w:pPr>
          </w:p>
        </w:tc>
        <w:tc>
          <w:tcPr>
            <w:tcW w:w="1631" w:type="pct"/>
            <w:gridSpan w:val="2"/>
            <w:vMerge/>
          </w:tcPr>
          <w:p w14:paraId="5B65DAD8" w14:textId="77777777" w:rsidR="00A814FC" w:rsidRPr="00376A6B" w:rsidRDefault="00A814FC" w:rsidP="00A814FC">
            <w:pPr>
              <w:pStyle w:val="TableText"/>
              <w:rPr>
                <w:szCs w:val="18"/>
              </w:rPr>
            </w:pPr>
          </w:p>
        </w:tc>
        <w:tc>
          <w:tcPr>
            <w:tcW w:w="1017" w:type="pct"/>
            <w:gridSpan w:val="2"/>
            <w:vMerge/>
          </w:tcPr>
          <w:p w14:paraId="6D898761" w14:textId="77777777" w:rsidR="00A814FC" w:rsidRPr="00376A6B" w:rsidRDefault="00A814FC" w:rsidP="00A814FC">
            <w:pPr>
              <w:pStyle w:val="TableTextBullet"/>
              <w:rPr>
                <w:szCs w:val="18"/>
              </w:rPr>
            </w:pPr>
          </w:p>
        </w:tc>
        <w:tc>
          <w:tcPr>
            <w:tcW w:w="1987" w:type="pct"/>
            <w:gridSpan w:val="8"/>
            <w:shd w:val="clear" w:color="auto" w:fill="CBD4D5"/>
          </w:tcPr>
          <w:p w14:paraId="501B7831" w14:textId="75C37E46"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6112E2DD" w14:textId="77777777" w:rsidTr="00A17A80">
        <w:trPr>
          <w:cantSplit/>
        </w:trPr>
        <w:tc>
          <w:tcPr>
            <w:tcW w:w="365" w:type="pct"/>
            <w:vMerge/>
          </w:tcPr>
          <w:p w14:paraId="27B6558F" w14:textId="77777777" w:rsidR="00A814FC" w:rsidRPr="00376A6B" w:rsidRDefault="00A814FC" w:rsidP="00A814FC">
            <w:pPr>
              <w:pStyle w:val="TableText"/>
              <w:rPr>
                <w:b/>
                <w:szCs w:val="18"/>
              </w:rPr>
            </w:pPr>
          </w:p>
        </w:tc>
        <w:tc>
          <w:tcPr>
            <w:tcW w:w="1631" w:type="pct"/>
            <w:gridSpan w:val="2"/>
            <w:vMerge/>
          </w:tcPr>
          <w:p w14:paraId="18FD2126" w14:textId="77777777" w:rsidR="00A814FC" w:rsidRPr="00376A6B" w:rsidRDefault="00A814FC" w:rsidP="00A814FC">
            <w:pPr>
              <w:pStyle w:val="TableText"/>
              <w:rPr>
                <w:szCs w:val="18"/>
              </w:rPr>
            </w:pPr>
          </w:p>
        </w:tc>
        <w:tc>
          <w:tcPr>
            <w:tcW w:w="1017" w:type="pct"/>
            <w:gridSpan w:val="2"/>
            <w:vMerge/>
          </w:tcPr>
          <w:p w14:paraId="41ED6C3F" w14:textId="77777777" w:rsidR="00A814FC" w:rsidRPr="00376A6B" w:rsidRDefault="00A814FC" w:rsidP="00A814FC">
            <w:pPr>
              <w:pStyle w:val="TableTextBullet"/>
              <w:rPr>
                <w:szCs w:val="18"/>
              </w:rPr>
            </w:pPr>
          </w:p>
        </w:tc>
        <w:tc>
          <w:tcPr>
            <w:tcW w:w="1987" w:type="pct"/>
            <w:gridSpan w:val="8"/>
            <w:shd w:val="clear" w:color="auto" w:fill="auto"/>
          </w:tcPr>
          <w:p w14:paraId="4C5E84A1"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0E0E12" w14:paraId="35681A1B" w14:textId="77777777" w:rsidTr="00275F6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08690A7" w14:textId="77777777" w:rsidR="00A814FC" w:rsidRPr="00376A6B" w:rsidRDefault="00A814FC" w:rsidP="00A814FC">
            <w:pPr>
              <w:pStyle w:val="TableTextBullet"/>
              <w:keepNext/>
              <w:numPr>
                <w:ilvl w:val="0"/>
                <w:numId w:val="0"/>
              </w:numPr>
              <w:rPr>
                <w:rFonts w:cs="Arial"/>
                <w:szCs w:val="18"/>
              </w:rPr>
            </w:pPr>
            <w:r w:rsidRPr="00376A6B">
              <w:rPr>
                <w:rFonts w:cs="Arial"/>
                <w:b/>
                <w:szCs w:val="18"/>
              </w:rPr>
              <w:t xml:space="preserve">9.4 </w:t>
            </w:r>
            <w:r w:rsidRPr="00376A6B">
              <w:rPr>
                <w:rFonts w:cs="Arial"/>
                <w:szCs w:val="18"/>
              </w:rPr>
              <w:t>Media with cardholder data is securely stored, accessed, distributed, and destroyed.</w:t>
            </w:r>
          </w:p>
        </w:tc>
      </w:tr>
      <w:tr w:rsidR="00275F6E" w:rsidRPr="00E4205F" w14:paraId="569D1B3D" w14:textId="77777777" w:rsidTr="00A17A80">
        <w:trPr>
          <w:cantSplit/>
          <w:trHeight w:val="413"/>
        </w:trPr>
        <w:tc>
          <w:tcPr>
            <w:tcW w:w="365" w:type="pct"/>
            <w:vMerge w:val="restart"/>
          </w:tcPr>
          <w:p w14:paraId="2C9611FA" w14:textId="3D711711" w:rsidR="008828F8" w:rsidRPr="00376A6B" w:rsidRDefault="008828F8" w:rsidP="00A814FC">
            <w:pPr>
              <w:pStyle w:val="TableText"/>
              <w:rPr>
                <w:b/>
                <w:szCs w:val="18"/>
              </w:rPr>
            </w:pPr>
            <w:r w:rsidRPr="00376A6B">
              <w:rPr>
                <w:b/>
                <w:bCs/>
                <w:szCs w:val="18"/>
              </w:rPr>
              <w:t>9.4.1</w:t>
            </w:r>
          </w:p>
        </w:tc>
        <w:tc>
          <w:tcPr>
            <w:tcW w:w="1631" w:type="pct"/>
            <w:gridSpan w:val="2"/>
            <w:vMerge w:val="restart"/>
          </w:tcPr>
          <w:p w14:paraId="143C678F" w14:textId="368ECCEE" w:rsidR="008828F8" w:rsidRPr="00376A6B" w:rsidRDefault="008828F8" w:rsidP="00A814FC">
            <w:pPr>
              <w:pStyle w:val="TableText"/>
              <w:rPr>
                <w:szCs w:val="18"/>
              </w:rPr>
            </w:pPr>
            <w:r w:rsidRPr="00376A6B">
              <w:rPr>
                <w:bCs/>
                <w:szCs w:val="18"/>
              </w:rPr>
              <w:t>All media with cardholder data is physically secured.</w:t>
            </w:r>
          </w:p>
        </w:tc>
        <w:tc>
          <w:tcPr>
            <w:tcW w:w="1017" w:type="pct"/>
            <w:gridSpan w:val="2"/>
            <w:vMerge w:val="restart"/>
          </w:tcPr>
          <w:p w14:paraId="6C5D9437" w14:textId="1F589391" w:rsidR="008828F8" w:rsidRPr="00376A6B" w:rsidRDefault="008828F8" w:rsidP="00A814FC">
            <w:pPr>
              <w:pStyle w:val="TableTextBullet"/>
              <w:rPr>
                <w:szCs w:val="18"/>
              </w:rPr>
            </w:pPr>
            <w:r w:rsidRPr="00376A6B">
              <w:rPr>
                <w:szCs w:val="18"/>
              </w:rPr>
              <w:t>Examine documentation.</w:t>
            </w:r>
          </w:p>
        </w:tc>
        <w:tc>
          <w:tcPr>
            <w:tcW w:w="397" w:type="pct"/>
            <w:gridSpan w:val="2"/>
            <w:shd w:val="clear" w:color="auto" w:fill="auto"/>
          </w:tcPr>
          <w:p w14:paraId="5D0BF5D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2EE24C3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463820D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7250D096"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215F0DB2"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10E9FCB7" w14:textId="77777777" w:rsidTr="00A17A80">
        <w:trPr>
          <w:cantSplit/>
        </w:trPr>
        <w:tc>
          <w:tcPr>
            <w:tcW w:w="365" w:type="pct"/>
            <w:vMerge/>
          </w:tcPr>
          <w:p w14:paraId="642AC821" w14:textId="77777777" w:rsidR="00A814FC" w:rsidRPr="00376A6B" w:rsidRDefault="00A814FC" w:rsidP="00A814FC">
            <w:pPr>
              <w:pStyle w:val="TableText"/>
              <w:rPr>
                <w:b/>
                <w:szCs w:val="18"/>
              </w:rPr>
            </w:pPr>
          </w:p>
        </w:tc>
        <w:tc>
          <w:tcPr>
            <w:tcW w:w="1631" w:type="pct"/>
            <w:gridSpan w:val="2"/>
            <w:vMerge/>
          </w:tcPr>
          <w:p w14:paraId="584C7314" w14:textId="77777777" w:rsidR="00A814FC" w:rsidRPr="00376A6B" w:rsidRDefault="00A814FC" w:rsidP="00A814FC">
            <w:pPr>
              <w:pStyle w:val="TableText"/>
              <w:rPr>
                <w:szCs w:val="18"/>
              </w:rPr>
            </w:pPr>
          </w:p>
        </w:tc>
        <w:tc>
          <w:tcPr>
            <w:tcW w:w="1017" w:type="pct"/>
            <w:gridSpan w:val="2"/>
            <w:vMerge/>
          </w:tcPr>
          <w:p w14:paraId="07E79EFC" w14:textId="77777777" w:rsidR="00A814FC" w:rsidRPr="00376A6B" w:rsidRDefault="00A814FC" w:rsidP="00A814FC">
            <w:pPr>
              <w:pStyle w:val="TableTextBullet"/>
              <w:rPr>
                <w:szCs w:val="18"/>
              </w:rPr>
            </w:pPr>
          </w:p>
        </w:tc>
        <w:tc>
          <w:tcPr>
            <w:tcW w:w="1987" w:type="pct"/>
            <w:gridSpan w:val="8"/>
            <w:shd w:val="clear" w:color="auto" w:fill="CBD4D5"/>
          </w:tcPr>
          <w:p w14:paraId="5BCADF6B" w14:textId="290EF12A"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74F062A4" w14:textId="77777777" w:rsidTr="00A17A80">
        <w:trPr>
          <w:cantSplit/>
        </w:trPr>
        <w:tc>
          <w:tcPr>
            <w:tcW w:w="365" w:type="pct"/>
            <w:vMerge/>
          </w:tcPr>
          <w:p w14:paraId="7B90C115" w14:textId="77777777" w:rsidR="00A814FC" w:rsidRPr="00376A6B" w:rsidRDefault="00A814FC" w:rsidP="00A814FC">
            <w:pPr>
              <w:pStyle w:val="TableText"/>
              <w:rPr>
                <w:b/>
                <w:szCs w:val="18"/>
              </w:rPr>
            </w:pPr>
          </w:p>
        </w:tc>
        <w:tc>
          <w:tcPr>
            <w:tcW w:w="1631" w:type="pct"/>
            <w:gridSpan w:val="2"/>
            <w:vMerge/>
          </w:tcPr>
          <w:p w14:paraId="7B4C4334" w14:textId="77777777" w:rsidR="00A814FC" w:rsidRPr="00376A6B" w:rsidRDefault="00A814FC" w:rsidP="00A814FC">
            <w:pPr>
              <w:pStyle w:val="TableText"/>
              <w:rPr>
                <w:szCs w:val="18"/>
              </w:rPr>
            </w:pPr>
          </w:p>
        </w:tc>
        <w:tc>
          <w:tcPr>
            <w:tcW w:w="1017" w:type="pct"/>
            <w:gridSpan w:val="2"/>
            <w:vMerge/>
          </w:tcPr>
          <w:p w14:paraId="37BB1668" w14:textId="77777777" w:rsidR="00A814FC" w:rsidRPr="00376A6B" w:rsidRDefault="00A814FC" w:rsidP="00A814FC">
            <w:pPr>
              <w:pStyle w:val="TableTextBullet"/>
              <w:rPr>
                <w:szCs w:val="18"/>
              </w:rPr>
            </w:pPr>
          </w:p>
        </w:tc>
        <w:tc>
          <w:tcPr>
            <w:tcW w:w="1987" w:type="pct"/>
            <w:gridSpan w:val="8"/>
            <w:shd w:val="clear" w:color="auto" w:fill="auto"/>
          </w:tcPr>
          <w:p w14:paraId="1F5758A5"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25FA7D72" w14:textId="77777777" w:rsidTr="00A17A80">
        <w:trPr>
          <w:cantSplit/>
          <w:trHeight w:val="413"/>
        </w:trPr>
        <w:tc>
          <w:tcPr>
            <w:tcW w:w="365" w:type="pct"/>
            <w:vMerge w:val="restart"/>
          </w:tcPr>
          <w:p w14:paraId="45053054" w14:textId="6AD302B6" w:rsidR="008828F8" w:rsidRPr="00376A6B" w:rsidRDefault="008828F8" w:rsidP="00A814FC">
            <w:pPr>
              <w:pStyle w:val="TableText"/>
              <w:jc w:val="right"/>
              <w:rPr>
                <w:b/>
                <w:szCs w:val="18"/>
              </w:rPr>
            </w:pPr>
            <w:r w:rsidRPr="00376A6B">
              <w:rPr>
                <w:b/>
                <w:bCs/>
                <w:szCs w:val="18"/>
              </w:rPr>
              <w:t>9.4.1.1</w:t>
            </w:r>
          </w:p>
        </w:tc>
        <w:tc>
          <w:tcPr>
            <w:tcW w:w="1631" w:type="pct"/>
            <w:gridSpan w:val="2"/>
            <w:vMerge w:val="restart"/>
          </w:tcPr>
          <w:p w14:paraId="731BDF01" w14:textId="3C1BFBC0" w:rsidR="008828F8" w:rsidRPr="00376A6B" w:rsidRDefault="008828F8" w:rsidP="00A814FC">
            <w:pPr>
              <w:pStyle w:val="TableText"/>
              <w:rPr>
                <w:szCs w:val="18"/>
              </w:rPr>
            </w:pPr>
            <w:r w:rsidRPr="00376A6B">
              <w:rPr>
                <w:szCs w:val="18"/>
              </w:rPr>
              <w:t>Offline media backups with cardholder data are stored in a secure location.</w:t>
            </w:r>
          </w:p>
        </w:tc>
        <w:tc>
          <w:tcPr>
            <w:tcW w:w="1017" w:type="pct"/>
            <w:gridSpan w:val="2"/>
            <w:vMerge w:val="restart"/>
          </w:tcPr>
          <w:p w14:paraId="1895C381" w14:textId="77777777" w:rsidR="008828F8" w:rsidRPr="00376A6B" w:rsidRDefault="008828F8" w:rsidP="00A814FC">
            <w:pPr>
              <w:pStyle w:val="TableListBullet"/>
              <w:ind w:left="263" w:hanging="270"/>
              <w:rPr>
                <w:szCs w:val="18"/>
              </w:rPr>
            </w:pPr>
            <w:r w:rsidRPr="00376A6B">
              <w:rPr>
                <w:szCs w:val="18"/>
              </w:rPr>
              <w:t>Examine documented procedures.</w:t>
            </w:r>
          </w:p>
          <w:p w14:paraId="4479DBAB" w14:textId="77777777" w:rsidR="008828F8" w:rsidRPr="00376A6B" w:rsidRDefault="008828F8" w:rsidP="00A814FC">
            <w:pPr>
              <w:pStyle w:val="TableListBullet"/>
              <w:ind w:left="263" w:hanging="270"/>
              <w:rPr>
                <w:szCs w:val="18"/>
              </w:rPr>
            </w:pPr>
            <w:r w:rsidRPr="00376A6B">
              <w:rPr>
                <w:szCs w:val="18"/>
              </w:rPr>
              <w:t>Examine logs or other documentation.</w:t>
            </w:r>
          </w:p>
          <w:p w14:paraId="0F471710" w14:textId="11ED049E" w:rsidR="008828F8" w:rsidRPr="00376A6B" w:rsidRDefault="008828F8" w:rsidP="00A814FC">
            <w:pPr>
              <w:pStyle w:val="TableTextBullet"/>
              <w:rPr>
                <w:szCs w:val="18"/>
              </w:rPr>
            </w:pPr>
            <w:r w:rsidRPr="00376A6B">
              <w:rPr>
                <w:szCs w:val="18"/>
              </w:rPr>
              <w:t>Interview responsible personnel at the storge location(s).</w:t>
            </w:r>
          </w:p>
        </w:tc>
        <w:tc>
          <w:tcPr>
            <w:tcW w:w="397" w:type="pct"/>
            <w:gridSpan w:val="2"/>
            <w:shd w:val="clear" w:color="auto" w:fill="auto"/>
          </w:tcPr>
          <w:p w14:paraId="354C714B"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50A311BA"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6896C8EF"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7BA75E59"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5EDB814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7E86512A" w14:textId="77777777" w:rsidTr="00A17A80">
        <w:trPr>
          <w:cantSplit/>
        </w:trPr>
        <w:tc>
          <w:tcPr>
            <w:tcW w:w="365" w:type="pct"/>
            <w:vMerge/>
          </w:tcPr>
          <w:p w14:paraId="15AB484C" w14:textId="77777777" w:rsidR="00A814FC" w:rsidRPr="00376A6B" w:rsidRDefault="00A814FC" w:rsidP="00A814FC">
            <w:pPr>
              <w:pStyle w:val="TableText"/>
              <w:jc w:val="right"/>
              <w:rPr>
                <w:b/>
                <w:szCs w:val="18"/>
              </w:rPr>
            </w:pPr>
          </w:p>
        </w:tc>
        <w:tc>
          <w:tcPr>
            <w:tcW w:w="1631" w:type="pct"/>
            <w:gridSpan w:val="2"/>
            <w:vMerge/>
          </w:tcPr>
          <w:p w14:paraId="670142D4" w14:textId="77777777" w:rsidR="00A814FC" w:rsidRPr="00376A6B" w:rsidRDefault="00A814FC" w:rsidP="00A814FC">
            <w:pPr>
              <w:pStyle w:val="TableText"/>
              <w:rPr>
                <w:szCs w:val="18"/>
              </w:rPr>
            </w:pPr>
          </w:p>
        </w:tc>
        <w:tc>
          <w:tcPr>
            <w:tcW w:w="1017" w:type="pct"/>
            <w:gridSpan w:val="2"/>
            <w:vMerge/>
          </w:tcPr>
          <w:p w14:paraId="366DBA33" w14:textId="77777777" w:rsidR="00A814FC" w:rsidRPr="00376A6B" w:rsidRDefault="00A814FC" w:rsidP="00A814FC">
            <w:pPr>
              <w:pStyle w:val="TableTextBullet"/>
              <w:rPr>
                <w:szCs w:val="18"/>
              </w:rPr>
            </w:pPr>
          </w:p>
        </w:tc>
        <w:tc>
          <w:tcPr>
            <w:tcW w:w="1987" w:type="pct"/>
            <w:gridSpan w:val="8"/>
            <w:shd w:val="clear" w:color="auto" w:fill="CBD4D5"/>
          </w:tcPr>
          <w:p w14:paraId="2A8D01AF" w14:textId="7C82138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2497ABA7" w14:textId="77777777" w:rsidTr="00A17A80">
        <w:trPr>
          <w:cantSplit/>
        </w:trPr>
        <w:tc>
          <w:tcPr>
            <w:tcW w:w="365" w:type="pct"/>
            <w:vMerge/>
          </w:tcPr>
          <w:p w14:paraId="01E4BA1D" w14:textId="77777777" w:rsidR="00A814FC" w:rsidRPr="00376A6B" w:rsidRDefault="00A814FC" w:rsidP="00A814FC">
            <w:pPr>
              <w:pStyle w:val="TableText"/>
              <w:jc w:val="right"/>
              <w:rPr>
                <w:b/>
                <w:szCs w:val="18"/>
              </w:rPr>
            </w:pPr>
          </w:p>
        </w:tc>
        <w:tc>
          <w:tcPr>
            <w:tcW w:w="1631" w:type="pct"/>
            <w:gridSpan w:val="2"/>
            <w:vMerge/>
          </w:tcPr>
          <w:p w14:paraId="3EC495C5" w14:textId="77777777" w:rsidR="00A814FC" w:rsidRPr="00376A6B" w:rsidRDefault="00A814FC" w:rsidP="00A814FC">
            <w:pPr>
              <w:pStyle w:val="TableText"/>
              <w:rPr>
                <w:szCs w:val="18"/>
              </w:rPr>
            </w:pPr>
          </w:p>
        </w:tc>
        <w:tc>
          <w:tcPr>
            <w:tcW w:w="1017" w:type="pct"/>
            <w:gridSpan w:val="2"/>
            <w:vMerge/>
          </w:tcPr>
          <w:p w14:paraId="16B278FE" w14:textId="77777777" w:rsidR="00A814FC" w:rsidRPr="00376A6B" w:rsidRDefault="00A814FC" w:rsidP="00A814FC">
            <w:pPr>
              <w:pStyle w:val="TableTextBullet"/>
              <w:rPr>
                <w:szCs w:val="18"/>
              </w:rPr>
            </w:pPr>
          </w:p>
        </w:tc>
        <w:tc>
          <w:tcPr>
            <w:tcW w:w="1987" w:type="pct"/>
            <w:gridSpan w:val="8"/>
            <w:shd w:val="clear" w:color="auto" w:fill="auto"/>
          </w:tcPr>
          <w:p w14:paraId="57D86B4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1D7BD6C7" w14:textId="77777777" w:rsidTr="00A17A80">
        <w:trPr>
          <w:cantSplit/>
          <w:trHeight w:val="413"/>
        </w:trPr>
        <w:tc>
          <w:tcPr>
            <w:tcW w:w="365" w:type="pct"/>
            <w:vMerge w:val="restart"/>
          </w:tcPr>
          <w:p w14:paraId="69A0F5FD" w14:textId="45229A37" w:rsidR="008828F8" w:rsidRPr="00376A6B" w:rsidRDefault="008828F8" w:rsidP="00A814FC">
            <w:pPr>
              <w:pStyle w:val="TableText"/>
              <w:jc w:val="right"/>
              <w:rPr>
                <w:b/>
                <w:szCs w:val="18"/>
              </w:rPr>
            </w:pPr>
            <w:r w:rsidRPr="00376A6B">
              <w:rPr>
                <w:b/>
                <w:bCs/>
                <w:szCs w:val="18"/>
              </w:rPr>
              <w:t>9.4.1.2</w:t>
            </w:r>
          </w:p>
        </w:tc>
        <w:tc>
          <w:tcPr>
            <w:tcW w:w="1631" w:type="pct"/>
            <w:gridSpan w:val="2"/>
            <w:vMerge w:val="restart"/>
          </w:tcPr>
          <w:p w14:paraId="5F09E052" w14:textId="5B830493" w:rsidR="008828F8" w:rsidRPr="00376A6B" w:rsidRDefault="008828F8" w:rsidP="00A814FC">
            <w:pPr>
              <w:pStyle w:val="TableText"/>
              <w:rPr>
                <w:szCs w:val="18"/>
              </w:rPr>
            </w:pPr>
            <w:r w:rsidRPr="00376A6B">
              <w:rPr>
                <w:szCs w:val="18"/>
              </w:rPr>
              <w:t>The security of the offline media backup location(s) with cardholder data is reviewed at least once every 12 months.</w:t>
            </w:r>
          </w:p>
        </w:tc>
        <w:tc>
          <w:tcPr>
            <w:tcW w:w="1017" w:type="pct"/>
            <w:gridSpan w:val="2"/>
            <w:vMerge w:val="restart"/>
          </w:tcPr>
          <w:p w14:paraId="4C535803" w14:textId="77777777" w:rsidR="008828F8" w:rsidRPr="00376A6B" w:rsidRDefault="008828F8" w:rsidP="00A814FC">
            <w:pPr>
              <w:pStyle w:val="TableListBullet"/>
              <w:ind w:left="263" w:hanging="270"/>
              <w:rPr>
                <w:szCs w:val="18"/>
              </w:rPr>
            </w:pPr>
            <w:r w:rsidRPr="00376A6B">
              <w:rPr>
                <w:szCs w:val="18"/>
              </w:rPr>
              <w:t>Examine documented procedures, logs, or other documentation.</w:t>
            </w:r>
          </w:p>
          <w:p w14:paraId="18EF9BD5" w14:textId="34645869" w:rsidR="008828F8" w:rsidRPr="00376A6B" w:rsidRDefault="008828F8" w:rsidP="00A814FC">
            <w:pPr>
              <w:pStyle w:val="TableTextBullet"/>
              <w:rPr>
                <w:szCs w:val="18"/>
              </w:rPr>
            </w:pPr>
            <w:r w:rsidRPr="00376A6B">
              <w:rPr>
                <w:szCs w:val="18"/>
              </w:rPr>
              <w:t>Interview responsible personnel at the storage location(s).</w:t>
            </w:r>
          </w:p>
        </w:tc>
        <w:tc>
          <w:tcPr>
            <w:tcW w:w="397" w:type="pct"/>
            <w:gridSpan w:val="2"/>
            <w:shd w:val="clear" w:color="auto" w:fill="auto"/>
          </w:tcPr>
          <w:p w14:paraId="3B39FF63"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3B075DF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1364485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093777D7"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2FFD24D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4370993E" w14:textId="77777777" w:rsidTr="00A17A80">
        <w:trPr>
          <w:cantSplit/>
        </w:trPr>
        <w:tc>
          <w:tcPr>
            <w:tcW w:w="365" w:type="pct"/>
            <w:vMerge/>
          </w:tcPr>
          <w:p w14:paraId="32EB5561" w14:textId="77777777" w:rsidR="00A814FC" w:rsidRPr="00376A6B" w:rsidRDefault="00A814FC" w:rsidP="00A814FC">
            <w:pPr>
              <w:pStyle w:val="TableText"/>
              <w:rPr>
                <w:b/>
                <w:szCs w:val="18"/>
              </w:rPr>
            </w:pPr>
          </w:p>
        </w:tc>
        <w:tc>
          <w:tcPr>
            <w:tcW w:w="1631" w:type="pct"/>
            <w:gridSpan w:val="2"/>
            <w:vMerge/>
          </w:tcPr>
          <w:p w14:paraId="09372FDA" w14:textId="77777777" w:rsidR="00A814FC" w:rsidRPr="00376A6B" w:rsidRDefault="00A814FC" w:rsidP="00A814FC">
            <w:pPr>
              <w:pStyle w:val="TableText"/>
              <w:rPr>
                <w:szCs w:val="18"/>
              </w:rPr>
            </w:pPr>
          </w:p>
        </w:tc>
        <w:tc>
          <w:tcPr>
            <w:tcW w:w="1017" w:type="pct"/>
            <w:gridSpan w:val="2"/>
            <w:vMerge/>
          </w:tcPr>
          <w:p w14:paraId="253367DB" w14:textId="77777777" w:rsidR="00A814FC" w:rsidRPr="00376A6B" w:rsidRDefault="00A814FC" w:rsidP="00A814FC">
            <w:pPr>
              <w:pStyle w:val="TableTextBullet"/>
              <w:rPr>
                <w:szCs w:val="18"/>
              </w:rPr>
            </w:pPr>
          </w:p>
        </w:tc>
        <w:tc>
          <w:tcPr>
            <w:tcW w:w="1987" w:type="pct"/>
            <w:gridSpan w:val="8"/>
            <w:shd w:val="clear" w:color="auto" w:fill="CBD4D5"/>
          </w:tcPr>
          <w:p w14:paraId="40241619" w14:textId="51C1C721"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4039F789" w14:textId="77777777" w:rsidTr="00A17A80">
        <w:trPr>
          <w:cantSplit/>
        </w:trPr>
        <w:tc>
          <w:tcPr>
            <w:tcW w:w="365" w:type="pct"/>
            <w:vMerge/>
          </w:tcPr>
          <w:p w14:paraId="51B3C965" w14:textId="77777777" w:rsidR="00A814FC" w:rsidRPr="00376A6B" w:rsidRDefault="00A814FC" w:rsidP="00A814FC">
            <w:pPr>
              <w:pStyle w:val="TableText"/>
              <w:rPr>
                <w:b/>
                <w:szCs w:val="18"/>
              </w:rPr>
            </w:pPr>
          </w:p>
        </w:tc>
        <w:tc>
          <w:tcPr>
            <w:tcW w:w="1631" w:type="pct"/>
            <w:gridSpan w:val="2"/>
            <w:vMerge/>
          </w:tcPr>
          <w:p w14:paraId="79421AC7" w14:textId="77777777" w:rsidR="00A814FC" w:rsidRPr="00376A6B" w:rsidRDefault="00A814FC" w:rsidP="00A814FC">
            <w:pPr>
              <w:pStyle w:val="TableText"/>
              <w:rPr>
                <w:szCs w:val="18"/>
              </w:rPr>
            </w:pPr>
          </w:p>
        </w:tc>
        <w:tc>
          <w:tcPr>
            <w:tcW w:w="1017" w:type="pct"/>
            <w:gridSpan w:val="2"/>
            <w:vMerge/>
          </w:tcPr>
          <w:p w14:paraId="780A447E" w14:textId="77777777" w:rsidR="00A814FC" w:rsidRPr="00376A6B" w:rsidRDefault="00A814FC" w:rsidP="00A814FC">
            <w:pPr>
              <w:pStyle w:val="TableTextBullet"/>
              <w:rPr>
                <w:szCs w:val="18"/>
              </w:rPr>
            </w:pPr>
          </w:p>
        </w:tc>
        <w:tc>
          <w:tcPr>
            <w:tcW w:w="1987" w:type="pct"/>
            <w:gridSpan w:val="8"/>
            <w:shd w:val="clear" w:color="auto" w:fill="auto"/>
          </w:tcPr>
          <w:p w14:paraId="3CF28DE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03DA793B" w14:textId="77777777" w:rsidTr="00A17A80">
        <w:trPr>
          <w:cantSplit/>
          <w:trHeight w:val="413"/>
        </w:trPr>
        <w:tc>
          <w:tcPr>
            <w:tcW w:w="365" w:type="pct"/>
            <w:vMerge w:val="restart"/>
          </w:tcPr>
          <w:p w14:paraId="0ADA13D8" w14:textId="306C1261" w:rsidR="008828F8" w:rsidRPr="00376A6B" w:rsidRDefault="008828F8" w:rsidP="00A814FC">
            <w:pPr>
              <w:pStyle w:val="TableText"/>
              <w:rPr>
                <w:b/>
                <w:szCs w:val="18"/>
              </w:rPr>
            </w:pPr>
            <w:r w:rsidRPr="00376A6B">
              <w:rPr>
                <w:b/>
                <w:bCs/>
                <w:szCs w:val="18"/>
              </w:rPr>
              <w:t>9.4.2</w:t>
            </w:r>
          </w:p>
        </w:tc>
        <w:tc>
          <w:tcPr>
            <w:tcW w:w="1631" w:type="pct"/>
            <w:gridSpan w:val="2"/>
            <w:vMerge w:val="restart"/>
          </w:tcPr>
          <w:p w14:paraId="6B380D79" w14:textId="3D09D21B" w:rsidR="008828F8" w:rsidRPr="00376A6B" w:rsidRDefault="008828F8" w:rsidP="00A814FC">
            <w:pPr>
              <w:pStyle w:val="TableText"/>
              <w:rPr>
                <w:szCs w:val="18"/>
              </w:rPr>
            </w:pPr>
            <w:r w:rsidRPr="00376A6B">
              <w:rPr>
                <w:szCs w:val="18"/>
              </w:rPr>
              <w:t>All media with cardholder data is classified in accordance with the sensitivity of the data.</w:t>
            </w:r>
          </w:p>
        </w:tc>
        <w:tc>
          <w:tcPr>
            <w:tcW w:w="1017" w:type="pct"/>
            <w:gridSpan w:val="2"/>
            <w:vMerge w:val="restart"/>
          </w:tcPr>
          <w:p w14:paraId="3CCE187F" w14:textId="77777777" w:rsidR="008828F8" w:rsidRPr="00376A6B" w:rsidRDefault="008828F8" w:rsidP="00A814FC">
            <w:pPr>
              <w:pStyle w:val="TableListBullet"/>
              <w:ind w:left="263" w:hanging="270"/>
              <w:rPr>
                <w:szCs w:val="18"/>
              </w:rPr>
            </w:pPr>
            <w:r w:rsidRPr="00376A6B">
              <w:rPr>
                <w:szCs w:val="18"/>
              </w:rPr>
              <w:t>Examine documented procedures.</w:t>
            </w:r>
          </w:p>
          <w:p w14:paraId="6069CA26" w14:textId="498E8CF0" w:rsidR="008828F8" w:rsidRPr="00376A6B" w:rsidRDefault="008828F8" w:rsidP="00A814FC">
            <w:pPr>
              <w:pStyle w:val="TableTextBullet"/>
              <w:rPr>
                <w:szCs w:val="18"/>
              </w:rPr>
            </w:pPr>
            <w:r w:rsidRPr="00376A6B">
              <w:rPr>
                <w:szCs w:val="18"/>
              </w:rPr>
              <w:t>Examine media logs or other documentation.</w:t>
            </w:r>
          </w:p>
        </w:tc>
        <w:tc>
          <w:tcPr>
            <w:tcW w:w="397" w:type="pct"/>
            <w:gridSpan w:val="2"/>
            <w:shd w:val="clear" w:color="auto" w:fill="auto"/>
          </w:tcPr>
          <w:p w14:paraId="557D02E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37E5FFE3"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EEEC16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087EA23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7D215C2F"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587A28D2" w14:textId="77777777" w:rsidTr="00A17A80">
        <w:trPr>
          <w:cantSplit/>
        </w:trPr>
        <w:tc>
          <w:tcPr>
            <w:tcW w:w="365" w:type="pct"/>
            <w:vMerge/>
          </w:tcPr>
          <w:p w14:paraId="6F696D2D" w14:textId="77777777" w:rsidR="00A814FC" w:rsidRPr="00376A6B" w:rsidRDefault="00A814FC" w:rsidP="00A814FC">
            <w:pPr>
              <w:pStyle w:val="TableText"/>
              <w:rPr>
                <w:b/>
                <w:szCs w:val="18"/>
              </w:rPr>
            </w:pPr>
          </w:p>
        </w:tc>
        <w:tc>
          <w:tcPr>
            <w:tcW w:w="1631" w:type="pct"/>
            <w:gridSpan w:val="2"/>
            <w:vMerge/>
          </w:tcPr>
          <w:p w14:paraId="3A8E3FA6" w14:textId="77777777" w:rsidR="00A814FC" w:rsidRPr="00376A6B" w:rsidRDefault="00A814FC" w:rsidP="00A814FC">
            <w:pPr>
              <w:pStyle w:val="TableText"/>
              <w:rPr>
                <w:szCs w:val="18"/>
              </w:rPr>
            </w:pPr>
          </w:p>
        </w:tc>
        <w:tc>
          <w:tcPr>
            <w:tcW w:w="1017" w:type="pct"/>
            <w:gridSpan w:val="2"/>
            <w:vMerge/>
          </w:tcPr>
          <w:p w14:paraId="7E2C9725" w14:textId="77777777" w:rsidR="00A814FC" w:rsidRPr="00376A6B" w:rsidRDefault="00A814FC" w:rsidP="00A814FC">
            <w:pPr>
              <w:pStyle w:val="TableTextBullet"/>
              <w:rPr>
                <w:szCs w:val="18"/>
              </w:rPr>
            </w:pPr>
          </w:p>
        </w:tc>
        <w:tc>
          <w:tcPr>
            <w:tcW w:w="1987" w:type="pct"/>
            <w:gridSpan w:val="8"/>
            <w:shd w:val="clear" w:color="auto" w:fill="CBD4D5"/>
          </w:tcPr>
          <w:p w14:paraId="0FAF7076" w14:textId="1B50817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137DF869" w14:textId="77777777" w:rsidTr="00A17A80">
        <w:trPr>
          <w:cantSplit/>
        </w:trPr>
        <w:tc>
          <w:tcPr>
            <w:tcW w:w="365" w:type="pct"/>
            <w:vMerge/>
          </w:tcPr>
          <w:p w14:paraId="617CE4D7" w14:textId="77777777" w:rsidR="00A814FC" w:rsidRPr="00376A6B" w:rsidRDefault="00A814FC" w:rsidP="00A814FC">
            <w:pPr>
              <w:pStyle w:val="TableText"/>
              <w:rPr>
                <w:b/>
                <w:szCs w:val="18"/>
              </w:rPr>
            </w:pPr>
          </w:p>
        </w:tc>
        <w:tc>
          <w:tcPr>
            <w:tcW w:w="1631" w:type="pct"/>
            <w:gridSpan w:val="2"/>
            <w:vMerge/>
          </w:tcPr>
          <w:p w14:paraId="0F64032B" w14:textId="77777777" w:rsidR="00A814FC" w:rsidRPr="00376A6B" w:rsidRDefault="00A814FC" w:rsidP="00A814FC">
            <w:pPr>
              <w:pStyle w:val="TableText"/>
              <w:rPr>
                <w:szCs w:val="18"/>
              </w:rPr>
            </w:pPr>
          </w:p>
        </w:tc>
        <w:tc>
          <w:tcPr>
            <w:tcW w:w="1017" w:type="pct"/>
            <w:gridSpan w:val="2"/>
            <w:vMerge/>
          </w:tcPr>
          <w:p w14:paraId="0ADA5427" w14:textId="77777777" w:rsidR="00A814FC" w:rsidRPr="00376A6B" w:rsidRDefault="00A814FC" w:rsidP="00A814FC">
            <w:pPr>
              <w:pStyle w:val="TableTextBullet"/>
              <w:rPr>
                <w:szCs w:val="18"/>
              </w:rPr>
            </w:pPr>
          </w:p>
        </w:tc>
        <w:tc>
          <w:tcPr>
            <w:tcW w:w="1987" w:type="pct"/>
            <w:gridSpan w:val="8"/>
            <w:shd w:val="clear" w:color="auto" w:fill="auto"/>
          </w:tcPr>
          <w:p w14:paraId="74DB133D"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17A80" w:rsidRPr="00E4205F" w14:paraId="2C954536" w14:textId="77777777" w:rsidTr="00A17A80">
        <w:trPr>
          <w:cantSplit/>
          <w:trHeight w:val="413"/>
        </w:trPr>
        <w:tc>
          <w:tcPr>
            <w:tcW w:w="365" w:type="pct"/>
            <w:vMerge w:val="restart"/>
          </w:tcPr>
          <w:p w14:paraId="62AF8153" w14:textId="2350D4BB" w:rsidR="00A17A80" w:rsidRPr="00376A6B" w:rsidRDefault="00A17A80" w:rsidP="00A814FC">
            <w:pPr>
              <w:pStyle w:val="TableText"/>
              <w:rPr>
                <w:b/>
                <w:szCs w:val="18"/>
              </w:rPr>
            </w:pPr>
            <w:r w:rsidRPr="00376A6B">
              <w:rPr>
                <w:b/>
                <w:bCs/>
                <w:szCs w:val="18"/>
              </w:rPr>
              <w:t>9.4.3</w:t>
            </w:r>
          </w:p>
        </w:tc>
        <w:tc>
          <w:tcPr>
            <w:tcW w:w="1631" w:type="pct"/>
            <w:gridSpan w:val="2"/>
            <w:vMerge w:val="restart"/>
          </w:tcPr>
          <w:p w14:paraId="6EFDC3A0" w14:textId="77777777" w:rsidR="00A17A80" w:rsidRPr="00376A6B" w:rsidRDefault="00A17A80" w:rsidP="00A814FC">
            <w:pPr>
              <w:pStyle w:val="TableListBullet"/>
              <w:numPr>
                <w:ilvl w:val="0"/>
                <w:numId w:val="0"/>
              </w:numPr>
              <w:rPr>
                <w:szCs w:val="18"/>
              </w:rPr>
            </w:pPr>
            <w:r w:rsidRPr="00376A6B">
              <w:rPr>
                <w:szCs w:val="18"/>
              </w:rPr>
              <w:t>Media with cardholder data sent outside the facility is secured as follows:</w:t>
            </w:r>
          </w:p>
          <w:p w14:paraId="1846CC16" w14:textId="77777777" w:rsidR="00A17A80" w:rsidRPr="00376A6B" w:rsidRDefault="00A17A80" w:rsidP="00A814FC">
            <w:pPr>
              <w:pStyle w:val="TableListBullet"/>
              <w:ind w:left="263" w:hanging="270"/>
              <w:rPr>
                <w:szCs w:val="18"/>
              </w:rPr>
            </w:pPr>
            <w:r w:rsidRPr="00376A6B">
              <w:rPr>
                <w:szCs w:val="18"/>
              </w:rPr>
              <w:t>Media sent outside the facility is logged.</w:t>
            </w:r>
          </w:p>
          <w:p w14:paraId="10DB6737" w14:textId="77777777" w:rsidR="00A17A80" w:rsidRPr="00376A6B" w:rsidRDefault="00A17A80" w:rsidP="00A814FC">
            <w:pPr>
              <w:pStyle w:val="TableListBullet"/>
              <w:ind w:left="263" w:hanging="270"/>
              <w:rPr>
                <w:szCs w:val="18"/>
              </w:rPr>
            </w:pPr>
            <w:r w:rsidRPr="00376A6B">
              <w:rPr>
                <w:szCs w:val="18"/>
              </w:rPr>
              <w:t>Media is sent by secured courier or other delivery method that can be accurately tracked.</w:t>
            </w:r>
          </w:p>
          <w:p w14:paraId="02013B4D" w14:textId="07102155" w:rsidR="00A17A80" w:rsidRPr="00376A6B" w:rsidRDefault="00A17A80" w:rsidP="00A814FC">
            <w:pPr>
              <w:pStyle w:val="TableListBullet"/>
              <w:ind w:left="263" w:hanging="270"/>
              <w:rPr>
                <w:szCs w:val="18"/>
              </w:rPr>
            </w:pPr>
            <w:r w:rsidRPr="00376A6B">
              <w:rPr>
                <w:szCs w:val="18"/>
              </w:rPr>
              <w:t>Offsite tracking logs include details about media location.</w:t>
            </w:r>
          </w:p>
        </w:tc>
        <w:tc>
          <w:tcPr>
            <w:tcW w:w="1017" w:type="pct"/>
            <w:gridSpan w:val="2"/>
            <w:vMerge w:val="restart"/>
          </w:tcPr>
          <w:p w14:paraId="22BD6DF1" w14:textId="77777777" w:rsidR="00A17A80" w:rsidRPr="00376A6B" w:rsidRDefault="00A17A80" w:rsidP="00A814FC">
            <w:pPr>
              <w:pStyle w:val="TableListBullet"/>
              <w:ind w:left="263" w:hanging="270"/>
              <w:rPr>
                <w:szCs w:val="18"/>
              </w:rPr>
            </w:pPr>
            <w:r w:rsidRPr="00376A6B">
              <w:rPr>
                <w:szCs w:val="18"/>
              </w:rPr>
              <w:t>Examine documented procedures.</w:t>
            </w:r>
          </w:p>
          <w:p w14:paraId="582F6CA6" w14:textId="77777777" w:rsidR="00A17A80" w:rsidRPr="00376A6B" w:rsidRDefault="00A17A80" w:rsidP="00A814FC">
            <w:pPr>
              <w:pStyle w:val="TableListBullet"/>
              <w:ind w:left="263" w:hanging="270"/>
              <w:rPr>
                <w:szCs w:val="18"/>
              </w:rPr>
            </w:pPr>
            <w:r w:rsidRPr="00376A6B">
              <w:rPr>
                <w:szCs w:val="18"/>
              </w:rPr>
              <w:t>Interview personnel.</w:t>
            </w:r>
          </w:p>
          <w:p w14:paraId="2E67FBB1" w14:textId="77777777" w:rsidR="00A17A80" w:rsidRPr="00376A6B" w:rsidRDefault="00A17A80" w:rsidP="00A814FC">
            <w:pPr>
              <w:pStyle w:val="TableListBullet"/>
              <w:ind w:left="263" w:hanging="270"/>
              <w:rPr>
                <w:szCs w:val="18"/>
              </w:rPr>
            </w:pPr>
            <w:r w:rsidRPr="00376A6B">
              <w:rPr>
                <w:szCs w:val="18"/>
              </w:rPr>
              <w:t>Examine records.</w:t>
            </w:r>
          </w:p>
          <w:p w14:paraId="044CACE7" w14:textId="662F718B" w:rsidR="00A17A80" w:rsidRPr="00376A6B" w:rsidRDefault="00A17A80" w:rsidP="00A814FC">
            <w:pPr>
              <w:pStyle w:val="TableTextBullet"/>
              <w:rPr>
                <w:szCs w:val="18"/>
              </w:rPr>
            </w:pPr>
            <w:r w:rsidRPr="00376A6B">
              <w:rPr>
                <w:szCs w:val="18"/>
              </w:rPr>
              <w:t>Examine offsite tracking logs for all media.</w:t>
            </w:r>
          </w:p>
        </w:tc>
        <w:tc>
          <w:tcPr>
            <w:tcW w:w="397" w:type="pct"/>
            <w:gridSpan w:val="2"/>
            <w:shd w:val="clear" w:color="auto" w:fill="auto"/>
          </w:tcPr>
          <w:p w14:paraId="0C91C8AE" w14:textId="77777777" w:rsidR="00A17A80" w:rsidRPr="00376A6B" w:rsidRDefault="00A17A80"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4FCC6C81" w14:textId="77777777" w:rsidR="00A17A80" w:rsidRPr="00376A6B" w:rsidRDefault="00A17A80"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649C9901" w14:textId="7C9EDA0E" w:rsidR="00A17A80" w:rsidRPr="00376A6B" w:rsidRDefault="00A17A80" w:rsidP="00A17A80">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66A6A130" w14:textId="77777777" w:rsidR="00A17A80" w:rsidRPr="00376A6B" w:rsidRDefault="00A17A80"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2182A8DF" w14:textId="77777777" w:rsidR="00A17A80" w:rsidRPr="00376A6B" w:rsidRDefault="00A17A80"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73B7F441" w14:textId="77777777" w:rsidTr="00A17A80">
        <w:trPr>
          <w:cantSplit/>
        </w:trPr>
        <w:tc>
          <w:tcPr>
            <w:tcW w:w="365" w:type="pct"/>
            <w:vMerge/>
          </w:tcPr>
          <w:p w14:paraId="758CE60E" w14:textId="77777777" w:rsidR="00A814FC" w:rsidRPr="00376A6B" w:rsidRDefault="00A814FC" w:rsidP="00A814FC">
            <w:pPr>
              <w:pStyle w:val="TableText"/>
              <w:rPr>
                <w:b/>
                <w:szCs w:val="18"/>
              </w:rPr>
            </w:pPr>
          </w:p>
        </w:tc>
        <w:tc>
          <w:tcPr>
            <w:tcW w:w="1631" w:type="pct"/>
            <w:gridSpan w:val="2"/>
            <w:vMerge/>
          </w:tcPr>
          <w:p w14:paraId="3962A531" w14:textId="77777777" w:rsidR="00A814FC" w:rsidRPr="00376A6B" w:rsidRDefault="00A814FC" w:rsidP="00A814FC">
            <w:pPr>
              <w:pStyle w:val="TableText"/>
              <w:rPr>
                <w:szCs w:val="18"/>
              </w:rPr>
            </w:pPr>
          </w:p>
        </w:tc>
        <w:tc>
          <w:tcPr>
            <w:tcW w:w="1017" w:type="pct"/>
            <w:gridSpan w:val="2"/>
            <w:vMerge/>
          </w:tcPr>
          <w:p w14:paraId="18681741" w14:textId="77777777" w:rsidR="00A814FC" w:rsidRPr="00376A6B" w:rsidRDefault="00A814FC" w:rsidP="00A814FC">
            <w:pPr>
              <w:pStyle w:val="TableTextBullet"/>
              <w:rPr>
                <w:szCs w:val="18"/>
              </w:rPr>
            </w:pPr>
          </w:p>
        </w:tc>
        <w:tc>
          <w:tcPr>
            <w:tcW w:w="1987" w:type="pct"/>
            <w:gridSpan w:val="8"/>
            <w:shd w:val="clear" w:color="auto" w:fill="CBD4D5"/>
          </w:tcPr>
          <w:p w14:paraId="6C50D2E8" w14:textId="2DDB8794"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7A108602" w14:textId="77777777" w:rsidTr="00A17A80">
        <w:trPr>
          <w:cantSplit/>
        </w:trPr>
        <w:tc>
          <w:tcPr>
            <w:tcW w:w="365" w:type="pct"/>
            <w:vMerge/>
          </w:tcPr>
          <w:p w14:paraId="73226A0E" w14:textId="77777777" w:rsidR="00A814FC" w:rsidRPr="00376A6B" w:rsidRDefault="00A814FC" w:rsidP="00A814FC">
            <w:pPr>
              <w:pStyle w:val="TableText"/>
              <w:rPr>
                <w:b/>
                <w:szCs w:val="18"/>
              </w:rPr>
            </w:pPr>
          </w:p>
        </w:tc>
        <w:tc>
          <w:tcPr>
            <w:tcW w:w="1631" w:type="pct"/>
            <w:gridSpan w:val="2"/>
            <w:vMerge/>
          </w:tcPr>
          <w:p w14:paraId="0A4B9273" w14:textId="77777777" w:rsidR="00A814FC" w:rsidRPr="00376A6B" w:rsidRDefault="00A814FC" w:rsidP="00A814FC">
            <w:pPr>
              <w:pStyle w:val="TableText"/>
              <w:rPr>
                <w:szCs w:val="18"/>
              </w:rPr>
            </w:pPr>
          </w:p>
        </w:tc>
        <w:tc>
          <w:tcPr>
            <w:tcW w:w="1017" w:type="pct"/>
            <w:gridSpan w:val="2"/>
            <w:vMerge/>
          </w:tcPr>
          <w:p w14:paraId="103E06E5" w14:textId="77777777" w:rsidR="00A814FC" w:rsidRPr="00376A6B" w:rsidRDefault="00A814FC" w:rsidP="00A814FC">
            <w:pPr>
              <w:pStyle w:val="TableTextBullet"/>
              <w:rPr>
                <w:szCs w:val="18"/>
              </w:rPr>
            </w:pPr>
          </w:p>
        </w:tc>
        <w:tc>
          <w:tcPr>
            <w:tcW w:w="1987" w:type="pct"/>
            <w:gridSpan w:val="8"/>
            <w:shd w:val="clear" w:color="auto" w:fill="auto"/>
          </w:tcPr>
          <w:p w14:paraId="369B2CC0"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33BF6A4A" w14:textId="77777777">
        <w:trPr>
          <w:cantSplit/>
        </w:trPr>
        <w:tc>
          <w:tcPr>
            <w:tcW w:w="365" w:type="pct"/>
            <w:vMerge w:val="restart"/>
            <w:tcBorders>
              <w:top w:val="single" w:sz="4" w:space="0" w:color="808080" w:themeColor="background1" w:themeShade="80"/>
            </w:tcBorders>
          </w:tcPr>
          <w:p w14:paraId="53CB1976" w14:textId="0B896D47" w:rsidR="007A4857" w:rsidRPr="00376A6B" w:rsidRDefault="007A4857" w:rsidP="00A814FC">
            <w:pPr>
              <w:pStyle w:val="TableText"/>
              <w:rPr>
                <w:b/>
                <w:bCs/>
                <w:color w:val="000000"/>
                <w:szCs w:val="18"/>
              </w:rPr>
            </w:pPr>
            <w:r w:rsidRPr="00376A6B">
              <w:rPr>
                <w:b/>
                <w:bCs/>
                <w:szCs w:val="18"/>
              </w:rPr>
              <w:t>9.4.4</w:t>
            </w:r>
          </w:p>
        </w:tc>
        <w:tc>
          <w:tcPr>
            <w:tcW w:w="1641" w:type="pct"/>
            <w:gridSpan w:val="3"/>
            <w:tcBorders>
              <w:bottom w:val="single" w:sz="4" w:space="0" w:color="808080"/>
            </w:tcBorders>
            <w:shd w:val="clear" w:color="auto" w:fill="auto"/>
          </w:tcPr>
          <w:p w14:paraId="319C9CA9" w14:textId="4A945AF5" w:rsidR="007A4857" w:rsidRPr="00376A6B" w:rsidRDefault="007A4857" w:rsidP="00274DD2">
            <w:pPr>
              <w:pStyle w:val="TableBody"/>
              <w:rPr>
                <w:szCs w:val="18"/>
              </w:rPr>
            </w:pPr>
            <w:r w:rsidRPr="00376A6B">
              <w:rPr>
                <w:rFonts w:cs="Arial"/>
                <w:sz w:val="18"/>
                <w:szCs w:val="18"/>
              </w:rPr>
              <w:t>Management approves all media with cardholder data that is moved outside the facility (including when media is distributed to individuals).</w:t>
            </w:r>
          </w:p>
        </w:tc>
        <w:tc>
          <w:tcPr>
            <w:tcW w:w="1007" w:type="pct"/>
            <w:tcBorders>
              <w:bottom w:val="single" w:sz="4" w:space="0" w:color="808080"/>
            </w:tcBorders>
          </w:tcPr>
          <w:p w14:paraId="3F4BCAB7" w14:textId="77777777" w:rsidR="007A4857" w:rsidRPr="00376A6B" w:rsidRDefault="007A4857" w:rsidP="00A814FC">
            <w:pPr>
              <w:pStyle w:val="TableListBullet"/>
              <w:ind w:left="263" w:hanging="270"/>
              <w:rPr>
                <w:szCs w:val="18"/>
              </w:rPr>
            </w:pPr>
            <w:r w:rsidRPr="00376A6B">
              <w:rPr>
                <w:szCs w:val="18"/>
              </w:rPr>
              <w:t>Examine documented procedures.</w:t>
            </w:r>
          </w:p>
          <w:p w14:paraId="59ACA53F" w14:textId="77777777" w:rsidR="007A4857" w:rsidRPr="00376A6B" w:rsidRDefault="007A4857" w:rsidP="00A814FC">
            <w:pPr>
              <w:pStyle w:val="TableListBullet"/>
              <w:ind w:left="263" w:hanging="270"/>
              <w:rPr>
                <w:szCs w:val="18"/>
              </w:rPr>
            </w:pPr>
            <w:r w:rsidRPr="00376A6B">
              <w:rPr>
                <w:szCs w:val="18"/>
              </w:rPr>
              <w:t>Examine offsite media tracking logs.</w:t>
            </w:r>
          </w:p>
          <w:p w14:paraId="6032BC3C" w14:textId="4F4C48C3" w:rsidR="007A4857" w:rsidRPr="00376A6B" w:rsidRDefault="007A4857" w:rsidP="00A814FC">
            <w:pPr>
              <w:pStyle w:val="TableListBullet"/>
              <w:ind w:left="263" w:hanging="270"/>
              <w:rPr>
                <w:szCs w:val="18"/>
              </w:rPr>
            </w:pPr>
            <w:r w:rsidRPr="00376A6B">
              <w:rPr>
                <w:szCs w:val="18"/>
              </w:rPr>
              <w:t>Interview responsible personnel.</w:t>
            </w:r>
          </w:p>
        </w:tc>
        <w:tc>
          <w:tcPr>
            <w:tcW w:w="397" w:type="pct"/>
            <w:gridSpan w:val="2"/>
            <w:shd w:val="clear" w:color="auto" w:fill="auto"/>
          </w:tcPr>
          <w:p w14:paraId="156C3685"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7374554B"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7F9938F4"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342ADCA1"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6B5EED38"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61CD8C91" w14:textId="77777777">
        <w:trPr>
          <w:cantSplit/>
        </w:trPr>
        <w:tc>
          <w:tcPr>
            <w:tcW w:w="365" w:type="pct"/>
            <w:vMerge/>
          </w:tcPr>
          <w:p w14:paraId="515D76EB" w14:textId="77777777" w:rsidR="007A4857" w:rsidRPr="00376A6B" w:rsidRDefault="007A4857" w:rsidP="00A814FC">
            <w:pPr>
              <w:pStyle w:val="TableText"/>
              <w:jc w:val="right"/>
              <w:rPr>
                <w:b/>
                <w:bCs/>
                <w:color w:val="000000"/>
                <w:szCs w:val="18"/>
              </w:rPr>
            </w:pPr>
          </w:p>
        </w:tc>
        <w:tc>
          <w:tcPr>
            <w:tcW w:w="2648" w:type="pct"/>
            <w:gridSpan w:val="4"/>
            <w:tcBorders>
              <w:bottom w:val="nil"/>
            </w:tcBorders>
            <w:shd w:val="clear" w:color="auto" w:fill="DFE3E4"/>
          </w:tcPr>
          <w:p w14:paraId="09A7EDA4" w14:textId="2C8A0E65" w:rsidR="007A4857" w:rsidRPr="00376A6B" w:rsidRDefault="007A4857" w:rsidP="00A814FC">
            <w:pPr>
              <w:pStyle w:val="AppNotes"/>
              <w:rPr>
                <w:szCs w:val="18"/>
              </w:rPr>
            </w:pPr>
            <w:r w:rsidRPr="00376A6B">
              <w:rPr>
                <w:szCs w:val="18"/>
              </w:rPr>
              <w:t>Applicability Notes</w:t>
            </w:r>
          </w:p>
        </w:tc>
        <w:tc>
          <w:tcPr>
            <w:tcW w:w="1987" w:type="pct"/>
            <w:gridSpan w:val="8"/>
            <w:shd w:val="clear" w:color="auto" w:fill="CBD4D5"/>
          </w:tcPr>
          <w:p w14:paraId="0A545F02" w14:textId="755CB563"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45EF8146" w14:textId="77777777">
        <w:trPr>
          <w:cantSplit/>
        </w:trPr>
        <w:tc>
          <w:tcPr>
            <w:tcW w:w="365" w:type="pct"/>
            <w:vMerge/>
            <w:tcBorders>
              <w:bottom w:val="nil"/>
            </w:tcBorders>
          </w:tcPr>
          <w:p w14:paraId="25968366" w14:textId="77777777" w:rsidR="007A4857" w:rsidRPr="00376A6B" w:rsidRDefault="007A4857" w:rsidP="00A814FC">
            <w:pPr>
              <w:pStyle w:val="TableText"/>
              <w:jc w:val="right"/>
              <w:rPr>
                <w:b/>
                <w:bCs/>
                <w:color w:val="000000"/>
                <w:szCs w:val="18"/>
              </w:rPr>
            </w:pPr>
          </w:p>
        </w:tc>
        <w:tc>
          <w:tcPr>
            <w:tcW w:w="2648" w:type="pct"/>
            <w:gridSpan w:val="4"/>
            <w:tcBorders>
              <w:top w:val="nil"/>
              <w:bottom w:val="single" w:sz="4" w:space="0" w:color="808080" w:themeColor="background1" w:themeShade="80"/>
            </w:tcBorders>
            <w:shd w:val="clear" w:color="auto" w:fill="auto"/>
          </w:tcPr>
          <w:p w14:paraId="1A3BA90A" w14:textId="4756FED3" w:rsidR="007A4857" w:rsidRPr="00376A6B" w:rsidRDefault="007A4857" w:rsidP="00A814FC">
            <w:pPr>
              <w:pStyle w:val="tabletext0"/>
              <w:rPr>
                <w:szCs w:val="18"/>
              </w:rPr>
            </w:pPr>
            <w:r w:rsidRPr="00376A6B">
              <w:rPr>
                <w:szCs w:val="18"/>
              </w:rPr>
              <w:t>Individuals approving media movements should have the appropriate level of management authority to grant this approval. However, it is not specifically required that such individuals have “manager” as part of their title.</w:t>
            </w:r>
          </w:p>
        </w:tc>
        <w:tc>
          <w:tcPr>
            <w:tcW w:w="1987" w:type="pct"/>
            <w:gridSpan w:val="8"/>
            <w:shd w:val="clear" w:color="auto" w:fill="auto"/>
          </w:tcPr>
          <w:p w14:paraId="7DD094F5"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1AC11A99" w14:textId="77777777" w:rsidTr="00A17A80">
        <w:trPr>
          <w:cantSplit/>
          <w:trHeight w:val="413"/>
        </w:trPr>
        <w:tc>
          <w:tcPr>
            <w:tcW w:w="365" w:type="pct"/>
            <w:vMerge w:val="restart"/>
          </w:tcPr>
          <w:p w14:paraId="66F1E6C5" w14:textId="0F4FFA7D" w:rsidR="008828F8" w:rsidRPr="00376A6B" w:rsidRDefault="008828F8" w:rsidP="00A814FC">
            <w:pPr>
              <w:pStyle w:val="TableText"/>
              <w:rPr>
                <w:b/>
                <w:szCs w:val="18"/>
              </w:rPr>
            </w:pPr>
            <w:r w:rsidRPr="00376A6B">
              <w:rPr>
                <w:b/>
                <w:bCs/>
                <w:szCs w:val="18"/>
              </w:rPr>
              <w:t>9.4.5</w:t>
            </w:r>
          </w:p>
        </w:tc>
        <w:tc>
          <w:tcPr>
            <w:tcW w:w="1631" w:type="pct"/>
            <w:gridSpan w:val="2"/>
            <w:vMerge w:val="restart"/>
          </w:tcPr>
          <w:p w14:paraId="692F1112" w14:textId="0A494F47" w:rsidR="008828F8" w:rsidRPr="00376A6B" w:rsidRDefault="008828F8" w:rsidP="00A814FC">
            <w:pPr>
              <w:pStyle w:val="TableText"/>
              <w:rPr>
                <w:szCs w:val="18"/>
              </w:rPr>
            </w:pPr>
            <w:r w:rsidRPr="00376A6B">
              <w:rPr>
                <w:szCs w:val="18"/>
              </w:rPr>
              <w:t>Inventory logs of all electronic media with cardholder data are maintained.</w:t>
            </w:r>
          </w:p>
        </w:tc>
        <w:tc>
          <w:tcPr>
            <w:tcW w:w="1017" w:type="pct"/>
            <w:gridSpan w:val="2"/>
            <w:vMerge w:val="restart"/>
          </w:tcPr>
          <w:p w14:paraId="3972FD4F" w14:textId="77777777" w:rsidR="008828F8" w:rsidRPr="00376A6B" w:rsidRDefault="008828F8" w:rsidP="00A814FC">
            <w:pPr>
              <w:pStyle w:val="TableListBullet"/>
              <w:rPr>
                <w:szCs w:val="18"/>
              </w:rPr>
            </w:pPr>
            <w:r w:rsidRPr="00376A6B">
              <w:rPr>
                <w:szCs w:val="18"/>
              </w:rPr>
              <w:t>Examine documented procedures.</w:t>
            </w:r>
          </w:p>
          <w:p w14:paraId="0B6C811D" w14:textId="77777777" w:rsidR="008828F8" w:rsidRPr="00376A6B" w:rsidRDefault="008828F8" w:rsidP="00A814FC">
            <w:pPr>
              <w:pStyle w:val="TableListBullet"/>
              <w:rPr>
                <w:szCs w:val="18"/>
              </w:rPr>
            </w:pPr>
            <w:r w:rsidRPr="00376A6B">
              <w:rPr>
                <w:szCs w:val="18"/>
              </w:rPr>
              <w:t>Examine electronic media inventory logs.</w:t>
            </w:r>
          </w:p>
          <w:p w14:paraId="4DAEC2E5" w14:textId="5CA1FEF7" w:rsidR="008828F8" w:rsidRPr="00376A6B" w:rsidRDefault="008828F8" w:rsidP="00A814FC">
            <w:pPr>
              <w:pStyle w:val="TableTextBullet"/>
              <w:rPr>
                <w:szCs w:val="18"/>
              </w:rPr>
            </w:pPr>
            <w:r w:rsidRPr="00376A6B">
              <w:rPr>
                <w:szCs w:val="18"/>
              </w:rPr>
              <w:t>Interview responsible personnel.</w:t>
            </w:r>
          </w:p>
        </w:tc>
        <w:tc>
          <w:tcPr>
            <w:tcW w:w="397" w:type="pct"/>
            <w:gridSpan w:val="2"/>
            <w:shd w:val="clear" w:color="auto" w:fill="auto"/>
          </w:tcPr>
          <w:p w14:paraId="44779F7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3C2E3F26"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16FA85C1"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23EA00ED"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63324655"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517F2DEB" w14:textId="77777777" w:rsidTr="00A17A80">
        <w:trPr>
          <w:cantSplit/>
        </w:trPr>
        <w:tc>
          <w:tcPr>
            <w:tcW w:w="365" w:type="pct"/>
            <w:vMerge/>
          </w:tcPr>
          <w:p w14:paraId="7D2632C0" w14:textId="77777777" w:rsidR="00A814FC" w:rsidRPr="00376A6B" w:rsidRDefault="00A814FC" w:rsidP="00A814FC">
            <w:pPr>
              <w:pStyle w:val="TableText"/>
              <w:rPr>
                <w:b/>
                <w:szCs w:val="18"/>
              </w:rPr>
            </w:pPr>
          </w:p>
        </w:tc>
        <w:tc>
          <w:tcPr>
            <w:tcW w:w="1631" w:type="pct"/>
            <w:gridSpan w:val="2"/>
            <w:vMerge/>
          </w:tcPr>
          <w:p w14:paraId="3D75E16B" w14:textId="77777777" w:rsidR="00A814FC" w:rsidRPr="00376A6B" w:rsidRDefault="00A814FC" w:rsidP="00A814FC">
            <w:pPr>
              <w:pStyle w:val="TableText"/>
              <w:rPr>
                <w:szCs w:val="18"/>
              </w:rPr>
            </w:pPr>
          </w:p>
        </w:tc>
        <w:tc>
          <w:tcPr>
            <w:tcW w:w="1017" w:type="pct"/>
            <w:gridSpan w:val="2"/>
            <w:vMerge/>
          </w:tcPr>
          <w:p w14:paraId="6E558E79" w14:textId="77777777" w:rsidR="00A814FC" w:rsidRPr="00376A6B" w:rsidRDefault="00A814FC" w:rsidP="00A814FC">
            <w:pPr>
              <w:pStyle w:val="TableTextBullet"/>
              <w:rPr>
                <w:szCs w:val="18"/>
              </w:rPr>
            </w:pPr>
          </w:p>
        </w:tc>
        <w:tc>
          <w:tcPr>
            <w:tcW w:w="1987" w:type="pct"/>
            <w:gridSpan w:val="8"/>
            <w:shd w:val="clear" w:color="auto" w:fill="CBD4D5"/>
          </w:tcPr>
          <w:p w14:paraId="6347B888" w14:textId="61921097"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642A1505" w14:textId="77777777" w:rsidTr="00A17A80">
        <w:trPr>
          <w:cantSplit/>
        </w:trPr>
        <w:tc>
          <w:tcPr>
            <w:tcW w:w="365" w:type="pct"/>
            <w:vMerge/>
          </w:tcPr>
          <w:p w14:paraId="17117B85" w14:textId="77777777" w:rsidR="00A814FC" w:rsidRPr="00376A6B" w:rsidRDefault="00A814FC" w:rsidP="00A814FC">
            <w:pPr>
              <w:pStyle w:val="TableText"/>
              <w:rPr>
                <w:b/>
                <w:szCs w:val="18"/>
              </w:rPr>
            </w:pPr>
          </w:p>
        </w:tc>
        <w:tc>
          <w:tcPr>
            <w:tcW w:w="1631" w:type="pct"/>
            <w:gridSpan w:val="2"/>
            <w:vMerge/>
          </w:tcPr>
          <w:p w14:paraId="14BC6D6B" w14:textId="77777777" w:rsidR="00A814FC" w:rsidRPr="00376A6B" w:rsidRDefault="00A814FC" w:rsidP="00A814FC">
            <w:pPr>
              <w:pStyle w:val="TableText"/>
              <w:rPr>
                <w:szCs w:val="18"/>
              </w:rPr>
            </w:pPr>
          </w:p>
        </w:tc>
        <w:tc>
          <w:tcPr>
            <w:tcW w:w="1017" w:type="pct"/>
            <w:gridSpan w:val="2"/>
            <w:vMerge/>
          </w:tcPr>
          <w:p w14:paraId="1BBE5C05" w14:textId="77777777" w:rsidR="00A814FC" w:rsidRPr="00376A6B" w:rsidRDefault="00A814FC" w:rsidP="00A814FC">
            <w:pPr>
              <w:pStyle w:val="TableTextBullet"/>
              <w:rPr>
                <w:szCs w:val="18"/>
              </w:rPr>
            </w:pPr>
          </w:p>
        </w:tc>
        <w:tc>
          <w:tcPr>
            <w:tcW w:w="1987" w:type="pct"/>
            <w:gridSpan w:val="8"/>
            <w:shd w:val="clear" w:color="auto" w:fill="auto"/>
          </w:tcPr>
          <w:p w14:paraId="70DCDD7E"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11FBFDFA" w14:textId="77777777" w:rsidTr="00A17A80">
        <w:trPr>
          <w:cantSplit/>
          <w:trHeight w:val="413"/>
        </w:trPr>
        <w:tc>
          <w:tcPr>
            <w:tcW w:w="365" w:type="pct"/>
            <w:vMerge w:val="restart"/>
          </w:tcPr>
          <w:p w14:paraId="3D755089" w14:textId="505ACA8A" w:rsidR="008828F8" w:rsidRPr="00376A6B" w:rsidRDefault="008828F8" w:rsidP="00A814FC">
            <w:pPr>
              <w:pStyle w:val="TableText"/>
              <w:jc w:val="right"/>
              <w:rPr>
                <w:b/>
                <w:szCs w:val="18"/>
              </w:rPr>
            </w:pPr>
            <w:r w:rsidRPr="00376A6B">
              <w:rPr>
                <w:b/>
                <w:bCs/>
                <w:szCs w:val="18"/>
              </w:rPr>
              <w:t>9.4.5.1</w:t>
            </w:r>
          </w:p>
        </w:tc>
        <w:tc>
          <w:tcPr>
            <w:tcW w:w="1631" w:type="pct"/>
            <w:gridSpan w:val="2"/>
            <w:vMerge w:val="restart"/>
          </w:tcPr>
          <w:p w14:paraId="589F6AF0" w14:textId="4618E926" w:rsidR="008828F8" w:rsidRPr="00376A6B" w:rsidRDefault="008828F8" w:rsidP="00A814FC">
            <w:pPr>
              <w:pStyle w:val="TableText"/>
              <w:rPr>
                <w:szCs w:val="18"/>
              </w:rPr>
            </w:pPr>
            <w:r w:rsidRPr="00376A6B">
              <w:rPr>
                <w:szCs w:val="18"/>
              </w:rPr>
              <w:t>Inventories of electronic media with cardholder data are conducted at least once every 12 months.</w:t>
            </w:r>
          </w:p>
        </w:tc>
        <w:tc>
          <w:tcPr>
            <w:tcW w:w="1017" w:type="pct"/>
            <w:gridSpan w:val="2"/>
            <w:vMerge w:val="restart"/>
          </w:tcPr>
          <w:p w14:paraId="44B5288D" w14:textId="77777777" w:rsidR="008828F8" w:rsidRPr="00376A6B" w:rsidRDefault="008828F8" w:rsidP="00A814FC">
            <w:pPr>
              <w:pStyle w:val="TableListBullet"/>
              <w:rPr>
                <w:szCs w:val="18"/>
              </w:rPr>
            </w:pPr>
            <w:r w:rsidRPr="00376A6B">
              <w:rPr>
                <w:szCs w:val="18"/>
              </w:rPr>
              <w:t>Examine documented procedures.</w:t>
            </w:r>
          </w:p>
          <w:p w14:paraId="74E18994" w14:textId="77777777" w:rsidR="008828F8" w:rsidRPr="00376A6B" w:rsidRDefault="008828F8" w:rsidP="00A814FC">
            <w:pPr>
              <w:pStyle w:val="TableListBullet"/>
              <w:rPr>
                <w:szCs w:val="18"/>
              </w:rPr>
            </w:pPr>
            <w:r w:rsidRPr="00376A6B">
              <w:rPr>
                <w:szCs w:val="18"/>
              </w:rPr>
              <w:t>Examine electronic media inventory logs.</w:t>
            </w:r>
          </w:p>
          <w:p w14:paraId="76D66ADA" w14:textId="0B67E33D" w:rsidR="008828F8" w:rsidRPr="00376A6B" w:rsidRDefault="008828F8" w:rsidP="00A814FC">
            <w:pPr>
              <w:pStyle w:val="TableTextBullet"/>
              <w:rPr>
                <w:szCs w:val="18"/>
              </w:rPr>
            </w:pPr>
            <w:r w:rsidRPr="00376A6B">
              <w:rPr>
                <w:szCs w:val="18"/>
              </w:rPr>
              <w:t>Interview responsible personnel.</w:t>
            </w:r>
          </w:p>
        </w:tc>
        <w:tc>
          <w:tcPr>
            <w:tcW w:w="397" w:type="pct"/>
            <w:gridSpan w:val="2"/>
            <w:shd w:val="clear" w:color="auto" w:fill="auto"/>
          </w:tcPr>
          <w:p w14:paraId="1ACE1C17"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70187199"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8E16FE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6B8ED28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613038B2"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3F637323" w14:textId="77777777" w:rsidTr="00A17A80">
        <w:trPr>
          <w:cantSplit/>
        </w:trPr>
        <w:tc>
          <w:tcPr>
            <w:tcW w:w="365" w:type="pct"/>
            <w:vMerge/>
          </w:tcPr>
          <w:p w14:paraId="0B4B1639" w14:textId="77777777" w:rsidR="00A814FC" w:rsidRPr="00376A6B" w:rsidRDefault="00A814FC" w:rsidP="00A814FC">
            <w:pPr>
              <w:pStyle w:val="TableText"/>
              <w:rPr>
                <w:b/>
                <w:szCs w:val="18"/>
              </w:rPr>
            </w:pPr>
          </w:p>
        </w:tc>
        <w:tc>
          <w:tcPr>
            <w:tcW w:w="1631" w:type="pct"/>
            <w:gridSpan w:val="2"/>
            <w:vMerge/>
          </w:tcPr>
          <w:p w14:paraId="5AA0373C" w14:textId="77777777" w:rsidR="00A814FC" w:rsidRPr="00376A6B" w:rsidRDefault="00A814FC" w:rsidP="00A814FC">
            <w:pPr>
              <w:pStyle w:val="TableText"/>
              <w:rPr>
                <w:szCs w:val="18"/>
              </w:rPr>
            </w:pPr>
          </w:p>
        </w:tc>
        <w:tc>
          <w:tcPr>
            <w:tcW w:w="1017" w:type="pct"/>
            <w:gridSpan w:val="2"/>
            <w:vMerge/>
          </w:tcPr>
          <w:p w14:paraId="4F73F148" w14:textId="77777777" w:rsidR="00A814FC" w:rsidRPr="00376A6B" w:rsidRDefault="00A814FC" w:rsidP="00A814FC">
            <w:pPr>
              <w:pStyle w:val="TableTextBullet"/>
              <w:rPr>
                <w:szCs w:val="18"/>
              </w:rPr>
            </w:pPr>
          </w:p>
        </w:tc>
        <w:tc>
          <w:tcPr>
            <w:tcW w:w="1987" w:type="pct"/>
            <w:gridSpan w:val="8"/>
            <w:shd w:val="clear" w:color="auto" w:fill="CBD4D5"/>
          </w:tcPr>
          <w:p w14:paraId="2DFC33FE" w14:textId="7D2DF0D7"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74FC0753" w14:textId="77777777" w:rsidTr="00A17A80">
        <w:trPr>
          <w:cantSplit/>
        </w:trPr>
        <w:tc>
          <w:tcPr>
            <w:tcW w:w="365" w:type="pct"/>
            <w:vMerge/>
          </w:tcPr>
          <w:p w14:paraId="6544D3B7" w14:textId="77777777" w:rsidR="00A814FC" w:rsidRPr="00376A6B" w:rsidRDefault="00A814FC" w:rsidP="00A814FC">
            <w:pPr>
              <w:pStyle w:val="TableText"/>
              <w:rPr>
                <w:b/>
                <w:szCs w:val="18"/>
              </w:rPr>
            </w:pPr>
          </w:p>
        </w:tc>
        <w:tc>
          <w:tcPr>
            <w:tcW w:w="1631" w:type="pct"/>
            <w:gridSpan w:val="2"/>
            <w:vMerge/>
          </w:tcPr>
          <w:p w14:paraId="1C7AF0B2" w14:textId="77777777" w:rsidR="00A814FC" w:rsidRPr="00376A6B" w:rsidRDefault="00A814FC" w:rsidP="00A814FC">
            <w:pPr>
              <w:pStyle w:val="TableText"/>
              <w:rPr>
                <w:szCs w:val="18"/>
              </w:rPr>
            </w:pPr>
          </w:p>
        </w:tc>
        <w:tc>
          <w:tcPr>
            <w:tcW w:w="1017" w:type="pct"/>
            <w:gridSpan w:val="2"/>
            <w:vMerge/>
          </w:tcPr>
          <w:p w14:paraId="33708EA4" w14:textId="77777777" w:rsidR="00A814FC" w:rsidRPr="00376A6B" w:rsidRDefault="00A814FC" w:rsidP="00A814FC">
            <w:pPr>
              <w:pStyle w:val="TableTextBullet"/>
              <w:rPr>
                <w:szCs w:val="18"/>
              </w:rPr>
            </w:pPr>
          </w:p>
        </w:tc>
        <w:tc>
          <w:tcPr>
            <w:tcW w:w="1987" w:type="pct"/>
            <w:gridSpan w:val="8"/>
            <w:shd w:val="clear" w:color="auto" w:fill="auto"/>
          </w:tcPr>
          <w:p w14:paraId="001D095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4F874C26" w14:textId="77777777">
        <w:trPr>
          <w:cantSplit/>
        </w:trPr>
        <w:tc>
          <w:tcPr>
            <w:tcW w:w="365" w:type="pct"/>
            <w:vMerge w:val="restart"/>
            <w:tcBorders>
              <w:top w:val="single" w:sz="4" w:space="0" w:color="808080" w:themeColor="background1" w:themeShade="80"/>
            </w:tcBorders>
          </w:tcPr>
          <w:p w14:paraId="103F4774" w14:textId="1360C3FC" w:rsidR="007A4857" w:rsidRPr="00376A6B" w:rsidRDefault="007A4857" w:rsidP="00A814FC">
            <w:pPr>
              <w:pStyle w:val="TableText"/>
              <w:rPr>
                <w:b/>
                <w:bCs/>
                <w:color w:val="000000"/>
                <w:szCs w:val="18"/>
              </w:rPr>
            </w:pPr>
            <w:r w:rsidRPr="00376A6B">
              <w:rPr>
                <w:b/>
                <w:bCs/>
                <w:szCs w:val="18"/>
              </w:rPr>
              <w:t>9.4.6</w:t>
            </w:r>
          </w:p>
        </w:tc>
        <w:tc>
          <w:tcPr>
            <w:tcW w:w="1641" w:type="pct"/>
            <w:gridSpan w:val="3"/>
            <w:tcBorders>
              <w:bottom w:val="single" w:sz="4" w:space="0" w:color="808080"/>
            </w:tcBorders>
            <w:shd w:val="clear" w:color="auto" w:fill="auto"/>
          </w:tcPr>
          <w:p w14:paraId="024B5585" w14:textId="77777777" w:rsidR="007A4857" w:rsidRPr="00376A6B" w:rsidRDefault="007A4857" w:rsidP="00A814FC">
            <w:pPr>
              <w:pStyle w:val="TableListBullet"/>
              <w:numPr>
                <w:ilvl w:val="0"/>
                <w:numId w:val="0"/>
              </w:numPr>
              <w:rPr>
                <w:szCs w:val="18"/>
              </w:rPr>
            </w:pPr>
            <w:r w:rsidRPr="00376A6B">
              <w:rPr>
                <w:szCs w:val="18"/>
              </w:rPr>
              <w:t>Hard-copy materials with cardholder data are destroyed when no longer needed for business or legal reasons, as follows:</w:t>
            </w:r>
          </w:p>
          <w:p w14:paraId="1F1C80EC" w14:textId="77777777" w:rsidR="007A4857" w:rsidRPr="00376A6B" w:rsidRDefault="007A4857" w:rsidP="00A814FC">
            <w:pPr>
              <w:pStyle w:val="TableListBullet"/>
              <w:rPr>
                <w:szCs w:val="18"/>
              </w:rPr>
            </w:pPr>
            <w:r w:rsidRPr="00376A6B">
              <w:rPr>
                <w:szCs w:val="18"/>
              </w:rPr>
              <w:t>Materials are cross-cut shredded, incinerated, or pulped so that cardholder data cannot be reconstructed.</w:t>
            </w:r>
          </w:p>
          <w:p w14:paraId="66A4EBA1" w14:textId="53454523" w:rsidR="007A4857" w:rsidRPr="00376A6B" w:rsidRDefault="007A4857" w:rsidP="00274DD2">
            <w:pPr>
              <w:pStyle w:val="TableListBullet"/>
              <w:rPr>
                <w:szCs w:val="18"/>
              </w:rPr>
            </w:pPr>
            <w:r w:rsidRPr="00376A6B">
              <w:rPr>
                <w:szCs w:val="18"/>
              </w:rPr>
              <w:t>Materials are stored in secure storage containers prior to destruction.</w:t>
            </w:r>
          </w:p>
        </w:tc>
        <w:tc>
          <w:tcPr>
            <w:tcW w:w="1007" w:type="pct"/>
            <w:tcBorders>
              <w:bottom w:val="single" w:sz="4" w:space="0" w:color="808080"/>
            </w:tcBorders>
          </w:tcPr>
          <w:p w14:paraId="175BDD00" w14:textId="77777777" w:rsidR="007A4857" w:rsidRPr="00376A6B" w:rsidRDefault="007A4857" w:rsidP="00A814FC">
            <w:pPr>
              <w:pStyle w:val="TableListBullet"/>
              <w:rPr>
                <w:szCs w:val="18"/>
              </w:rPr>
            </w:pPr>
            <w:r w:rsidRPr="00376A6B">
              <w:rPr>
                <w:szCs w:val="18"/>
              </w:rPr>
              <w:t>Examine the periodic media destruction policy.</w:t>
            </w:r>
          </w:p>
          <w:p w14:paraId="3A3A04CB" w14:textId="77777777" w:rsidR="007A4857" w:rsidRPr="00376A6B" w:rsidRDefault="007A4857" w:rsidP="00A814FC">
            <w:pPr>
              <w:pStyle w:val="TableListBullet"/>
              <w:rPr>
                <w:szCs w:val="18"/>
              </w:rPr>
            </w:pPr>
            <w:r w:rsidRPr="00376A6B">
              <w:rPr>
                <w:szCs w:val="18"/>
              </w:rPr>
              <w:t>Observe processes.</w:t>
            </w:r>
          </w:p>
          <w:p w14:paraId="5ED6B7A3" w14:textId="77777777" w:rsidR="007A4857" w:rsidRPr="00376A6B" w:rsidRDefault="007A4857" w:rsidP="00A814FC">
            <w:pPr>
              <w:pStyle w:val="TableListBullet"/>
              <w:rPr>
                <w:szCs w:val="18"/>
              </w:rPr>
            </w:pPr>
            <w:r w:rsidRPr="00376A6B">
              <w:rPr>
                <w:szCs w:val="18"/>
              </w:rPr>
              <w:t>Interview personnel.</w:t>
            </w:r>
          </w:p>
          <w:p w14:paraId="5FF06C0F" w14:textId="6E4FC486" w:rsidR="007A4857" w:rsidRPr="00376A6B" w:rsidRDefault="007A4857" w:rsidP="00A814FC">
            <w:pPr>
              <w:pStyle w:val="TableListBullet"/>
              <w:ind w:left="263" w:hanging="270"/>
              <w:rPr>
                <w:szCs w:val="18"/>
              </w:rPr>
            </w:pPr>
            <w:r w:rsidRPr="00376A6B">
              <w:rPr>
                <w:szCs w:val="18"/>
              </w:rPr>
              <w:t>Observe storage containers.</w:t>
            </w:r>
          </w:p>
        </w:tc>
        <w:tc>
          <w:tcPr>
            <w:tcW w:w="397" w:type="pct"/>
            <w:gridSpan w:val="2"/>
            <w:shd w:val="clear" w:color="auto" w:fill="auto"/>
          </w:tcPr>
          <w:p w14:paraId="256E5CDC"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15ED1C7F"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55105A86"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6F6DAE61"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5DC7A810"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79AC792D" w14:textId="77777777">
        <w:trPr>
          <w:cantSplit/>
        </w:trPr>
        <w:tc>
          <w:tcPr>
            <w:tcW w:w="365" w:type="pct"/>
            <w:vMerge/>
          </w:tcPr>
          <w:p w14:paraId="14811B95" w14:textId="77777777" w:rsidR="007A4857" w:rsidRPr="00376A6B" w:rsidRDefault="007A4857" w:rsidP="00A814FC">
            <w:pPr>
              <w:pStyle w:val="TableText"/>
              <w:jc w:val="right"/>
              <w:rPr>
                <w:b/>
                <w:bCs/>
                <w:color w:val="000000"/>
                <w:szCs w:val="18"/>
              </w:rPr>
            </w:pPr>
          </w:p>
        </w:tc>
        <w:tc>
          <w:tcPr>
            <w:tcW w:w="2648" w:type="pct"/>
            <w:gridSpan w:val="4"/>
            <w:tcBorders>
              <w:bottom w:val="nil"/>
            </w:tcBorders>
            <w:shd w:val="clear" w:color="auto" w:fill="DFE3E4"/>
          </w:tcPr>
          <w:p w14:paraId="380BEB6F" w14:textId="19FB4D45" w:rsidR="007A4857" w:rsidRPr="00376A6B" w:rsidRDefault="007A4857" w:rsidP="00A814FC">
            <w:pPr>
              <w:pStyle w:val="AppNotes"/>
              <w:rPr>
                <w:szCs w:val="18"/>
              </w:rPr>
            </w:pPr>
            <w:r w:rsidRPr="00376A6B">
              <w:rPr>
                <w:szCs w:val="18"/>
              </w:rPr>
              <w:t>Applicability Notes</w:t>
            </w:r>
          </w:p>
        </w:tc>
        <w:tc>
          <w:tcPr>
            <w:tcW w:w="1987" w:type="pct"/>
            <w:gridSpan w:val="8"/>
            <w:shd w:val="clear" w:color="auto" w:fill="CBD4D5"/>
          </w:tcPr>
          <w:p w14:paraId="3C53E607" w14:textId="19D3E660"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4AF56C1A" w14:textId="77777777">
        <w:trPr>
          <w:cantSplit/>
        </w:trPr>
        <w:tc>
          <w:tcPr>
            <w:tcW w:w="365" w:type="pct"/>
            <w:vMerge/>
            <w:tcBorders>
              <w:bottom w:val="nil"/>
            </w:tcBorders>
          </w:tcPr>
          <w:p w14:paraId="68B19CFF" w14:textId="77777777" w:rsidR="007A4857" w:rsidRPr="00376A6B" w:rsidRDefault="007A4857" w:rsidP="00A814FC">
            <w:pPr>
              <w:pStyle w:val="TableText"/>
              <w:jc w:val="right"/>
              <w:rPr>
                <w:b/>
                <w:bCs/>
                <w:color w:val="000000"/>
                <w:szCs w:val="18"/>
              </w:rPr>
            </w:pPr>
          </w:p>
        </w:tc>
        <w:tc>
          <w:tcPr>
            <w:tcW w:w="2648" w:type="pct"/>
            <w:gridSpan w:val="4"/>
            <w:tcBorders>
              <w:top w:val="nil"/>
              <w:bottom w:val="single" w:sz="4" w:space="0" w:color="808080" w:themeColor="background1" w:themeShade="80"/>
            </w:tcBorders>
            <w:shd w:val="clear" w:color="auto" w:fill="auto"/>
          </w:tcPr>
          <w:p w14:paraId="00E0C0FA" w14:textId="58D006FD" w:rsidR="007A4857" w:rsidRPr="00376A6B" w:rsidRDefault="007A4857" w:rsidP="00A814FC">
            <w:pPr>
              <w:pStyle w:val="tabletext0"/>
              <w:rPr>
                <w:szCs w:val="18"/>
              </w:rPr>
            </w:pPr>
            <w:r w:rsidRPr="00376A6B">
              <w:rPr>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1987" w:type="pct"/>
            <w:gridSpan w:val="8"/>
            <w:shd w:val="clear" w:color="auto" w:fill="auto"/>
          </w:tcPr>
          <w:p w14:paraId="4957DE3B"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58CB64FE" w14:textId="77777777">
        <w:trPr>
          <w:cantSplit/>
        </w:trPr>
        <w:tc>
          <w:tcPr>
            <w:tcW w:w="365" w:type="pct"/>
            <w:vMerge w:val="restart"/>
            <w:tcBorders>
              <w:top w:val="single" w:sz="4" w:space="0" w:color="808080" w:themeColor="background1" w:themeShade="80"/>
            </w:tcBorders>
          </w:tcPr>
          <w:p w14:paraId="4441119D" w14:textId="1245D15F" w:rsidR="007A4857" w:rsidRPr="00376A6B" w:rsidRDefault="007A4857" w:rsidP="00A814FC">
            <w:pPr>
              <w:pStyle w:val="TableText"/>
              <w:rPr>
                <w:b/>
                <w:bCs/>
                <w:color w:val="000000"/>
                <w:szCs w:val="18"/>
              </w:rPr>
            </w:pPr>
            <w:r w:rsidRPr="00376A6B">
              <w:rPr>
                <w:b/>
                <w:bCs/>
                <w:szCs w:val="18"/>
              </w:rPr>
              <w:t>9.4.7</w:t>
            </w:r>
          </w:p>
        </w:tc>
        <w:tc>
          <w:tcPr>
            <w:tcW w:w="1641" w:type="pct"/>
            <w:gridSpan w:val="3"/>
            <w:tcBorders>
              <w:bottom w:val="single" w:sz="4" w:space="0" w:color="808080"/>
            </w:tcBorders>
            <w:shd w:val="clear" w:color="auto" w:fill="auto"/>
          </w:tcPr>
          <w:p w14:paraId="1B7DF26B" w14:textId="77777777" w:rsidR="007A4857" w:rsidRPr="00376A6B" w:rsidRDefault="007A4857" w:rsidP="00A814FC">
            <w:pPr>
              <w:pStyle w:val="TableBody"/>
              <w:rPr>
                <w:rFonts w:cs="Arial"/>
                <w:sz w:val="18"/>
                <w:szCs w:val="18"/>
              </w:rPr>
            </w:pPr>
            <w:r w:rsidRPr="00376A6B">
              <w:rPr>
                <w:rFonts w:cs="Arial"/>
                <w:sz w:val="18"/>
                <w:szCs w:val="18"/>
              </w:rPr>
              <w:t xml:space="preserve">Electronic media with cardholder data is destroyed when no longer needed for business or legal reasons via one of the following: </w:t>
            </w:r>
          </w:p>
          <w:p w14:paraId="1965F1B8" w14:textId="77777777" w:rsidR="007A4857" w:rsidRPr="00376A6B" w:rsidRDefault="007A4857" w:rsidP="00A814FC">
            <w:pPr>
              <w:pStyle w:val="TableListBullet"/>
              <w:ind w:left="263" w:hanging="270"/>
              <w:rPr>
                <w:szCs w:val="18"/>
              </w:rPr>
            </w:pPr>
            <w:r w:rsidRPr="00376A6B">
              <w:rPr>
                <w:szCs w:val="18"/>
              </w:rPr>
              <w:t>The electronic media is destroyed.</w:t>
            </w:r>
          </w:p>
          <w:p w14:paraId="0F4D8AA8" w14:textId="5178912B" w:rsidR="007A4857" w:rsidRPr="00376A6B" w:rsidRDefault="007A4857" w:rsidP="00A814FC">
            <w:pPr>
              <w:pStyle w:val="TableListBullet"/>
              <w:ind w:left="263" w:hanging="270"/>
              <w:rPr>
                <w:szCs w:val="18"/>
              </w:rPr>
            </w:pPr>
            <w:r w:rsidRPr="00376A6B">
              <w:rPr>
                <w:szCs w:val="18"/>
              </w:rPr>
              <w:t>The cardholder data is rendered unrecoverable so that it cannot be reconstructed.</w:t>
            </w:r>
          </w:p>
        </w:tc>
        <w:tc>
          <w:tcPr>
            <w:tcW w:w="1007" w:type="pct"/>
            <w:tcBorders>
              <w:bottom w:val="single" w:sz="4" w:space="0" w:color="808080"/>
            </w:tcBorders>
          </w:tcPr>
          <w:p w14:paraId="6410CE88" w14:textId="77777777" w:rsidR="007A4857" w:rsidRPr="00376A6B" w:rsidRDefault="007A4857" w:rsidP="00A814FC">
            <w:pPr>
              <w:pStyle w:val="TableListBullet"/>
              <w:ind w:left="263" w:hanging="270"/>
              <w:rPr>
                <w:szCs w:val="18"/>
              </w:rPr>
            </w:pPr>
            <w:r w:rsidRPr="00376A6B">
              <w:rPr>
                <w:szCs w:val="18"/>
              </w:rPr>
              <w:t>Examine the periodic media destruction policy.</w:t>
            </w:r>
          </w:p>
          <w:p w14:paraId="73D01FC7" w14:textId="77777777" w:rsidR="007A4857" w:rsidRPr="00376A6B" w:rsidRDefault="007A4857" w:rsidP="00A814FC">
            <w:pPr>
              <w:pStyle w:val="TableListBullet"/>
              <w:ind w:left="263" w:hanging="270"/>
              <w:rPr>
                <w:szCs w:val="18"/>
              </w:rPr>
            </w:pPr>
            <w:r w:rsidRPr="00376A6B">
              <w:rPr>
                <w:szCs w:val="18"/>
              </w:rPr>
              <w:t>Observe the media destruction process.</w:t>
            </w:r>
          </w:p>
          <w:p w14:paraId="2CCD019C" w14:textId="12601679" w:rsidR="007A4857" w:rsidRPr="00376A6B" w:rsidRDefault="007A4857" w:rsidP="00A814FC">
            <w:pPr>
              <w:pStyle w:val="TableListBullet"/>
              <w:ind w:left="263" w:hanging="270"/>
              <w:rPr>
                <w:szCs w:val="18"/>
              </w:rPr>
            </w:pPr>
            <w:r w:rsidRPr="00376A6B">
              <w:rPr>
                <w:szCs w:val="18"/>
              </w:rPr>
              <w:t>Interview responsible personnel.</w:t>
            </w:r>
          </w:p>
        </w:tc>
        <w:tc>
          <w:tcPr>
            <w:tcW w:w="397" w:type="pct"/>
            <w:gridSpan w:val="2"/>
            <w:shd w:val="clear" w:color="auto" w:fill="auto"/>
          </w:tcPr>
          <w:p w14:paraId="4FC38873"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1B568842"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216B9068"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368F9C7B"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3E72E516"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1024E656" w14:textId="77777777">
        <w:trPr>
          <w:cantSplit/>
        </w:trPr>
        <w:tc>
          <w:tcPr>
            <w:tcW w:w="365" w:type="pct"/>
            <w:vMerge/>
          </w:tcPr>
          <w:p w14:paraId="0DEE429D" w14:textId="77777777" w:rsidR="007A4857" w:rsidRPr="00376A6B" w:rsidRDefault="007A4857" w:rsidP="00A814FC">
            <w:pPr>
              <w:pStyle w:val="TableText"/>
              <w:jc w:val="right"/>
              <w:rPr>
                <w:b/>
                <w:bCs/>
                <w:color w:val="000000"/>
                <w:szCs w:val="18"/>
              </w:rPr>
            </w:pPr>
          </w:p>
        </w:tc>
        <w:tc>
          <w:tcPr>
            <w:tcW w:w="2648" w:type="pct"/>
            <w:gridSpan w:val="4"/>
            <w:tcBorders>
              <w:bottom w:val="nil"/>
            </w:tcBorders>
            <w:shd w:val="clear" w:color="auto" w:fill="DFE3E4"/>
          </w:tcPr>
          <w:p w14:paraId="087E2873" w14:textId="7FBFD202" w:rsidR="007A4857" w:rsidRPr="00376A6B" w:rsidRDefault="007A4857" w:rsidP="00A814FC">
            <w:pPr>
              <w:pStyle w:val="AppNotes"/>
              <w:rPr>
                <w:szCs w:val="18"/>
              </w:rPr>
            </w:pPr>
            <w:r w:rsidRPr="00376A6B">
              <w:rPr>
                <w:szCs w:val="18"/>
              </w:rPr>
              <w:t>Applicability Notes</w:t>
            </w:r>
          </w:p>
        </w:tc>
        <w:tc>
          <w:tcPr>
            <w:tcW w:w="1987" w:type="pct"/>
            <w:gridSpan w:val="8"/>
            <w:shd w:val="clear" w:color="auto" w:fill="CBD4D5"/>
          </w:tcPr>
          <w:p w14:paraId="6AE28C15" w14:textId="72A70292"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4ED87FE9" w14:textId="77777777">
        <w:trPr>
          <w:cantSplit/>
        </w:trPr>
        <w:tc>
          <w:tcPr>
            <w:tcW w:w="365" w:type="pct"/>
            <w:vMerge/>
            <w:tcBorders>
              <w:bottom w:val="single" w:sz="4" w:space="0" w:color="808080" w:themeColor="background1" w:themeShade="80"/>
            </w:tcBorders>
          </w:tcPr>
          <w:p w14:paraId="72A52983" w14:textId="77777777" w:rsidR="007A4857" w:rsidRPr="00376A6B" w:rsidRDefault="007A4857" w:rsidP="00A814FC">
            <w:pPr>
              <w:pStyle w:val="TableText"/>
              <w:jc w:val="right"/>
              <w:rPr>
                <w:b/>
                <w:bCs/>
                <w:color w:val="000000"/>
                <w:szCs w:val="18"/>
              </w:rPr>
            </w:pPr>
          </w:p>
        </w:tc>
        <w:tc>
          <w:tcPr>
            <w:tcW w:w="2648" w:type="pct"/>
            <w:gridSpan w:val="4"/>
            <w:tcBorders>
              <w:top w:val="nil"/>
              <w:bottom w:val="single" w:sz="4" w:space="0" w:color="808080" w:themeColor="background1" w:themeShade="80"/>
            </w:tcBorders>
            <w:shd w:val="clear" w:color="auto" w:fill="auto"/>
          </w:tcPr>
          <w:p w14:paraId="4536703D" w14:textId="7CE8A17E" w:rsidR="007A4857" w:rsidRPr="00376A6B" w:rsidRDefault="007A4857" w:rsidP="00A814FC">
            <w:pPr>
              <w:pStyle w:val="tabletext0"/>
              <w:rPr>
                <w:szCs w:val="18"/>
              </w:rPr>
            </w:pPr>
            <w:r w:rsidRPr="00376A6B">
              <w:rPr>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1987" w:type="pct"/>
            <w:gridSpan w:val="8"/>
            <w:tcBorders>
              <w:bottom w:val="single" w:sz="4" w:space="0" w:color="808080" w:themeColor="background1" w:themeShade="80"/>
            </w:tcBorders>
            <w:shd w:val="clear" w:color="auto" w:fill="auto"/>
          </w:tcPr>
          <w:p w14:paraId="547CB27E"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0E0E12" w14:paraId="0CD06A11" w14:textId="77777777" w:rsidTr="00275F6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3"/>
            <w:tcBorders>
              <w:top w:val="single" w:sz="4"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62B0E4D"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9.5 </w:t>
            </w:r>
            <w:r w:rsidRPr="00376A6B">
              <w:rPr>
                <w:rFonts w:cs="Arial"/>
                <w:sz w:val="18"/>
                <w:szCs w:val="18"/>
              </w:rPr>
              <w:t>Point-of-interaction (POI) devices are protected from tampering and unauthorized substitution.</w:t>
            </w:r>
          </w:p>
        </w:tc>
      </w:tr>
      <w:tr w:rsidR="007A4857" w:rsidRPr="00E4205F" w14:paraId="6B7DC820" w14:textId="77777777">
        <w:trPr>
          <w:cantSplit/>
        </w:trPr>
        <w:tc>
          <w:tcPr>
            <w:tcW w:w="409" w:type="pct"/>
            <w:gridSpan w:val="2"/>
            <w:vMerge w:val="restart"/>
            <w:tcBorders>
              <w:top w:val="single" w:sz="4" w:space="0" w:color="808080" w:themeColor="background1" w:themeShade="80"/>
            </w:tcBorders>
          </w:tcPr>
          <w:p w14:paraId="62AFFC50" w14:textId="56BA5E98" w:rsidR="007A4857" w:rsidRPr="00376A6B" w:rsidRDefault="007A4857" w:rsidP="00A814FC">
            <w:pPr>
              <w:pStyle w:val="TableText"/>
              <w:rPr>
                <w:b/>
                <w:bCs/>
                <w:color w:val="000000"/>
                <w:szCs w:val="18"/>
              </w:rPr>
            </w:pPr>
            <w:r w:rsidRPr="00376A6B">
              <w:rPr>
                <w:b/>
                <w:bCs/>
                <w:szCs w:val="18"/>
              </w:rPr>
              <w:t>9.5.1</w:t>
            </w:r>
          </w:p>
        </w:tc>
        <w:tc>
          <w:tcPr>
            <w:tcW w:w="1597" w:type="pct"/>
            <w:gridSpan w:val="2"/>
            <w:tcBorders>
              <w:bottom w:val="single" w:sz="4" w:space="0" w:color="808080"/>
            </w:tcBorders>
            <w:shd w:val="clear" w:color="auto" w:fill="auto"/>
          </w:tcPr>
          <w:p w14:paraId="46CBC6C2" w14:textId="77777777" w:rsidR="007A4857" w:rsidRPr="00376A6B" w:rsidRDefault="007A4857" w:rsidP="00A814FC">
            <w:pPr>
              <w:pStyle w:val="TableTextBullet"/>
              <w:numPr>
                <w:ilvl w:val="0"/>
                <w:numId w:val="0"/>
              </w:numPr>
              <w:rPr>
                <w:rFonts w:cs="Arial"/>
                <w:szCs w:val="18"/>
              </w:rPr>
            </w:pPr>
            <w:r w:rsidRPr="00376A6B">
              <w:rPr>
                <w:szCs w:val="18"/>
              </w:rPr>
              <w:t>POI devices that capture payment card data via direct physical interaction with the payment card form factor are protected from tampering and unauthorized substitution, including the following:</w:t>
            </w:r>
          </w:p>
          <w:p w14:paraId="1294DCA4" w14:textId="77777777" w:rsidR="007A4857" w:rsidRPr="00376A6B" w:rsidRDefault="007A4857" w:rsidP="00A814FC">
            <w:pPr>
              <w:pStyle w:val="TableListBullet"/>
              <w:rPr>
                <w:szCs w:val="18"/>
              </w:rPr>
            </w:pPr>
            <w:r w:rsidRPr="00376A6B">
              <w:rPr>
                <w:szCs w:val="18"/>
              </w:rPr>
              <w:t>Maintaining a list of POI devices.</w:t>
            </w:r>
          </w:p>
          <w:p w14:paraId="15DDB519" w14:textId="77777777" w:rsidR="007A4857" w:rsidRDefault="007A4857" w:rsidP="00A814FC">
            <w:pPr>
              <w:pStyle w:val="TableListBullet"/>
              <w:rPr>
                <w:szCs w:val="18"/>
              </w:rPr>
            </w:pPr>
            <w:r w:rsidRPr="00376A6B">
              <w:rPr>
                <w:szCs w:val="18"/>
              </w:rPr>
              <w:t>Periodically inspecting POI devices to look for tampering or unauthorized substitution.</w:t>
            </w:r>
          </w:p>
          <w:p w14:paraId="146F6DC5" w14:textId="453ED0D1" w:rsidR="007A4857" w:rsidRPr="00376A6B" w:rsidRDefault="007A4857" w:rsidP="00A814FC">
            <w:pPr>
              <w:pStyle w:val="TableListBullet"/>
              <w:rPr>
                <w:szCs w:val="18"/>
              </w:rPr>
            </w:pPr>
            <w:r w:rsidRPr="00376A6B">
              <w:rPr>
                <w:szCs w:val="18"/>
              </w:rPr>
              <w:t>Training personnel to be aware of suspicious behavior and to report tampering or unauthorized substitution of devices.</w:t>
            </w:r>
          </w:p>
        </w:tc>
        <w:tc>
          <w:tcPr>
            <w:tcW w:w="1007" w:type="pct"/>
            <w:tcBorders>
              <w:bottom w:val="single" w:sz="4" w:space="0" w:color="808080"/>
            </w:tcBorders>
          </w:tcPr>
          <w:p w14:paraId="11D2D6D7" w14:textId="20A57D78" w:rsidR="007A4857" w:rsidRPr="00376A6B" w:rsidRDefault="007A4857" w:rsidP="00A814FC">
            <w:pPr>
              <w:pStyle w:val="TableListBullet"/>
              <w:ind w:left="263" w:hanging="270"/>
              <w:rPr>
                <w:szCs w:val="18"/>
              </w:rPr>
            </w:pPr>
            <w:r w:rsidRPr="00376A6B">
              <w:rPr>
                <w:szCs w:val="18"/>
              </w:rPr>
              <w:t>Examine documented policies and procedures.</w:t>
            </w:r>
          </w:p>
        </w:tc>
        <w:tc>
          <w:tcPr>
            <w:tcW w:w="397" w:type="pct"/>
            <w:gridSpan w:val="2"/>
            <w:shd w:val="clear" w:color="auto" w:fill="auto"/>
          </w:tcPr>
          <w:p w14:paraId="6088B964"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783D0F83"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770A0E4A"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57D33733"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5CF9855A"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2F8693F3" w14:textId="77777777">
        <w:trPr>
          <w:cantSplit/>
        </w:trPr>
        <w:tc>
          <w:tcPr>
            <w:tcW w:w="409" w:type="pct"/>
            <w:gridSpan w:val="2"/>
            <w:vMerge/>
          </w:tcPr>
          <w:p w14:paraId="53736C2F" w14:textId="77777777" w:rsidR="007A4857" w:rsidRPr="00376A6B" w:rsidRDefault="007A4857" w:rsidP="00A814FC">
            <w:pPr>
              <w:pStyle w:val="TableText"/>
              <w:jc w:val="right"/>
              <w:rPr>
                <w:b/>
                <w:bCs/>
                <w:color w:val="000000"/>
                <w:szCs w:val="18"/>
              </w:rPr>
            </w:pPr>
          </w:p>
        </w:tc>
        <w:tc>
          <w:tcPr>
            <w:tcW w:w="2604" w:type="pct"/>
            <w:gridSpan w:val="3"/>
            <w:tcBorders>
              <w:bottom w:val="nil"/>
            </w:tcBorders>
            <w:shd w:val="clear" w:color="auto" w:fill="DFE3E4"/>
          </w:tcPr>
          <w:p w14:paraId="0E0A2AF5" w14:textId="084094AA" w:rsidR="007A4857" w:rsidRPr="00376A6B" w:rsidRDefault="007A4857" w:rsidP="00A814FC">
            <w:pPr>
              <w:pStyle w:val="AppNotes"/>
              <w:rPr>
                <w:szCs w:val="18"/>
              </w:rPr>
            </w:pPr>
            <w:r w:rsidRPr="00376A6B">
              <w:rPr>
                <w:szCs w:val="18"/>
              </w:rPr>
              <w:t>Applicability Notes</w:t>
            </w:r>
          </w:p>
        </w:tc>
        <w:tc>
          <w:tcPr>
            <w:tcW w:w="1987" w:type="pct"/>
            <w:gridSpan w:val="8"/>
            <w:shd w:val="clear" w:color="auto" w:fill="CBD4D5"/>
          </w:tcPr>
          <w:p w14:paraId="371EB15A" w14:textId="1328EC57"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43FCF3CB" w14:textId="77777777">
        <w:trPr>
          <w:cantSplit/>
        </w:trPr>
        <w:tc>
          <w:tcPr>
            <w:tcW w:w="409" w:type="pct"/>
            <w:gridSpan w:val="2"/>
            <w:vMerge/>
            <w:tcBorders>
              <w:bottom w:val="nil"/>
            </w:tcBorders>
          </w:tcPr>
          <w:p w14:paraId="58E6AB57" w14:textId="77777777" w:rsidR="007A4857" w:rsidRPr="00376A6B" w:rsidRDefault="007A4857" w:rsidP="00A814FC">
            <w:pPr>
              <w:pStyle w:val="TableText"/>
              <w:jc w:val="right"/>
              <w:rPr>
                <w:b/>
                <w:bCs/>
                <w:color w:val="000000"/>
                <w:szCs w:val="18"/>
              </w:rPr>
            </w:pPr>
          </w:p>
        </w:tc>
        <w:tc>
          <w:tcPr>
            <w:tcW w:w="2604" w:type="pct"/>
            <w:gridSpan w:val="3"/>
            <w:tcBorders>
              <w:top w:val="nil"/>
              <w:bottom w:val="single" w:sz="4" w:space="0" w:color="808080" w:themeColor="background1" w:themeShade="80"/>
            </w:tcBorders>
            <w:shd w:val="clear" w:color="auto" w:fill="auto"/>
          </w:tcPr>
          <w:p w14:paraId="3093E1F3" w14:textId="77777777" w:rsidR="007A4857" w:rsidRPr="00376A6B" w:rsidRDefault="007A4857" w:rsidP="00A814FC">
            <w:pPr>
              <w:pStyle w:val="TableBody"/>
              <w:rPr>
                <w:rFonts w:cs="Arial"/>
                <w:sz w:val="18"/>
                <w:szCs w:val="18"/>
              </w:rPr>
            </w:pPr>
            <w:r w:rsidRPr="00376A6B">
              <w:rPr>
                <w:rFonts w:cs="Arial"/>
                <w:sz w:val="18"/>
                <w:szCs w:val="18"/>
              </w:rPr>
              <w:t>These requirements apply to deployed POI devices used in card-present transactions (that is, a payment card form factor such as a card that is swiped, tapped, or dipped). This requirement is not intended to apply to manual PAN key-entry components such as computer keyboards.</w:t>
            </w:r>
          </w:p>
          <w:p w14:paraId="344FF6DA" w14:textId="77777777" w:rsidR="007A4857" w:rsidRPr="00376A6B" w:rsidRDefault="007A4857" w:rsidP="00A814FC">
            <w:pPr>
              <w:pStyle w:val="TableBody"/>
              <w:spacing w:after="30"/>
              <w:rPr>
                <w:rFonts w:cs="Arial"/>
                <w:sz w:val="18"/>
                <w:szCs w:val="18"/>
              </w:rPr>
            </w:pPr>
            <w:r w:rsidRPr="00376A6B">
              <w:rPr>
                <w:rFonts w:cs="Arial"/>
                <w:sz w:val="18"/>
                <w:szCs w:val="18"/>
              </w:rPr>
              <w:t xml:space="preserve">This requirement is recommended, but not required, for manual PAN key-entry components such as computer keyboards. </w:t>
            </w:r>
          </w:p>
          <w:p w14:paraId="24480F2F" w14:textId="7ABDDF49" w:rsidR="007A4857" w:rsidRPr="00376A6B" w:rsidRDefault="007A4857" w:rsidP="00A814FC">
            <w:pPr>
              <w:pStyle w:val="tabletext0"/>
              <w:rPr>
                <w:szCs w:val="18"/>
              </w:rPr>
            </w:pPr>
            <w:r w:rsidRPr="00376A6B">
              <w:rPr>
                <w:szCs w:val="18"/>
              </w:rPr>
              <w:t>This requirement does not apply to commercial off-the-shelf (COTS) devices (for example, smartphones or tablets), which are mobile merchant-owned devices designed for mass-market distribution.</w:t>
            </w:r>
          </w:p>
        </w:tc>
        <w:tc>
          <w:tcPr>
            <w:tcW w:w="1987" w:type="pct"/>
            <w:gridSpan w:val="8"/>
            <w:shd w:val="clear" w:color="auto" w:fill="auto"/>
          </w:tcPr>
          <w:p w14:paraId="7B7B4B19"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4B2BA3EF" w14:textId="77777777" w:rsidTr="00A17A80">
        <w:trPr>
          <w:cantSplit/>
          <w:trHeight w:val="413"/>
        </w:trPr>
        <w:tc>
          <w:tcPr>
            <w:tcW w:w="409" w:type="pct"/>
            <w:gridSpan w:val="2"/>
            <w:vMerge w:val="restart"/>
          </w:tcPr>
          <w:p w14:paraId="03B1E841" w14:textId="71C941E6" w:rsidR="008828F8" w:rsidRPr="00376A6B" w:rsidRDefault="008828F8" w:rsidP="00A814FC">
            <w:pPr>
              <w:pStyle w:val="TableText"/>
              <w:jc w:val="right"/>
              <w:rPr>
                <w:b/>
                <w:szCs w:val="18"/>
              </w:rPr>
            </w:pPr>
            <w:r w:rsidRPr="00376A6B">
              <w:rPr>
                <w:b/>
                <w:bCs/>
                <w:szCs w:val="18"/>
              </w:rPr>
              <w:t>9.5.1.1</w:t>
            </w:r>
          </w:p>
        </w:tc>
        <w:tc>
          <w:tcPr>
            <w:tcW w:w="1587" w:type="pct"/>
            <w:vMerge w:val="restart"/>
          </w:tcPr>
          <w:p w14:paraId="50F21A3A" w14:textId="77777777" w:rsidR="008828F8" w:rsidRPr="00376A6B" w:rsidRDefault="008828F8" w:rsidP="00A814FC">
            <w:pPr>
              <w:pStyle w:val="TableBody"/>
              <w:rPr>
                <w:rFonts w:cs="Arial"/>
                <w:sz w:val="18"/>
                <w:szCs w:val="18"/>
              </w:rPr>
            </w:pPr>
            <w:r w:rsidRPr="00376A6B">
              <w:rPr>
                <w:rFonts w:cs="Arial"/>
                <w:sz w:val="18"/>
                <w:szCs w:val="18"/>
              </w:rPr>
              <w:t>An up</w:t>
            </w:r>
            <w:r w:rsidRPr="00376A6B" w:rsidDel="0024184B">
              <w:rPr>
                <w:rFonts w:cs="Arial"/>
                <w:sz w:val="18"/>
                <w:szCs w:val="18"/>
              </w:rPr>
              <w:t xml:space="preserve">-to-date </w:t>
            </w:r>
            <w:r w:rsidRPr="00376A6B">
              <w:rPr>
                <w:rFonts w:cs="Arial"/>
                <w:sz w:val="18"/>
                <w:szCs w:val="18"/>
              </w:rPr>
              <w:t>list of POI devices is maintained, including:</w:t>
            </w:r>
          </w:p>
          <w:p w14:paraId="72E4FEB4" w14:textId="77777777" w:rsidR="008828F8" w:rsidRPr="00376A6B" w:rsidRDefault="008828F8" w:rsidP="00A814FC">
            <w:pPr>
              <w:pStyle w:val="TableListBullet"/>
              <w:ind w:left="263" w:hanging="270"/>
              <w:rPr>
                <w:szCs w:val="18"/>
              </w:rPr>
            </w:pPr>
            <w:r w:rsidRPr="00376A6B">
              <w:rPr>
                <w:szCs w:val="18"/>
              </w:rPr>
              <w:t xml:space="preserve">Make and model of the device. </w:t>
            </w:r>
          </w:p>
          <w:p w14:paraId="4852766B" w14:textId="77777777" w:rsidR="008828F8" w:rsidRPr="00376A6B" w:rsidRDefault="008828F8" w:rsidP="00A814FC">
            <w:pPr>
              <w:pStyle w:val="TableListBullet"/>
              <w:ind w:left="263" w:hanging="270"/>
              <w:rPr>
                <w:szCs w:val="18"/>
              </w:rPr>
            </w:pPr>
            <w:r w:rsidRPr="00376A6B">
              <w:rPr>
                <w:szCs w:val="18"/>
              </w:rPr>
              <w:t xml:space="preserve">Location of device. </w:t>
            </w:r>
          </w:p>
          <w:p w14:paraId="17585A18" w14:textId="77777777" w:rsidR="008828F8" w:rsidRDefault="008828F8" w:rsidP="00A814FC">
            <w:pPr>
              <w:pStyle w:val="TableListBullet"/>
              <w:ind w:left="263" w:hanging="270"/>
              <w:rPr>
                <w:szCs w:val="18"/>
              </w:rPr>
            </w:pPr>
            <w:r w:rsidRPr="00376A6B">
              <w:rPr>
                <w:szCs w:val="18"/>
              </w:rPr>
              <w:t>Device serial number or other methods of unique identification.</w:t>
            </w:r>
          </w:p>
          <w:p w14:paraId="128579E8" w14:textId="77777777" w:rsidR="008828F8" w:rsidRDefault="008828F8" w:rsidP="00BB176A">
            <w:pPr>
              <w:pStyle w:val="TableListBullet"/>
              <w:numPr>
                <w:ilvl w:val="0"/>
                <w:numId w:val="0"/>
              </w:numPr>
              <w:ind w:left="274" w:hanging="274"/>
              <w:rPr>
                <w:szCs w:val="18"/>
              </w:rPr>
            </w:pPr>
          </w:p>
          <w:p w14:paraId="61F6EE5F" w14:textId="77777777" w:rsidR="008828F8" w:rsidRDefault="008828F8" w:rsidP="00BB176A">
            <w:pPr>
              <w:pStyle w:val="TableListBullet"/>
              <w:numPr>
                <w:ilvl w:val="0"/>
                <w:numId w:val="0"/>
              </w:numPr>
              <w:ind w:left="274" w:hanging="274"/>
              <w:rPr>
                <w:szCs w:val="18"/>
              </w:rPr>
            </w:pPr>
          </w:p>
          <w:p w14:paraId="486C7516" w14:textId="77777777" w:rsidR="008828F8" w:rsidRDefault="008828F8" w:rsidP="00BB176A">
            <w:pPr>
              <w:pStyle w:val="TableListBullet"/>
              <w:numPr>
                <w:ilvl w:val="0"/>
                <w:numId w:val="0"/>
              </w:numPr>
              <w:ind w:left="274" w:hanging="274"/>
              <w:rPr>
                <w:szCs w:val="18"/>
              </w:rPr>
            </w:pPr>
          </w:p>
          <w:p w14:paraId="5B27B318" w14:textId="5923AB38" w:rsidR="008828F8" w:rsidRPr="00376A6B" w:rsidRDefault="008828F8" w:rsidP="00BB176A">
            <w:pPr>
              <w:pStyle w:val="TableListBullet"/>
              <w:numPr>
                <w:ilvl w:val="0"/>
                <w:numId w:val="0"/>
              </w:numPr>
              <w:ind w:left="274" w:hanging="274"/>
              <w:rPr>
                <w:szCs w:val="18"/>
              </w:rPr>
            </w:pPr>
          </w:p>
        </w:tc>
        <w:tc>
          <w:tcPr>
            <w:tcW w:w="1017" w:type="pct"/>
            <w:gridSpan w:val="2"/>
            <w:vMerge w:val="restart"/>
          </w:tcPr>
          <w:p w14:paraId="297478C3" w14:textId="77777777" w:rsidR="008828F8" w:rsidRPr="00376A6B" w:rsidRDefault="008828F8" w:rsidP="00A814FC">
            <w:pPr>
              <w:pStyle w:val="TableListBullet"/>
              <w:ind w:left="263" w:hanging="270"/>
              <w:rPr>
                <w:szCs w:val="18"/>
              </w:rPr>
            </w:pPr>
            <w:r w:rsidRPr="00376A6B">
              <w:rPr>
                <w:szCs w:val="18"/>
              </w:rPr>
              <w:t>Examine the list of POI devices.</w:t>
            </w:r>
          </w:p>
          <w:p w14:paraId="74498C8E" w14:textId="77777777" w:rsidR="008828F8" w:rsidRPr="00376A6B" w:rsidRDefault="008828F8" w:rsidP="00A814FC">
            <w:pPr>
              <w:pStyle w:val="TableListBullet"/>
              <w:ind w:left="263" w:hanging="270"/>
              <w:rPr>
                <w:szCs w:val="18"/>
              </w:rPr>
            </w:pPr>
            <w:r w:rsidRPr="00376A6B">
              <w:rPr>
                <w:szCs w:val="18"/>
              </w:rPr>
              <w:t>Observe POI devices and device locations.</w:t>
            </w:r>
          </w:p>
          <w:p w14:paraId="1D0E8360" w14:textId="44A21ADF" w:rsidR="008828F8" w:rsidRPr="00376A6B" w:rsidRDefault="008828F8" w:rsidP="00A814FC">
            <w:pPr>
              <w:pStyle w:val="TableTextBullet"/>
              <w:rPr>
                <w:szCs w:val="18"/>
              </w:rPr>
            </w:pPr>
            <w:r w:rsidRPr="00376A6B">
              <w:rPr>
                <w:szCs w:val="18"/>
              </w:rPr>
              <w:t>Interview personnel.</w:t>
            </w:r>
          </w:p>
        </w:tc>
        <w:tc>
          <w:tcPr>
            <w:tcW w:w="397" w:type="pct"/>
            <w:gridSpan w:val="2"/>
            <w:shd w:val="clear" w:color="auto" w:fill="auto"/>
          </w:tcPr>
          <w:p w14:paraId="50D2C3AE"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40A9C0D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71BC4AC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5F8DBF22"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5BEA6B85"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1F89D810" w14:textId="77777777" w:rsidTr="00A17A80">
        <w:trPr>
          <w:cantSplit/>
        </w:trPr>
        <w:tc>
          <w:tcPr>
            <w:tcW w:w="409" w:type="pct"/>
            <w:gridSpan w:val="2"/>
            <w:vMerge/>
          </w:tcPr>
          <w:p w14:paraId="643CE0C3" w14:textId="77777777" w:rsidR="00A814FC" w:rsidRPr="00376A6B" w:rsidRDefault="00A814FC" w:rsidP="00A814FC">
            <w:pPr>
              <w:pStyle w:val="TableText"/>
              <w:jc w:val="right"/>
              <w:rPr>
                <w:b/>
                <w:szCs w:val="18"/>
              </w:rPr>
            </w:pPr>
          </w:p>
        </w:tc>
        <w:tc>
          <w:tcPr>
            <w:tcW w:w="1587" w:type="pct"/>
            <w:vMerge/>
          </w:tcPr>
          <w:p w14:paraId="0E8789FC" w14:textId="77777777" w:rsidR="00A814FC" w:rsidRPr="00376A6B" w:rsidRDefault="00A814FC" w:rsidP="00A814FC">
            <w:pPr>
              <w:pStyle w:val="TableText"/>
              <w:rPr>
                <w:szCs w:val="18"/>
              </w:rPr>
            </w:pPr>
          </w:p>
        </w:tc>
        <w:tc>
          <w:tcPr>
            <w:tcW w:w="1017" w:type="pct"/>
            <w:gridSpan w:val="2"/>
            <w:vMerge/>
          </w:tcPr>
          <w:p w14:paraId="00C546AB" w14:textId="77777777" w:rsidR="00A814FC" w:rsidRPr="00376A6B" w:rsidRDefault="00A814FC" w:rsidP="00A814FC">
            <w:pPr>
              <w:pStyle w:val="TableTextBullet"/>
              <w:rPr>
                <w:szCs w:val="18"/>
              </w:rPr>
            </w:pPr>
          </w:p>
        </w:tc>
        <w:tc>
          <w:tcPr>
            <w:tcW w:w="1987" w:type="pct"/>
            <w:gridSpan w:val="8"/>
            <w:shd w:val="clear" w:color="auto" w:fill="CBD4D5"/>
          </w:tcPr>
          <w:p w14:paraId="2B34B17D" w14:textId="10CC69D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5CC5922F" w14:textId="77777777" w:rsidTr="00A17A80">
        <w:trPr>
          <w:cantSplit/>
        </w:trPr>
        <w:tc>
          <w:tcPr>
            <w:tcW w:w="409" w:type="pct"/>
            <w:gridSpan w:val="2"/>
            <w:vMerge/>
          </w:tcPr>
          <w:p w14:paraId="0632A004" w14:textId="77777777" w:rsidR="00A814FC" w:rsidRPr="00376A6B" w:rsidRDefault="00A814FC" w:rsidP="00A814FC">
            <w:pPr>
              <w:pStyle w:val="TableText"/>
              <w:jc w:val="right"/>
              <w:rPr>
                <w:b/>
                <w:szCs w:val="18"/>
              </w:rPr>
            </w:pPr>
          </w:p>
        </w:tc>
        <w:tc>
          <w:tcPr>
            <w:tcW w:w="1587" w:type="pct"/>
            <w:vMerge/>
          </w:tcPr>
          <w:p w14:paraId="5F316C24" w14:textId="77777777" w:rsidR="00A814FC" w:rsidRPr="00376A6B" w:rsidRDefault="00A814FC" w:rsidP="00A814FC">
            <w:pPr>
              <w:pStyle w:val="TableText"/>
              <w:rPr>
                <w:szCs w:val="18"/>
              </w:rPr>
            </w:pPr>
          </w:p>
        </w:tc>
        <w:tc>
          <w:tcPr>
            <w:tcW w:w="1017" w:type="pct"/>
            <w:gridSpan w:val="2"/>
            <w:vMerge/>
          </w:tcPr>
          <w:p w14:paraId="060E897F" w14:textId="77777777" w:rsidR="00A814FC" w:rsidRPr="00376A6B" w:rsidRDefault="00A814FC" w:rsidP="00A814FC">
            <w:pPr>
              <w:pStyle w:val="TableTextBullet"/>
              <w:rPr>
                <w:szCs w:val="18"/>
              </w:rPr>
            </w:pPr>
          </w:p>
        </w:tc>
        <w:tc>
          <w:tcPr>
            <w:tcW w:w="1987" w:type="pct"/>
            <w:gridSpan w:val="8"/>
            <w:shd w:val="clear" w:color="auto" w:fill="auto"/>
          </w:tcPr>
          <w:p w14:paraId="76BD71D9" w14:textId="388F9A6C" w:rsidR="0047195E" w:rsidRPr="00376A6B" w:rsidRDefault="00A814FC" w:rsidP="00BB176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09EAF9C3" w14:textId="77777777" w:rsidTr="00A17A80">
        <w:trPr>
          <w:cantSplit/>
          <w:trHeight w:val="413"/>
        </w:trPr>
        <w:tc>
          <w:tcPr>
            <w:tcW w:w="409" w:type="pct"/>
            <w:gridSpan w:val="2"/>
            <w:vMerge w:val="restart"/>
          </w:tcPr>
          <w:p w14:paraId="2285F4C3" w14:textId="238A13C8" w:rsidR="008828F8" w:rsidRPr="00376A6B" w:rsidRDefault="008828F8" w:rsidP="00A814FC">
            <w:pPr>
              <w:pStyle w:val="TableText"/>
              <w:jc w:val="right"/>
              <w:rPr>
                <w:b/>
                <w:szCs w:val="18"/>
              </w:rPr>
            </w:pPr>
            <w:r w:rsidRPr="00376A6B">
              <w:rPr>
                <w:b/>
                <w:bCs/>
                <w:szCs w:val="18"/>
              </w:rPr>
              <w:t>9.5.1.2</w:t>
            </w:r>
          </w:p>
        </w:tc>
        <w:tc>
          <w:tcPr>
            <w:tcW w:w="1587" w:type="pct"/>
            <w:vMerge w:val="restart"/>
          </w:tcPr>
          <w:p w14:paraId="080B8E99" w14:textId="0325AC76" w:rsidR="008828F8" w:rsidRPr="00376A6B" w:rsidRDefault="008828F8" w:rsidP="00A814FC">
            <w:pPr>
              <w:pStyle w:val="TableText"/>
              <w:rPr>
                <w:szCs w:val="18"/>
              </w:rPr>
            </w:pPr>
            <w:r w:rsidRPr="00376A6B">
              <w:rPr>
                <w:szCs w:val="18"/>
              </w:rPr>
              <w:t>POI device surfaces are periodically inspected to detect tampering and unauthorized substitution.</w:t>
            </w:r>
          </w:p>
        </w:tc>
        <w:tc>
          <w:tcPr>
            <w:tcW w:w="1017" w:type="pct"/>
            <w:gridSpan w:val="2"/>
            <w:vMerge w:val="restart"/>
          </w:tcPr>
          <w:p w14:paraId="5755E54F" w14:textId="77777777" w:rsidR="008828F8" w:rsidRPr="00376A6B" w:rsidRDefault="008828F8" w:rsidP="00A814FC">
            <w:pPr>
              <w:pStyle w:val="TableListBullet"/>
              <w:ind w:left="263" w:hanging="270"/>
              <w:rPr>
                <w:szCs w:val="18"/>
              </w:rPr>
            </w:pPr>
            <w:r w:rsidRPr="00376A6B">
              <w:rPr>
                <w:szCs w:val="18"/>
              </w:rPr>
              <w:t>Examine documented procedures.</w:t>
            </w:r>
          </w:p>
          <w:p w14:paraId="154AFB9E" w14:textId="77777777" w:rsidR="008828F8" w:rsidRPr="00376A6B" w:rsidRDefault="008828F8" w:rsidP="00A814FC">
            <w:pPr>
              <w:pStyle w:val="TableListBullet"/>
              <w:ind w:left="263" w:hanging="270"/>
              <w:rPr>
                <w:szCs w:val="18"/>
              </w:rPr>
            </w:pPr>
            <w:r w:rsidRPr="00376A6B">
              <w:rPr>
                <w:szCs w:val="18"/>
              </w:rPr>
              <w:t>Interview responsible personnel.</w:t>
            </w:r>
          </w:p>
          <w:p w14:paraId="3E6A2813" w14:textId="78A3A6CD" w:rsidR="008828F8" w:rsidRPr="00376A6B" w:rsidRDefault="008828F8" w:rsidP="00A814FC">
            <w:pPr>
              <w:pStyle w:val="TableTextBullet"/>
              <w:rPr>
                <w:szCs w:val="18"/>
              </w:rPr>
            </w:pPr>
            <w:r w:rsidRPr="00376A6B">
              <w:rPr>
                <w:szCs w:val="18"/>
              </w:rPr>
              <w:t>Observe inspection processes.</w:t>
            </w:r>
          </w:p>
        </w:tc>
        <w:tc>
          <w:tcPr>
            <w:tcW w:w="397" w:type="pct"/>
            <w:gridSpan w:val="2"/>
            <w:shd w:val="clear" w:color="auto" w:fill="auto"/>
          </w:tcPr>
          <w:p w14:paraId="099025FD"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7A0E208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74EA0924"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516DAC9A"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778379F7"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25CC7CFA" w14:textId="77777777" w:rsidTr="00A17A80">
        <w:trPr>
          <w:cantSplit/>
        </w:trPr>
        <w:tc>
          <w:tcPr>
            <w:tcW w:w="409" w:type="pct"/>
            <w:gridSpan w:val="2"/>
            <w:vMerge/>
          </w:tcPr>
          <w:p w14:paraId="167C593A" w14:textId="77777777" w:rsidR="00A814FC" w:rsidRPr="00376A6B" w:rsidRDefault="00A814FC" w:rsidP="00A814FC">
            <w:pPr>
              <w:pStyle w:val="TableText"/>
              <w:jc w:val="right"/>
              <w:rPr>
                <w:b/>
                <w:szCs w:val="18"/>
              </w:rPr>
            </w:pPr>
          </w:p>
        </w:tc>
        <w:tc>
          <w:tcPr>
            <w:tcW w:w="1587" w:type="pct"/>
            <w:vMerge/>
          </w:tcPr>
          <w:p w14:paraId="3B77C011" w14:textId="77777777" w:rsidR="00A814FC" w:rsidRPr="00376A6B" w:rsidRDefault="00A814FC" w:rsidP="00A814FC">
            <w:pPr>
              <w:pStyle w:val="TableText"/>
              <w:rPr>
                <w:szCs w:val="18"/>
              </w:rPr>
            </w:pPr>
          </w:p>
        </w:tc>
        <w:tc>
          <w:tcPr>
            <w:tcW w:w="1017" w:type="pct"/>
            <w:gridSpan w:val="2"/>
            <w:vMerge/>
          </w:tcPr>
          <w:p w14:paraId="7C101647" w14:textId="77777777" w:rsidR="00A814FC" w:rsidRPr="00376A6B" w:rsidRDefault="00A814FC" w:rsidP="00A814FC">
            <w:pPr>
              <w:pStyle w:val="TableTextBullet"/>
              <w:rPr>
                <w:szCs w:val="18"/>
              </w:rPr>
            </w:pPr>
          </w:p>
        </w:tc>
        <w:tc>
          <w:tcPr>
            <w:tcW w:w="1987" w:type="pct"/>
            <w:gridSpan w:val="8"/>
            <w:shd w:val="clear" w:color="auto" w:fill="CBD4D5"/>
          </w:tcPr>
          <w:p w14:paraId="10339449" w14:textId="585DEBB0"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1622ADE3" w14:textId="77777777" w:rsidTr="00A17A80">
        <w:trPr>
          <w:cantSplit/>
        </w:trPr>
        <w:tc>
          <w:tcPr>
            <w:tcW w:w="409" w:type="pct"/>
            <w:gridSpan w:val="2"/>
            <w:vMerge/>
          </w:tcPr>
          <w:p w14:paraId="30E34F19" w14:textId="77777777" w:rsidR="00A814FC" w:rsidRPr="00376A6B" w:rsidRDefault="00A814FC" w:rsidP="00A814FC">
            <w:pPr>
              <w:pStyle w:val="TableText"/>
              <w:jc w:val="right"/>
              <w:rPr>
                <w:b/>
                <w:szCs w:val="18"/>
              </w:rPr>
            </w:pPr>
          </w:p>
        </w:tc>
        <w:tc>
          <w:tcPr>
            <w:tcW w:w="1587" w:type="pct"/>
            <w:vMerge/>
          </w:tcPr>
          <w:p w14:paraId="1B5E487A" w14:textId="77777777" w:rsidR="00A814FC" w:rsidRPr="00376A6B" w:rsidRDefault="00A814FC" w:rsidP="00A814FC">
            <w:pPr>
              <w:pStyle w:val="TableText"/>
              <w:rPr>
                <w:szCs w:val="18"/>
              </w:rPr>
            </w:pPr>
          </w:p>
        </w:tc>
        <w:tc>
          <w:tcPr>
            <w:tcW w:w="1017" w:type="pct"/>
            <w:gridSpan w:val="2"/>
            <w:vMerge/>
          </w:tcPr>
          <w:p w14:paraId="0B0F345C" w14:textId="77777777" w:rsidR="00A814FC" w:rsidRPr="00376A6B" w:rsidRDefault="00A814FC" w:rsidP="00A814FC">
            <w:pPr>
              <w:pStyle w:val="TableTextBullet"/>
              <w:rPr>
                <w:szCs w:val="18"/>
              </w:rPr>
            </w:pPr>
          </w:p>
        </w:tc>
        <w:tc>
          <w:tcPr>
            <w:tcW w:w="1987" w:type="pct"/>
            <w:gridSpan w:val="8"/>
            <w:shd w:val="clear" w:color="auto" w:fill="auto"/>
          </w:tcPr>
          <w:p w14:paraId="61585E3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42E60165" w14:textId="77777777">
        <w:trPr>
          <w:cantSplit/>
        </w:trPr>
        <w:tc>
          <w:tcPr>
            <w:tcW w:w="409" w:type="pct"/>
            <w:gridSpan w:val="2"/>
            <w:vMerge w:val="restart"/>
            <w:tcBorders>
              <w:top w:val="single" w:sz="4" w:space="0" w:color="808080" w:themeColor="background1" w:themeShade="80"/>
            </w:tcBorders>
          </w:tcPr>
          <w:p w14:paraId="5A219A5F" w14:textId="38E6DC21" w:rsidR="007A4857" w:rsidRPr="00376A6B" w:rsidRDefault="007A4857" w:rsidP="00A814FC">
            <w:pPr>
              <w:pStyle w:val="TableText"/>
              <w:jc w:val="right"/>
              <w:rPr>
                <w:b/>
                <w:bCs/>
                <w:color w:val="000000"/>
                <w:szCs w:val="18"/>
              </w:rPr>
            </w:pPr>
            <w:r w:rsidRPr="00376A6B">
              <w:rPr>
                <w:b/>
                <w:bCs/>
                <w:szCs w:val="18"/>
              </w:rPr>
              <w:t>9.5.1.2.1</w:t>
            </w:r>
          </w:p>
        </w:tc>
        <w:tc>
          <w:tcPr>
            <w:tcW w:w="1597" w:type="pct"/>
            <w:gridSpan w:val="2"/>
            <w:tcBorders>
              <w:bottom w:val="single" w:sz="4" w:space="0" w:color="808080"/>
            </w:tcBorders>
            <w:shd w:val="clear" w:color="auto" w:fill="auto"/>
          </w:tcPr>
          <w:p w14:paraId="562C105E" w14:textId="0B97AD44" w:rsidR="007A4857" w:rsidRPr="00376A6B" w:rsidRDefault="007A4857" w:rsidP="00A814FC">
            <w:pPr>
              <w:pStyle w:val="tabletext0"/>
              <w:rPr>
                <w:szCs w:val="18"/>
              </w:rPr>
            </w:pPr>
            <w:r w:rsidRPr="00376A6B">
              <w:rPr>
                <w:szCs w:val="18"/>
              </w:rPr>
              <w:t>The frequency of periodic POI device inspections and the type of inspections performed is defined in the entity’s targeted risk analysis, which is performed according to all elements specified in Requirement 12.3.1.</w:t>
            </w:r>
          </w:p>
        </w:tc>
        <w:tc>
          <w:tcPr>
            <w:tcW w:w="1007" w:type="pct"/>
            <w:tcBorders>
              <w:bottom w:val="single" w:sz="4" w:space="0" w:color="808080"/>
            </w:tcBorders>
          </w:tcPr>
          <w:p w14:paraId="54DEC3EC" w14:textId="77777777" w:rsidR="007A4857" w:rsidRPr="00376A6B" w:rsidRDefault="007A4857" w:rsidP="00A814FC">
            <w:pPr>
              <w:pStyle w:val="TableListBullet"/>
              <w:ind w:left="263" w:hanging="270"/>
              <w:rPr>
                <w:szCs w:val="18"/>
              </w:rPr>
            </w:pPr>
            <w:r w:rsidRPr="00376A6B">
              <w:rPr>
                <w:szCs w:val="18"/>
              </w:rPr>
              <w:t>Examine the targeted risk analysis.</w:t>
            </w:r>
          </w:p>
          <w:p w14:paraId="010F13BF" w14:textId="77777777" w:rsidR="007A4857" w:rsidRPr="00376A6B" w:rsidRDefault="007A4857" w:rsidP="00A814FC">
            <w:pPr>
              <w:pStyle w:val="TableListBullet"/>
              <w:ind w:left="263" w:hanging="270"/>
              <w:rPr>
                <w:szCs w:val="18"/>
              </w:rPr>
            </w:pPr>
            <w:r w:rsidRPr="00376A6B">
              <w:rPr>
                <w:szCs w:val="18"/>
              </w:rPr>
              <w:t>Examine documented results of periodic device inspections.</w:t>
            </w:r>
          </w:p>
          <w:p w14:paraId="737CC887" w14:textId="3A754627" w:rsidR="007A4857" w:rsidRPr="00376A6B" w:rsidRDefault="007A4857" w:rsidP="00A814FC">
            <w:pPr>
              <w:pStyle w:val="TableListBullet"/>
              <w:ind w:left="263" w:hanging="270"/>
              <w:rPr>
                <w:szCs w:val="18"/>
              </w:rPr>
            </w:pPr>
            <w:r w:rsidRPr="00376A6B">
              <w:rPr>
                <w:szCs w:val="18"/>
              </w:rPr>
              <w:t>Interview personnel.</w:t>
            </w:r>
          </w:p>
        </w:tc>
        <w:tc>
          <w:tcPr>
            <w:tcW w:w="397" w:type="pct"/>
            <w:gridSpan w:val="2"/>
            <w:shd w:val="clear" w:color="auto" w:fill="auto"/>
          </w:tcPr>
          <w:p w14:paraId="1525CFD7"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66A33B0D"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442BBF50"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5D57498F"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78ADE98F"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53EFE07E" w14:textId="77777777">
        <w:trPr>
          <w:cantSplit/>
        </w:trPr>
        <w:tc>
          <w:tcPr>
            <w:tcW w:w="409" w:type="pct"/>
            <w:gridSpan w:val="2"/>
            <w:vMerge/>
          </w:tcPr>
          <w:p w14:paraId="0CD04FA5" w14:textId="77777777" w:rsidR="007A4857" w:rsidRPr="00376A6B" w:rsidRDefault="007A4857" w:rsidP="00A814FC">
            <w:pPr>
              <w:pStyle w:val="TableText"/>
              <w:jc w:val="right"/>
              <w:rPr>
                <w:b/>
                <w:bCs/>
                <w:color w:val="000000"/>
                <w:szCs w:val="18"/>
              </w:rPr>
            </w:pPr>
          </w:p>
        </w:tc>
        <w:tc>
          <w:tcPr>
            <w:tcW w:w="2604" w:type="pct"/>
            <w:gridSpan w:val="3"/>
            <w:tcBorders>
              <w:bottom w:val="nil"/>
            </w:tcBorders>
            <w:shd w:val="clear" w:color="auto" w:fill="DFE3E4"/>
          </w:tcPr>
          <w:p w14:paraId="2E8C1927" w14:textId="72C9AC11" w:rsidR="007A4857" w:rsidRPr="00376A6B" w:rsidRDefault="007A4857" w:rsidP="00A814FC">
            <w:pPr>
              <w:pStyle w:val="AppNotes"/>
              <w:rPr>
                <w:szCs w:val="18"/>
              </w:rPr>
            </w:pPr>
            <w:r w:rsidRPr="00376A6B">
              <w:rPr>
                <w:szCs w:val="18"/>
                <w:lang w:eastAsia="en-GB"/>
              </w:rPr>
              <w:t>Applicability Notes</w:t>
            </w:r>
          </w:p>
        </w:tc>
        <w:tc>
          <w:tcPr>
            <w:tcW w:w="1987" w:type="pct"/>
            <w:gridSpan w:val="8"/>
            <w:shd w:val="clear" w:color="auto" w:fill="CBD4D5"/>
          </w:tcPr>
          <w:p w14:paraId="4FADA716" w14:textId="5C7B13C2"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0A9353B7" w14:textId="77777777">
        <w:trPr>
          <w:cantSplit/>
        </w:trPr>
        <w:tc>
          <w:tcPr>
            <w:tcW w:w="409" w:type="pct"/>
            <w:gridSpan w:val="2"/>
            <w:vMerge/>
            <w:tcBorders>
              <w:bottom w:val="nil"/>
            </w:tcBorders>
          </w:tcPr>
          <w:p w14:paraId="34841206" w14:textId="77777777" w:rsidR="007A4857" w:rsidRPr="00376A6B" w:rsidRDefault="007A4857" w:rsidP="00A814FC">
            <w:pPr>
              <w:pStyle w:val="TableText"/>
              <w:jc w:val="right"/>
              <w:rPr>
                <w:b/>
                <w:bCs/>
                <w:color w:val="000000"/>
                <w:szCs w:val="18"/>
              </w:rPr>
            </w:pPr>
          </w:p>
        </w:tc>
        <w:tc>
          <w:tcPr>
            <w:tcW w:w="2604" w:type="pct"/>
            <w:gridSpan w:val="3"/>
            <w:tcBorders>
              <w:top w:val="nil"/>
              <w:bottom w:val="single" w:sz="4" w:space="0" w:color="808080" w:themeColor="background1" w:themeShade="80"/>
            </w:tcBorders>
            <w:shd w:val="clear" w:color="auto" w:fill="auto"/>
          </w:tcPr>
          <w:p w14:paraId="49B43843" w14:textId="3DDB05FB" w:rsidR="007A4857" w:rsidRPr="00376A6B" w:rsidRDefault="007A4857"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87" w:type="pct"/>
            <w:gridSpan w:val="8"/>
            <w:shd w:val="clear" w:color="auto" w:fill="auto"/>
          </w:tcPr>
          <w:p w14:paraId="21DF3224"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75F6E" w:rsidRPr="00E4205F" w14:paraId="294D38DB" w14:textId="77777777" w:rsidTr="007A4857">
        <w:trPr>
          <w:cantSplit/>
          <w:trHeight w:val="413"/>
        </w:trPr>
        <w:tc>
          <w:tcPr>
            <w:tcW w:w="409" w:type="pct"/>
            <w:gridSpan w:val="2"/>
            <w:vMerge w:val="restart"/>
          </w:tcPr>
          <w:p w14:paraId="44237557" w14:textId="52373ADB" w:rsidR="008828F8" w:rsidRPr="00376A6B" w:rsidRDefault="008828F8" w:rsidP="00A814FC">
            <w:pPr>
              <w:pStyle w:val="TableText"/>
              <w:jc w:val="right"/>
              <w:rPr>
                <w:b/>
                <w:szCs w:val="18"/>
              </w:rPr>
            </w:pPr>
            <w:r w:rsidRPr="00376A6B">
              <w:rPr>
                <w:b/>
                <w:bCs/>
                <w:szCs w:val="18"/>
              </w:rPr>
              <w:t>9.5.1.3</w:t>
            </w:r>
          </w:p>
        </w:tc>
        <w:tc>
          <w:tcPr>
            <w:tcW w:w="1587" w:type="pct"/>
            <w:vMerge w:val="restart"/>
          </w:tcPr>
          <w:p w14:paraId="2BD9CE42" w14:textId="77777777" w:rsidR="008828F8" w:rsidRPr="00376A6B" w:rsidRDefault="008828F8" w:rsidP="00A814FC">
            <w:pPr>
              <w:pStyle w:val="TableBody"/>
              <w:rPr>
                <w:rFonts w:cs="Arial"/>
                <w:sz w:val="18"/>
                <w:szCs w:val="18"/>
              </w:rPr>
            </w:pPr>
            <w:r w:rsidRPr="00376A6B">
              <w:rPr>
                <w:rFonts w:cs="Arial"/>
                <w:sz w:val="18"/>
                <w:szCs w:val="18"/>
              </w:rPr>
              <w:t>Training is provided for personnel in POI environments to be aware of attempted tampering or replacement of POI devices, and includes:</w:t>
            </w:r>
          </w:p>
          <w:p w14:paraId="5DCA86A0" w14:textId="77777777" w:rsidR="008828F8" w:rsidRPr="00376A6B" w:rsidRDefault="008828F8" w:rsidP="00A814FC">
            <w:pPr>
              <w:pStyle w:val="TableListBullet"/>
              <w:ind w:left="263" w:hanging="270"/>
              <w:rPr>
                <w:szCs w:val="18"/>
              </w:rPr>
            </w:pPr>
            <w:r w:rsidRPr="00376A6B">
              <w:rPr>
                <w:szCs w:val="18"/>
              </w:rPr>
              <w:t>Verifying the identity of any third-party persons claiming to be repair or maintenance personnel, before granting them access to modify or troubleshoot devices.</w:t>
            </w:r>
          </w:p>
          <w:p w14:paraId="3D9BA15C" w14:textId="77777777" w:rsidR="008828F8" w:rsidRPr="00376A6B" w:rsidRDefault="008828F8" w:rsidP="00A814FC">
            <w:pPr>
              <w:pStyle w:val="TableListBullet"/>
              <w:ind w:left="263" w:hanging="270"/>
              <w:rPr>
                <w:szCs w:val="18"/>
              </w:rPr>
            </w:pPr>
            <w:r w:rsidRPr="00376A6B">
              <w:rPr>
                <w:szCs w:val="18"/>
              </w:rPr>
              <w:t xml:space="preserve">Procedures to ensure devices are not installed, replaced, or returned without verification. </w:t>
            </w:r>
          </w:p>
          <w:p w14:paraId="4B372462" w14:textId="77777777" w:rsidR="008828F8" w:rsidRDefault="008828F8" w:rsidP="00A814FC">
            <w:pPr>
              <w:pStyle w:val="TableListBullet"/>
              <w:ind w:left="263" w:hanging="270"/>
              <w:rPr>
                <w:szCs w:val="18"/>
              </w:rPr>
            </w:pPr>
            <w:r w:rsidRPr="00376A6B">
              <w:rPr>
                <w:szCs w:val="18"/>
              </w:rPr>
              <w:t>Being aware of suspicious behavior around devices.</w:t>
            </w:r>
          </w:p>
          <w:p w14:paraId="1F59747B" w14:textId="494DDD7F" w:rsidR="008828F8" w:rsidRPr="00376A6B" w:rsidRDefault="008828F8" w:rsidP="00A814FC">
            <w:pPr>
              <w:pStyle w:val="TableListBullet"/>
              <w:ind w:left="263" w:hanging="270"/>
              <w:rPr>
                <w:szCs w:val="18"/>
              </w:rPr>
            </w:pPr>
            <w:r w:rsidRPr="00376A6B">
              <w:rPr>
                <w:szCs w:val="18"/>
              </w:rPr>
              <w:t>Reporting suspicious behavior and indications of device tampering or substitution to appropriate personnel.</w:t>
            </w:r>
          </w:p>
        </w:tc>
        <w:tc>
          <w:tcPr>
            <w:tcW w:w="1017" w:type="pct"/>
            <w:gridSpan w:val="2"/>
            <w:vMerge w:val="restart"/>
          </w:tcPr>
          <w:p w14:paraId="203C0263" w14:textId="77777777" w:rsidR="008828F8" w:rsidRPr="00376A6B" w:rsidRDefault="008828F8" w:rsidP="00A814FC">
            <w:pPr>
              <w:pStyle w:val="TableListBullet"/>
              <w:ind w:left="263" w:hanging="270"/>
              <w:rPr>
                <w:szCs w:val="18"/>
              </w:rPr>
            </w:pPr>
            <w:r w:rsidRPr="00376A6B">
              <w:rPr>
                <w:szCs w:val="18"/>
              </w:rPr>
              <w:t>Review training materials for personnel in POI environments.</w:t>
            </w:r>
          </w:p>
          <w:p w14:paraId="45D65F69" w14:textId="393449F6" w:rsidR="008828F8" w:rsidRPr="00376A6B" w:rsidRDefault="008828F8" w:rsidP="00A814FC">
            <w:pPr>
              <w:pStyle w:val="TableTextBullet"/>
              <w:rPr>
                <w:szCs w:val="18"/>
              </w:rPr>
            </w:pPr>
            <w:r w:rsidRPr="00376A6B">
              <w:rPr>
                <w:szCs w:val="18"/>
              </w:rPr>
              <w:t>Interview responsible personnel.</w:t>
            </w:r>
          </w:p>
        </w:tc>
        <w:tc>
          <w:tcPr>
            <w:tcW w:w="397" w:type="pct"/>
            <w:gridSpan w:val="2"/>
            <w:shd w:val="clear" w:color="auto" w:fill="auto"/>
          </w:tcPr>
          <w:p w14:paraId="4C1718FC"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shd w:val="clear" w:color="auto" w:fill="auto"/>
          </w:tcPr>
          <w:p w14:paraId="2D264D38"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gridSpan w:val="2"/>
            <w:shd w:val="clear" w:color="auto" w:fill="auto"/>
          </w:tcPr>
          <w:p w14:paraId="45D99886"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7" w:type="pct"/>
            <w:gridSpan w:val="2"/>
            <w:shd w:val="clear" w:color="auto" w:fill="auto"/>
          </w:tcPr>
          <w:p w14:paraId="47BD186F"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98" w:type="pct"/>
            <w:shd w:val="clear" w:color="auto" w:fill="auto"/>
          </w:tcPr>
          <w:p w14:paraId="3C5F264D" w14:textId="77777777" w:rsidR="008828F8" w:rsidRPr="00376A6B" w:rsidRDefault="008828F8"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75F6E" w:rsidRPr="00E4205F" w14:paraId="0B5A2398" w14:textId="77777777" w:rsidTr="00A17A80">
        <w:trPr>
          <w:cantSplit/>
        </w:trPr>
        <w:tc>
          <w:tcPr>
            <w:tcW w:w="409" w:type="pct"/>
            <w:gridSpan w:val="2"/>
            <w:vMerge/>
          </w:tcPr>
          <w:p w14:paraId="128AFE15" w14:textId="77777777" w:rsidR="00A814FC" w:rsidRPr="00376A6B" w:rsidRDefault="00A814FC" w:rsidP="00A814FC">
            <w:pPr>
              <w:pStyle w:val="TableText"/>
              <w:rPr>
                <w:b/>
                <w:szCs w:val="18"/>
              </w:rPr>
            </w:pPr>
          </w:p>
        </w:tc>
        <w:tc>
          <w:tcPr>
            <w:tcW w:w="1587" w:type="pct"/>
            <w:vMerge/>
          </w:tcPr>
          <w:p w14:paraId="79421AE8" w14:textId="77777777" w:rsidR="00A814FC" w:rsidRPr="00376A6B" w:rsidRDefault="00A814FC" w:rsidP="00A814FC">
            <w:pPr>
              <w:pStyle w:val="TableText"/>
              <w:rPr>
                <w:szCs w:val="18"/>
              </w:rPr>
            </w:pPr>
          </w:p>
        </w:tc>
        <w:tc>
          <w:tcPr>
            <w:tcW w:w="1017" w:type="pct"/>
            <w:gridSpan w:val="2"/>
            <w:vMerge/>
          </w:tcPr>
          <w:p w14:paraId="780F27B8" w14:textId="77777777" w:rsidR="00A814FC" w:rsidRPr="00376A6B" w:rsidRDefault="00A814FC" w:rsidP="00A814FC">
            <w:pPr>
              <w:pStyle w:val="TableTextBullet"/>
              <w:rPr>
                <w:szCs w:val="18"/>
              </w:rPr>
            </w:pPr>
          </w:p>
        </w:tc>
        <w:tc>
          <w:tcPr>
            <w:tcW w:w="1987" w:type="pct"/>
            <w:gridSpan w:val="8"/>
            <w:shd w:val="clear" w:color="auto" w:fill="CBD4D5"/>
          </w:tcPr>
          <w:p w14:paraId="7873BE58" w14:textId="4FCDCDBA"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275F6E" w:rsidRPr="00E4205F" w14:paraId="01207251" w14:textId="77777777" w:rsidTr="00A17A80">
        <w:trPr>
          <w:cantSplit/>
        </w:trPr>
        <w:tc>
          <w:tcPr>
            <w:tcW w:w="409" w:type="pct"/>
            <w:gridSpan w:val="2"/>
            <w:vMerge/>
          </w:tcPr>
          <w:p w14:paraId="1C1427CE" w14:textId="77777777" w:rsidR="00A814FC" w:rsidRPr="00376A6B" w:rsidRDefault="00A814FC" w:rsidP="00A814FC">
            <w:pPr>
              <w:pStyle w:val="TableText"/>
              <w:rPr>
                <w:b/>
                <w:szCs w:val="18"/>
              </w:rPr>
            </w:pPr>
          </w:p>
        </w:tc>
        <w:tc>
          <w:tcPr>
            <w:tcW w:w="1587" w:type="pct"/>
            <w:vMerge/>
          </w:tcPr>
          <w:p w14:paraId="4C47DC68" w14:textId="77777777" w:rsidR="00A814FC" w:rsidRPr="00376A6B" w:rsidRDefault="00A814FC" w:rsidP="00A814FC">
            <w:pPr>
              <w:pStyle w:val="TableText"/>
              <w:rPr>
                <w:szCs w:val="18"/>
              </w:rPr>
            </w:pPr>
          </w:p>
        </w:tc>
        <w:tc>
          <w:tcPr>
            <w:tcW w:w="1017" w:type="pct"/>
            <w:gridSpan w:val="2"/>
            <w:vMerge/>
          </w:tcPr>
          <w:p w14:paraId="7BDF6210" w14:textId="77777777" w:rsidR="00A814FC" w:rsidRPr="00376A6B" w:rsidRDefault="00A814FC" w:rsidP="00A814FC">
            <w:pPr>
              <w:pStyle w:val="TableTextBullet"/>
              <w:rPr>
                <w:szCs w:val="18"/>
              </w:rPr>
            </w:pPr>
          </w:p>
        </w:tc>
        <w:tc>
          <w:tcPr>
            <w:tcW w:w="1987" w:type="pct"/>
            <w:gridSpan w:val="8"/>
            <w:shd w:val="clear" w:color="auto" w:fill="auto"/>
          </w:tcPr>
          <w:p w14:paraId="43C1E950"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4AC4017C" w14:textId="77777777" w:rsidR="007A7CDD" w:rsidRPr="00E4205F" w:rsidRDefault="007A7CDD" w:rsidP="007A7CDD">
      <w:pPr>
        <w:spacing w:before="0" w:after="0" w:line="240" w:lineRule="auto"/>
        <w:rPr>
          <w:rFonts w:eastAsiaTheme="majorEastAsia" w:cs="Arial"/>
          <w:b/>
          <w:bCs/>
          <w:kern w:val="32"/>
          <w:sz w:val="16"/>
          <w:szCs w:val="16"/>
        </w:rPr>
      </w:pPr>
      <w:r w:rsidRPr="00E4205F">
        <w:rPr>
          <w:rFonts w:cs="Arial"/>
          <w:sz w:val="16"/>
          <w:szCs w:val="16"/>
        </w:rPr>
        <w:br w:type="page"/>
      </w:r>
    </w:p>
    <w:p w14:paraId="5C79DB05" w14:textId="77777777" w:rsidR="007A7CDD" w:rsidRPr="00D1796C" w:rsidRDefault="007A7CDD" w:rsidP="007A7CDD">
      <w:pPr>
        <w:pStyle w:val="Heading2NoNum"/>
      </w:pPr>
      <w:bookmarkStart w:id="82" w:name="_Toc114675759"/>
      <w:r w:rsidRPr="00E4205F">
        <w:t>Regularly Monitor and Test Networks</w:t>
      </w:r>
      <w:bookmarkEnd w:id="82"/>
      <w:r w:rsidRPr="00E4205F">
        <w:t xml:space="preserve"> </w:t>
      </w:r>
    </w:p>
    <w:p w14:paraId="49D43B03" w14:textId="77777777" w:rsidR="007A7CDD" w:rsidRPr="004E1103" w:rsidRDefault="007A7CDD" w:rsidP="007A7CDD">
      <w:pPr>
        <w:pStyle w:val="Heading3NoNum"/>
      </w:pPr>
      <w:bookmarkStart w:id="83" w:name="_Toc114675760"/>
      <w:r w:rsidRPr="00E4205F">
        <w:t xml:space="preserve">Requirement 10: Log and Monitor All Access to System </w:t>
      </w:r>
      <w:r w:rsidRPr="00D1796C">
        <w:t>Components</w:t>
      </w:r>
      <w:r w:rsidRPr="00E4205F">
        <w:t xml:space="preserve"> and Cardholder Data</w:t>
      </w:r>
      <w:bookmarkEnd w:id="83"/>
    </w:p>
    <w:tbl>
      <w:tblPr>
        <w:tblW w:w="5080" w:type="pct"/>
        <w:jc w:val="center"/>
        <w:tblBorders>
          <w:top w:val="single" w:sz="4" w:space="0" w:color="808080"/>
          <w:bottom w:val="single" w:sz="4" w:space="0" w:color="808080"/>
          <w:insideH w:val="single" w:sz="4" w:space="0" w:color="808080"/>
          <w:insideV w:val="single" w:sz="4" w:space="0" w:color="808080"/>
        </w:tblBorders>
        <w:tblCellMar>
          <w:left w:w="115" w:type="dxa"/>
          <w:right w:w="115" w:type="dxa"/>
        </w:tblCellMar>
        <w:tblLook w:val="0000" w:firstRow="0" w:lastRow="0" w:firstColumn="0" w:lastColumn="0" w:noHBand="0" w:noVBand="0"/>
      </w:tblPr>
      <w:tblGrid>
        <w:gridCol w:w="949"/>
        <w:gridCol w:w="4371"/>
        <w:gridCol w:w="3083"/>
        <w:gridCol w:w="1070"/>
        <w:gridCol w:w="1070"/>
        <w:gridCol w:w="1070"/>
        <w:gridCol w:w="1070"/>
        <w:gridCol w:w="1070"/>
      </w:tblGrid>
      <w:tr w:rsidR="00A814FC" w:rsidRPr="00E4205F" w14:paraId="753BD464" w14:textId="77777777" w:rsidTr="00164AE2">
        <w:trPr>
          <w:cantSplit/>
          <w:tblHeader/>
          <w:jc w:val="center"/>
        </w:trPr>
        <w:tc>
          <w:tcPr>
            <w:tcW w:w="1934" w:type="pct"/>
            <w:gridSpan w:val="2"/>
            <w:vMerge w:val="restart"/>
            <w:tcBorders>
              <w:right w:val="single" w:sz="4" w:space="0" w:color="FFFFFF" w:themeColor="background1"/>
            </w:tcBorders>
            <w:shd w:val="clear" w:color="auto" w:fill="006A72"/>
            <w:vAlign w:val="center"/>
          </w:tcPr>
          <w:p w14:paraId="6DE8C704" w14:textId="77777777" w:rsidR="00A814FC" w:rsidRPr="00376A6B" w:rsidRDefault="00A814FC" w:rsidP="004412EB">
            <w:pPr>
              <w:spacing w:after="60"/>
              <w:jc w:val="center"/>
              <w:rPr>
                <w:rFonts w:cs="Arial"/>
                <w:b/>
                <w:color w:val="FFFFFF" w:themeColor="background1"/>
                <w:sz w:val="18"/>
                <w:szCs w:val="18"/>
              </w:rPr>
            </w:pPr>
            <w:r w:rsidRPr="00376A6B">
              <w:rPr>
                <w:rFonts w:cs="Arial"/>
                <w:b/>
                <w:color w:val="FFFFFF" w:themeColor="background1"/>
                <w:sz w:val="18"/>
                <w:szCs w:val="18"/>
              </w:rPr>
              <w:t>PCI DSS Requirement</w:t>
            </w:r>
          </w:p>
        </w:tc>
        <w:tc>
          <w:tcPr>
            <w:tcW w:w="1121" w:type="pct"/>
            <w:vMerge w:val="restart"/>
            <w:tcBorders>
              <w:left w:val="single" w:sz="4" w:space="0" w:color="FFFFFF" w:themeColor="background1"/>
              <w:right w:val="single" w:sz="4" w:space="0" w:color="FFFFFF" w:themeColor="background1"/>
            </w:tcBorders>
            <w:shd w:val="clear" w:color="auto" w:fill="006A72"/>
            <w:vAlign w:val="center"/>
          </w:tcPr>
          <w:p w14:paraId="1627D7FF" w14:textId="77777777" w:rsidR="00A814FC" w:rsidRPr="00376A6B" w:rsidRDefault="00A814FC" w:rsidP="004412EB">
            <w:pPr>
              <w:spacing w:after="60"/>
              <w:jc w:val="center"/>
              <w:rPr>
                <w:rFonts w:cs="Arial"/>
                <w:b/>
                <w:color w:val="FFFFFF" w:themeColor="background1"/>
                <w:sz w:val="18"/>
                <w:szCs w:val="18"/>
              </w:rPr>
            </w:pPr>
            <w:r w:rsidRPr="00376A6B">
              <w:rPr>
                <w:rFonts w:cs="Arial"/>
                <w:b/>
                <w:color w:val="FFFFFF" w:themeColor="background1"/>
                <w:sz w:val="18"/>
                <w:szCs w:val="18"/>
              </w:rPr>
              <w:t>Expected Testing</w:t>
            </w:r>
          </w:p>
        </w:tc>
        <w:tc>
          <w:tcPr>
            <w:tcW w:w="1945" w:type="pct"/>
            <w:gridSpan w:val="5"/>
            <w:tcBorders>
              <w:left w:val="single" w:sz="4" w:space="0" w:color="FFFFFF" w:themeColor="background1"/>
            </w:tcBorders>
            <w:shd w:val="clear" w:color="auto" w:fill="006A72"/>
            <w:vAlign w:val="center"/>
          </w:tcPr>
          <w:p w14:paraId="0A8260E7"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12"/>
              <w:sym w:font="Symbol" w:char="F0A8"/>
            </w:r>
          </w:p>
          <w:p w14:paraId="43D8F500" w14:textId="0C248BF4" w:rsidR="00A814FC" w:rsidRPr="00376A6B" w:rsidRDefault="00A814FC" w:rsidP="004412EB">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3441D9" w:rsidRPr="00E4205F" w14:paraId="61913D4F" w14:textId="77777777" w:rsidTr="00164AE2">
        <w:trPr>
          <w:cantSplit/>
          <w:tblHeader/>
          <w:jc w:val="center"/>
        </w:trPr>
        <w:tc>
          <w:tcPr>
            <w:tcW w:w="1934"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35006E7" w14:textId="77777777" w:rsidR="003441D9" w:rsidRPr="00376A6B" w:rsidRDefault="003441D9" w:rsidP="004412EB">
            <w:pPr>
              <w:spacing w:after="60"/>
              <w:jc w:val="center"/>
              <w:rPr>
                <w:rFonts w:cs="Arial"/>
                <w:b/>
                <w:sz w:val="18"/>
                <w:szCs w:val="18"/>
                <w:u w:val="single"/>
              </w:rPr>
            </w:pPr>
          </w:p>
        </w:tc>
        <w:tc>
          <w:tcPr>
            <w:tcW w:w="1121"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0258817" w14:textId="77777777" w:rsidR="003441D9" w:rsidRPr="00376A6B" w:rsidRDefault="003441D9" w:rsidP="004412EB">
            <w:pPr>
              <w:spacing w:after="60"/>
              <w:jc w:val="center"/>
              <w:rPr>
                <w:rFonts w:cs="Arial"/>
                <w:b/>
                <w:sz w:val="18"/>
                <w:szCs w:val="18"/>
                <w:u w:val="single"/>
              </w:rPr>
            </w:pPr>
          </w:p>
        </w:tc>
        <w:tc>
          <w:tcPr>
            <w:tcW w:w="389"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AE2885D" w14:textId="77777777" w:rsidR="003441D9" w:rsidRPr="00BD2CC9" w:rsidRDefault="003441D9" w:rsidP="004412EB">
            <w:pPr>
              <w:spacing w:before="20" w:after="0"/>
              <w:ind w:left="-14" w:right="-14"/>
              <w:jc w:val="center"/>
              <w:rPr>
                <w:rFonts w:cs="Arial"/>
                <w:sz w:val="16"/>
                <w:szCs w:val="16"/>
              </w:rPr>
            </w:pPr>
            <w:r w:rsidRPr="00BD2CC9">
              <w:rPr>
                <w:rFonts w:cs="Arial"/>
                <w:sz w:val="16"/>
                <w:szCs w:val="16"/>
              </w:rPr>
              <w:t>In Place</w:t>
            </w:r>
          </w:p>
        </w:tc>
        <w:tc>
          <w:tcPr>
            <w:tcW w:w="389" w:type="pct"/>
            <w:tcBorders>
              <w:left w:val="single" w:sz="4" w:space="0" w:color="FFFFFF" w:themeColor="background1"/>
              <w:bottom w:val="single" w:sz="2" w:space="0" w:color="808080" w:themeColor="background1" w:themeShade="80"/>
            </w:tcBorders>
            <w:shd w:val="clear" w:color="auto" w:fill="CBD4D5"/>
            <w:vAlign w:val="center"/>
          </w:tcPr>
          <w:p w14:paraId="5D43067A" w14:textId="49A2406C" w:rsidR="003441D9" w:rsidRPr="00BD2CC9" w:rsidRDefault="003441D9" w:rsidP="004412EB">
            <w:pPr>
              <w:spacing w:before="20" w:after="0"/>
              <w:ind w:left="-14" w:right="-14"/>
              <w:jc w:val="center"/>
              <w:rPr>
                <w:rFonts w:cs="Arial"/>
                <w:sz w:val="16"/>
                <w:szCs w:val="16"/>
              </w:rPr>
            </w:pPr>
            <w:r w:rsidRPr="00BD2CC9">
              <w:rPr>
                <w:rFonts w:cs="Arial"/>
                <w:sz w:val="16"/>
                <w:szCs w:val="16"/>
              </w:rPr>
              <w:t>In Place</w:t>
            </w:r>
            <w:r w:rsidRPr="00BD2CC9">
              <w:rPr>
                <w:rFonts w:cs="Arial"/>
                <w:sz w:val="16"/>
                <w:szCs w:val="16"/>
              </w:rPr>
              <w:br/>
              <w:t>with CCW</w:t>
            </w:r>
          </w:p>
        </w:tc>
        <w:tc>
          <w:tcPr>
            <w:tcW w:w="389" w:type="pct"/>
            <w:tcBorders>
              <w:bottom w:val="single" w:sz="2" w:space="0" w:color="808080" w:themeColor="background1" w:themeShade="80"/>
            </w:tcBorders>
            <w:shd w:val="clear" w:color="auto" w:fill="CBD4D5"/>
            <w:tcMar>
              <w:left w:w="72" w:type="dxa"/>
              <w:right w:w="72" w:type="dxa"/>
            </w:tcMar>
            <w:vAlign w:val="center"/>
          </w:tcPr>
          <w:p w14:paraId="486CCDAA" w14:textId="77777777" w:rsidR="003441D9" w:rsidRPr="00BD2CC9" w:rsidRDefault="003441D9" w:rsidP="004412EB">
            <w:pPr>
              <w:spacing w:before="20" w:after="0"/>
              <w:ind w:left="-14" w:right="-14"/>
              <w:jc w:val="center"/>
              <w:rPr>
                <w:rFonts w:cs="Arial"/>
                <w:sz w:val="16"/>
                <w:szCs w:val="16"/>
              </w:rPr>
            </w:pPr>
            <w:r w:rsidRPr="00BD2CC9">
              <w:rPr>
                <w:rFonts w:cs="Arial"/>
                <w:sz w:val="16"/>
                <w:szCs w:val="16"/>
              </w:rPr>
              <w:t>Not Applicable</w:t>
            </w:r>
          </w:p>
        </w:tc>
        <w:tc>
          <w:tcPr>
            <w:tcW w:w="389" w:type="pct"/>
            <w:tcBorders>
              <w:bottom w:val="single" w:sz="2" w:space="0" w:color="808080" w:themeColor="background1" w:themeShade="80"/>
            </w:tcBorders>
            <w:shd w:val="clear" w:color="auto" w:fill="CBD4D5"/>
            <w:tcMar>
              <w:left w:w="72" w:type="dxa"/>
              <w:right w:w="72" w:type="dxa"/>
            </w:tcMar>
            <w:vAlign w:val="center"/>
          </w:tcPr>
          <w:p w14:paraId="111AC21C" w14:textId="77777777" w:rsidR="003441D9" w:rsidRPr="00BD2CC9" w:rsidRDefault="003441D9" w:rsidP="004412EB">
            <w:pPr>
              <w:spacing w:before="20" w:after="0"/>
              <w:ind w:left="-14" w:right="-14"/>
              <w:jc w:val="center"/>
              <w:rPr>
                <w:rFonts w:cs="Arial"/>
                <w:sz w:val="16"/>
                <w:szCs w:val="16"/>
              </w:rPr>
            </w:pPr>
            <w:r w:rsidRPr="00BD2CC9">
              <w:rPr>
                <w:rFonts w:cs="Arial"/>
                <w:sz w:val="16"/>
                <w:szCs w:val="16"/>
              </w:rPr>
              <w:t>Not Tested</w:t>
            </w:r>
          </w:p>
        </w:tc>
        <w:tc>
          <w:tcPr>
            <w:tcW w:w="389" w:type="pct"/>
            <w:tcBorders>
              <w:bottom w:val="single" w:sz="2" w:space="0" w:color="808080" w:themeColor="background1" w:themeShade="80"/>
            </w:tcBorders>
            <w:shd w:val="clear" w:color="auto" w:fill="CBD4D5"/>
            <w:vAlign w:val="center"/>
          </w:tcPr>
          <w:p w14:paraId="4A956D5C" w14:textId="77777777" w:rsidR="003441D9" w:rsidRPr="00BD2CC9" w:rsidRDefault="003441D9" w:rsidP="004412EB">
            <w:pPr>
              <w:spacing w:before="20" w:after="0"/>
              <w:ind w:left="-14" w:right="-14"/>
              <w:jc w:val="center"/>
              <w:rPr>
                <w:rFonts w:cs="Arial"/>
                <w:sz w:val="16"/>
                <w:szCs w:val="16"/>
              </w:rPr>
            </w:pPr>
            <w:r w:rsidRPr="00BD2CC9">
              <w:rPr>
                <w:rFonts w:cs="Arial"/>
                <w:sz w:val="16"/>
                <w:szCs w:val="16"/>
              </w:rPr>
              <w:t>Not in Place</w:t>
            </w:r>
          </w:p>
        </w:tc>
      </w:tr>
      <w:tr w:rsidR="00A814FC" w:rsidRPr="00E4205F" w14:paraId="77311EF2" w14:textId="77777777" w:rsidTr="004C077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BE9E634"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10.1 </w:t>
            </w:r>
            <w:r w:rsidRPr="00376A6B">
              <w:rPr>
                <w:rFonts w:cs="Arial"/>
                <w:sz w:val="18"/>
                <w:szCs w:val="18"/>
              </w:rPr>
              <w:t>Processes and mechanisms for logging and monitoring all access to system components and cardholder data are defined and documented.</w:t>
            </w:r>
          </w:p>
        </w:tc>
      </w:tr>
      <w:tr w:rsidR="003441D9" w:rsidRPr="00E4205F" w14:paraId="796FC2BF" w14:textId="77777777" w:rsidTr="00E0428B">
        <w:trPr>
          <w:cantSplit/>
          <w:trHeight w:val="413"/>
          <w:jc w:val="center"/>
        </w:trPr>
        <w:tc>
          <w:tcPr>
            <w:tcW w:w="345" w:type="pct"/>
            <w:vMerge w:val="restart"/>
          </w:tcPr>
          <w:p w14:paraId="688AAB80" w14:textId="5AE8A405" w:rsidR="003441D9" w:rsidRPr="00376A6B" w:rsidRDefault="003441D9" w:rsidP="00A814FC">
            <w:pPr>
              <w:pStyle w:val="TableText"/>
              <w:rPr>
                <w:b/>
                <w:szCs w:val="18"/>
              </w:rPr>
            </w:pPr>
            <w:r w:rsidRPr="00376A6B">
              <w:rPr>
                <w:b/>
                <w:bCs/>
                <w:szCs w:val="18"/>
              </w:rPr>
              <w:t>10.1.1</w:t>
            </w:r>
          </w:p>
        </w:tc>
        <w:tc>
          <w:tcPr>
            <w:tcW w:w="1589" w:type="pct"/>
            <w:vMerge w:val="restart"/>
          </w:tcPr>
          <w:p w14:paraId="29E92890" w14:textId="77777777" w:rsidR="003441D9" w:rsidRPr="00376A6B" w:rsidRDefault="003441D9" w:rsidP="00A814FC">
            <w:pPr>
              <w:pStyle w:val="TableBody"/>
              <w:rPr>
                <w:rFonts w:cs="Arial"/>
                <w:sz w:val="18"/>
                <w:szCs w:val="18"/>
              </w:rPr>
            </w:pPr>
            <w:r w:rsidRPr="00376A6B">
              <w:rPr>
                <w:rFonts w:cs="Arial"/>
                <w:sz w:val="18"/>
                <w:szCs w:val="18"/>
              </w:rPr>
              <w:t xml:space="preserve">All security policies and operational procedures that are identified in Requirement 10 are: </w:t>
            </w:r>
          </w:p>
          <w:p w14:paraId="70C5E07F" w14:textId="77777777" w:rsidR="003441D9" w:rsidRPr="00376A6B" w:rsidRDefault="003441D9" w:rsidP="00A814FC">
            <w:pPr>
              <w:pStyle w:val="TableListBullet"/>
              <w:ind w:left="263" w:hanging="270"/>
              <w:rPr>
                <w:szCs w:val="18"/>
              </w:rPr>
            </w:pPr>
            <w:r w:rsidRPr="00376A6B">
              <w:rPr>
                <w:szCs w:val="18"/>
              </w:rPr>
              <w:t>Documented.</w:t>
            </w:r>
          </w:p>
          <w:p w14:paraId="72424D36" w14:textId="77777777" w:rsidR="003441D9" w:rsidRPr="00376A6B" w:rsidRDefault="003441D9" w:rsidP="00A814FC">
            <w:pPr>
              <w:pStyle w:val="TableListBullet"/>
              <w:ind w:left="263" w:hanging="270"/>
              <w:rPr>
                <w:szCs w:val="18"/>
              </w:rPr>
            </w:pPr>
            <w:r w:rsidRPr="00376A6B">
              <w:rPr>
                <w:szCs w:val="18"/>
              </w:rPr>
              <w:t xml:space="preserve">Kept up to date. </w:t>
            </w:r>
          </w:p>
          <w:p w14:paraId="7806E9CF" w14:textId="77777777" w:rsidR="003441D9" w:rsidRPr="00376A6B" w:rsidRDefault="003441D9" w:rsidP="00A814FC">
            <w:pPr>
              <w:pStyle w:val="TableListBullet"/>
              <w:ind w:left="263" w:hanging="270"/>
              <w:rPr>
                <w:szCs w:val="18"/>
              </w:rPr>
            </w:pPr>
            <w:r w:rsidRPr="00376A6B">
              <w:rPr>
                <w:szCs w:val="18"/>
              </w:rPr>
              <w:t>In use.</w:t>
            </w:r>
          </w:p>
          <w:p w14:paraId="2AE2428A" w14:textId="19449B4F" w:rsidR="003441D9" w:rsidRPr="00376A6B" w:rsidRDefault="003441D9" w:rsidP="00A814FC">
            <w:pPr>
              <w:pStyle w:val="TableListBullet"/>
              <w:ind w:left="263" w:hanging="270"/>
              <w:rPr>
                <w:szCs w:val="18"/>
              </w:rPr>
            </w:pPr>
            <w:r w:rsidRPr="00376A6B">
              <w:rPr>
                <w:szCs w:val="18"/>
              </w:rPr>
              <w:t>Known to all affected parties.</w:t>
            </w:r>
          </w:p>
        </w:tc>
        <w:tc>
          <w:tcPr>
            <w:tcW w:w="1121" w:type="pct"/>
            <w:vMerge w:val="restart"/>
          </w:tcPr>
          <w:p w14:paraId="4B121DBC" w14:textId="77777777" w:rsidR="003441D9" w:rsidRPr="00376A6B" w:rsidRDefault="003441D9" w:rsidP="00A814FC">
            <w:pPr>
              <w:pStyle w:val="TableListBullet"/>
              <w:ind w:left="263" w:hanging="270"/>
              <w:rPr>
                <w:szCs w:val="18"/>
              </w:rPr>
            </w:pPr>
            <w:r w:rsidRPr="00376A6B">
              <w:rPr>
                <w:szCs w:val="18"/>
              </w:rPr>
              <w:t>Examine documentation.</w:t>
            </w:r>
          </w:p>
          <w:p w14:paraId="451F7755" w14:textId="110B8D1E" w:rsidR="003441D9" w:rsidRPr="00376A6B" w:rsidRDefault="003441D9" w:rsidP="00A814FC">
            <w:pPr>
              <w:pStyle w:val="TableTextBullet"/>
              <w:rPr>
                <w:szCs w:val="18"/>
              </w:rPr>
            </w:pPr>
            <w:r w:rsidRPr="00376A6B">
              <w:rPr>
                <w:szCs w:val="18"/>
              </w:rPr>
              <w:t>Interview personnel.</w:t>
            </w:r>
          </w:p>
        </w:tc>
        <w:tc>
          <w:tcPr>
            <w:tcW w:w="389" w:type="pct"/>
            <w:shd w:val="clear" w:color="auto" w:fill="auto"/>
          </w:tcPr>
          <w:p w14:paraId="6331D17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93EB1E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2C1239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67F07C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25B73A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79C6E731" w14:textId="77777777" w:rsidTr="00164AE2">
        <w:trPr>
          <w:cantSplit/>
          <w:jc w:val="center"/>
        </w:trPr>
        <w:tc>
          <w:tcPr>
            <w:tcW w:w="345" w:type="pct"/>
            <w:vMerge/>
          </w:tcPr>
          <w:p w14:paraId="4F8F22BB" w14:textId="77777777" w:rsidR="00A814FC" w:rsidRPr="00376A6B" w:rsidRDefault="00A814FC" w:rsidP="00A814FC">
            <w:pPr>
              <w:pStyle w:val="TableText"/>
              <w:rPr>
                <w:b/>
                <w:szCs w:val="18"/>
              </w:rPr>
            </w:pPr>
          </w:p>
        </w:tc>
        <w:tc>
          <w:tcPr>
            <w:tcW w:w="1589" w:type="pct"/>
            <w:vMerge/>
          </w:tcPr>
          <w:p w14:paraId="413437D3" w14:textId="77777777" w:rsidR="00A814FC" w:rsidRPr="00376A6B" w:rsidRDefault="00A814FC" w:rsidP="00A814FC">
            <w:pPr>
              <w:pStyle w:val="TableText"/>
              <w:rPr>
                <w:szCs w:val="18"/>
              </w:rPr>
            </w:pPr>
          </w:p>
        </w:tc>
        <w:tc>
          <w:tcPr>
            <w:tcW w:w="1121" w:type="pct"/>
            <w:vMerge/>
          </w:tcPr>
          <w:p w14:paraId="0B4E75F8" w14:textId="77777777" w:rsidR="00A814FC" w:rsidRPr="00376A6B" w:rsidRDefault="00A814FC" w:rsidP="00A814FC">
            <w:pPr>
              <w:pStyle w:val="TableTextBullet"/>
              <w:rPr>
                <w:szCs w:val="18"/>
              </w:rPr>
            </w:pPr>
          </w:p>
        </w:tc>
        <w:tc>
          <w:tcPr>
            <w:tcW w:w="1945" w:type="pct"/>
            <w:gridSpan w:val="5"/>
            <w:shd w:val="clear" w:color="auto" w:fill="CBD4D5"/>
          </w:tcPr>
          <w:p w14:paraId="5C10562D" w14:textId="61E0C74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1A552369" w14:textId="77777777" w:rsidTr="00164AE2">
        <w:trPr>
          <w:cantSplit/>
          <w:jc w:val="center"/>
        </w:trPr>
        <w:tc>
          <w:tcPr>
            <w:tcW w:w="345" w:type="pct"/>
            <w:vMerge/>
          </w:tcPr>
          <w:p w14:paraId="5EA043C0" w14:textId="77777777" w:rsidR="00A814FC" w:rsidRPr="00376A6B" w:rsidRDefault="00A814FC" w:rsidP="00A814FC">
            <w:pPr>
              <w:pStyle w:val="TableText"/>
              <w:rPr>
                <w:b/>
                <w:szCs w:val="18"/>
              </w:rPr>
            </w:pPr>
          </w:p>
        </w:tc>
        <w:tc>
          <w:tcPr>
            <w:tcW w:w="1589" w:type="pct"/>
            <w:vMerge/>
          </w:tcPr>
          <w:p w14:paraId="45540DD1" w14:textId="77777777" w:rsidR="00A814FC" w:rsidRPr="00376A6B" w:rsidRDefault="00A814FC" w:rsidP="00A814FC">
            <w:pPr>
              <w:pStyle w:val="TableText"/>
              <w:rPr>
                <w:szCs w:val="18"/>
              </w:rPr>
            </w:pPr>
          </w:p>
        </w:tc>
        <w:tc>
          <w:tcPr>
            <w:tcW w:w="1121" w:type="pct"/>
            <w:vMerge/>
          </w:tcPr>
          <w:p w14:paraId="44A2E870" w14:textId="77777777" w:rsidR="00A814FC" w:rsidRPr="00376A6B" w:rsidRDefault="00A814FC" w:rsidP="00A814FC">
            <w:pPr>
              <w:pStyle w:val="TableTextBullet"/>
              <w:rPr>
                <w:szCs w:val="18"/>
              </w:rPr>
            </w:pPr>
          </w:p>
        </w:tc>
        <w:tc>
          <w:tcPr>
            <w:tcW w:w="1945" w:type="pct"/>
            <w:gridSpan w:val="5"/>
            <w:shd w:val="clear" w:color="auto" w:fill="auto"/>
          </w:tcPr>
          <w:p w14:paraId="38BBDE8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1857BC1B" w14:textId="77777777" w:rsidTr="00E0428B">
        <w:trPr>
          <w:cantSplit/>
          <w:trHeight w:val="413"/>
          <w:jc w:val="center"/>
        </w:trPr>
        <w:tc>
          <w:tcPr>
            <w:tcW w:w="345" w:type="pct"/>
            <w:vMerge w:val="restart"/>
          </w:tcPr>
          <w:p w14:paraId="58EA58EC" w14:textId="780866F5" w:rsidR="003441D9" w:rsidRPr="00376A6B" w:rsidRDefault="003441D9" w:rsidP="00A814FC">
            <w:pPr>
              <w:pStyle w:val="TableText"/>
              <w:rPr>
                <w:b/>
                <w:szCs w:val="18"/>
              </w:rPr>
            </w:pPr>
            <w:r w:rsidRPr="00376A6B">
              <w:rPr>
                <w:b/>
                <w:bCs/>
                <w:szCs w:val="18"/>
              </w:rPr>
              <w:t>10.1.2</w:t>
            </w:r>
          </w:p>
        </w:tc>
        <w:tc>
          <w:tcPr>
            <w:tcW w:w="1589" w:type="pct"/>
            <w:vMerge w:val="restart"/>
          </w:tcPr>
          <w:p w14:paraId="3162356B" w14:textId="7562C055" w:rsidR="003441D9" w:rsidRPr="00376A6B" w:rsidRDefault="003441D9" w:rsidP="00A814FC">
            <w:pPr>
              <w:pStyle w:val="TableText"/>
              <w:rPr>
                <w:szCs w:val="18"/>
              </w:rPr>
            </w:pPr>
            <w:r w:rsidRPr="00376A6B">
              <w:rPr>
                <w:szCs w:val="18"/>
              </w:rPr>
              <w:t>Roles and responsibilities for performing activities in Requirement 10 are documented, assigned, and understood.</w:t>
            </w:r>
          </w:p>
        </w:tc>
        <w:tc>
          <w:tcPr>
            <w:tcW w:w="1121" w:type="pct"/>
            <w:vMerge w:val="restart"/>
          </w:tcPr>
          <w:p w14:paraId="68797C7B" w14:textId="77777777" w:rsidR="003441D9" w:rsidRPr="00376A6B" w:rsidRDefault="003441D9" w:rsidP="00A814FC">
            <w:pPr>
              <w:pStyle w:val="TableListBullet"/>
              <w:ind w:left="263" w:hanging="270"/>
              <w:rPr>
                <w:szCs w:val="18"/>
              </w:rPr>
            </w:pPr>
            <w:r w:rsidRPr="00376A6B">
              <w:rPr>
                <w:szCs w:val="18"/>
              </w:rPr>
              <w:t>Examine documentation.</w:t>
            </w:r>
          </w:p>
          <w:p w14:paraId="1FA821FD" w14:textId="17A9616A" w:rsidR="003441D9" w:rsidRPr="00376A6B" w:rsidRDefault="003441D9" w:rsidP="00A814FC">
            <w:pPr>
              <w:pStyle w:val="TableTextBullet"/>
              <w:rPr>
                <w:szCs w:val="18"/>
              </w:rPr>
            </w:pPr>
            <w:r w:rsidRPr="00376A6B">
              <w:rPr>
                <w:szCs w:val="18"/>
              </w:rPr>
              <w:t>Interview responsible personnel.</w:t>
            </w:r>
          </w:p>
        </w:tc>
        <w:tc>
          <w:tcPr>
            <w:tcW w:w="389" w:type="pct"/>
            <w:shd w:val="clear" w:color="auto" w:fill="auto"/>
          </w:tcPr>
          <w:p w14:paraId="102CB1C4"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1DAC714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84456C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0C2A9A7"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6F32177"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42E1D18A" w14:textId="77777777" w:rsidTr="00164AE2">
        <w:trPr>
          <w:cantSplit/>
          <w:jc w:val="center"/>
        </w:trPr>
        <w:tc>
          <w:tcPr>
            <w:tcW w:w="345" w:type="pct"/>
            <w:vMerge/>
          </w:tcPr>
          <w:p w14:paraId="78D82488" w14:textId="77777777" w:rsidR="00A814FC" w:rsidRPr="00376A6B" w:rsidRDefault="00A814FC" w:rsidP="00A814FC">
            <w:pPr>
              <w:pStyle w:val="TableText"/>
              <w:rPr>
                <w:b/>
                <w:szCs w:val="18"/>
              </w:rPr>
            </w:pPr>
          </w:p>
        </w:tc>
        <w:tc>
          <w:tcPr>
            <w:tcW w:w="1589" w:type="pct"/>
            <w:vMerge/>
          </w:tcPr>
          <w:p w14:paraId="16FE759D" w14:textId="77777777" w:rsidR="00A814FC" w:rsidRPr="00376A6B" w:rsidRDefault="00A814FC" w:rsidP="00A814FC">
            <w:pPr>
              <w:pStyle w:val="TableText"/>
              <w:rPr>
                <w:szCs w:val="18"/>
              </w:rPr>
            </w:pPr>
          </w:p>
        </w:tc>
        <w:tc>
          <w:tcPr>
            <w:tcW w:w="1121" w:type="pct"/>
            <w:vMerge/>
          </w:tcPr>
          <w:p w14:paraId="3AF2B36B" w14:textId="77777777" w:rsidR="00A814FC" w:rsidRPr="00376A6B" w:rsidRDefault="00A814FC" w:rsidP="00A814FC">
            <w:pPr>
              <w:pStyle w:val="TableTextBullet"/>
              <w:rPr>
                <w:szCs w:val="18"/>
              </w:rPr>
            </w:pPr>
          </w:p>
        </w:tc>
        <w:tc>
          <w:tcPr>
            <w:tcW w:w="1945" w:type="pct"/>
            <w:gridSpan w:val="5"/>
            <w:shd w:val="clear" w:color="auto" w:fill="CBD4D5"/>
          </w:tcPr>
          <w:p w14:paraId="0BD9F03B" w14:textId="4ACDDA4E"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17E0725A" w14:textId="77777777" w:rsidTr="00164AE2">
        <w:trPr>
          <w:cantSplit/>
          <w:jc w:val="center"/>
        </w:trPr>
        <w:tc>
          <w:tcPr>
            <w:tcW w:w="345" w:type="pct"/>
            <w:vMerge/>
          </w:tcPr>
          <w:p w14:paraId="6C306742" w14:textId="77777777" w:rsidR="00A814FC" w:rsidRPr="00376A6B" w:rsidRDefault="00A814FC" w:rsidP="00A814FC">
            <w:pPr>
              <w:pStyle w:val="TableText"/>
              <w:rPr>
                <w:b/>
                <w:szCs w:val="18"/>
              </w:rPr>
            </w:pPr>
          </w:p>
        </w:tc>
        <w:tc>
          <w:tcPr>
            <w:tcW w:w="1589" w:type="pct"/>
            <w:vMerge/>
          </w:tcPr>
          <w:p w14:paraId="17F63DCC" w14:textId="77777777" w:rsidR="00A814FC" w:rsidRPr="00376A6B" w:rsidRDefault="00A814FC" w:rsidP="00A814FC">
            <w:pPr>
              <w:pStyle w:val="TableText"/>
              <w:rPr>
                <w:szCs w:val="18"/>
              </w:rPr>
            </w:pPr>
          </w:p>
        </w:tc>
        <w:tc>
          <w:tcPr>
            <w:tcW w:w="1121" w:type="pct"/>
            <w:vMerge/>
          </w:tcPr>
          <w:p w14:paraId="5CAD8776" w14:textId="77777777" w:rsidR="00A814FC" w:rsidRPr="00376A6B" w:rsidRDefault="00A814FC" w:rsidP="00A814FC">
            <w:pPr>
              <w:pStyle w:val="TableTextBullet"/>
              <w:rPr>
                <w:szCs w:val="18"/>
              </w:rPr>
            </w:pPr>
          </w:p>
        </w:tc>
        <w:tc>
          <w:tcPr>
            <w:tcW w:w="1945" w:type="pct"/>
            <w:gridSpan w:val="5"/>
            <w:shd w:val="clear" w:color="auto" w:fill="auto"/>
          </w:tcPr>
          <w:p w14:paraId="0832973B"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22C292D0" w14:textId="77777777" w:rsidTr="004C077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6DC0BEE"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10.2</w:t>
            </w:r>
            <w:r w:rsidRPr="00376A6B">
              <w:rPr>
                <w:rFonts w:cs="Arial"/>
                <w:sz w:val="18"/>
                <w:szCs w:val="18"/>
              </w:rPr>
              <w:t xml:space="preserve"> </w:t>
            </w:r>
            <w:r w:rsidRPr="00376A6B">
              <w:rPr>
                <w:rStyle w:val="GlossaryCharacter"/>
                <w:rFonts w:cs="Arial"/>
                <w:color w:val="auto"/>
                <w:sz w:val="18"/>
                <w:szCs w:val="18"/>
              </w:rPr>
              <w:t>Audit logs</w:t>
            </w:r>
            <w:r w:rsidRPr="00376A6B">
              <w:rPr>
                <w:rFonts w:cs="Arial"/>
                <w:sz w:val="18"/>
                <w:szCs w:val="18"/>
              </w:rPr>
              <w:t xml:space="preserve"> are implemented to support the detection of anomalies and suspicious activity, and the forensic analysis of events.</w:t>
            </w:r>
          </w:p>
        </w:tc>
      </w:tr>
      <w:tr w:rsidR="003441D9" w:rsidRPr="00E4205F" w14:paraId="250D04E3" w14:textId="77777777" w:rsidTr="00E0428B">
        <w:trPr>
          <w:cantSplit/>
          <w:trHeight w:val="413"/>
          <w:jc w:val="center"/>
        </w:trPr>
        <w:tc>
          <w:tcPr>
            <w:tcW w:w="345" w:type="pct"/>
            <w:vMerge w:val="restart"/>
          </w:tcPr>
          <w:p w14:paraId="188F97DA" w14:textId="691AFCDE" w:rsidR="003441D9" w:rsidRPr="00376A6B" w:rsidRDefault="003441D9" w:rsidP="00A814FC">
            <w:pPr>
              <w:pStyle w:val="TableText"/>
              <w:rPr>
                <w:b/>
                <w:szCs w:val="18"/>
              </w:rPr>
            </w:pPr>
            <w:r w:rsidRPr="00376A6B">
              <w:rPr>
                <w:b/>
                <w:bCs/>
                <w:szCs w:val="18"/>
              </w:rPr>
              <w:t>10.2.1</w:t>
            </w:r>
          </w:p>
        </w:tc>
        <w:tc>
          <w:tcPr>
            <w:tcW w:w="1589" w:type="pct"/>
            <w:vMerge w:val="restart"/>
          </w:tcPr>
          <w:p w14:paraId="57C13FAA" w14:textId="4B63B487" w:rsidR="003441D9" w:rsidRPr="00376A6B" w:rsidRDefault="003441D9" w:rsidP="00A814FC">
            <w:pPr>
              <w:pStyle w:val="TableText"/>
              <w:rPr>
                <w:szCs w:val="18"/>
              </w:rPr>
            </w:pPr>
            <w:r w:rsidRPr="00376A6B">
              <w:rPr>
                <w:szCs w:val="18"/>
              </w:rPr>
              <w:t>Audit logs are enabled and active for all system components and cardholder data.</w:t>
            </w:r>
          </w:p>
        </w:tc>
        <w:tc>
          <w:tcPr>
            <w:tcW w:w="1121" w:type="pct"/>
            <w:vMerge w:val="restart"/>
          </w:tcPr>
          <w:p w14:paraId="4B117DC1" w14:textId="77777777" w:rsidR="003441D9" w:rsidRPr="00376A6B" w:rsidRDefault="003441D9" w:rsidP="00A814FC">
            <w:pPr>
              <w:pStyle w:val="TableListBullet"/>
              <w:ind w:left="263" w:hanging="270"/>
              <w:rPr>
                <w:szCs w:val="18"/>
              </w:rPr>
            </w:pPr>
            <w:r w:rsidRPr="00376A6B">
              <w:rPr>
                <w:szCs w:val="18"/>
              </w:rPr>
              <w:t>Interview the system administrator.</w:t>
            </w:r>
          </w:p>
          <w:p w14:paraId="2BB442D0" w14:textId="79121F5D" w:rsidR="003441D9" w:rsidRPr="00376A6B" w:rsidRDefault="003441D9" w:rsidP="00A814FC">
            <w:pPr>
              <w:pStyle w:val="TableTextBullet"/>
              <w:rPr>
                <w:szCs w:val="18"/>
              </w:rPr>
            </w:pPr>
            <w:r w:rsidRPr="00376A6B">
              <w:rPr>
                <w:szCs w:val="18"/>
              </w:rPr>
              <w:t>Examine system configurations.</w:t>
            </w:r>
          </w:p>
        </w:tc>
        <w:tc>
          <w:tcPr>
            <w:tcW w:w="389" w:type="pct"/>
            <w:shd w:val="clear" w:color="auto" w:fill="auto"/>
          </w:tcPr>
          <w:p w14:paraId="3D73E82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29ECC2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07591C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965766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47C065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0A37CA5B" w14:textId="77777777" w:rsidTr="00164AE2">
        <w:trPr>
          <w:cantSplit/>
          <w:jc w:val="center"/>
        </w:trPr>
        <w:tc>
          <w:tcPr>
            <w:tcW w:w="345" w:type="pct"/>
            <w:vMerge/>
          </w:tcPr>
          <w:p w14:paraId="7F814FE7" w14:textId="77777777" w:rsidR="00A814FC" w:rsidRPr="00376A6B" w:rsidRDefault="00A814FC" w:rsidP="00A814FC">
            <w:pPr>
              <w:pStyle w:val="TableText"/>
              <w:rPr>
                <w:b/>
                <w:szCs w:val="18"/>
              </w:rPr>
            </w:pPr>
          </w:p>
        </w:tc>
        <w:tc>
          <w:tcPr>
            <w:tcW w:w="1589" w:type="pct"/>
            <w:vMerge/>
          </w:tcPr>
          <w:p w14:paraId="1EE35026" w14:textId="77777777" w:rsidR="00A814FC" w:rsidRPr="00376A6B" w:rsidRDefault="00A814FC" w:rsidP="00A814FC">
            <w:pPr>
              <w:pStyle w:val="TableText"/>
              <w:rPr>
                <w:szCs w:val="18"/>
              </w:rPr>
            </w:pPr>
          </w:p>
        </w:tc>
        <w:tc>
          <w:tcPr>
            <w:tcW w:w="1121" w:type="pct"/>
            <w:vMerge/>
          </w:tcPr>
          <w:p w14:paraId="118685C5" w14:textId="77777777" w:rsidR="00A814FC" w:rsidRPr="00376A6B" w:rsidRDefault="00A814FC" w:rsidP="00A814FC">
            <w:pPr>
              <w:pStyle w:val="TableTextBullet"/>
              <w:rPr>
                <w:szCs w:val="18"/>
              </w:rPr>
            </w:pPr>
          </w:p>
        </w:tc>
        <w:tc>
          <w:tcPr>
            <w:tcW w:w="1945" w:type="pct"/>
            <w:gridSpan w:val="5"/>
            <w:shd w:val="clear" w:color="auto" w:fill="CBD4D5"/>
          </w:tcPr>
          <w:p w14:paraId="70C68060" w14:textId="4A8EC6C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7C4276E9" w14:textId="77777777" w:rsidTr="00164AE2">
        <w:trPr>
          <w:cantSplit/>
          <w:jc w:val="center"/>
        </w:trPr>
        <w:tc>
          <w:tcPr>
            <w:tcW w:w="345" w:type="pct"/>
            <w:vMerge/>
          </w:tcPr>
          <w:p w14:paraId="195AB2B1" w14:textId="77777777" w:rsidR="00A814FC" w:rsidRPr="00376A6B" w:rsidRDefault="00A814FC" w:rsidP="00A814FC">
            <w:pPr>
              <w:pStyle w:val="TableText"/>
              <w:rPr>
                <w:b/>
                <w:szCs w:val="18"/>
              </w:rPr>
            </w:pPr>
          </w:p>
        </w:tc>
        <w:tc>
          <w:tcPr>
            <w:tcW w:w="1589" w:type="pct"/>
            <w:vMerge/>
          </w:tcPr>
          <w:p w14:paraId="4785FB87" w14:textId="77777777" w:rsidR="00A814FC" w:rsidRPr="00376A6B" w:rsidRDefault="00A814FC" w:rsidP="00A814FC">
            <w:pPr>
              <w:pStyle w:val="TableText"/>
              <w:rPr>
                <w:szCs w:val="18"/>
              </w:rPr>
            </w:pPr>
          </w:p>
        </w:tc>
        <w:tc>
          <w:tcPr>
            <w:tcW w:w="1121" w:type="pct"/>
            <w:vMerge/>
          </w:tcPr>
          <w:p w14:paraId="7A0F51F7" w14:textId="77777777" w:rsidR="00A814FC" w:rsidRPr="00376A6B" w:rsidRDefault="00A814FC" w:rsidP="00A814FC">
            <w:pPr>
              <w:pStyle w:val="TableTextBullet"/>
              <w:rPr>
                <w:szCs w:val="18"/>
              </w:rPr>
            </w:pPr>
          </w:p>
        </w:tc>
        <w:tc>
          <w:tcPr>
            <w:tcW w:w="1945" w:type="pct"/>
            <w:gridSpan w:val="5"/>
            <w:shd w:val="clear" w:color="auto" w:fill="auto"/>
          </w:tcPr>
          <w:p w14:paraId="38C86E7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461A4EFF" w14:textId="77777777" w:rsidTr="00E0428B">
        <w:trPr>
          <w:cantSplit/>
          <w:trHeight w:val="413"/>
          <w:jc w:val="center"/>
        </w:trPr>
        <w:tc>
          <w:tcPr>
            <w:tcW w:w="345" w:type="pct"/>
            <w:vMerge w:val="restart"/>
          </w:tcPr>
          <w:p w14:paraId="1CD8C4E1" w14:textId="6EA1B7CE" w:rsidR="003441D9" w:rsidRPr="00376A6B" w:rsidRDefault="003441D9" w:rsidP="00A814FC">
            <w:pPr>
              <w:pStyle w:val="TableText"/>
              <w:jc w:val="right"/>
              <w:rPr>
                <w:b/>
                <w:szCs w:val="18"/>
              </w:rPr>
            </w:pPr>
            <w:r w:rsidRPr="00376A6B">
              <w:rPr>
                <w:b/>
                <w:bCs/>
                <w:szCs w:val="18"/>
              </w:rPr>
              <w:t>10.2.1.1</w:t>
            </w:r>
          </w:p>
        </w:tc>
        <w:tc>
          <w:tcPr>
            <w:tcW w:w="1589" w:type="pct"/>
            <w:vMerge w:val="restart"/>
          </w:tcPr>
          <w:p w14:paraId="7797D49C" w14:textId="77777777" w:rsidR="003441D9" w:rsidRDefault="003441D9" w:rsidP="00A814FC">
            <w:pPr>
              <w:pStyle w:val="TableText"/>
              <w:rPr>
                <w:szCs w:val="18"/>
              </w:rPr>
            </w:pPr>
            <w:r w:rsidRPr="00376A6B">
              <w:rPr>
                <w:rStyle w:val="GlossaryCharacter"/>
                <w:color w:val="auto"/>
                <w:szCs w:val="18"/>
              </w:rPr>
              <w:t>Audit logs</w:t>
            </w:r>
            <w:r w:rsidRPr="00376A6B">
              <w:rPr>
                <w:szCs w:val="18"/>
              </w:rPr>
              <w:t xml:space="preserve"> capture all individual user access to cardholder data.</w:t>
            </w:r>
          </w:p>
          <w:p w14:paraId="052E3045" w14:textId="77777777" w:rsidR="003441D9" w:rsidRDefault="003441D9" w:rsidP="00A814FC">
            <w:pPr>
              <w:pStyle w:val="TableText"/>
              <w:rPr>
                <w:szCs w:val="18"/>
              </w:rPr>
            </w:pPr>
          </w:p>
          <w:p w14:paraId="58511C6F" w14:textId="77777777" w:rsidR="003441D9" w:rsidRDefault="003441D9" w:rsidP="00A814FC">
            <w:pPr>
              <w:pStyle w:val="TableText"/>
              <w:rPr>
                <w:szCs w:val="18"/>
              </w:rPr>
            </w:pPr>
          </w:p>
          <w:p w14:paraId="4305A582" w14:textId="57FE7812" w:rsidR="003441D9" w:rsidRPr="00376A6B" w:rsidRDefault="003441D9" w:rsidP="00A814FC">
            <w:pPr>
              <w:pStyle w:val="TableText"/>
              <w:rPr>
                <w:szCs w:val="18"/>
              </w:rPr>
            </w:pPr>
          </w:p>
        </w:tc>
        <w:tc>
          <w:tcPr>
            <w:tcW w:w="1121" w:type="pct"/>
            <w:vMerge w:val="restart"/>
          </w:tcPr>
          <w:p w14:paraId="47C45C73" w14:textId="77777777" w:rsidR="003441D9" w:rsidRPr="00376A6B" w:rsidRDefault="003441D9" w:rsidP="00A814FC">
            <w:pPr>
              <w:pStyle w:val="TableListBullet"/>
              <w:ind w:left="263" w:hanging="270"/>
              <w:rPr>
                <w:szCs w:val="18"/>
              </w:rPr>
            </w:pPr>
            <w:r w:rsidRPr="00376A6B">
              <w:rPr>
                <w:szCs w:val="18"/>
              </w:rPr>
              <w:t xml:space="preserve">Examine audit log configurations. </w:t>
            </w:r>
          </w:p>
          <w:p w14:paraId="4AAB47CA" w14:textId="531B8CEE" w:rsidR="003441D9" w:rsidRPr="00376A6B" w:rsidRDefault="003441D9" w:rsidP="00A814FC">
            <w:pPr>
              <w:pStyle w:val="TableTextBullet"/>
              <w:rPr>
                <w:szCs w:val="18"/>
              </w:rPr>
            </w:pPr>
            <w:r w:rsidRPr="00376A6B">
              <w:rPr>
                <w:szCs w:val="18"/>
              </w:rPr>
              <w:t>Examine audit log data.</w:t>
            </w:r>
          </w:p>
        </w:tc>
        <w:tc>
          <w:tcPr>
            <w:tcW w:w="389" w:type="pct"/>
            <w:shd w:val="clear" w:color="auto" w:fill="auto"/>
          </w:tcPr>
          <w:p w14:paraId="27EDE8E0"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D0BA0B4"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7A6CB323"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721318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F763D4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772B73C0" w14:textId="77777777" w:rsidTr="00164AE2">
        <w:trPr>
          <w:cantSplit/>
          <w:jc w:val="center"/>
        </w:trPr>
        <w:tc>
          <w:tcPr>
            <w:tcW w:w="345" w:type="pct"/>
            <w:vMerge/>
          </w:tcPr>
          <w:p w14:paraId="7A5563ED" w14:textId="77777777" w:rsidR="00A814FC" w:rsidRPr="00376A6B" w:rsidRDefault="00A814FC" w:rsidP="00A814FC">
            <w:pPr>
              <w:pStyle w:val="TableText"/>
              <w:jc w:val="right"/>
              <w:rPr>
                <w:b/>
                <w:szCs w:val="18"/>
              </w:rPr>
            </w:pPr>
          </w:p>
        </w:tc>
        <w:tc>
          <w:tcPr>
            <w:tcW w:w="1589" w:type="pct"/>
            <w:vMerge/>
          </w:tcPr>
          <w:p w14:paraId="38E76C64" w14:textId="77777777" w:rsidR="00A814FC" w:rsidRPr="00376A6B" w:rsidRDefault="00A814FC" w:rsidP="00A814FC">
            <w:pPr>
              <w:pStyle w:val="TableText"/>
              <w:rPr>
                <w:szCs w:val="18"/>
              </w:rPr>
            </w:pPr>
          </w:p>
        </w:tc>
        <w:tc>
          <w:tcPr>
            <w:tcW w:w="1121" w:type="pct"/>
            <w:vMerge/>
          </w:tcPr>
          <w:p w14:paraId="21360462" w14:textId="77777777" w:rsidR="00A814FC" w:rsidRPr="00376A6B" w:rsidRDefault="00A814FC" w:rsidP="00A814FC">
            <w:pPr>
              <w:pStyle w:val="TableTextBullet"/>
              <w:rPr>
                <w:szCs w:val="18"/>
              </w:rPr>
            </w:pPr>
          </w:p>
        </w:tc>
        <w:tc>
          <w:tcPr>
            <w:tcW w:w="1945" w:type="pct"/>
            <w:gridSpan w:val="5"/>
            <w:shd w:val="clear" w:color="auto" w:fill="CBD4D5"/>
          </w:tcPr>
          <w:p w14:paraId="3052E517" w14:textId="6EBA320D"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4836A615" w14:textId="77777777" w:rsidTr="00164AE2">
        <w:trPr>
          <w:cantSplit/>
          <w:jc w:val="center"/>
        </w:trPr>
        <w:tc>
          <w:tcPr>
            <w:tcW w:w="345" w:type="pct"/>
            <w:vMerge/>
          </w:tcPr>
          <w:p w14:paraId="59048921" w14:textId="77777777" w:rsidR="00A814FC" w:rsidRPr="00376A6B" w:rsidRDefault="00A814FC" w:rsidP="00A814FC">
            <w:pPr>
              <w:pStyle w:val="TableText"/>
              <w:jc w:val="right"/>
              <w:rPr>
                <w:b/>
                <w:szCs w:val="18"/>
              </w:rPr>
            </w:pPr>
          </w:p>
        </w:tc>
        <w:tc>
          <w:tcPr>
            <w:tcW w:w="1589" w:type="pct"/>
            <w:vMerge/>
          </w:tcPr>
          <w:p w14:paraId="1E0DA4E9" w14:textId="77777777" w:rsidR="00A814FC" w:rsidRPr="00376A6B" w:rsidRDefault="00A814FC" w:rsidP="00A814FC">
            <w:pPr>
              <w:pStyle w:val="TableText"/>
              <w:rPr>
                <w:szCs w:val="18"/>
              </w:rPr>
            </w:pPr>
          </w:p>
        </w:tc>
        <w:tc>
          <w:tcPr>
            <w:tcW w:w="1121" w:type="pct"/>
            <w:vMerge/>
          </w:tcPr>
          <w:p w14:paraId="0C7C4408" w14:textId="77777777" w:rsidR="00A814FC" w:rsidRPr="00376A6B" w:rsidRDefault="00A814FC" w:rsidP="00A814FC">
            <w:pPr>
              <w:pStyle w:val="TableTextBullet"/>
              <w:rPr>
                <w:szCs w:val="18"/>
              </w:rPr>
            </w:pPr>
          </w:p>
        </w:tc>
        <w:tc>
          <w:tcPr>
            <w:tcW w:w="1945" w:type="pct"/>
            <w:gridSpan w:val="5"/>
            <w:shd w:val="clear" w:color="auto" w:fill="auto"/>
          </w:tcPr>
          <w:p w14:paraId="164AA20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193E6118" w14:textId="77777777" w:rsidTr="00164AE2">
        <w:trPr>
          <w:cantSplit/>
          <w:jc w:val="center"/>
        </w:trPr>
        <w:tc>
          <w:tcPr>
            <w:tcW w:w="345" w:type="pct"/>
            <w:vMerge w:val="restart"/>
          </w:tcPr>
          <w:p w14:paraId="738E4EAA" w14:textId="18550067" w:rsidR="003441D9" w:rsidRPr="00376A6B" w:rsidRDefault="003441D9" w:rsidP="004541DC">
            <w:pPr>
              <w:pStyle w:val="TableText"/>
              <w:keepNext/>
              <w:jc w:val="right"/>
              <w:rPr>
                <w:b/>
                <w:szCs w:val="18"/>
              </w:rPr>
            </w:pPr>
            <w:r w:rsidRPr="00376A6B">
              <w:rPr>
                <w:b/>
                <w:bCs/>
                <w:szCs w:val="18"/>
              </w:rPr>
              <w:t>10.2.1.2</w:t>
            </w:r>
          </w:p>
        </w:tc>
        <w:tc>
          <w:tcPr>
            <w:tcW w:w="1589" w:type="pct"/>
            <w:vMerge w:val="restart"/>
          </w:tcPr>
          <w:p w14:paraId="356CC433" w14:textId="1E4C7D79" w:rsidR="003441D9" w:rsidRPr="00376A6B" w:rsidRDefault="003441D9" w:rsidP="00805CE3">
            <w:pPr>
              <w:pStyle w:val="TableText"/>
              <w:keepNext/>
              <w:rPr>
                <w:szCs w:val="18"/>
              </w:rPr>
            </w:pPr>
            <w:r w:rsidRPr="00376A6B">
              <w:rPr>
                <w:rStyle w:val="GlossaryCharacter"/>
                <w:color w:val="auto"/>
                <w:szCs w:val="18"/>
              </w:rPr>
              <w:t>Audit logs</w:t>
            </w:r>
            <w:r w:rsidRPr="00376A6B">
              <w:rPr>
                <w:szCs w:val="18"/>
              </w:rPr>
              <w:t xml:space="preserve"> capture all actions taken by any individual with </w:t>
            </w:r>
            <w:r w:rsidRPr="00376A6B">
              <w:rPr>
                <w:rStyle w:val="GlossaryCharacter"/>
                <w:color w:val="auto"/>
                <w:szCs w:val="18"/>
              </w:rPr>
              <w:t>administrative access</w:t>
            </w:r>
            <w:r w:rsidRPr="00376A6B">
              <w:rPr>
                <w:szCs w:val="18"/>
              </w:rPr>
              <w:t xml:space="preserve">, including any interactive use of application or system </w:t>
            </w:r>
            <w:r w:rsidRPr="00376A6B">
              <w:rPr>
                <w:rStyle w:val="GlossaryCharacter"/>
                <w:color w:val="auto"/>
                <w:szCs w:val="18"/>
              </w:rPr>
              <w:t>accounts</w:t>
            </w:r>
            <w:r w:rsidRPr="00376A6B">
              <w:rPr>
                <w:szCs w:val="18"/>
              </w:rPr>
              <w:t>.</w:t>
            </w:r>
          </w:p>
        </w:tc>
        <w:tc>
          <w:tcPr>
            <w:tcW w:w="1121" w:type="pct"/>
            <w:vMerge w:val="restart"/>
          </w:tcPr>
          <w:p w14:paraId="77764C5E" w14:textId="77777777" w:rsidR="003441D9" w:rsidRPr="00376A6B" w:rsidRDefault="003441D9" w:rsidP="004541DC">
            <w:pPr>
              <w:pStyle w:val="TableListBullet"/>
              <w:keepNext/>
              <w:ind w:left="263" w:hanging="270"/>
              <w:rPr>
                <w:szCs w:val="18"/>
              </w:rPr>
            </w:pPr>
            <w:r w:rsidRPr="00376A6B">
              <w:rPr>
                <w:szCs w:val="18"/>
              </w:rPr>
              <w:t xml:space="preserve">Examine audit log configurations. </w:t>
            </w:r>
          </w:p>
          <w:p w14:paraId="28AF967F" w14:textId="105CA1F2" w:rsidR="003441D9" w:rsidRPr="00376A6B" w:rsidRDefault="003441D9" w:rsidP="004541DC">
            <w:pPr>
              <w:pStyle w:val="TableTextBullet"/>
              <w:keepNext/>
              <w:rPr>
                <w:szCs w:val="18"/>
              </w:rPr>
            </w:pPr>
            <w:r w:rsidRPr="00376A6B">
              <w:rPr>
                <w:szCs w:val="18"/>
              </w:rPr>
              <w:t>Examine audit log data.</w:t>
            </w:r>
          </w:p>
        </w:tc>
        <w:tc>
          <w:tcPr>
            <w:tcW w:w="389" w:type="pct"/>
            <w:shd w:val="clear" w:color="auto" w:fill="auto"/>
          </w:tcPr>
          <w:p w14:paraId="732D41ED" w14:textId="77777777" w:rsidR="003441D9" w:rsidRPr="00376A6B" w:rsidRDefault="003441D9"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A471F5A" w14:textId="77777777" w:rsidR="003441D9" w:rsidRPr="00376A6B" w:rsidRDefault="003441D9"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192AA0C" w14:textId="77777777" w:rsidR="003441D9" w:rsidRPr="00376A6B" w:rsidRDefault="003441D9"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2924EB9" w14:textId="77777777" w:rsidR="003441D9" w:rsidRPr="00376A6B" w:rsidRDefault="003441D9"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1E2EA2C" w14:textId="77777777" w:rsidR="003441D9" w:rsidRPr="00376A6B" w:rsidRDefault="003441D9"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E64F3C" w:rsidRPr="00E4205F" w14:paraId="31C8CCBC" w14:textId="77777777" w:rsidTr="00164AE2">
        <w:trPr>
          <w:cantSplit/>
          <w:jc w:val="center"/>
        </w:trPr>
        <w:tc>
          <w:tcPr>
            <w:tcW w:w="345" w:type="pct"/>
            <w:vMerge/>
          </w:tcPr>
          <w:p w14:paraId="091F97A9" w14:textId="77777777" w:rsidR="00E64F3C" w:rsidRPr="00376A6B" w:rsidRDefault="00E64F3C" w:rsidP="00A814FC">
            <w:pPr>
              <w:pStyle w:val="TableText"/>
              <w:jc w:val="right"/>
              <w:rPr>
                <w:b/>
                <w:szCs w:val="18"/>
              </w:rPr>
            </w:pPr>
          </w:p>
        </w:tc>
        <w:tc>
          <w:tcPr>
            <w:tcW w:w="1589" w:type="pct"/>
            <w:vMerge/>
          </w:tcPr>
          <w:p w14:paraId="1C09DBE1" w14:textId="77777777" w:rsidR="00E64F3C" w:rsidRPr="00376A6B" w:rsidRDefault="00E64F3C" w:rsidP="00A814FC">
            <w:pPr>
              <w:pStyle w:val="TableText"/>
              <w:rPr>
                <w:szCs w:val="18"/>
              </w:rPr>
            </w:pPr>
          </w:p>
        </w:tc>
        <w:tc>
          <w:tcPr>
            <w:tcW w:w="1121" w:type="pct"/>
            <w:vMerge/>
          </w:tcPr>
          <w:p w14:paraId="41450408" w14:textId="77777777" w:rsidR="00E64F3C" w:rsidRPr="00376A6B" w:rsidRDefault="00E64F3C" w:rsidP="00A814FC">
            <w:pPr>
              <w:pStyle w:val="TableTextBullet"/>
              <w:rPr>
                <w:szCs w:val="18"/>
              </w:rPr>
            </w:pPr>
          </w:p>
        </w:tc>
        <w:tc>
          <w:tcPr>
            <w:tcW w:w="1945" w:type="pct"/>
            <w:gridSpan w:val="5"/>
            <w:shd w:val="clear" w:color="auto" w:fill="CBD4D5"/>
          </w:tcPr>
          <w:p w14:paraId="0FB870B7" w14:textId="6A3D919F" w:rsidR="00E64F3C" w:rsidRPr="00376A6B" w:rsidRDefault="00E64F3C" w:rsidP="00A814FC">
            <w:pPr>
              <w:keepNext/>
              <w:spacing w:after="60"/>
              <w:rPr>
                <w:rFonts w:cs="Arial"/>
                <w:sz w:val="18"/>
                <w:szCs w:val="18"/>
              </w:rPr>
            </w:pPr>
            <w:r w:rsidRPr="00312065">
              <w:rPr>
                <w:rFonts w:cs="Arial"/>
                <w:i/>
                <w:iCs/>
                <w:sz w:val="17"/>
                <w:szCs w:val="17"/>
              </w:rPr>
              <w:t>Describe results as instructed in “Requirement Responses” (page v)</w:t>
            </w:r>
          </w:p>
        </w:tc>
      </w:tr>
      <w:tr w:rsidR="00E64F3C" w:rsidRPr="00E4205F" w14:paraId="2DE1FDA0" w14:textId="77777777" w:rsidTr="00164AE2">
        <w:trPr>
          <w:cantSplit/>
          <w:jc w:val="center"/>
        </w:trPr>
        <w:tc>
          <w:tcPr>
            <w:tcW w:w="345" w:type="pct"/>
            <w:vMerge/>
          </w:tcPr>
          <w:p w14:paraId="7F63213C" w14:textId="0572B165" w:rsidR="00E64F3C" w:rsidRPr="00376A6B" w:rsidRDefault="00E64F3C" w:rsidP="00A814FC">
            <w:pPr>
              <w:pStyle w:val="TableText"/>
              <w:jc w:val="right"/>
              <w:rPr>
                <w:b/>
                <w:szCs w:val="18"/>
              </w:rPr>
            </w:pPr>
          </w:p>
        </w:tc>
        <w:tc>
          <w:tcPr>
            <w:tcW w:w="1589" w:type="pct"/>
            <w:vMerge/>
          </w:tcPr>
          <w:p w14:paraId="18FEEBF1" w14:textId="77777777" w:rsidR="00E64F3C" w:rsidRPr="00376A6B" w:rsidRDefault="00E64F3C" w:rsidP="00A814FC">
            <w:pPr>
              <w:pStyle w:val="TableText"/>
              <w:rPr>
                <w:szCs w:val="18"/>
              </w:rPr>
            </w:pPr>
          </w:p>
        </w:tc>
        <w:tc>
          <w:tcPr>
            <w:tcW w:w="1121" w:type="pct"/>
            <w:vMerge/>
          </w:tcPr>
          <w:p w14:paraId="06AE3AD2" w14:textId="77777777" w:rsidR="00E64F3C" w:rsidRPr="00376A6B" w:rsidRDefault="00E64F3C" w:rsidP="00A814FC">
            <w:pPr>
              <w:pStyle w:val="TableTextBullet"/>
              <w:rPr>
                <w:szCs w:val="18"/>
              </w:rPr>
            </w:pPr>
          </w:p>
        </w:tc>
        <w:tc>
          <w:tcPr>
            <w:tcW w:w="1945" w:type="pct"/>
            <w:gridSpan w:val="5"/>
            <w:shd w:val="clear" w:color="auto" w:fill="auto"/>
          </w:tcPr>
          <w:p w14:paraId="65133B97" w14:textId="77777777" w:rsidR="00E64F3C" w:rsidRPr="00376A6B" w:rsidRDefault="00E64F3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189B92EA" w14:textId="77777777" w:rsidTr="00164AE2">
        <w:trPr>
          <w:cantSplit/>
          <w:trHeight w:val="413"/>
          <w:jc w:val="center"/>
        </w:trPr>
        <w:tc>
          <w:tcPr>
            <w:tcW w:w="345" w:type="pct"/>
            <w:vMerge w:val="restart"/>
          </w:tcPr>
          <w:p w14:paraId="51CBC0EF" w14:textId="5241421A" w:rsidR="003441D9" w:rsidRPr="00376A6B" w:rsidRDefault="003441D9" w:rsidP="00A814FC">
            <w:pPr>
              <w:pStyle w:val="TableText"/>
              <w:jc w:val="right"/>
              <w:rPr>
                <w:b/>
                <w:szCs w:val="18"/>
              </w:rPr>
            </w:pPr>
            <w:r w:rsidRPr="00376A6B">
              <w:rPr>
                <w:b/>
                <w:bCs/>
                <w:szCs w:val="18"/>
              </w:rPr>
              <w:t>10.2.1.3</w:t>
            </w:r>
          </w:p>
        </w:tc>
        <w:tc>
          <w:tcPr>
            <w:tcW w:w="1589" w:type="pct"/>
            <w:vMerge w:val="restart"/>
          </w:tcPr>
          <w:p w14:paraId="10B57A8D" w14:textId="2C91CA72" w:rsidR="003441D9" w:rsidRPr="00376A6B" w:rsidRDefault="003441D9" w:rsidP="00A814FC">
            <w:pPr>
              <w:pStyle w:val="TableText"/>
              <w:rPr>
                <w:szCs w:val="18"/>
              </w:rPr>
            </w:pPr>
            <w:r w:rsidRPr="00376A6B">
              <w:rPr>
                <w:rStyle w:val="GlossaryCharacter"/>
                <w:color w:val="auto"/>
                <w:szCs w:val="18"/>
              </w:rPr>
              <w:t>Audit logs</w:t>
            </w:r>
            <w:r w:rsidRPr="00376A6B">
              <w:rPr>
                <w:szCs w:val="18"/>
              </w:rPr>
              <w:t xml:space="preserve"> capture all access to audit logs.</w:t>
            </w:r>
          </w:p>
        </w:tc>
        <w:tc>
          <w:tcPr>
            <w:tcW w:w="1121" w:type="pct"/>
            <w:vMerge w:val="restart"/>
          </w:tcPr>
          <w:p w14:paraId="70103993" w14:textId="77777777" w:rsidR="003441D9" w:rsidRPr="00376A6B" w:rsidRDefault="003441D9" w:rsidP="00A814FC">
            <w:pPr>
              <w:pStyle w:val="TableListBullet"/>
              <w:ind w:left="263" w:hanging="270"/>
              <w:rPr>
                <w:szCs w:val="18"/>
              </w:rPr>
            </w:pPr>
            <w:r w:rsidRPr="00376A6B">
              <w:rPr>
                <w:szCs w:val="18"/>
              </w:rPr>
              <w:t xml:space="preserve">Examine audit log configurations. </w:t>
            </w:r>
          </w:p>
          <w:p w14:paraId="1D2B3204" w14:textId="397DA527" w:rsidR="003441D9" w:rsidRPr="00376A6B" w:rsidRDefault="003441D9" w:rsidP="00A814FC">
            <w:pPr>
              <w:pStyle w:val="TableTextBullet"/>
              <w:rPr>
                <w:szCs w:val="18"/>
              </w:rPr>
            </w:pPr>
            <w:r w:rsidRPr="00376A6B">
              <w:rPr>
                <w:szCs w:val="18"/>
              </w:rPr>
              <w:t>Examine audit log data.</w:t>
            </w:r>
          </w:p>
        </w:tc>
        <w:tc>
          <w:tcPr>
            <w:tcW w:w="389" w:type="pct"/>
            <w:shd w:val="clear" w:color="auto" w:fill="auto"/>
          </w:tcPr>
          <w:p w14:paraId="1D2A7F2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25D8BE9"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DDFF48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3B5CA99"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702A0F5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33C14CC8" w14:textId="77777777" w:rsidTr="00164AE2">
        <w:trPr>
          <w:cantSplit/>
          <w:jc w:val="center"/>
        </w:trPr>
        <w:tc>
          <w:tcPr>
            <w:tcW w:w="345" w:type="pct"/>
            <w:vMerge/>
          </w:tcPr>
          <w:p w14:paraId="235FDCDF" w14:textId="77777777" w:rsidR="00A814FC" w:rsidRPr="00376A6B" w:rsidRDefault="00A814FC" w:rsidP="00A814FC">
            <w:pPr>
              <w:pStyle w:val="TableText"/>
              <w:jc w:val="right"/>
              <w:rPr>
                <w:b/>
                <w:szCs w:val="18"/>
              </w:rPr>
            </w:pPr>
          </w:p>
        </w:tc>
        <w:tc>
          <w:tcPr>
            <w:tcW w:w="1589" w:type="pct"/>
            <w:vMerge/>
          </w:tcPr>
          <w:p w14:paraId="2FA923E4" w14:textId="77777777" w:rsidR="00A814FC" w:rsidRPr="00376A6B" w:rsidRDefault="00A814FC" w:rsidP="00A814FC">
            <w:pPr>
              <w:pStyle w:val="TableText"/>
              <w:rPr>
                <w:szCs w:val="18"/>
              </w:rPr>
            </w:pPr>
          </w:p>
        </w:tc>
        <w:tc>
          <w:tcPr>
            <w:tcW w:w="1121" w:type="pct"/>
            <w:vMerge/>
          </w:tcPr>
          <w:p w14:paraId="06D2A33F" w14:textId="77777777" w:rsidR="00A814FC" w:rsidRPr="00376A6B" w:rsidRDefault="00A814FC" w:rsidP="00A814FC">
            <w:pPr>
              <w:pStyle w:val="TableTextBullet"/>
              <w:rPr>
                <w:szCs w:val="18"/>
              </w:rPr>
            </w:pPr>
          </w:p>
        </w:tc>
        <w:tc>
          <w:tcPr>
            <w:tcW w:w="1945" w:type="pct"/>
            <w:gridSpan w:val="5"/>
            <w:shd w:val="clear" w:color="auto" w:fill="CBD4D5"/>
          </w:tcPr>
          <w:p w14:paraId="59CD4AF4" w14:textId="75D26EFC"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13AD2281" w14:textId="77777777" w:rsidTr="00164AE2">
        <w:trPr>
          <w:cantSplit/>
          <w:jc w:val="center"/>
        </w:trPr>
        <w:tc>
          <w:tcPr>
            <w:tcW w:w="345" w:type="pct"/>
            <w:vMerge/>
          </w:tcPr>
          <w:p w14:paraId="19AB5BD7" w14:textId="77777777" w:rsidR="00A814FC" w:rsidRPr="00376A6B" w:rsidRDefault="00A814FC" w:rsidP="00A814FC">
            <w:pPr>
              <w:pStyle w:val="TableText"/>
              <w:jc w:val="right"/>
              <w:rPr>
                <w:b/>
                <w:szCs w:val="18"/>
              </w:rPr>
            </w:pPr>
          </w:p>
        </w:tc>
        <w:tc>
          <w:tcPr>
            <w:tcW w:w="1589" w:type="pct"/>
            <w:vMerge/>
          </w:tcPr>
          <w:p w14:paraId="5DEF1002" w14:textId="77777777" w:rsidR="00A814FC" w:rsidRPr="00376A6B" w:rsidRDefault="00A814FC" w:rsidP="00A814FC">
            <w:pPr>
              <w:pStyle w:val="TableText"/>
              <w:rPr>
                <w:szCs w:val="18"/>
              </w:rPr>
            </w:pPr>
          </w:p>
        </w:tc>
        <w:tc>
          <w:tcPr>
            <w:tcW w:w="1121" w:type="pct"/>
            <w:vMerge/>
          </w:tcPr>
          <w:p w14:paraId="374612D0" w14:textId="77777777" w:rsidR="00A814FC" w:rsidRPr="00376A6B" w:rsidRDefault="00A814FC" w:rsidP="00A814FC">
            <w:pPr>
              <w:pStyle w:val="TableTextBullet"/>
              <w:rPr>
                <w:szCs w:val="18"/>
              </w:rPr>
            </w:pPr>
          </w:p>
        </w:tc>
        <w:tc>
          <w:tcPr>
            <w:tcW w:w="1945" w:type="pct"/>
            <w:gridSpan w:val="5"/>
            <w:shd w:val="clear" w:color="auto" w:fill="auto"/>
          </w:tcPr>
          <w:p w14:paraId="164C9998"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10879" w:rsidRPr="00E4205F" w14:paraId="44597B33" w14:textId="77777777" w:rsidTr="00164AE2">
        <w:trPr>
          <w:cantSplit/>
          <w:trHeight w:val="413"/>
          <w:jc w:val="center"/>
        </w:trPr>
        <w:tc>
          <w:tcPr>
            <w:tcW w:w="345" w:type="pct"/>
            <w:vMerge w:val="restart"/>
          </w:tcPr>
          <w:p w14:paraId="741170DF" w14:textId="7D9FA4AD" w:rsidR="00010879" w:rsidRPr="00376A6B" w:rsidRDefault="00010879" w:rsidP="00A814FC">
            <w:pPr>
              <w:pStyle w:val="TableText"/>
              <w:jc w:val="right"/>
              <w:rPr>
                <w:b/>
                <w:szCs w:val="18"/>
              </w:rPr>
            </w:pPr>
            <w:r w:rsidRPr="00376A6B">
              <w:rPr>
                <w:b/>
                <w:bCs/>
                <w:szCs w:val="18"/>
              </w:rPr>
              <w:t>10.2.1.4</w:t>
            </w:r>
          </w:p>
        </w:tc>
        <w:tc>
          <w:tcPr>
            <w:tcW w:w="1589" w:type="pct"/>
            <w:vMerge w:val="restart"/>
          </w:tcPr>
          <w:p w14:paraId="5C241C30" w14:textId="707D7AE7" w:rsidR="00010879" w:rsidRPr="00376A6B" w:rsidRDefault="00010879" w:rsidP="00A814FC">
            <w:pPr>
              <w:pStyle w:val="TableText"/>
              <w:rPr>
                <w:szCs w:val="18"/>
              </w:rPr>
            </w:pPr>
            <w:r w:rsidRPr="00376A6B">
              <w:rPr>
                <w:rStyle w:val="GlossaryCharacter"/>
                <w:color w:val="auto"/>
                <w:szCs w:val="18"/>
              </w:rPr>
              <w:t>Audit logs</w:t>
            </w:r>
            <w:r w:rsidRPr="00376A6B">
              <w:rPr>
                <w:szCs w:val="18"/>
              </w:rPr>
              <w:t xml:space="preserve"> capture all invalid logical access attempts.</w:t>
            </w:r>
          </w:p>
        </w:tc>
        <w:tc>
          <w:tcPr>
            <w:tcW w:w="1121" w:type="pct"/>
            <w:vMerge w:val="restart"/>
          </w:tcPr>
          <w:p w14:paraId="18E0EC14" w14:textId="77777777" w:rsidR="00010879" w:rsidRPr="00376A6B" w:rsidRDefault="00010879" w:rsidP="00A814FC">
            <w:pPr>
              <w:pStyle w:val="TableListBullet"/>
              <w:ind w:left="263" w:hanging="270"/>
              <w:rPr>
                <w:szCs w:val="18"/>
              </w:rPr>
            </w:pPr>
            <w:r w:rsidRPr="00376A6B">
              <w:rPr>
                <w:szCs w:val="18"/>
              </w:rPr>
              <w:t xml:space="preserve">Examine audit log configurations. </w:t>
            </w:r>
          </w:p>
          <w:p w14:paraId="705A3CF8" w14:textId="07CD6DFF" w:rsidR="00010879" w:rsidRPr="00376A6B" w:rsidRDefault="00010879" w:rsidP="00A814FC">
            <w:pPr>
              <w:pStyle w:val="TableTextBullet"/>
              <w:rPr>
                <w:szCs w:val="18"/>
              </w:rPr>
            </w:pPr>
            <w:r w:rsidRPr="00376A6B">
              <w:rPr>
                <w:szCs w:val="18"/>
              </w:rPr>
              <w:t>Examine audit log data.</w:t>
            </w:r>
          </w:p>
        </w:tc>
        <w:tc>
          <w:tcPr>
            <w:tcW w:w="389" w:type="pct"/>
            <w:shd w:val="clear" w:color="auto" w:fill="auto"/>
          </w:tcPr>
          <w:p w14:paraId="50E1E6A3" w14:textId="77777777" w:rsidR="00010879" w:rsidRPr="00376A6B" w:rsidRDefault="0001087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559CE77" w14:textId="77777777" w:rsidR="00010879" w:rsidRPr="00376A6B" w:rsidRDefault="0001087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FAFC308" w14:textId="77777777" w:rsidR="00010879" w:rsidRPr="00376A6B" w:rsidRDefault="0001087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1C2A982" w14:textId="77777777" w:rsidR="00010879" w:rsidRPr="00376A6B" w:rsidRDefault="0001087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4D9D8A8" w14:textId="3DE60D94" w:rsidR="00010879" w:rsidRPr="00376A6B" w:rsidRDefault="0001087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5C643EFC" w14:textId="77777777" w:rsidTr="00164AE2">
        <w:trPr>
          <w:cantSplit/>
          <w:jc w:val="center"/>
        </w:trPr>
        <w:tc>
          <w:tcPr>
            <w:tcW w:w="345" w:type="pct"/>
            <w:vMerge/>
          </w:tcPr>
          <w:p w14:paraId="37D82905" w14:textId="77777777" w:rsidR="00A814FC" w:rsidRPr="00376A6B" w:rsidRDefault="00A814FC" w:rsidP="00A814FC">
            <w:pPr>
              <w:pStyle w:val="TableText"/>
              <w:jc w:val="right"/>
              <w:rPr>
                <w:b/>
                <w:szCs w:val="18"/>
              </w:rPr>
            </w:pPr>
          </w:p>
        </w:tc>
        <w:tc>
          <w:tcPr>
            <w:tcW w:w="1589" w:type="pct"/>
            <w:vMerge/>
          </w:tcPr>
          <w:p w14:paraId="7AAA8851" w14:textId="77777777" w:rsidR="00A814FC" w:rsidRPr="00376A6B" w:rsidRDefault="00A814FC" w:rsidP="00A814FC">
            <w:pPr>
              <w:pStyle w:val="TableText"/>
              <w:rPr>
                <w:szCs w:val="18"/>
              </w:rPr>
            </w:pPr>
          </w:p>
        </w:tc>
        <w:tc>
          <w:tcPr>
            <w:tcW w:w="1121" w:type="pct"/>
            <w:vMerge/>
          </w:tcPr>
          <w:p w14:paraId="7B3C9404" w14:textId="77777777" w:rsidR="00A814FC" w:rsidRPr="00376A6B" w:rsidRDefault="00A814FC" w:rsidP="00A814FC">
            <w:pPr>
              <w:pStyle w:val="TableTextBullet"/>
              <w:rPr>
                <w:szCs w:val="18"/>
              </w:rPr>
            </w:pPr>
          </w:p>
        </w:tc>
        <w:tc>
          <w:tcPr>
            <w:tcW w:w="1945" w:type="pct"/>
            <w:gridSpan w:val="5"/>
            <w:shd w:val="clear" w:color="auto" w:fill="CBD4D5"/>
          </w:tcPr>
          <w:p w14:paraId="5E0762C0" w14:textId="17E42D1B"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58D4FB0F" w14:textId="77777777" w:rsidTr="00164AE2">
        <w:trPr>
          <w:cantSplit/>
          <w:jc w:val="center"/>
        </w:trPr>
        <w:tc>
          <w:tcPr>
            <w:tcW w:w="345" w:type="pct"/>
            <w:vMerge/>
          </w:tcPr>
          <w:p w14:paraId="0CD11E38" w14:textId="77777777" w:rsidR="00A814FC" w:rsidRPr="00376A6B" w:rsidRDefault="00A814FC" w:rsidP="00A814FC">
            <w:pPr>
              <w:pStyle w:val="TableText"/>
              <w:jc w:val="right"/>
              <w:rPr>
                <w:b/>
                <w:szCs w:val="18"/>
              </w:rPr>
            </w:pPr>
          </w:p>
        </w:tc>
        <w:tc>
          <w:tcPr>
            <w:tcW w:w="1589" w:type="pct"/>
            <w:vMerge/>
          </w:tcPr>
          <w:p w14:paraId="4D81078F" w14:textId="77777777" w:rsidR="00A814FC" w:rsidRPr="00376A6B" w:rsidRDefault="00A814FC" w:rsidP="00A814FC">
            <w:pPr>
              <w:pStyle w:val="TableText"/>
              <w:rPr>
                <w:szCs w:val="18"/>
              </w:rPr>
            </w:pPr>
          </w:p>
        </w:tc>
        <w:tc>
          <w:tcPr>
            <w:tcW w:w="1121" w:type="pct"/>
            <w:vMerge/>
          </w:tcPr>
          <w:p w14:paraId="6A0BE225" w14:textId="77777777" w:rsidR="00A814FC" w:rsidRPr="00376A6B" w:rsidRDefault="00A814FC" w:rsidP="00A814FC">
            <w:pPr>
              <w:pStyle w:val="TableTextBullet"/>
              <w:rPr>
                <w:szCs w:val="18"/>
              </w:rPr>
            </w:pPr>
          </w:p>
        </w:tc>
        <w:tc>
          <w:tcPr>
            <w:tcW w:w="1945" w:type="pct"/>
            <w:gridSpan w:val="5"/>
            <w:shd w:val="clear" w:color="auto" w:fill="auto"/>
          </w:tcPr>
          <w:p w14:paraId="64EFA68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0764EC" w:rsidRPr="00E4205F" w14:paraId="25404329" w14:textId="77777777" w:rsidTr="000764EC">
        <w:trPr>
          <w:cantSplit/>
          <w:trHeight w:val="413"/>
          <w:jc w:val="center"/>
        </w:trPr>
        <w:tc>
          <w:tcPr>
            <w:tcW w:w="345" w:type="pct"/>
            <w:vMerge w:val="restart"/>
          </w:tcPr>
          <w:p w14:paraId="7DB0631C" w14:textId="1D6B6D68" w:rsidR="000764EC" w:rsidRPr="00376A6B" w:rsidRDefault="000764EC" w:rsidP="00A814FC">
            <w:pPr>
              <w:pStyle w:val="TableText"/>
              <w:jc w:val="right"/>
              <w:rPr>
                <w:b/>
                <w:szCs w:val="18"/>
              </w:rPr>
            </w:pPr>
            <w:r w:rsidRPr="00376A6B">
              <w:rPr>
                <w:b/>
                <w:bCs/>
                <w:szCs w:val="18"/>
              </w:rPr>
              <w:t>10.2.1.5</w:t>
            </w:r>
          </w:p>
        </w:tc>
        <w:tc>
          <w:tcPr>
            <w:tcW w:w="1589" w:type="pct"/>
            <w:vMerge w:val="restart"/>
          </w:tcPr>
          <w:p w14:paraId="3D510327" w14:textId="77777777" w:rsidR="000764EC" w:rsidRPr="00376A6B" w:rsidRDefault="000764EC" w:rsidP="00A814FC">
            <w:pPr>
              <w:pStyle w:val="TableBody"/>
              <w:rPr>
                <w:rFonts w:cs="Arial"/>
                <w:sz w:val="18"/>
                <w:szCs w:val="18"/>
              </w:rPr>
            </w:pPr>
            <w:r w:rsidRPr="00376A6B">
              <w:rPr>
                <w:rStyle w:val="GlossaryCharacter"/>
                <w:rFonts w:cs="Arial"/>
                <w:color w:val="auto"/>
                <w:sz w:val="18"/>
                <w:szCs w:val="18"/>
              </w:rPr>
              <w:t>Audit logs</w:t>
            </w:r>
            <w:r w:rsidRPr="00376A6B">
              <w:rPr>
                <w:rFonts w:cs="Arial"/>
                <w:sz w:val="18"/>
                <w:szCs w:val="18"/>
              </w:rPr>
              <w:t xml:space="preserve"> capture all changes to identification and </w:t>
            </w:r>
            <w:r w:rsidRPr="00376A6B">
              <w:rPr>
                <w:rStyle w:val="GlossaryCharacter"/>
                <w:rFonts w:cs="Arial"/>
                <w:color w:val="auto"/>
                <w:sz w:val="18"/>
                <w:szCs w:val="18"/>
              </w:rPr>
              <w:t>authentication credentials</w:t>
            </w:r>
            <w:r w:rsidRPr="00376A6B">
              <w:rPr>
                <w:rFonts w:cs="Arial"/>
                <w:sz w:val="18"/>
                <w:szCs w:val="18"/>
              </w:rPr>
              <w:t xml:space="preserve"> including, but not limited to:</w:t>
            </w:r>
          </w:p>
          <w:p w14:paraId="67F2B6DF" w14:textId="77777777" w:rsidR="000764EC" w:rsidRPr="00376A6B" w:rsidRDefault="000764EC" w:rsidP="00A814FC">
            <w:pPr>
              <w:pStyle w:val="TableListBullet"/>
              <w:ind w:left="263" w:hanging="270"/>
              <w:rPr>
                <w:szCs w:val="18"/>
              </w:rPr>
            </w:pPr>
            <w:r w:rsidRPr="00376A6B">
              <w:rPr>
                <w:szCs w:val="18"/>
              </w:rPr>
              <w:t xml:space="preserve">Creation of new </w:t>
            </w:r>
            <w:r w:rsidRPr="00376A6B">
              <w:rPr>
                <w:rStyle w:val="GlossaryCharacter"/>
                <w:color w:val="auto"/>
                <w:szCs w:val="18"/>
              </w:rPr>
              <w:t>accounts</w:t>
            </w:r>
            <w:r w:rsidRPr="00376A6B">
              <w:rPr>
                <w:szCs w:val="18"/>
              </w:rPr>
              <w:t>.</w:t>
            </w:r>
          </w:p>
          <w:p w14:paraId="31A97196" w14:textId="77777777" w:rsidR="000764EC" w:rsidRPr="00376A6B" w:rsidRDefault="000764EC" w:rsidP="00A814FC">
            <w:pPr>
              <w:pStyle w:val="TableListBullet"/>
              <w:ind w:left="263" w:hanging="270"/>
              <w:rPr>
                <w:szCs w:val="18"/>
              </w:rPr>
            </w:pPr>
            <w:r w:rsidRPr="00376A6B">
              <w:rPr>
                <w:szCs w:val="18"/>
              </w:rPr>
              <w:t>Elevation of privileges.</w:t>
            </w:r>
          </w:p>
          <w:p w14:paraId="72D72241" w14:textId="1ED377D9" w:rsidR="000764EC" w:rsidRPr="00376A6B" w:rsidRDefault="000764EC" w:rsidP="00A814FC">
            <w:pPr>
              <w:pStyle w:val="TableListBullet"/>
              <w:ind w:left="263" w:hanging="270"/>
              <w:rPr>
                <w:szCs w:val="18"/>
              </w:rPr>
            </w:pPr>
            <w:r w:rsidRPr="00376A6B">
              <w:rPr>
                <w:szCs w:val="18"/>
              </w:rPr>
              <w:t xml:space="preserve">All changes, additions, or deletions to accounts with </w:t>
            </w:r>
            <w:r w:rsidRPr="00376A6B">
              <w:rPr>
                <w:rStyle w:val="GlossaryCharacter"/>
                <w:color w:val="auto"/>
                <w:szCs w:val="18"/>
              </w:rPr>
              <w:t>administrative access</w:t>
            </w:r>
            <w:r w:rsidRPr="00376A6B">
              <w:rPr>
                <w:szCs w:val="18"/>
              </w:rPr>
              <w:t>.</w:t>
            </w:r>
          </w:p>
        </w:tc>
        <w:tc>
          <w:tcPr>
            <w:tcW w:w="1121" w:type="pct"/>
            <w:vMerge w:val="restart"/>
          </w:tcPr>
          <w:p w14:paraId="3176E792" w14:textId="77777777" w:rsidR="000764EC" w:rsidRPr="00376A6B" w:rsidRDefault="000764EC" w:rsidP="00A814FC">
            <w:pPr>
              <w:pStyle w:val="TableListBullet"/>
              <w:ind w:left="263" w:hanging="270"/>
              <w:rPr>
                <w:szCs w:val="18"/>
              </w:rPr>
            </w:pPr>
            <w:r w:rsidRPr="00376A6B">
              <w:rPr>
                <w:szCs w:val="18"/>
              </w:rPr>
              <w:t xml:space="preserve">Examine audit log configurations. </w:t>
            </w:r>
          </w:p>
          <w:p w14:paraId="424A05D5" w14:textId="399EA02F" w:rsidR="000764EC" w:rsidRPr="00376A6B" w:rsidRDefault="000764EC" w:rsidP="00A814FC">
            <w:pPr>
              <w:pStyle w:val="TableTextBullet"/>
              <w:rPr>
                <w:szCs w:val="18"/>
              </w:rPr>
            </w:pPr>
            <w:r w:rsidRPr="00376A6B">
              <w:rPr>
                <w:szCs w:val="18"/>
              </w:rPr>
              <w:t>Examine audit log data.</w:t>
            </w:r>
          </w:p>
        </w:tc>
        <w:tc>
          <w:tcPr>
            <w:tcW w:w="389" w:type="pct"/>
            <w:shd w:val="clear" w:color="auto" w:fill="auto"/>
          </w:tcPr>
          <w:p w14:paraId="2CCE9DB6" w14:textId="77777777" w:rsidR="000764EC" w:rsidRPr="00376A6B" w:rsidRDefault="000764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D852716" w14:textId="77777777" w:rsidR="000764EC" w:rsidRPr="00376A6B" w:rsidRDefault="000764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5893EF8" w14:textId="246F9715" w:rsidR="000764EC" w:rsidRPr="00376A6B" w:rsidRDefault="000764EC" w:rsidP="000764E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D419B52" w14:textId="77777777" w:rsidR="000764EC" w:rsidRPr="00376A6B" w:rsidRDefault="000764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8F0497F" w14:textId="77777777" w:rsidR="000764EC" w:rsidRPr="00376A6B" w:rsidRDefault="000764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6E9BB4E9" w14:textId="77777777" w:rsidTr="00164AE2">
        <w:trPr>
          <w:cantSplit/>
          <w:jc w:val="center"/>
        </w:trPr>
        <w:tc>
          <w:tcPr>
            <w:tcW w:w="345" w:type="pct"/>
            <w:vMerge/>
          </w:tcPr>
          <w:p w14:paraId="2D5D5450" w14:textId="77777777" w:rsidR="00A814FC" w:rsidRPr="00376A6B" w:rsidRDefault="00A814FC" w:rsidP="00A814FC">
            <w:pPr>
              <w:pStyle w:val="TableText"/>
              <w:jc w:val="right"/>
              <w:rPr>
                <w:b/>
                <w:szCs w:val="18"/>
              </w:rPr>
            </w:pPr>
          </w:p>
        </w:tc>
        <w:tc>
          <w:tcPr>
            <w:tcW w:w="1589" w:type="pct"/>
            <w:vMerge/>
          </w:tcPr>
          <w:p w14:paraId="7078416C" w14:textId="77777777" w:rsidR="00A814FC" w:rsidRPr="00376A6B" w:rsidRDefault="00A814FC" w:rsidP="00A814FC">
            <w:pPr>
              <w:pStyle w:val="TableText"/>
              <w:rPr>
                <w:szCs w:val="18"/>
              </w:rPr>
            </w:pPr>
          </w:p>
        </w:tc>
        <w:tc>
          <w:tcPr>
            <w:tcW w:w="1121" w:type="pct"/>
            <w:vMerge/>
          </w:tcPr>
          <w:p w14:paraId="5072CD8F" w14:textId="77777777" w:rsidR="00A814FC" w:rsidRPr="00376A6B" w:rsidRDefault="00A814FC" w:rsidP="00A814FC">
            <w:pPr>
              <w:pStyle w:val="TableTextBullet"/>
              <w:rPr>
                <w:szCs w:val="18"/>
              </w:rPr>
            </w:pPr>
          </w:p>
        </w:tc>
        <w:tc>
          <w:tcPr>
            <w:tcW w:w="1945" w:type="pct"/>
            <w:gridSpan w:val="5"/>
            <w:shd w:val="clear" w:color="auto" w:fill="CBD4D5"/>
          </w:tcPr>
          <w:p w14:paraId="5F44D491" w14:textId="27BF837F"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67D274F3" w14:textId="77777777" w:rsidTr="00164AE2">
        <w:trPr>
          <w:cantSplit/>
          <w:jc w:val="center"/>
        </w:trPr>
        <w:tc>
          <w:tcPr>
            <w:tcW w:w="345" w:type="pct"/>
            <w:vMerge/>
          </w:tcPr>
          <w:p w14:paraId="6678409C" w14:textId="77777777" w:rsidR="00A814FC" w:rsidRPr="00376A6B" w:rsidRDefault="00A814FC" w:rsidP="00A814FC">
            <w:pPr>
              <w:pStyle w:val="TableText"/>
              <w:jc w:val="right"/>
              <w:rPr>
                <w:b/>
                <w:szCs w:val="18"/>
              </w:rPr>
            </w:pPr>
          </w:p>
        </w:tc>
        <w:tc>
          <w:tcPr>
            <w:tcW w:w="1589" w:type="pct"/>
            <w:vMerge/>
          </w:tcPr>
          <w:p w14:paraId="2E538527" w14:textId="77777777" w:rsidR="00A814FC" w:rsidRPr="00376A6B" w:rsidRDefault="00A814FC" w:rsidP="00A814FC">
            <w:pPr>
              <w:pStyle w:val="TableText"/>
              <w:rPr>
                <w:szCs w:val="18"/>
              </w:rPr>
            </w:pPr>
          </w:p>
        </w:tc>
        <w:tc>
          <w:tcPr>
            <w:tcW w:w="1121" w:type="pct"/>
            <w:vMerge/>
          </w:tcPr>
          <w:p w14:paraId="5527F2E5" w14:textId="77777777" w:rsidR="00A814FC" w:rsidRPr="00376A6B" w:rsidRDefault="00A814FC" w:rsidP="00A814FC">
            <w:pPr>
              <w:pStyle w:val="TableTextBullet"/>
              <w:rPr>
                <w:szCs w:val="18"/>
              </w:rPr>
            </w:pPr>
          </w:p>
        </w:tc>
        <w:tc>
          <w:tcPr>
            <w:tcW w:w="1945" w:type="pct"/>
            <w:gridSpan w:val="5"/>
            <w:shd w:val="clear" w:color="auto" w:fill="auto"/>
          </w:tcPr>
          <w:p w14:paraId="789E313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4547FDC0" w14:textId="77777777" w:rsidTr="00164AE2">
        <w:trPr>
          <w:cantSplit/>
          <w:trHeight w:val="413"/>
          <w:jc w:val="center"/>
        </w:trPr>
        <w:tc>
          <w:tcPr>
            <w:tcW w:w="345" w:type="pct"/>
            <w:vMerge w:val="restart"/>
          </w:tcPr>
          <w:p w14:paraId="0FDD7F33" w14:textId="316C7031" w:rsidR="003441D9" w:rsidRPr="00376A6B" w:rsidRDefault="003441D9" w:rsidP="00A814FC">
            <w:pPr>
              <w:pStyle w:val="TableText"/>
              <w:jc w:val="right"/>
              <w:rPr>
                <w:b/>
                <w:szCs w:val="18"/>
              </w:rPr>
            </w:pPr>
            <w:r w:rsidRPr="00376A6B">
              <w:rPr>
                <w:b/>
                <w:bCs/>
                <w:szCs w:val="18"/>
              </w:rPr>
              <w:t>10.2.1.6</w:t>
            </w:r>
          </w:p>
        </w:tc>
        <w:tc>
          <w:tcPr>
            <w:tcW w:w="1589" w:type="pct"/>
            <w:vMerge w:val="restart"/>
          </w:tcPr>
          <w:p w14:paraId="2818D0B5" w14:textId="77777777" w:rsidR="003441D9" w:rsidRPr="00376A6B" w:rsidRDefault="003441D9" w:rsidP="00A814FC">
            <w:pPr>
              <w:pStyle w:val="TableBody"/>
              <w:rPr>
                <w:rFonts w:cs="Arial"/>
                <w:sz w:val="18"/>
                <w:szCs w:val="18"/>
              </w:rPr>
            </w:pPr>
            <w:r w:rsidRPr="00376A6B">
              <w:rPr>
                <w:rStyle w:val="GlossaryCharacter"/>
                <w:rFonts w:cs="Arial"/>
                <w:color w:val="auto"/>
                <w:sz w:val="18"/>
                <w:szCs w:val="18"/>
              </w:rPr>
              <w:t>Audit logs</w:t>
            </w:r>
            <w:r w:rsidRPr="00376A6B">
              <w:rPr>
                <w:rFonts w:cs="Arial"/>
                <w:sz w:val="18"/>
                <w:szCs w:val="18"/>
              </w:rPr>
              <w:t xml:space="preserve"> capture the following: </w:t>
            </w:r>
          </w:p>
          <w:p w14:paraId="23C5A33D" w14:textId="77777777" w:rsidR="003441D9" w:rsidRPr="00376A6B" w:rsidRDefault="003441D9" w:rsidP="00A814FC">
            <w:pPr>
              <w:pStyle w:val="TableListBullet"/>
              <w:ind w:left="263" w:hanging="270"/>
              <w:rPr>
                <w:szCs w:val="18"/>
              </w:rPr>
            </w:pPr>
            <w:r w:rsidRPr="00376A6B">
              <w:rPr>
                <w:szCs w:val="18"/>
              </w:rPr>
              <w:t xml:space="preserve">All initialization of new audit logs, and </w:t>
            </w:r>
          </w:p>
          <w:p w14:paraId="3F6570BD" w14:textId="0F78AE5B" w:rsidR="003441D9" w:rsidRPr="00376A6B" w:rsidRDefault="003441D9" w:rsidP="00A814FC">
            <w:pPr>
              <w:pStyle w:val="TableListBullet"/>
              <w:ind w:left="263" w:hanging="270"/>
              <w:rPr>
                <w:szCs w:val="18"/>
              </w:rPr>
            </w:pPr>
            <w:r w:rsidRPr="00376A6B">
              <w:rPr>
                <w:szCs w:val="18"/>
              </w:rPr>
              <w:t>All starting, stopping, or pausing of the existing audit logs.</w:t>
            </w:r>
          </w:p>
        </w:tc>
        <w:tc>
          <w:tcPr>
            <w:tcW w:w="1121" w:type="pct"/>
            <w:vMerge w:val="restart"/>
          </w:tcPr>
          <w:p w14:paraId="4FBEF5FA" w14:textId="77777777" w:rsidR="003441D9" w:rsidRPr="00376A6B" w:rsidRDefault="003441D9" w:rsidP="00A814FC">
            <w:pPr>
              <w:pStyle w:val="TableListBullet"/>
              <w:ind w:left="263" w:hanging="270"/>
              <w:rPr>
                <w:szCs w:val="18"/>
              </w:rPr>
            </w:pPr>
            <w:r w:rsidRPr="00376A6B">
              <w:rPr>
                <w:szCs w:val="18"/>
              </w:rPr>
              <w:t xml:space="preserve">Examine audit log configurations. </w:t>
            </w:r>
          </w:p>
          <w:p w14:paraId="31A2D8C1" w14:textId="6BEF6031" w:rsidR="003441D9" w:rsidRPr="00376A6B" w:rsidRDefault="003441D9" w:rsidP="00A814FC">
            <w:pPr>
              <w:pStyle w:val="TableTextBullet"/>
              <w:rPr>
                <w:szCs w:val="18"/>
              </w:rPr>
            </w:pPr>
            <w:r w:rsidRPr="00376A6B">
              <w:rPr>
                <w:szCs w:val="18"/>
              </w:rPr>
              <w:t>Examine audit log data.</w:t>
            </w:r>
          </w:p>
        </w:tc>
        <w:tc>
          <w:tcPr>
            <w:tcW w:w="389" w:type="pct"/>
            <w:shd w:val="clear" w:color="auto" w:fill="auto"/>
          </w:tcPr>
          <w:p w14:paraId="4F6232A3"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53D7ED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197C2C0"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617062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C55090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2461CC95" w14:textId="77777777" w:rsidTr="00164AE2">
        <w:trPr>
          <w:cantSplit/>
          <w:jc w:val="center"/>
        </w:trPr>
        <w:tc>
          <w:tcPr>
            <w:tcW w:w="345" w:type="pct"/>
            <w:vMerge/>
          </w:tcPr>
          <w:p w14:paraId="75DE8F08" w14:textId="77777777" w:rsidR="00A814FC" w:rsidRPr="00376A6B" w:rsidRDefault="00A814FC" w:rsidP="00A814FC">
            <w:pPr>
              <w:pStyle w:val="TableText"/>
              <w:jc w:val="right"/>
              <w:rPr>
                <w:b/>
                <w:szCs w:val="18"/>
              </w:rPr>
            </w:pPr>
          </w:p>
        </w:tc>
        <w:tc>
          <w:tcPr>
            <w:tcW w:w="1589" w:type="pct"/>
            <w:vMerge/>
          </w:tcPr>
          <w:p w14:paraId="76220F67" w14:textId="77777777" w:rsidR="00A814FC" w:rsidRPr="00376A6B" w:rsidRDefault="00A814FC" w:rsidP="00A814FC">
            <w:pPr>
              <w:pStyle w:val="TableText"/>
              <w:rPr>
                <w:szCs w:val="18"/>
              </w:rPr>
            </w:pPr>
          </w:p>
        </w:tc>
        <w:tc>
          <w:tcPr>
            <w:tcW w:w="1121" w:type="pct"/>
            <w:vMerge/>
          </w:tcPr>
          <w:p w14:paraId="13B5D908" w14:textId="77777777" w:rsidR="00A814FC" w:rsidRPr="00376A6B" w:rsidRDefault="00A814FC" w:rsidP="00A814FC">
            <w:pPr>
              <w:pStyle w:val="TableTextBullet"/>
              <w:rPr>
                <w:szCs w:val="18"/>
              </w:rPr>
            </w:pPr>
          </w:p>
        </w:tc>
        <w:tc>
          <w:tcPr>
            <w:tcW w:w="1945" w:type="pct"/>
            <w:gridSpan w:val="5"/>
            <w:shd w:val="clear" w:color="auto" w:fill="CBD4D5"/>
          </w:tcPr>
          <w:p w14:paraId="4253D010" w14:textId="4A3FED6E"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52891F72" w14:textId="77777777" w:rsidTr="00164AE2">
        <w:trPr>
          <w:cantSplit/>
          <w:jc w:val="center"/>
        </w:trPr>
        <w:tc>
          <w:tcPr>
            <w:tcW w:w="345" w:type="pct"/>
            <w:vMerge/>
          </w:tcPr>
          <w:p w14:paraId="56F230A4" w14:textId="77777777" w:rsidR="00A814FC" w:rsidRPr="00376A6B" w:rsidRDefault="00A814FC" w:rsidP="00A814FC">
            <w:pPr>
              <w:pStyle w:val="TableText"/>
              <w:jc w:val="right"/>
              <w:rPr>
                <w:b/>
                <w:szCs w:val="18"/>
              </w:rPr>
            </w:pPr>
          </w:p>
        </w:tc>
        <w:tc>
          <w:tcPr>
            <w:tcW w:w="1589" w:type="pct"/>
            <w:vMerge/>
          </w:tcPr>
          <w:p w14:paraId="2440EC7B" w14:textId="77777777" w:rsidR="00A814FC" w:rsidRPr="00376A6B" w:rsidRDefault="00A814FC" w:rsidP="00A814FC">
            <w:pPr>
              <w:pStyle w:val="TableText"/>
              <w:rPr>
                <w:szCs w:val="18"/>
              </w:rPr>
            </w:pPr>
          </w:p>
        </w:tc>
        <w:tc>
          <w:tcPr>
            <w:tcW w:w="1121" w:type="pct"/>
            <w:vMerge/>
          </w:tcPr>
          <w:p w14:paraId="69BCE98C" w14:textId="77777777" w:rsidR="00A814FC" w:rsidRPr="00376A6B" w:rsidRDefault="00A814FC" w:rsidP="00A814FC">
            <w:pPr>
              <w:pStyle w:val="TableTextBullet"/>
              <w:rPr>
                <w:szCs w:val="18"/>
              </w:rPr>
            </w:pPr>
          </w:p>
        </w:tc>
        <w:tc>
          <w:tcPr>
            <w:tcW w:w="1945" w:type="pct"/>
            <w:gridSpan w:val="5"/>
            <w:shd w:val="clear" w:color="auto" w:fill="auto"/>
          </w:tcPr>
          <w:p w14:paraId="0F5888E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0E2FD572" w14:textId="77777777" w:rsidTr="00164AE2">
        <w:trPr>
          <w:cantSplit/>
          <w:trHeight w:val="413"/>
          <w:jc w:val="center"/>
        </w:trPr>
        <w:tc>
          <w:tcPr>
            <w:tcW w:w="345" w:type="pct"/>
            <w:vMerge w:val="restart"/>
          </w:tcPr>
          <w:p w14:paraId="71883938" w14:textId="45552DE6" w:rsidR="003441D9" w:rsidRPr="00376A6B" w:rsidRDefault="003441D9" w:rsidP="00A814FC">
            <w:pPr>
              <w:pStyle w:val="TableText"/>
              <w:jc w:val="right"/>
              <w:rPr>
                <w:b/>
                <w:szCs w:val="18"/>
              </w:rPr>
            </w:pPr>
            <w:r w:rsidRPr="00376A6B">
              <w:rPr>
                <w:b/>
                <w:bCs/>
                <w:szCs w:val="18"/>
              </w:rPr>
              <w:t>10.2.1.7</w:t>
            </w:r>
          </w:p>
        </w:tc>
        <w:tc>
          <w:tcPr>
            <w:tcW w:w="1589" w:type="pct"/>
            <w:vMerge w:val="restart"/>
          </w:tcPr>
          <w:p w14:paraId="12080D43" w14:textId="6FCEA7B2" w:rsidR="003441D9" w:rsidRPr="00376A6B" w:rsidRDefault="003441D9" w:rsidP="00A814FC">
            <w:pPr>
              <w:pStyle w:val="TableText"/>
              <w:rPr>
                <w:szCs w:val="18"/>
              </w:rPr>
            </w:pPr>
            <w:r w:rsidRPr="00376A6B">
              <w:rPr>
                <w:rStyle w:val="GlossaryCharacter"/>
                <w:color w:val="auto"/>
                <w:szCs w:val="18"/>
              </w:rPr>
              <w:t>Audit logs</w:t>
            </w:r>
            <w:r w:rsidRPr="00376A6B">
              <w:rPr>
                <w:szCs w:val="18"/>
              </w:rPr>
              <w:t xml:space="preserve"> capture all creation and deletion of system-level objects.</w:t>
            </w:r>
          </w:p>
        </w:tc>
        <w:tc>
          <w:tcPr>
            <w:tcW w:w="1121" w:type="pct"/>
            <w:vMerge w:val="restart"/>
          </w:tcPr>
          <w:p w14:paraId="66043B04" w14:textId="77777777" w:rsidR="003441D9" w:rsidRPr="00376A6B" w:rsidRDefault="003441D9" w:rsidP="00A814FC">
            <w:pPr>
              <w:pStyle w:val="TableListBullet"/>
              <w:ind w:left="263" w:hanging="270"/>
              <w:rPr>
                <w:szCs w:val="18"/>
              </w:rPr>
            </w:pPr>
            <w:r w:rsidRPr="00376A6B">
              <w:rPr>
                <w:szCs w:val="18"/>
              </w:rPr>
              <w:t xml:space="preserve">Examine audit log configurations. </w:t>
            </w:r>
          </w:p>
          <w:p w14:paraId="59F176D0" w14:textId="4B590343" w:rsidR="003441D9" w:rsidRPr="00376A6B" w:rsidRDefault="003441D9" w:rsidP="00A814FC">
            <w:pPr>
              <w:pStyle w:val="TableTextBullet"/>
              <w:rPr>
                <w:szCs w:val="18"/>
              </w:rPr>
            </w:pPr>
            <w:r w:rsidRPr="00376A6B">
              <w:rPr>
                <w:szCs w:val="18"/>
              </w:rPr>
              <w:t>Examine audit log data.</w:t>
            </w:r>
          </w:p>
        </w:tc>
        <w:tc>
          <w:tcPr>
            <w:tcW w:w="389" w:type="pct"/>
            <w:shd w:val="clear" w:color="auto" w:fill="auto"/>
          </w:tcPr>
          <w:p w14:paraId="1F68019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741223F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FE46654"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836709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B89528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6B432D63" w14:textId="77777777" w:rsidTr="00164AE2">
        <w:trPr>
          <w:cantSplit/>
          <w:jc w:val="center"/>
        </w:trPr>
        <w:tc>
          <w:tcPr>
            <w:tcW w:w="345" w:type="pct"/>
            <w:vMerge/>
          </w:tcPr>
          <w:p w14:paraId="5C1C2624" w14:textId="77777777" w:rsidR="00A814FC" w:rsidRPr="00376A6B" w:rsidRDefault="00A814FC" w:rsidP="00A814FC">
            <w:pPr>
              <w:pStyle w:val="TableText"/>
              <w:rPr>
                <w:b/>
                <w:szCs w:val="18"/>
              </w:rPr>
            </w:pPr>
          </w:p>
        </w:tc>
        <w:tc>
          <w:tcPr>
            <w:tcW w:w="1589" w:type="pct"/>
            <w:vMerge/>
          </w:tcPr>
          <w:p w14:paraId="3EF027F7" w14:textId="77777777" w:rsidR="00A814FC" w:rsidRPr="00376A6B" w:rsidRDefault="00A814FC" w:rsidP="00A814FC">
            <w:pPr>
              <w:pStyle w:val="TableText"/>
              <w:rPr>
                <w:szCs w:val="18"/>
              </w:rPr>
            </w:pPr>
          </w:p>
        </w:tc>
        <w:tc>
          <w:tcPr>
            <w:tcW w:w="1121" w:type="pct"/>
            <w:vMerge/>
          </w:tcPr>
          <w:p w14:paraId="1E3A165C" w14:textId="77777777" w:rsidR="00A814FC" w:rsidRPr="00376A6B" w:rsidRDefault="00A814FC" w:rsidP="00A814FC">
            <w:pPr>
              <w:pStyle w:val="TableTextBullet"/>
              <w:rPr>
                <w:szCs w:val="18"/>
              </w:rPr>
            </w:pPr>
          </w:p>
        </w:tc>
        <w:tc>
          <w:tcPr>
            <w:tcW w:w="1945" w:type="pct"/>
            <w:gridSpan w:val="5"/>
            <w:shd w:val="clear" w:color="auto" w:fill="CBD4D5"/>
          </w:tcPr>
          <w:p w14:paraId="357882EA" w14:textId="0C6EE2F7"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5BA1F8F9" w14:textId="77777777" w:rsidTr="00164AE2">
        <w:trPr>
          <w:cantSplit/>
          <w:jc w:val="center"/>
        </w:trPr>
        <w:tc>
          <w:tcPr>
            <w:tcW w:w="345" w:type="pct"/>
            <w:vMerge/>
          </w:tcPr>
          <w:p w14:paraId="0B311BC4" w14:textId="77777777" w:rsidR="00A814FC" w:rsidRPr="00376A6B" w:rsidRDefault="00A814FC" w:rsidP="00A814FC">
            <w:pPr>
              <w:pStyle w:val="TableText"/>
              <w:rPr>
                <w:b/>
                <w:szCs w:val="18"/>
              </w:rPr>
            </w:pPr>
          </w:p>
        </w:tc>
        <w:tc>
          <w:tcPr>
            <w:tcW w:w="1589" w:type="pct"/>
            <w:vMerge/>
          </w:tcPr>
          <w:p w14:paraId="7602D7C9" w14:textId="77777777" w:rsidR="00A814FC" w:rsidRPr="00376A6B" w:rsidRDefault="00A814FC" w:rsidP="00A814FC">
            <w:pPr>
              <w:pStyle w:val="TableText"/>
              <w:rPr>
                <w:szCs w:val="18"/>
              </w:rPr>
            </w:pPr>
          </w:p>
        </w:tc>
        <w:tc>
          <w:tcPr>
            <w:tcW w:w="1121" w:type="pct"/>
            <w:vMerge/>
          </w:tcPr>
          <w:p w14:paraId="661D32F4" w14:textId="77777777" w:rsidR="00A814FC" w:rsidRPr="00376A6B" w:rsidRDefault="00A814FC" w:rsidP="00A814FC">
            <w:pPr>
              <w:pStyle w:val="TableTextBullet"/>
              <w:rPr>
                <w:szCs w:val="18"/>
              </w:rPr>
            </w:pPr>
          </w:p>
        </w:tc>
        <w:tc>
          <w:tcPr>
            <w:tcW w:w="1945" w:type="pct"/>
            <w:gridSpan w:val="5"/>
            <w:shd w:val="clear" w:color="auto" w:fill="auto"/>
          </w:tcPr>
          <w:p w14:paraId="09389B14"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70DD195F" w14:textId="77777777" w:rsidTr="000764EC">
        <w:trPr>
          <w:cantSplit/>
          <w:trHeight w:val="413"/>
          <w:jc w:val="center"/>
        </w:trPr>
        <w:tc>
          <w:tcPr>
            <w:tcW w:w="345" w:type="pct"/>
            <w:vMerge w:val="restart"/>
          </w:tcPr>
          <w:p w14:paraId="6FD956D3" w14:textId="2F3F30FD" w:rsidR="003441D9" w:rsidRPr="00376A6B" w:rsidRDefault="003441D9" w:rsidP="00A814FC">
            <w:pPr>
              <w:pStyle w:val="TableText"/>
              <w:keepNext/>
              <w:rPr>
                <w:b/>
                <w:szCs w:val="18"/>
              </w:rPr>
            </w:pPr>
            <w:r w:rsidRPr="00376A6B">
              <w:rPr>
                <w:b/>
                <w:bCs/>
                <w:szCs w:val="18"/>
              </w:rPr>
              <w:t>10.2.2</w:t>
            </w:r>
          </w:p>
        </w:tc>
        <w:tc>
          <w:tcPr>
            <w:tcW w:w="1589" w:type="pct"/>
            <w:vMerge w:val="restart"/>
          </w:tcPr>
          <w:p w14:paraId="26471614" w14:textId="77777777" w:rsidR="003441D9" w:rsidRPr="00376A6B" w:rsidRDefault="003441D9" w:rsidP="00A814FC">
            <w:pPr>
              <w:pStyle w:val="TableBody"/>
              <w:keepNext/>
              <w:rPr>
                <w:rFonts w:cs="Arial"/>
                <w:sz w:val="18"/>
                <w:szCs w:val="18"/>
              </w:rPr>
            </w:pPr>
            <w:r w:rsidRPr="00376A6B">
              <w:rPr>
                <w:rStyle w:val="GlossaryCharacter"/>
                <w:rFonts w:cs="Arial"/>
                <w:color w:val="auto"/>
                <w:sz w:val="18"/>
                <w:szCs w:val="18"/>
              </w:rPr>
              <w:t>Audit logs</w:t>
            </w:r>
            <w:r w:rsidRPr="00376A6B">
              <w:rPr>
                <w:rFonts w:cs="Arial"/>
                <w:sz w:val="18"/>
                <w:szCs w:val="18"/>
              </w:rPr>
              <w:t xml:space="preserve"> record the following details for each auditable event:</w:t>
            </w:r>
          </w:p>
          <w:p w14:paraId="1026D1A3" w14:textId="77777777" w:rsidR="003441D9" w:rsidRPr="00376A6B" w:rsidRDefault="003441D9" w:rsidP="00A814FC">
            <w:pPr>
              <w:pStyle w:val="TableListBullet"/>
              <w:keepNext/>
              <w:ind w:left="263" w:hanging="270"/>
              <w:rPr>
                <w:szCs w:val="18"/>
              </w:rPr>
            </w:pPr>
            <w:r w:rsidRPr="00376A6B">
              <w:rPr>
                <w:szCs w:val="18"/>
              </w:rPr>
              <w:t>User identification.</w:t>
            </w:r>
          </w:p>
          <w:p w14:paraId="3C4521EC" w14:textId="77777777" w:rsidR="003441D9" w:rsidRPr="00376A6B" w:rsidRDefault="003441D9" w:rsidP="00A814FC">
            <w:pPr>
              <w:pStyle w:val="TableListBullet"/>
              <w:keepNext/>
              <w:ind w:left="263" w:hanging="270"/>
              <w:rPr>
                <w:szCs w:val="18"/>
              </w:rPr>
            </w:pPr>
            <w:r w:rsidRPr="00376A6B">
              <w:rPr>
                <w:szCs w:val="18"/>
              </w:rPr>
              <w:t>Type of event.</w:t>
            </w:r>
          </w:p>
          <w:p w14:paraId="43332E0E" w14:textId="77777777" w:rsidR="003441D9" w:rsidRPr="00376A6B" w:rsidRDefault="003441D9" w:rsidP="00A814FC">
            <w:pPr>
              <w:pStyle w:val="TableListBullet"/>
              <w:keepNext/>
              <w:ind w:left="263" w:hanging="270"/>
              <w:rPr>
                <w:szCs w:val="18"/>
              </w:rPr>
            </w:pPr>
            <w:r w:rsidRPr="00376A6B">
              <w:rPr>
                <w:szCs w:val="18"/>
              </w:rPr>
              <w:t>Date and time.</w:t>
            </w:r>
          </w:p>
          <w:p w14:paraId="1D7AA854" w14:textId="77777777" w:rsidR="003441D9" w:rsidRPr="00376A6B" w:rsidRDefault="003441D9" w:rsidP="00A814FC">
            <w:pPr>
              <w:pStyle w:val="TableListBullet"/>
              <w:keepNext/>
              <w:ind w:left="263" w:hanging="270"/>
              <w:rPr>
                <w:szCs w:val="18"/>
              </w:rPr>
            </w:pPr>
            <w:r w:rsidRPr="00376A6B">
              <w:rPr>
                <w:szCs w:val="18"/>
              </w:rPr>
              <w:t>Success and failure indication.</w:t>
            </w:r>
          </w:p>
          <w:p w14:paraId="2486DB1D" w14:textId="77777777" w:rsidR="003441D9" w:rsidRPr="00376A6B" w:rsidRDefault="003441D9" w:rsidP="00A814FC">
            <w:pPr>
              <w:pStyle w:val="TableListBullet"/>
              <w:keepNext/>
              <w:ind w:left="263" w:hanging="270"/>
              <w:rPr>
                <w:szCs w:val="18"/>
              </w:rPr>
            </w:pPr>
            <w:r w:rsidRPr="00376A6B">
              <w:rPr>
                <w:szCs w:val="18"/>
              </w:rPr>
              <w:t>Origination of event.</w:t>
            </w:r>
          </w:p>
          <w:p w14:paraId="7FE4CBD8" w14:textId="206A2E81" w:rsidR="003441D9" w:rsidRPr="00376A6B" w:rsidRDefault="003441D9" w:rsidP="00A814FC">
            <w:pPr>
              <w:pStyle w:val="TableListBullet"/>
              <w:keepNext/>
              <w:ind w:left="263" w:hanging="270"/>
              <w:rPr>
                <w:szCs w:val="18"/>
              </w:rPr>
            </w:pPr>
            <w:r w:rsidRPr="00376A6B">
              <w:rPr>
                <w:szCs w:val="18"/>
              </w:rPr>
              <w:t>Identity or name of affected data, system component, resource, or service (for example, name and protocol).</w:t>
            </w:r>
          </w:p>
        </w:tc>
        <w:tc>
          <w:tcPr>
            <w:tcW w:w="1121" w:type="pct"/>
            <w:vMerge w:val="restart"/>
          </w:tcPr>
          <w:p w14:paraId="7A802E9B" w14:textId="77777777" w:rsidR="003441D9" w:rsidRPr="00376A6B" w:rsidRDefault="003441D9" w:rsidP="00A814FC">
            <w:pPr>
              <w:pStyle w:val="TableListBullet"/>
              <w:keepNext/>
              <w:ind w:left="263" w:hanging="270"/>
              <w:rPr>
                <w:szCs w:val="18"/>
              </w:rPr>
            </w:pPr>
            <w:r w:rsidRPr="00376A6B">
              <w:rPr>
                <w:szCs w:val="18"/>
              </w:rPr>
              <w:t>Interview responsible personnel.</w:t>
            </w:r>
          </w:p>
          <w:p w14:paraId="2288D83C" w14:textId="77777777" w:rsidR="003441D9" w:rsidRPr="00376A6B" w:rsidRDefault="003441D9" w:rsidP="00A814FC">
            <w:pPr>
              <w:pStyle w:val="TableListBullet"/>
              <w:keepNext/>
              <w:ind w:left="263" w:hanging="270"/>
              <w:rPr>
                <w:szCs w:val="18"/>
              </w:rPr>
            </w:pPr>
            <w:r w:rsidRPr="00376A6B">
              <w:rPr>
                <w:szCs w:val="18"/>
              </w:rPr>
              <w:t>Examine audit log configurations.</w:t>
            </w:r>
          </w:p>
          <w:p w14:paraId="076D0C97" w14:textId="76DC4D3C" w:rsidR="003441D9" w:rsidRPr="00376A6B" w:rsidRDefault="003441D9" w:rsidP="00A814FC">
            <w:pPr>
              <w:pStyle w:val="TableTextBullet"/>
              <w:keepNext/>
              <w:rPr>
                <w:szCs w:val="18"/>
              </w:rPr>
            </w:pPr>
            <w:r w:rsidRPr="00376A6B">
              <w:rPr>
                <w:szCs w:val="18"/>
              </w:rPr>
              <w:t>Examine audit log data.</w:t>
            </w:r>
          </w:p>
        </w:tc>
        <w:tc>
          <w:tcPr>
            <w:tcW w:w="389" w:type="pct"/>
            <w:shd w:val="clear" w:color="auto" w:fill="auto"/>
          </w:tcPr>
          <w:p w14:paraId="7D88BEB7"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20965B9"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EEBFBEF"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1E2CE8BA"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BE8E670"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1AADDDDD" w14:textId="77777777" w:rsidTr="00164AE2">
        <w:trPr>
          <w:cantSplit/>
          <w:jc w:val="center"/>
        </w:trPr>
        <w:tc>
          <w:tcPr>
            <w:tcW w:w="345" w:type="pct"/>
            <w:vMerge/>
          </w:tcPr>
          <w:p w14:paraId="6D2344AD" w14:textId="77777777" w:rsidR="00A814FC" w:rsidRPr="00376A6B" w:rsidRDefault="00A814FC" w:rsidP="00A814FC">
            <w:pPr>
              <w:pStyle w:val="TableText"/>
              <w:keepNext/>
              <w:rPr>
                <w:b/>
                <w:szCs w:val="18"/>
              </w:rPr>
            </w:pPr>
          </w:p>
        </w:tc>
        <w:tc>
          <w:tcPr>
            <w:tcW w:w="1589" w:type="pct"/>
            <w:vMerge/>
          </w:tcPr>
          <w:p w14:paraId="7D0E81BA" w14:textId="77777777" w:rsidR="00A814FC" w:rsidRPr="00376A6B" w:rsidRDefault="00A814FC" w:rsidP="00A814FC">
            <w:pPr>
              <w:pStyle w:val="TableText"/>
              <w:keepNext/>
              <w:rPr>
                <w:szCs w:val="18"/>
              </w:rPr>
            </w:pPr>
          </w:p>
        </w:tc>
        <w:tc>
          <w:tcPr>
            <w:tcW w:w="1121" w:type="pct"/>
            <w:vMerge/>
          </w:tcPr>
          <w:p w14:paraId="3093B787" w14:textId="77777777" w:rsidR="00A814FC" w:rsidRPr="00376A6B" w:rsidRDefault="00A814FC" w:rsidP="00A814FC">
            <w:pPr>
              <w:pStyle w:val="TableTextBullet"/>
              <w:keepNext/>
              <w:rPr>
                <w:szCs w:val="18"/>
              </w:rPr>
            </w:pPr>
          </w:p>
        </w:tc>
        <w:tc>
          <w:tcPr>
            <w:tcW w:w="1945" w:type="pct"/>
            <w:gridSpan w:val="5"/>
            <w:shd w:val="clear" w:color="auto" w:fill="CBD4D5"/>
          </w:tcPr>
          <w:p w14:paraId="2DF492BB" w14:textId="52352081"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7B1E1B0D" w14:textId="77777777" w:rsidTr="00164AE2">
        <w:trPr>
          <w:cantSplit/>
          <w:jc w:val="center"/>
        </w:trPr>
        <w:tc>
          <w:tcPr>
            <w:tcW w:w="345" w:type="pct"/>
            <w:vMerge/>
          </w:tcPr>
          <w:p w14:paraId="1B25172B" w14:textId="77777777" w:rsidR="00A814FC" w:rsidRPr="00376A6B" w:rsidRDefault="00A814FC" w:rsidP="00A814FC">
            <w:pPr>
              <w:pStyle w:val="TableText"/>
              <w:rPr>
                <w:b/>
                <w:szCs w:val="18"/>
              </w:rPr>
            </w:pPr>
          </w:p>
        </w:tc>
        <w:tc>
          <w:tcPr>
            <w:tcW w:w="1589" w:type="pct"/>
            <w:vMerge/>
          </w:tcPr>
          <w:p w14:paraId="78F682B7" w14:textId="77777777" w:rsidR="00A814FC" w:rsidRPr="00376A6B" w:rsidRDefault="00A814FC" w:rsidP="00A814FC">
            <w:pPr>
              <w:pStyle w:val="TableText"/>
              <w:rPr>
                <w:szCs w:val="18"/>
              </w:rPr>
            </w:pPr>
          </w:p>
        </w:tc>
        <w:tc>
          <w:tcPr>
            <w:tcW w:w="1121" w:type="pct"/>
            <w:vMerge/>
          </w:tcPr>
          <w:p w14:paraId="2401AC3B" w14:textId="77777777" w:rsidR="00A814FC" w:rsidRPr="00376A6B" w:rsidRDefault="00A814FC" w:rsidP="00A814FC">
            <w:pPr>
              <w:pStyle w:val="TableTextBullet"/>
              <w:rPr>
                <w:szCs w:val="18"/>
              </w:rPr>
            </w:pPr>
          </w:p>
        </w:tc>
        <w:tc>
          <w:tcPr>
            <w:tcW w:w="1945" w:type="pct"/>
            <w:gridSpan w:val="5"/>
            <w:shd w:val="clear" w:color="auto" w:fill="auto"/>
          </w:tcPr>
          <w:p w14:paraId="6F390FC0"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2179CC08" w14:textId="77777777" w:rsidTr="004C077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A47D9C3" w14:textId="77777777" w:rsidR="00A814FC" w:rsidRPr="00376A6B" w:rsidRDefault="00A814FC" w:rsidP="00A814FC">
            <w:pPr>
              <w:pStyle w:val="TableBody"/>
              <w:rPr>
                <w:rFonts w:cs="Arial"/>
                <w:sz w:val="18"/>
                <w:szCs w:val="18"/>
              </w:rPr>
            </w:pPr>
            <w:r w:rsidRPr="00376A6B">
              <w:rPr>
                <w:rStyle w:val="BoldCharacter"/>
                <w:rFonts w:cs="Arial"/>
                <w:sz w:val="18"/>
                <w:szCs w:val="18"/>
              </w:rPr>
              <w:t xml:space="preserve">10.3 </w:t>
            </w:r>
            <w:r w:rsidRPr="00376A6B">
              <w:rPr>
                <w:rStyle w:val="GlossaryCharacter"/>
                <w:rFonts w:cs="Arial"/>
                <w:color w:val="auto"/>
                <w:sz w:val="18"/>
                <w:szCs w:val="18"/>
              </w:rPr>
              <w:t>Audit logs</w:t>
            </w:r>
            <w:r w:rsidRPr="00376A6B">
              <w:rPr>
                <w:rFonts w:cs="Arial"/>
                <w:sz w:val="18"/>
                <w:szCs w:val="18"/>
              </w:rPr>
              <w:t xml:space="preserve"> are protected from destruction and unauthorized modifications.</w:t>
            </w:r>
          </w:p>
        </w:tc>
      </w:tr>
      <w:tr w:rsidR="003441D9" w:rsidRPr="00E4205F" w14:paraId="24DA430C" w14:textId="77777777" w:rsidTr="000764EC">
        <w:trPr>
          <w:cantSplit/>
          <w:trHeight w:val="413"/>
          <w:jc w:val="center"/>
        </w:trPr>
        <w:tc>
          <w:tcPr>
            <w:tcW w:w="345" w:type="pct"/>
            <w:vMerge w:val="restart"/>
          </w:tcPr>
          <w:p w14:paraId="4D00CDEA" w14:textId="2F4D9C4D" w:rsidR="003441D9" w:rsidRPr="00376A6B" w:rsidRDefault="003441D9" w:rsidP="00A814FC">
            <w:pPr>
              <w:pStyle w:val="TableText"/>
              <w:rPr>
                <w:b/>
                <w:szCs w:val="18"/>
              </w:rPr>
            </w:pPr>
            <w:r w:rsidRPr="00376A6B">
              <w:rPr>
                <w:b/>
                <w:bCs/>
                <w:szCs w:val="18"/>
              </w:rPr>
              <w:t>10.3.1</w:t>
            </w:r>
          </w:p>
        </w:tc>
        <w:tc>
          <w:tcPr>
            <w:tcW w:w="1589" w:type="pct"/>
            <w:vMerge w:val="restart"/>
          </w:tcPr>
          <w:p w14:paraId="32E85E27" w14:textId="4F720373" w:rsidR="003441D9" w:rsidRPr="00376A6B" w:rsidRDefault="003441D9" w:rsidP="00A814FC">
            <w:pPr>
              <w:pStyle w:val="TableText"/>
              <w:rPr>
                <w:szCs w:val="18"/>
              </w:rPr>
            </w:pPr>
            <w:r w:rsidRPr="00376A6B">
              <w:rPr>
                <w:szCs w:val="18"/>
              </w:rPr>
              <w:t>Read access to audit logs files is limited to those with a job-related need.</w:t>
            </w:r>
          </w:p>
        </w:tc>
        <w:tc>
          <w:tcPr>
            <w:tcW w:w="1121" w:type="pct"/>
            <w:vMerge w:val="restart"/>
          </w:tcPr>
          <w:p w14:paraId="63FB2592" w14:textId="77777777" w:rsidR="003441D9" w:rsidRPr="00376A6B" w:rsidRDefault="003441D9" w:rsidP="00A814FC">
            <w:pPr>
              <w:pStyle w:val="TableListBullet"/>
              <w:ind w:left="263" w:hanging="270"/>
              <w:rPr>
                <w:szCs w:val="18"/>
              </w:rPr>
            </w:pPr>
            <w:r w:rsidRPr="00376A6B">
              <w:rPr>
                <w:szCs w:val="18"/>
              </w:rPr>
              <w:t>Interview system administrators</w:t>
            </w:r>
          </w:p>
          <w:p w14:paraId="1770D756" w14:textId="34DD473A" w:rsidR="003441D9" w:rsidRPr="00376A6B" w:rsidRDefault="003441D9" w:rsidP="00A814FC">
            <w:pPr>
              <w:pStyle w:val="TableTextBullet"/>
              <w:rPr>
                <w:szCs w:val="18"/>
              </w:rPr>
            </w:pPr>
            <w:r w:rsidRPr="00376A6B">
              <w:rPr>
                <w:szCs w:val="18"/>
              </w:rPr>
              <w:t>Examine system configurations and privileges.</w:t>
            </w:r>
          </w:p>
        </w:tc>
        <w:tc>
          <w:tcPr>
            <w:tcW w:w="389" w:type="pct"/>
            <w:shd w:val="clear" w:color="auto" w:fill="auto"/>
          </w:tcPr>
          <w:p w14:paraId="5F01B790"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FEBE76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1FF5E403"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7390CD9"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2AEBEC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03604B9E" w14:textId="77777777" w:rsidTr="00164AE2">
        <w:trPr>
          <w:cantSplit/>
          <w:jc w:val="center"/>
        </w:trPr>
        <w:tc>
          <w:tcPr>
            <w:tcW w:w="345" w:type="pct"/>
            <w:vMerge/>
          </w:tcPr>
          <w:p w14:paraId="644AD9E8" w14:textId="77777777" w:rsidR="00A814FC" w:rsidRPr="00376A6B" w:rsidRDefault="00A814FC" w:rsidP="00A814FC">
            <w:pPr>
              <w:pStyle w:val="TableText"/>
              <w:rPr>
                <w:b/>
                <w:szCs w:val="18"/>
              </w:rPr>
            </w:pPr>
          </w:p>
        </w:tc>
        <w:tc>
          <w:tcPr>
            <w:tcW w:w="1589" w:type="pct"/>
            <w:vMerge/>
          </w:tcPr>
          <w:p w14:paraId="26967C1D" w14:textId="77777777" w:rsidR="00A814FC" w:rsidRPr="00376A6B" w:rsidRDefault="00A814FC" w:rsidP="00A814FC">
            <w:pPr>
              <w:pStyle w:val="TableText"/>
              <w:rPr>
                <w:szCs w:val="18"/>
              </w:rPr>
            </w:pPr>
          </w:p>
        </w:tc>
        <w:tc>
          <w:tcPr>
            <w:tcW w:w="1121" w:type="pct"/>
            <w:vMerge/>
          </w:tcPr>
          <w:p w14:paraId="76242E69" w14:textId="77777777" w:rsidR="00A814FC" w:rsidRPr="00376A6B" w:rsidRDefault="00A814FC" w:rsidP="00A814FC">
            <w:pPr>
              <w:pStyle w:val="TableTextBullet"/>
              <w:rPr>
                <w:szCs w:val="18"/>
              </w:rPr>
            </w:pPr>
          </w:p>
        </w:tc>
        <w:tc>
          <w:tcPr>
            <w:tcW w:w="1945" w:type="pct"/>
            <w:gridSpan w:val="5"/>
            <w:shd w:val="clear" w:color="auto" w:fill="CBD4D5"/>
          </w:tcPr>
          <w:p w14:paraId="65157617" w14:textId="4DD17B9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1E844D92" w14:textId="77777777" w:rsidTr="00164AE2">
        <w:trPr>
          <w:cantSplit/>
          <w:jc w:val="center"/>
        </w:trPr>
        <w:tc>
          <w:tcPr>
            <w:tcW w:w="345" w:type="pct"/>
            <w:vMerge/>
          </w:tcPr>
          <w:p w14:paraId="20419829" w14:textId="77777777" w:rsidR="00A814FC" w:rsidRPr="00376A6B" w:rsidRDefault="00A814FC" w:rsidP="00A814FC">
            <w:pPr>
              <w:pStyle w:val="TableText"/>
              <w:rPr>
                <w:b/>
                <w:szCs w:val="18"/>
              </w:rPr>
            </w:pPr>
          </w:p>
        </w:tc>
        <w:tc>
          <w:tcPr>
            <w:tcW w:w="1589" w:type="pct"/>
            <w:vMerge/>
          </w:tcPr>
          <w:p w14:paraId="0F77135F" w14:textId="77777777" w:rsidR="00A814FC" w:rsidRPr="00376A6B" w:rsidRDefault="00A814FC" w:rsidP="00A814FC">
            <w:pPr>
              <w:pStyle w:val="TableText"/>
              <w:rPr>
                <w:szCs w:val="18"/>
              </w:rPr>
            </w:pPr>
          </w:p>
        </w:tc>
        <w:tc>
          <w:tcPr>
            <w:tcW w:w="1121" w:type="pct"/>
            <w:vMerge/>
          </w:tcPr>
          <w:p w14:paraId="662ED902" w14:textId="77777777" w:rsidR="00A814FC" w:rsidRPr="00376A6B" w:rsidRDefault="00A814FC" w:rsidP="00A814FC">
            <w:pPr>
              <w:pStyle w:val="TableTextBullet"/>
              <w:rPr>
                <w:szCs w:val="18"/>
              </w:rPr>
            </w:pPr>
          </w:p>
        </w:tc>
        <w:tc>
          <w:tcPr>
            <w:tcW w:w="1945" w:type="pct"/>
            <w:gridSpan w:val="5"/>
            <w:shd w:val="clear" w:color="auto" w:fill="auto"/>
          </w:tcPr>
          <w:p w14:paraId="2E48161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29AD8BDD" w14:textId="77777777" w:rsidTr="000764EC">
        <w:trPr>
          <w:cantSplit/>
          <w:trHeight w:val="413"/>
          <w:jc w:val="center"/>
        </w:trPr>
        <w:tc>
          <w:tcPr>
            <w:tcW w:w="345" w:type="pct"/>
            <w:vMerge w:val="restart"/>
          </w:tcPr>
          <w:p w14:paraId="54A08C04" w14:textId="75882E8C" w:rsidR="003441D9" w:rsidRPr="00376A6B" w:rsidRDefault="003441D9" w:rsidP="00A814FC">
            <w:pPr>
              <w:pStyle w:val="TableText"/>
              <w:rPr>
                <w:b/>
                <w:szCs w:val="18"/>
              </w:rPr>
            </w:pPr>
            <w:r w:rsidRPr="00376A6B">
              <w:rPr>
                <w:b/>
                <w:bCs/>
                <w:szCs w:val="18"/>
              </w:rPr>
              <w:t>10.3.2</w:t>
            </w:r>
          </w:p>
        </w:tc>
        <w:tc>
          <w:tcPr>
            <w:tcW w:w="1589" w:type="pct"/>
            <w:vMerge w:val="restart"/>
          </w:tcPr>
          <w:p w14:paraId="2E285537" w14:textId="046EB6D6" w:rsidR="003441D9" w:rsidRPr="00376A6B" w:rsidRDefault="003441D9" w:rsidP="00A814FC">
            <w:pPr>
              <w:pStyle w:val="TableText"/>
              <w:rPr>
                <w:szCs w:val="18"/>
              </w:rPr>
            </w:pPr>
            <w:r w:rsidRPr="00376A6B">
              <w:rPr>
                <w:rStyle w:val="GlossaryCharacter"/>
                <w:color w:val="auto"/>
                <w:szCs w:val="18"/>
              </w:rPr>
              <w:t>Audit log</w:t>
            </w:r>
            <w:r w:rsidRPr="00376A6B">
              <w:rPr>
                <w:szCs w:val="18"/>
              </w:rPr>
              <w:t xml:space="preserve"> files are protected to prevent modifications by individuals.</w:t>
            </w:r>
          </w:p>
        </w:tc>
        <w:tc>
          <w:tcPr>
            <w:tcW w:w="1121" w:type="pct"/>
            <w:vMerge w:val="restart"/>
          </w:tcPr>
          <w:p w14:paraId="2668DA87" w14:textId="77777777" w:rsidR="003441D9" w:rsidRPr="00376A6B" w:rsidRDefault="003441D9" w:rsidP="00A814FC">
            <w:pPr>
              <w:pStyle w:val="TableListBullet"/>
              <w:ind w:left="263" w:hanging="270"/>
              <w:rPr>
                <w:szCs w:val="18"/>
              </w:rPr>
            </w:pPr>
            <w:r w:rsidRPr="00376A6B">
              <w:rPr>
                <w:szCs w:val="18"/>
              </w:rPr>
              <w:t>Examine system configurations and privileges.</w:t>
            </w:r>
          </w:p>
          <w:p w14:paraId="5C59D7B3" w14:textId="1F943C05" w:rsidR="003441D9" w:rsidRPr="00376A6B" w:rsidRDefault="003441D9" w:rsidP="00A814FC">
            <w:pPr>
              <w:pStyle w:val="TableTextBullet"/>
              <w:rPr>
                <w:szCs w:val="18"/>
              </w:rPr>
            </w:pPr>
            <w:r w:rsidRPr="00376A6B">
              <w:rPr>
                <w:szCs w:val="18"/>
              </w:rPr>
              <w:t>Interview system administrators.</w:t>
            </w:r>
          </w:p>
        </w:tc>
        <w:tc>
          <w:tcPr>
            <w:tcW w:w="389" w:type="pct"/>
            <w:shd w:val="clear" w:color="auto" w:fill="auto"/>
          </w:tcPr>
          <w:p w14:paraId="7DB4DB1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1E47201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7A73F6E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DD46CA9"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95980C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122137E8" w14:textId="77777777" w:rsidTr="00164AE2">
        <w:trPr>
          <w:cantSplit/>
          <w:jc w:val="center"/>
        </w:trPr>
        <w:tc>
          <w:tcPr>
            <w:tcW w:w="345" w:type="pct"/>
            <w:vMerge/>
          </w:tcPr>
          <w:p w14:paraId="01DB5AA8" w14:textId="77777777" w:rsidR="00A814FC" w:rsidRPr="00376A6B" w:rsidRDefault="00A814FC" w:rsidP="00A814FC">
            <w:pPr>
              <w:pStyle w:val="TableText"/>
              <w:rPr>
                <w:b/>
                <w:szCs w:val="18"/>
              </w:rPr>
            </w:pPr>
          </w:p>
        </w:tc>
        <w:tc>
          <w:tcPr>
            <w:tcW w:w="1589" w:type="pct"/>
            <w:vMerge/>
          </w:tcPr>
          <w:p w14:paraId="57318971" w14:textId="77777777" w:rsidR="00A814FC" w:rsidRPr="00376A6B" w:rsidRDefault="00A814FC" w:rsidP="00A814FC">
            <w:pPr>
              <w:pStyle w:val="TableText"/>
              <w:rPr>
                <w:szCs w:val="18"/>
              </w:rPr>
            </w:pPr>
          </w:p>
        </w:tc>
        <w:tc>
          <w:tcPr>
            <w:tcW w:w="1121" w:type="pct"/>
            <w:vMerge/>
          </w:tcPr>
          <w:p w14:paraId="2272868D" w14:textId="77777777" w:rsidR="00A814FC" w:rsidRPr="00376A6B" w:rsidRDefault="00A814FC" w:rsidP="00A814FC">
            <w:pPr>
              <w:pStyle w:val="TableTextBullet"/>
              <w:rPr>
                <w:szCs w:val="18"/>
              </w:rPr>
            </w:pPr>
          </w:p>
        </w:tc>
        <w:tc>
          <w:tcPr>
            <w:tcW w:w="1945" w:type="pct"/>
            <w:gridSpan w:val="5"/>
            <w:shd w:val="clear" w:color="auto" w:fill="CBD4D5"/>
          </w:tcPr>
          <w:p w14:paraId="1EA0992E" w14:textId="0617A22D"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5B016A36" w14:textId="77777777" w:rsidTr="00164AE2">
        <w:trPr>
          <w:cantSplit/>
          <w:jc w:val="center"/>
        </w:trPr>
        <w:tc>
          <w:tcPr>
            <w:tcW w:w="345" w:type="pct"/>
            <w:vMerge/>
          </w:tcPr>
          <w:p w14:paraId="1F6A699E" w14:textId="77777777" w:rsidR="00A814FC" w:rsidRPr="00376A6B" w:rsidRDefault="00A814FC" w:rsidP="00A814FC">
            <w:pPr>
              <w:pStyle w:val="TableText"/>
              <w:rPr>
                <w:b/>
                <w:szCs w:val="18"/>
              </w:rPr>
            </w:pPr>
          </w:p>
        </w:tc>
        <w:tc>
          <w:tcPr>
            <w:tcW w:w="1589" w:type="pct"/>
            <w:vMerge/>
          </w:tcPr>
          <w:p w14:paraId="50629DED" w14:textId="77777777" w:rsidR="00A814FC" w:rsidRPr="00376A6B" w:rsidRDefault="00A814FC" w:rsidP="00A814FC">
            <w:pPr>
              <w:pStyle w:val="TableText"/>
              <w:rPr>
                <w:szCs w:val="18"/>
              </w:rPr>
            </w:pPr>
          </w:p>
        </w:tc>
        <w:tc>
          <w:tcPr>
            <w:tcW w:w="1121" w:type="pct"/>
            <w:vMerge/>
          </w:tcPr>
          <w:p w14:paraId="72516A88" w14:textId="77777777" w:rsidR="00A814FC" w:rsidRPr="00376A6B" w:rsidRDefault="00A814FC" w:rsidP="00A814FC">
            <w:pPr>
              <w:pStyle w:val="TableTextBullet"/>
              <w:rPr>
                <w:szCs w:val="18"/>
              </w:rPr>
            </w:pPr>
          </w:p>
        </w:tc>
        <w:tc>
          <w:tcPr>
            <w:tcW w:w="1945" w:type="pct"/>
            <w:gridSpan w:val="5"/>
            <w:shd w:val="clear" w:color="auto" w:fill="auto"/>
          </w:tcPr>
          <w:p w14:paraId="3870D0A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34C2E48C" w14:textId="77777777" w:rsidTr="000764EC">
        <w:trPr>
          <w:cantSplit/>
          <w:trHeight w:val="413"/>
          <w:jc w:val="center"/>
        </w:trPr>
        <w:tc>
          <w:tcPr>
            <w:tcW w:w="345" w:type="pct"/>
            <w:vMerge w:val="restart"/>
          </w:tcPr>
          <w:p w14:paraId="605487C3" w14:textId="36FEEA8A" w:rsidR="003441D9" w:rsidRPr="00376A6B" w:rsidRDefault="003441D9" w:rsidP="00A814FC">
            <w:pPr>
              <w:pStyle w:val="TableText"/>
              <w:rPr>
                <w:b/>
                <w:szCs w:val="18"/>
              </w:rPr>
            </w:pPr>
            <w:r w:rsidRPr="00376A6B">
              <w:rPr>
                <w:b/>
                <w:bCs/>
                <w:szCs w:val="18"/>
              </w:rPr>
              <w:t>10.3.3</w:t>
            </w:r>
          </w:p>
        </w:tc>
        <w:tc>
          <w:tcPr>
            <w:tcW w:w="1589" w:type="pct"/>
            <w:vMerge w:val="restart"/>
          </w:tcPr>
          <w:p w14:paraId="25E91E21" w14:textId="6C787703" w:rsidR="003441D9" w:rsidRPr="00376A6B" w:rsidRDefault="003441D9" w:rsidP="00A814FC">
            <w:pPr>
              <w:pStyle w:val="TableText"/>
              <w:rPr>
                <w:szCs w:val="18"/>
              </w:rPr>
            </w:pPr>
            <w:r w:rsidRPr="00376A6B">
              <w:rPr>
                <w:rStyle w:val="GlossaryCharacter"/>
                <w:color w:val="auto"/>
                <w:szCs w:val="18"/>
              </w:rPr>
              <w:t>Audit log</w:t>
            </w:r>
            <w:r w:rsidRPr="00376A6B">
              <w:rPr>
                <w:szCs w:val="18"/>
              </w:rPr>
              <w:t xml:space="preserve"> files, including those for external-facing technologies, are promptly backed up to a secure, central, internal log server(s) or other media that is difficult to modify.</w:t>
            </w:r>
          </w:p>
        </w:tc>
        <w:tc>
          <w:tcPr>
            <w:tcW w:w="1121" w:type="pct"/>
            <w:vMerge w:val="restart"/>
          </w:tcPr>
          <w:p w14:paraId="7B35AD1B" w14:textId="647AA7D9" w:rsidR="003441D9" w:rsidRPr="00376A6B" w:rsidRDefault="003441D9" w:rsidP="00A814FC">
            <w:pPr>
              <w:pStyle w:val="TableTextBullet"/>
              <w:rPr>
                <w:szCs w:val="18"/>
              </w:rPr>
            </w:pPr>
            <w:r w:rsidRPr="00376A6B">
              <w:rPr>
                <w:szCs w:val="18"/>
              </w:rPr>
              <w:t>Examine backup configurations or log files.</w:t>
            </w:r>
          </w:p>
        </w:tc>
        <w:tc>
          <w:tcPr>
            <w:tcW w:w="389" w:type="pct"/>
            <w:shd w:val="clear" w:color="auto" w:fill="auto"/>
          </w:tcPr>
          <w:p w14:paraId="553ECBD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51EA14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2E8326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0E31F5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437339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40BB9457" w14:textId="77777777" w:rsidTr="00164AE2">
        <w:trPr>
          <w:cantSplit/>
          <w:jc w:val="center"/>
        </w:trPr>
        <w:tc>
          <w:tcPr>
            <w:tcW w:w="345" w:type="pct"/>
            <w:vMerge/>
          </w:tcPr>
          <w:p w14:paraId="33C6ADA5" w14:textId="77777777" w:rsidR="00A814FC" w:rsidRPr="00376A6B" w:rsidRDefault="00A814FC" w:rsidP="00A814FC">
            <w:pPr>
              <w:pStyle w:val="TableText"/>
              <w:rPr>
                <w:b/>
                <w:szCs w:val="18"/>
              </w:rPr>
            </w:pPr>
          </w:p>
        </w:tc>
        <w:tc>
          <w:tcPr>
            <w:tcW w:w="1589" w:type="pct"/>
            <w:vMerge/>
          </w:tcPr>
          <w:p w14:paraId="68006429" w14:textId="77777777" w:rsidR="00A814FC" w:rsidRPr="00376A6B" w:rsidRDefault="00A814FC" w:rsidP="00A814FC">
            <w:pPr>
              <w:pStyle w:val="TableText"/>
              <w:rPr>
                <w:szCs w:val="18"/>
              </w:rPr>
            </w:pPr>
          </w:p>
        </w:tc>
        <w:tc>
          <w:tcPr>
            <w:tcW w:w="1121" w:type="pct"/>
            <w:vMerge/>
          </w:tcPr>
          <w:p w14:paraId="720F7533" w14:textId="77777777" w:rsidR="00A814FC" w:rsidRPr="00376A6B" w:rsidRDefault="00A814FC" w:rsidP="00A814FC">
            <w:pPr>
              <w:pStyle w:val="TableTextBullet"/>
              <w:rPr>
                <w:szCs w:val="18"/>
              </w:rPr>
            </w:pPr>
          </w:p>
        </w:tc>
        <w:tc>
          <w:tcPr>
            <w:tcW w:w="1945" w:type="pct"/>
            <w:gridSpan w:val="5"/>
            <w:shd w:val="clear" w:color="auto" w:fill="CBD4D5"/>
          </w:tcPr>
          <w:p w14:paraId="56100C7A" w14:textId="4532184F"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48F7A329" w14:textId="77777777" w:rsidTr="00164AE2">
        <w:trPr>
          <w:cantSplit/>
          <w:jc w:val="center"/>
        </w:trPr>
        <w:tc>
          <w:tcPr>
            <w:tcW w:w="345" w:type="pct"/>
            <w:vMerge/>
          </w:tcPr>
          <w:p w14:paraId="77369648" w14:textId="77777777" w:rsidR="00A814FC" w:rsidRPr="00376A6B" w:rsidRDefault="00A814FC" w:rsidP="00A814FC">
            <w:pPr>
              <w:pStyle w:val="TableText"/>
              <w:rPr>
                <w:b/>
                <w:szCs w:val="18"/>
              </w:rPr>
            </w:pPr>
          </w:p>
        </w:tc>
        <w:tc>
          <w:tcPr>
            <w:tcW w:w="1589" w:type="pct"/>
            <w:vMerge/>
          </w:tcPr>
          <w:p w14:paraId="04304FB5" w14:textId="77777777" w:rsidR="00A814FC" w:rsidRPr="00376A6B" w:rsidRDefault="00A814FC" w:rsidP="00A814FC">
            <w:pPr>
              <w:pStyle w:val="TableText"/>
              <w:rPr>
                <w:szCs w:val="18"/>
              </w:rPr>
            </w:pPr>
          </w:p>
        </w:tc>
        <w:tc>
          <w:tcPr>
            <w:tcW w:w="1121" w:type="pct"/>
            <w:vMerge/>
          </w:tcPr>
          <w:p w14:paraId="4C6E767F" w14:textId="77777777" w:rsidR="00A814FC" w:rsidRPr="00376A6B" w:rsidRDefault="00A814FC" w:rsidP="00A814FC">
            <w:pPr>
              <w:pStyle w:val="TableTextBullet"/>
              <w:rPr>
                <w:szCs w:val="18"/>
              </w:rPr>
            </w:pPr>
          </w:p>
        </w:tc>
        <w:tc>
          <w:tcPr>
            <w:tcW w:w="1945" w:type="pct"/>
            <w:gridSpan w:val="5"/>
            <w:shd w:val="clear" w:color="auto" w:fill="auto"/>
          </w:tcPr>
          <w:p w14:paraId="44C4B244"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3F8C2A45" w14:textId="77777777" w:rsidTr="000764EC">
        <w:trPr>
          <w:cantSplit/>
          <w:trHeight w:val="413"/>
          <w:jc w:val="center"/>
        </w:trPr>
        <w:tc>
          <w:tcPr>
            <w:tcW w:w="345" w:type="pct"/>
            <w:vMerge w:val="restart"/>
          </w:tcPr>
          <w:p w14:paraId="278B053E" w14:textId="18CFC353" w:rsidR="003441D9" w:rsidRPr="00376A6B" w:rsidRDefault="003441D9" w:rsidP="00A814FC">
            <w:pPr>
              <w:pStyle w:val="TableText"/>
              <w:rPr>
                <w:b/>
                <w:szCs w:val="18"/>
              </w:rPr>
            </w:pPr>
            <w:r w:rsidRPr="00376A6B">
              <w:rPr>
                <w:b/>
                <w:bCs/>
                <w:szCs w:val="18"/>
              </w:rPr>
              <w:t>10.3.4</w:t>
            </w:r>
          </w:p>
        </w:tc>
        <w:tc>
          <w:tcPr>
            <w:tcW w:w="1589" w:type="pct"/>
            <w:vMerge w:val="restart"/>
          </w:tcPr>
          <w:p w14:paraId="1B54DB4A" w14:textId="758501AB" w:rsidR="003441D9" w:rsidRPr="00376A6B" w:rsidRDefault="003441D9" w:rsidP="00A814FC">
            <w:pPr>
              <w:pStyle w:val="TableText"/>
              <w:rPr>
                <w:szCs w:val="18"/>
              </w:rPr>
            </w:pPr>
            <w:r w:rsidRPr="00376A6B">
              <w:rPr>
                <w:szCs w:val="18"/>
              </w:rPr>
              <w:t xml:space="preserve">File integrity monitoring or change-detection mechanisms is used on </w:t>
            </w:r>
            <w:r w:rsidRPr="00376A6B">
              <w:rPr>
                <w:rStyle w:val="GlossaryCharacter"/>
                <w:color w:val="auto"/>
                <w:szCs w:val="18"/>
              </w:rPr>
              <w:t>audit logs</w:t>
            </w:r>
            <w:r w:rsidRPr="00376A6B">
              <w:rPr>
                <w:szCs w:val="18"/>
              </w:rPr>
              <w:t xml:space="preserve"> to ensure that existing log data cannot be changed without generating alerts.</w:t>
            </w:r>
          </w:p>
        </w:tc>
        <w:tc>
          <w:tcPr>
            <w:tcW w:w="1121" w:type="pct"/>
            <w:vMerge w:val="restart"/>
          </w:tcPr>
          <w:p w14:paraId="0A9DF802" w14:textId="77777777" w:rsidR="003441D9" w:rsidRPr="00376A6B" w:rsidRDefault="003441D9" w:rsidP="00A814FC">
            <w:pPr>
              <w:pStyle w:val="TableListBullet"/>
              <w:ind w:left="263" w:hanging="270"/>
              <w:rPr>
                <w:szCs w:val="18"/>
              </w:rPr>
            </w:pPr>
            <w:r w:rsidRPr="00376A6B">
              <w:rPr>
                <w:szCs w:val="18"/>
              </w:rPr>
              <w:t>Examine system settings.</w:t>
            </w:r>
          </w:p>
          <w:p w14:paraId="69401401" w14:textId="77777777" w:rsidR="003441D9" w:rsidRPr="00376A6B" w:rsidRDefault="003441D9" w:rsidP="00A814FC">
            <w:pPr>
              <w:pStyle w:val="TableListBullet"/>
              <w:ind w:left="263" w:hanging="270"/>
              <w:rPr>
                <w:szCs w:val="18"/>
              </w:rPr>
            </w:pPr>
            <w:r w:rsidRPr="00376A6B">
              <w:rPr>
                <w:szCs w:val="18"/>
              </w:rPr>
              <w:t>Examine monitored files.</w:t>
            </w:r>
          </w:p>
          <w:p w14:paraId="216D6F77" w14:textId="5A4C5BCE" w:rsidR="003441D9" w:rsidRPr="00376A6B" w:rsidRDefault="003441D9" w:rsidP="00A814FC">
            <w:pPr>
              <w:pStyle w:val="TableTextBullet"/>
              <w:rPr>
                <w:szCs w:val="18"/>
              </w:rPr>
            </w:pPr>
            <w:r w:rsidRPr="00376A6B">
              <w:rPr>
                <w:szCs w:val="18"/>
              </w:rPr>
              <w:t>Examine results from monitoring activities.</w:t>
            </w:r>
          </w:p>
        </w:tc>
        <w:tc>
          <w:tcPr>
            <w:tcW w:w="389" w:type="pct"/>
            <w:shd w:val="clear" w:color="auto" w:fill="auto"/>
          </w:tcPr>
          <w:p w14:paraId="7E59E9F0"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A70A7D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66674A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3965894"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9D0EFC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0C9CF7B0" w14:textId="77777777" w:rsidTr="00164AE2">
        <w:trPr>
          <w:cantSplit/>
          <w:jc w:val="center"/>
        </w:trPr>
        <w:tc>
          <w:tcPr>
            <w:tcW w:w="345" w:type="pct"/>
            <w:vMerge/>
          </w:tcPr>
          <w:p w14:paraId="7F3E65A4" w14:textId="77777777" w:rsidR="00A814FC" w:rsidRPr="00376A6B" w:rsidRDefault="00A814FC" w:rsidP="00A814FC">
            <w:pPr>
              <w:pStyle w:val="TableText"/>
              <w:rPr>
                <w:b/>
                <w:szCs w:val="18"/>
              </w:rPr>
            </w:pPr>
          </w:p>
        </w:tc>
        <w:tc>
          <w:tcPr>
            <w:tcW w:w="1589" w:type="pct"/>
            <w:vMerge/>
          </w:tcPr>
          <w:p w14:paraId="17CE36D9" w14:textId="77777777" w:rsidR="00A814FC" w:rsidRPr="00376A6B" w:rsidRDefault="00A814FC" w:rsidP="00A814FC">
            <w:pPr>
              <w:pStyle w:val="TableText"/>
              <w:rPr>
                <w:szCs w:val="18"/>
              </w:rPr>
            </w:pPr>
          </w:p>
        </w:tc>
        <w:tc>
          <w:tcPr>
            <w:tcW w:w="1121" w:type="pct"/>
            <w:vMerge/>
          </w:tcPr>
          <w:p w14:paraId="5D1AD675" w14:textId="77777777" w:rsidR="00A814FC" w:rsidRPr="00376A6B" w:rsidRDefault="00A814FC" w:rsidP="00A814FC">
            <w:pPr>
              <w:pStyle w:val="TableTextBullet"/>
              <w:rPr>
                <w:szCs w:val="18"/>
              </w:rPr>
            </w:pPr>
          </w:p>
        </w:tc>
        <w:tc>
          <w:tcPr>
            <w:tcW w:w="1945" w:type="pct"/>
            <w:gridSpan w:val="5"/>
            <w:shd w:val="clear" w:color="auto" w:fill="CBD4D5"/>
          </w:tcPr>
          <w:p w14:paraId="69A2261C" w14:textId="00F49BE6"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182BE6A0" w14:textId="77777777" w:rsidTr="00164AE2">
        <w:trPr>
          <w:cantSplit/>
          <w:jc w:val="center"/>
        </w:trPr>
        <w:tc>
          <w:tcPr>
            <w:tcW w:w="345" w:type="pct"/>
            <w:vMerge/>
          </w:tcPr>
          <w:p w14:paraId="7CD6C38C" w14:textId="77777777" w:rsidR="00A814FC" w:rsidRPr="00376A6B" w:rsidRDefault="00A814FC" w:rsidP="00A814FC">
            <w:pPr>
              <w:pStyle w:val="TableText"/>
              <w:rPr>
                <w:b/>
                <w:szCs w:val="18"/>
              </w:rPr>
            </w:pPr>
          </w:p>
        </w:tc>
        <w:tc>
          <w:tcPr>
            <w:tcW w:w="1589" w:type="pct"/>
            <w:vMerge/>
          </w:tcPr>
          <w:p w14:paraId="5618BCEE" w14:textId="77777777" w:rsidR="00A814FC" w:rsidRPr="00376A6B" w:rsidRDefault="00A814FC" w:rsidP="00A814FC">
            <w:pPr>
              <w:pStyle w:val="TableText"/>
              <w:rPr>
                <w:szCs w:val="18"/>
              </w:rPr>
            </w:pPr>
          </w:p>
        </w:tc>
        <w:tc>
          <w:tcPr>
            <w:tcW w:w="1121" w:type="pct"/>
            <w:vMerge/>
          </w:tcPr>
          <w:p w14:paraId="0E14E608" w14:textId="77777777" w:rsidR="00A814FC" w:rsidRPr="00376A6B" w:rsidRDefault="00A814FC" w:rsidP="00A814FC">
            <w:pPr>
              <w:pStyle w:val="TableTextBullet"/>
              <w:rPr>
                <w:szCs w:val="18"/>
              </w:rPr>
            </w:pPr>
          </w:p>
        </w:tc>
        <w:tc>
          <w:tcPr>
            <w:tcW w:w="1945" w:type="pct"/>
            <w:gridSpan w:val="5"/>
            <w:shd w:val="clear" w:color="auto" w:fill="auto"/>
          </w:tcPr>
          <w:p w14:paraId="52C98624"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7B942169" w14:textId="77777777" w:rsidTr="004C077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1999274" w14:textId="77777777" w:rsidR="00A814FC" w:rsidRPr="00376A6B" w:rsidRDefault="00A814FC" w:rsidP="00A814FC">
            <w:pPr>
              <w:pStyle w:val="TableBody"/>
              <w:keepNext/>
              <w:rPr>
                <w:rFonts w:cs="Arial"/>
                <w:sz w:val="18"/>
                <w:szCs w:val="18"/>
              </w:rPr>
            </w:pPr>
            <w:r w:rsidRPr="00376A6B">
              <w:rPr>
                <w:rStyle w:val="BoldCharacter"/>
                <w:rFonts w:cs="Arial"/>
                <w:sz w:val="18"/>
                <w:szCs w:val="18"/>
              </w:rPr>
              <w:t xml:space="preserve">10.4 </w:t>
            </w:r>
            <w:r w:rsidRPr="00376A6B">
              <w:rPr>
                <w:rStyle w:val="GlossaryCharacter"/>
                <w:rFonts w:cs="Arial"/>
                <w:color w:val="auto"/>
                <w:sz w:val="18"/>
                <w:szCs w:val="18"/>
              </w:rPr>
              <w:t>Audit logs</w:t>
            </w:r>
            <w:r w:rsidRPr="00376A6B">
              <w:rPr>
                <w:rFonts w:cs="Arial"/>
                <w:sz w:val="18"/>
                <w:szCs w:val="18"/>
              </w:rPr>
              <w:t xml:space="preserve"> are reviewed to identify anomalies or suspicious activity.</w:t>
            </w:r>
          </w:p>
        </w:tc>
      </w:tr>
      <w:tr w:rsidR="003441D9" w:rsidRPr="00E4205F" w14:paraId="739B9F6C" w14:textId="77777777" w:rsidTr="000764EC">
        <w:trPr>
          <w:cantSplit/>
          <w:trHeight w:val="413"/>
          <w:jc w:val="center"/>
        </w:trPr>
        <w:tc>
          <w:tcPr>
            <w:tcW w:w="345" w:type="pct"/>
            <w:vMerge w:val="restart"/>
          </w:tcPr>
          <w:p w14:paraId="5F3B282C" w14:textId="3AE16EFD" w:rsidR="003441D9" w:rsidRPr="00376A6B" w:rsidRDefault="003441D9" w:rsidP="00A814FC">
            <w:pPr>
              <w:pStyle w:val="TableText"/>
              <w:keepNext/>
              <w:rPr>
                <w:b/>
                <w:szCs w:val="18"/>
              </w:rPr>
            </w:pPr>
            <w:r w:rsidRPr="00376A6B">
              <w:rPr>
                <w:b/>
                <w:bCs/>
                <w:szCs w:val="18"/>
              </w:rPr>
              <w:t>10.4.1</w:t>
            </w:r>
          </w:p>
        </w:tc>
        <w:tc>
          <w:tcPr>
            <w:tcW w:w="1589" w:type="pct"/>
            <w:vMerge w:val="restart"/>
          </w:tcPr>
          <w:p w14:paraId="756BA1B2" w14:textId="77777777" w:rsidR="003441D9" w:rsidRPr="00376A6B" w:rsidRDefault="003441D9" w:rsidP="00A814FC">
            <w:pPr>
              <w:pStyle w:val="TableBody"/>
              <w:keepNext/>
              <w:rPr>
                <w:rFonts w:cs="Arial"/>
                <w:sz w:val="18"/>
                <w:szCs w:val="18"/>
              </w:rPr>
            </w:pPr>
            <w:r w:rsidRPr="00376A6B">
              <w:rPr>
                <w:rFonts w:cs="Arial"/>
                <w:sz w:val="18"/>
                <w:szCs w:val="18"/>
              </w:rPr>
              <w:t>The following audit logs are reviewed at least once daily:</w:t>
            </w:r>
          </w:p>
          <w:p w14:paraId="3D2715F0" w14:textId="77777777" w:rsidR="003441D9" w:rsidRPr="00376A6B" w:rsidRDefault="003441D9" w:rsidP="00A814FC">
            <w:pPr>
              <w:pStyle w:val="TableListBullet"/>
              <w:keepNext/>
              <w:ind w:left="263" w:hanging="270"/>
              <w:rPr>
                <w:szCs w:val="18"/>
                <w:lang w:val="en-US"/>
              </w:rPr>
            </w:pPr>
            <w:r w:rsidRPr="00376A6B">
              <w:rPr>
                <w:szCs w:val="18"/>
                <w:lang w:val="en-US"/>
              </w:rPr>
              <w:t xml:space="preserve">All security events. </w:t>
            </w:r>
          </w:p>
          <w:p w14:paraId="1F815DCC" w14:textId="77777777" w:rsidR="003441D9" w:rsidRPr="00376A6B" w:rsidRDefault="003441D9" w:rsidP="00A814FC">
            <w:pPr>
              <w:pStyle w:val="TableListBullet"/>
              <w:keepNext/>
              <w:ind w:left="263" w:hanging="270"/>
              <w:rPr>
                <w:szCs w:val="18"/>
                <w:lang w:val="en-US"/>
              </w:rPr>
            </w:pPr>
            <w:r w:rsidRPr="00376A6B">
              <w:rPr>
                <w:szCs w:val="18"/>
                <w:lang w:val="en-US"/>
              </w:rPr>
              <w:t>Logs of all system components that store, process, or transmit CHD and/or SAD.</w:t>
            </w:r>
          </w:p>
          <w:p w14:paraId="421E0590" w14:textId="77777777" w:rsidR="003441D9" w:rsidRPr="00376A6B" w:rsidRDefault="003441D9" w:rsidP="00A814FC">
            <w:pPr>
              <w:pStyle w:val="TableListBullet"/>
              <w:keepNext/>
              <w:ind w:left="263" w:hanging="270"/>
              <w:rPr>
                <w:szCs w:val="18"/>
              </w:rPr>
            </w:pPr>
            <w:r w:rsidRPr="00376A6B">
              <w:rPr>
                <w:szCs w:val="18"/>
                <w:lang w:val="en-US"/>
              </w:rPr>
              <w:t>Logs of all critical system components.</w:t>
            </w:r>
          </w:p>
          <w:p w14:paraId="7B80F660" w14:textId="59B64FBE" w:rsidR="003441D9" w:rsidRPr="00376A6B" w:rsidRDefault="003441D9" w:rsidP="00A814FC">
            <w:pPr>
              <w:pStyle w:val="TableListBullet"/>
              <w:keepNext/>
              <w:ind w:left="263" w:hanging="270"/>
              <w:rPr>
                <w:szCs w:val="18"/>
              </w:rPr>
            </w:pPr>
            <w:r w:rsidRPr="00376A6B">
              <w:rPr>
                <w:szCs w:val="18"/>
                <w:lang w:val="en-US"/>
              </w:rPr>
              <w:t>Logs of all servers and system components that perform security functions (for example, network security controls, intrusion-detection systems/intrusion-prevention systems (IDS/IPS), authentication servers).</w:t>
            </w:r>
          </w:p>
        </w:tc>
        <w:tc>
          <w:tcPr>
            <w:tcW w:w="1121" w:type="pct"/>
            <w:vMerge w:val="restart"/>
          </w:tcPr>
          <w:p w14:paraId="6A1256FD" w14:textId="77777777" w:rsidR="003441D9" w:rsidRPr="00376A6B" w:rsidRDefault="003441D9" w:rsidP="00A814FC">
            <w:pPr>
              <w:pStyle w:val="TableListBullet"/>
              <w:keepNext/>
              <w:ind w:left="263" w:hanging="270"/>
              <w:rPr>
                <w:szCs w:val="18"/>
              </w:rPr>
            </w:pPr>
            <w:r w:rsidRPr="00376A6B">
              <w:rPr>
                <w:szCs w:val="18"/>
              </w:rPr>
              <w:t>Examine security policies and procedures.</w:t>
            </w:r>
          </w:p>
          <w:p w14:paraId="5CA011C8" w14:textId="77777777" w:rsidR="003441D9" w:rsidRPr="00376A6B" w:rsidRDefault="003441D9" w:rsidP="00A814FC">
            <w:pPr>
              <w:pStyle w:val="TableListBullet"/>
              <w:keepNext/>
              <w:ind w:left="263" w:hanging="270"/>
              <w:rPr>
                <w:szCs w:val="18"/>
              </w:rPr>
            </w:pPr>
            <w:r w:rsidRPr="00376A6B">
              <w:rPr>
                <w:szCs w:val="18"/>
              </w:rPr>
              <w:t xml:space="preserve">Observe processes. </w:t>
            </w:r>
          </w:p>
          <w:p w14:paraId="1D78AB47" w14:textId="03D718C0" w:rsidR="003441D9" w:rsidRPr="00376A6B" w:rsidRDefault="003441D9" w:rsidP="00A814FC">
            <w:pPr>
              <w:pStyle w:val="TableTextBullet"/>
              <w:keepNext/>
              <w:rPr>
                <w:szCs w:val="18"/>
              </w:rPr>
            </w:pPr>
            <w:r w:rsidRPr="00376A6B">
              <w:rPr>
                <w:szCs w:val="18"/>
              </w:rPr>
              <w:t>Interview personnel.</w:t>
            </w:r>
          </w:p>
        </w:tc>
        <w:tc>
          <w:tcPr>
            <w:tcW w:w="389" w:type="pct"/>
            <w:shd w:val="clear" w:color="auto" w:fill="auto"/>
          </w:tcPr>
          <w:p w14:paraId="394F7392"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8118B65"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9442BA6"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74B56BF"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04BB642"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5A6771E8" w14:textId="77777777" w:rsidTr="00164AE2">
        <w:trPr>
          <w:cantSplit/>
          <w:jc w:val="center"/>
        </w:trPr>
        <w:tc>
          <w:tcPr>
            <w:tcW w:w="345" w:type="pct"/>
            <w:vMerge/>
          </w:tcPr>
          <w:p w14:paraId="343FDAD6" w14:textId="77777777" w:rsidR="00A814FC" w:rsidRPr="00376A6B" w:rsidRDefault="00A814FC" w:rsidP="00A814FC">
            <w:pPr>
              <w:pStyle w:val="TableText"/>
              <w:rPr>
                <w:b/>
                <w:szCs w:val="18"/>
              </w:rPr>
            </w:pPr>
          </w:p>
        </w:tc>
        <w:tc>
          <w:tcPr>
            <w:tcW w:w="1589" w:type="pct"/>
            <w:vMerge/>
          </w:tcPr>
          <w:p w14:paraId="10BB1B7D" w14:textId="77777777" w:rsidR="00A814FC" w:rsidRPr="00376A6B" w:rsidRDefault="00A814FC" w:rsidP="00A814FC">
            <w:pPr>
              <w:pStyle w:val="TableText"/>
              <w:rPr>
                <w:szCs w:val="18"/>
              </w:rPr>
            </w:pPr>
          </w:p>
        </w:tc>
        <w:tc>
          <w:tcPr>
            <w:tcW w:w="1121" w:type="pct"/>
            <w:vMerge/>
          </w:tcPr>
          <w:p w14:paraId="751A326B" w14:textId="77777777" w:rsidR="00A814FC" w:rsidRPr="00376A6B" w:rsidRDefault="00A814FC" w:rsidP="00A814FC">
            <w:pPr>
              <w:pStyle w:val="TableTextBullet"/>
              <w:rPr>
                <w:szCs w:val="18"/>
              </w:rPr>
            </w:pPr>
          </w:p>
        </w:tc>
        <w:tc>
          <w:tcPr>
            <w:tcW w:w="1945" w:type="pct"/>
            <w:gridSpan w:val="5"/>
            <w:shd w:val="clear" w:color="auto" w:fill="CBD4D5"/>
          </w:tcPr>
          <w:p w14:paraId="090D32ED" w14:textId="06976FAC"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46B837C6" w14:textId="77777777" w:rsidTr="00164AE2">
        <w:trPr>
          <w:cantSplit/>
          <w:jc w:val="center"/>
        </w:trPr>
        <w:tc>
          <w:tcPr>
            <w:tcW w:w="345" w:type="pct"/>
            <w:vMerge/>
          </w:tcPr>
          <w:p w14:paraId="4D89B9E1" w14:textId="77777777" w:rsidR="00A814FC" w:rsidRPr="00376A6B" w:rsidRDefault="00A814FC" w:rsidP="00A814FC">
            <w:pPr>
              <w:pStyle w:val="TableText"/>
              <w:rPr>
                <w:b/>
                <w:szCs w:val="18"/>
              </w:rPr>
            </w:pPr>
          </w:p>
        </w:tc>
        <w:tc>
          <w:tcPr>
            <w:tcW w:w="1589" w:type="pct"/>
            <w:vMerge/>
          </w:tcPr>
          <w:p w14:paraId="37ACDC75" w14:textId="77777777" w:rsidR="00A814FC" w:rsidRPr="00376A6B" w:rsidRDefault="00A814FC" w:rsidP="00A814FC">
            <w:pPr>
              <w:pStyle w:val="TableText"/>
              <w:rPr>
                <w:szCs w:val="18"/>
              </w:rPr>
            </w:pPr>
          </w:p>
        </w:tc>
        <w:tc>
          <w:tcPr>
            <w:tcW w:w="1121" w:type="pct"/>
            <w:vMerge/>
          </w:tcPr>
          <w:p w14:paraId="7D9247AC" w14:textId="77777777" w:rsidR="00A814FC" w:rsidRPr="00376A6B" w:rsidRDefault="00A814FC" w:rsidP="00A814FC">
            <w:pPr>
              <w:pStyle w:val="TableTextBullet"/>
              <w:rPr>
                <w:szCs w:val="18"/>
              </w:rPr>
            </w:pPr>
          </w:p>
        </w:tc>
        <w:tc>
          <w:tcPr>
            <w:tcW w:w="1945" w:type="pct"/>
            <w:gridSpan w:val="5"/>
            <w:shd w:val="clear" w:color="auto" w:fill="auto"/>
          </w:tcPr>
          <w:p w14:paraId="6FD4832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0D89BFA5" w14:textId="77777777">
        <w:trPr>
          <w:cantSplit/>
          <w:jc w:val="center"/>
        </w:trPr>
        <w:tc>
          <w:tcPr>
            <w:tcW w:w="345" w:type="pct"/>
            <w:vMerge w:val="restart"/>
            <w:tcBorders>
              <w:top w:val="single" w:sz="4" w:space="0" w:color="808080" w:themeColor="background1" w:themeShade="80"/>
            </w:tcBorders>
          </w:tcPr>
          <w:p w14:paraId="50FF55A4" w14:textId="7180FAC9" w:rsidR="007A4857" w:rsidRPr="00376A6B" w:rsidRDefault="007A4857" w:rsidP="00A814FC">
            <w:pPr>
              <w:pStyle w:val="TableText"/>
              <w:jc w:val="right"/>
              <w:rPr>
                <w:b/>
                <w:bCs/>
                <w:color w:val="000000"/>
                <w:szCs w:val="18"/>
              </w:rPr>
            </w:pPr>
            <w:r w:rsidRPr="00376A6B">
              <w:rPr>
                <w:b/>
                <w:bCs/>
                <w:szCs w:val="18"/>
              </w:rPr>
              <w:t>10.4.1.1</w:t>
            </w:r>
          </w:p>
        </w:tc>
        <w:tc>
          <w:tcPr>
            <w:tcW w:w="1589" w:type="pct"/>
            <w:tcBorders>
              <w:bottom w:val="single" w:sz="4" w:space="0" w:color="808080"/>
            </w:tcBorders>
            <w:shd w:val="clear" w:color="auto" w:fill="auto"/>
          </w:tcPr>
          <w:p w14:paraId="6E855D53" w14:textId="3D80150E" w:rsidR="007A4857" w:rsidRPr="00376A6B" w:rsidRDefault="007A4857" w:rsidP="00A814FC">
            <w:pPr>
              <w:pStyle w:val="TableBody"/>
              <w:spacing w:before="60" w:after="180"/>
              <w:rPr>
                <w:szCs w:val="18"/>
              </w:rPr>
            </w:pPr>
            <w:r w:rsidRPr="00376A6B">
              <w:rPr>
                <w:rFonts w:cs="Arial"/>
                <w:sz w:val="18"/>
                <w:szCs w:val="18"/>
              </w:rPr>
              <w:t xml:space="preserve">Automated mechanisms are used to perform </w:t>
            </w:r>
            <w:r w:rsidRPr="00376A6B">
              <w:rPr>
                <w:rStyle w:val="GlossaryCharacter"/>
                <w:rFonts w:cs="Arial"/>
                <w:color w:val="auto"/>
                <w:sz w:val="18"/>
                <w:szCs w:val="18"/>
              </w:rPr>
              <w:t>audit log</w:t>
            </w:r>
            <w:r w:rsidRPr="00376A6B">
              <w:rPr>
                <w:rFonts w:cs="Arial"/>
                <w:sz w:val="18"/>
                <w:szCs w:val="18"/>
              </w:rPr>
              <w:t xml:space="preserve"> reviews.</w:t>
            </w:r>
          </w:p>
        </w:tc>
        <w:tc>
          <w:tcPr>
            <w:tcW w:w="1121" w:type="pct"/>
            <w:tcBorders>
              <w:bottom w:val="single" w:sz="4" w:space="0" w:color="808080"/>
            </w:tcBorders>
          </w:tcPr>
          <w:p w14:paraId="3DF080DD" w14:textId="77777777" w:rsidR="007A4857" w:rsidRPr="00376A6B" w:rsidRDefault="007A4857" w:rsidP="00A814FC">
            <w:pPr>
              <w:pStyle w:val="TableListBullet"/>
              <w:ind w:left="263" w:hanging="270"/>
              <w:rPr>
                <w:szCs w:val="18"/>
              </w:rPr>
            </w:pPr>
            <w:r w:rsidRPr="00376A6B">
              <w:rPr>
                <w:szCs w:val="18"/>
              </w:rPr>
              <w:t>Examine log review mechanisms.</w:t>
            </w:r>
          </w:p>
          <w:p w14:paraId="0D5A36CF" w14:textId="4E8C7E1E" w:rsidR="007A4857" w:rsidRPr="00376A6B" w:rsidRDefault="007A4857" w:rsidP="00A814FC">
            <w:pPr>
              <w:pStyle w:val="TableListBullet"/>
              <w:ind w:left="263" w:hanging="270"/>
              <w:rPr>
                <w:szCs w:val="18"/>
              </w:rPr>
            </w:pPr>
            <w:r w:rsidRPr="00376A6B">
              <w:rPr>
                <w:szCs w:val="18"/>
              </w:rPr>
              <w:t>Interview personnel.</w:t>
            </w:r>
          </w:p>
        </w:tc>
        <w:tc>
          <w:tcPr>
            <w:tcW w:w="389" w:type="pct"/>
            <w:shd w:val="clear" w:color="auto" w:fill="auto"/>
          </w:tcPr>
          <w:p w14:paraId="58F56E34"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A9193E9"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6E074A6"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7BE7D6CC"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8284FCA"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71401A97" w14:textId="77777777">
        <w:trPr>
          <w:cantSplit/>
          <w:jc w:val="center"/>
        </w:trPr>
        <w:tc>
          <w:tcPr>
            <w:tcW w:w="345" w:type="pct"/>
            <w:vMerge/>
          </w:tcPr>
          <w:p w14:paraId="7889C673" w14:textId="77777777" w:rsidR="007A4857" w:rsidRPr="00376A6B" w:rsidRDefault="007A4857" w:rsidP="00A814FC">
            <w:pPr>
              <w:pStyle w:val="TableText"/>
              <w:jc w:val="right"/>
              <w:rPr>
                <w:b/>
                <w:bCs/>
                <w:color w:val="000000"/>
                <w:szCs w:val="18"/>
              </w:rPr>
            </w:pPr>
          </w:p>
        </w:tc>
        <w:tc>
          <w:tcPr>
            <w:tcW w:w="2710" w:type="pct"/>
            <w:gridSpan w:val="2"/>
            <w:tcBorders>
              <w:bottom w:val="nil"/>
            </w:tcBorders>
            <w:shd w:val="clear" w:color="auto" w:fill="DFE3E4"/>
          </w:tcPr>
          <w:p w14:paraId="588F1BBE" w14:textId="629E2093" w:rsidR="007A4857" w:rsidRPr="00376A6B" w:rsidRDefault="007A4857" w:rsidP="00A814FC">
            <w:pPr>
              <w:pStyle w:val="AppNotes"/>
              <w:rPr>
                <w:szCs w:val="18"/>
              </w:rPr>
            </w:pPr>
            <w:r w:rsidRPr="00376A6B">
              <w:rPr>
                <w:szCs w:val="18"/>
                <w:lang w:eastAsia="en-GB"/>
              </w:rPr>
              <w:t>Applicability Notes</w:t>
            </w:r>
          </w:p>
        </w:tc>
        <w:tc>
          <w:tcPr>
            <w:tcW w:w="1945" w:type="pct"/>
            <w:gridSpan w:val="5"/>
            <w:shd w:val="clear" w:color="auto" w:fill="CBD4D5"/>
          </w:tcPr>
          <w:p w14:paraId="05282C82" w14:textId="05E2ED50"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54972135" w14:textId="77777777">
        <w:trPr>
          <w:cantSplit/>
          <w:jc w:val="center"/>
        </w:trPr>
        <w:tc>
          <w:tcPr>
            <w:tcW w:w="345" w:type="pct"/>
            <w:vMerge/>
            <w:tcBorders>
              <w:bottom w:val="nil"/>
            </w:tcBorders>
          </w:tcPr>
          <w:p w14:paraId="434908DE" w14:textId="77777777" w:rsidR="007A4857" w:rsidRPr="00376A6B" w:rsidRDefault="007A4857" w:rsidP="00A814FC">
            <w:pPr>
              <w:pStyle w:val="TableText"/>
              <w:jc w:val="right"/>
              <w:rPr>
                <w:b/>
                <w:bCs/>
                <w:color w:val="000000"/>
                <w:szCs w:val="18"/>
              </w:rPr>
            </w:pPr>
          </w:p>
        </w:tc>
        <w:tc>
          <w:tcPr>
            <w:tcW w:w="2710" w:type="pct"/>
            <w:gridSpan w:val="2"/>
            <w:tcBorders>
              <w:top w:val="nil"/>
              <w:bottom w:val="single" w:sz="4" w:space="0" w:color="808080" w:themeColor="background1" w:themeShade="80"/>
            </w:tcBorders>
            <w:shd w:val="clear" w:color="auto" w:fill="auto"/>
          </w:tcPr>
          <w:p w14:paraId="63E609C8" w14:textId="67549984" w:rsidR="007A4857" w:rsidRPr="00376A6B" w:rsidRDefault="007A4857"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45" w:type="pct"/>
            <w:gridSpan w:val="5"/>
            <w:shd w:val="clear" w:color="auto" w:fill="auto"/>
          </w:tcPr>
          <w:p w14:paraId="0B123565"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598F0714" w14:textId="77777777">
        <w:trPr>
          <w:cantSplit/>
          <w:jc w:val="center"/>
        </w:trPr>
        <w:tc>
          <w:tcPr>
            <w:tcW w:w="345" w:type="pct"/>
            <w:vMerge w:val="restart"/>
            <w:tcBorders>
              <w:top w:val="single" w:sz="4" w:space="0" w:color="808080" w:themeColor="background1" w:themeShade="80"/>
            </w:tcBorders>
          </w:tcPr>
          <w:p w14:paraId="44E1CCF7" w14:textId="153DBB3A" w:rsidR="007A4857" w:rsidRPr="00376A6B" w:rsidRDefault="007A4857" w:rsidP="00A814FC">
            <w:pPr>
              <w:pStyle w:val="TableText"/>
              <w:rPr>
                <w:b/>
                <w:bCs/>
                <w:color w:val="000000"/>
                <w:szCs w:val="18"/>
              </w:rPr>
            </w:pPr>
            <w:r w:rsidRPr="00376A6B">
              <w:rPr>
                <w:b/>
                <w:bCs/>
                <w:szCs w:val="18"/>
              </w:rPr>
              <w:t>10.4.2</w:t>
            </w:r>
          </w:p>
        </w:tc>
        <w:tc>
          <w:tcPr>
            <w:tcW w:w="1589" w:type="pct"/>
            <w:tcBorders>
              <w:bottom w:val="single" w:sz="4" w:space="0" w:color="808080"/>
            </w:tcBorders>
            <w:shd w:val="clear" w:color="auto" w:fill="auto"/>
          </w:tcPr>
          <w:p w14:paraId="2580E9FD" w14:textId="7C445411" w:rsidR="007A4857" w:rsidRPr="00376A6B" w:rsidRDefault="007A4857" w:rsidP="00A814FC">
            <w:pPr>
              <w:pStyle w:val="tabletext0"/>
              <w:rPr>
                <w:szCs w:val="18"/>
              </w:rPr>
            </w:pPr>
            <w:r w:rsidRPr="00376A6B">
              <w:rPr>
                <w:szCs w:val="18"/>
              </w:rPr>
              <w:t>Logs of all other system components (those not specified in Requirement 10.4.1) are reviewed periodically.</w:t>
            </w:r>
          </w:p>
        </w:tc>
        <w:tc>
          <w:tcPr>
            <w:tcW w:w="1121" w:type="pct"/>
            <w:tcBorders>
              <w:bottom w:val="single" w:sz="4" w:space="0" w:color="808080"/>
            </w:tcBorders>
          </w:tcPr>
          <w:p w14:paraId="645A12A0" w14:textId="77777777" w:rsidR="007A4857" w:rsidRPr="00376A6B" w:rsidRDefault="007A4857" w:rsidP="00A814FC">
            <w:pPr>
              <w:pStyle w:val="TableListBullet"/>
              <w:ind w:left="263" w:hanging="270"/>
              <w:rPr>
                <w:szCs w:val="18"/>
              </w:rPr>
            </w:pPr>
            <w:r w:rsidRPr="00376A6B">
              <w:rPr>
                <w:szCs w:val="18"/>
              </w:rPr>
              <w:t>Examine security policies and procedures.</w:t>
            </w:r>
          </w:p>
          <w:p w14:paraId="6E89671A" w14:textId="77777777" w:rsidR="007A4857" w:rsidRPr="00376A6B" w:rsidRDefault="007A4857" w:rsidP="00A814FC">
            <w:pPr>
              <w:pStyle w:val="TableListBullet"/>
              <w:ind w:left="263" w:hanging="270"/>
              <w:rPr>
                <w:szCs w:val="18"/>
              </w:rPr>
            </w:pPr>
            <w:r w:rsidRPr="00376A6B">
              <w:rPr>
                <w:szCs w:val="18"/>
              </w:rPr>
              <w:t>Examine documented results of log reviews.</w:t>
            </w:r>
          </w:p>
          <w:p w14:paraId="5D9D429C" w14:textId="28454EA0" w:rsidR="007A4857" w:rsidRPr="00376A6B" w:rsidRDefault="007A4857" w:rsidP="00A814FC">
            <w:pPr>
              <w:pStyle w:val="TableListBullet"/>
              <w:ind w:left="263" w:hanging="270"/>
              <w:rPr>
                <w:szCs w:val="18"/>
              </w:rPr>
            </w:pPr>
            <w:r w:rsidRPr="00376A6B">
              <w:rPr>
                <w:szCs w:val="18"/>
              </w:rPr>
              <w:t>Interview personnel.</w:t>
            </w:r>
          </w:p>
        </w:tc>
        <w:tc>
          <w:tcPr>
            <w:tcW w:w="389" w:type="pct"/>
            <w:shd w:val="clear" w:color="auto" w:fill="auto"/>
          </w:tcPr>
          <w:p w14:paraId="7511413F"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2010147"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D2FDCA1"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02FE787"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8D1F41E"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0694C913" w14:textId="77777777">
        <w:trPr>
          <w:cantSplit/>
          <w:jc w:val="center"/>
        </w:trPr>
        <w:tc>
          <w:tcPr>
            <w:tcW w:w="345" w:type="pct"/>
            <w:vMerge/>
          </w:tcPr>
          <w:p w14:paraId="5F0F5E7C" w14:textId="77777777" w:rsidR="007A4857" w:rsidRPr="00376A6B" w:rsidRDefault="007A4857" w:rsidP="00A814FC">
            <w:pPr>
              <w:pStyle w:val="TableText"/>
              <w:jc w:val="right"/>
              <w:rPr>
                <w:b/>
                <w:bCs/>
                <w:color w:val="000000"/>
                <w:szCs w:val="18"/>
              </w:rPr>
            </w:pPr>
          </w:p>
        </w:tc>
        <w:tc>
          <w:tcPr>
            <w:tcW w:w="2710" w:type="pct"/>
            <w:gridSpan w:val="2"/>
            <w:tcBorders>
              <w:bottom w:val="nil"/>
            </w:tcBorders>
            <w:shd w:val="clear" w:color="auto" w:fill="DFE3E4"/>
          </w:tcPr>
          <w:p w14:paraId="6BA89B2D" w14:textId="0A2B5F43" w:rsidR="007A4857" w:rsidRPr="00376A6B" w:rsidRDefault="007A4857" w:rsidP="00A814FC">
            <w:pPr>
              <w:pStyle w:val="AppNotes"/>
              <w:rPr>
                <w:szCs w:val="18"/>
              </w:rPr>
            </w:pPr>
            <w:r w:rsidRPr="00376A6B">
              <w:rPr>
                <w:szCs w:val="18"/>
              </w:rPr>
              <w:t>Applicability Notes</w:t>
            </w:r>
          </w:p>
        </w:tc>
        <w:tc>
          <w:tcPr>
            <w:tcW w:w="1945" w:type="pct"/>
            <w:gridSpan w:val="5"/>
            <w:shd w:val="clear" w:color="auto" w:fill="CBD4D5"/>
          </w:tcPr>
          <w:p w14:paraId="3E560F46" w14:textId="68855696"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5641BE20" w14:textId="77777777">
        <w:trPr>
          <w:cantSplit/>
          <w:jc w:val="center"/>
        </w:trPr>
        <w:tc>
          <w:tcPr>
            <w:tcW w:w="345" w:type="pct"/>
            <w:vMerge/>
            <w:tcBorders>
              <w:bottom w:val="single" w:sz="4" w:space="0" w:color="808080" w:themeColor="background1" w:themeShade="80"/>
            </w:tcBorders>
          </w:tcPr>
          <w:p w14:paraId="14F28CCF" w14:textId="77777777" w:rsidR="007A4857" w:rsidRPr="00376A6B" w:rsidRDefault="007A4857" w:rsidP="00A814FC">
            <w:pPr>
              <w:pStyle w:val="TableText"/>
              <w:jc w:val="right"/>
              <w:rPr>
                <w:b/>
                <w:bCs/>
                <w:color w:val="000000"/>
                <w:szCs w:val="18"/>
              </w:rPr>
            </w:pPr>
          </w:p>
        </w:tc>
        <w:tc>
          <w:tcPr>
            <w:tcW w:w="2710" w:type="pct"/>
            <w:gridSpan w:val="2"/>
            <w:tcBorders>
              <w:top w:val="nil"/>
              <w:bottom w:val="single" w:sz="4" w:space="0" w:color="808080" w:themeColor="background1" w:themeShade="80"/>
            </w:tcBorders>
            <w:shd w:val="clear" w:color="auto" w:fill="auto"/>
          </w:tcPr>
          <w:p w14:paraId="3810AFCD" w14:textId="3CF232BB" w:rsidR="007A4857" w:rsidRPr="00376A6B" w:rsidRDefault="007A4857" w:rsidP="00A814FC">
            <w:pPr>
              <w:pStyle w:val="tabletext0"/>
              <w:rPr>
                <w:szCs w:val="18"/>
              </w:rPr>
            </w:pPr>
            <w:r w:rsidRPr="00376A6B">
              <w:rPr>
                <w:szCs w:val="18"/>
              </w:rPr>
              <w:t>This requirement is applicable to all other in-scope system components not included in Requirement 10.4.1.</w:t>
            </w:r>
          </w:p>
        </w:tc>
        <w:tc>
          <w:tcPr>
            <w:tcW w:w="1945" w:type="pct"/>
            <w:gridSpan w:val="5"/>
            <w:shd w:val="clear" w:color="auto" w:fill="auto"/>
          </w:tcPr>
          <w:p w14:paraId="733513B3"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A4857" w:rsidRPr="00E4205F" w14:paraId="39D05F1B" w14:textId="77777777">
        <w:trPr>
          <w:cantSplit/>
          <w:jc w:val="center"/>
        </w:trPr>
        <w:tc>
          <w:tcPr>
            <w:tcW w:w="345" w:type="pct"/>
            <w:vMerge w:val="restart"/>
            <w:tcBorders>
              <w:top w:val="single" w:sz="4" w:space="0" w:color="808080" w:themeColor="background1" w:themeShade="80"/>
            </w:tcBorders>
          </w:tcPr>
          <w:p w14:paraId="0A201159" w14:textId="59A36662" w:rsidR="007A4857" w:rsidRPr="00376A6B" w:rsidRDefault="007A4857" w:rsidP="004541DC">
            <w:pPr>
              <w:pStyle w:val="TableText"/>
              <w:keepNext/>
              <w:jc w:val="right"/>
              <w:rPr>
                <w:b/>
                <w:bCs/>
                <w:color w:val="000000"/>
                <w:szCs w:val="18"/>
              </w:rPr>
            </w:pPr>
            <w:r w:rsidRPr="00376A6B">
              <w:rPr>
                <w:b/>
                <w:bCs/>
                <w:szCs w:val="18"/>
              </w:rPr>
              <w:t>10.4.2.1</w:t>
            </w:r>
          </w:p>
        </w:tc>
        <w:tc>
          <w:tcPr>
            <w:tcW w:w="1589" w:type="pct"/>
            <w:tcBorders>
              <w:bottom w:val="single" w:sz="4" w:space="0" w:color="808080"/>
            </w:tcBorders>
            <w:shd w:val="clear" w:color="auto" w:fill="auto"/>
          </w:tcPr>
          <w:p w14:paraId="0B464220" w14:textId="6C9B9F02" w:rsidR="007A4857" w:rsidRPr="00376A6B" w:rsidRDefault="007A4857" w:rsidP="004541DC">
            <w:pPr>
              <w:pStyle w:val="tabletext0"/>
              <w:keepNext/>
              <w:rPr>
                <w:szCs w:val="18"/>
              </w:rPr>
            </w:pPr>
            <w:r w:rsidRPr="00376A6B">
              <w:rPr>
                <w:szCs w:val="18"/>
              </w:rPr>
              <w:t>The frequency of periodic log reviews for all other system components (not defined in Requirement 10.4.1) is defined in the entity’s targeted risk analysis, which is performed according to all elements specified in Requirement 12.3.1.</w:t>
            </w:r>
          </w:p>
        </w:tc>
        <w:tc>
          <w:tcPr>
            <w:tcW w:w="1121" w:type="pct"/>
            <w:tcBorders>
              <w:bottom w:val="single" w:sz="4" w:space="0" w:color="808080"/>
            </w:tcBorders>
          </w:tcPr>
          <w:p w14:paraId="292FEEAA" w14:textId="77777777" w:rsidR="007A4857" w:rsidRPr="00376A6B" w:rsidRDefault="007A4857" w:rsidP="004541DC">
            <w:pPr>
              <w:pStyle w:val="TableListBullet"/>
              <w:keepNext/>
              <w:ind w:left="263" w:hanging="270"/>
              <w:rPr>
                <w:szCs w:val="18"/>
              </w:rPr>
            </w:pPr>
            <w:r w:rsidRPr="00376A6B">
              <w:rPr>
                <w:szCs w:val="18"/>
              </w:rPr>
              <w:t>Examine the targeted risk analysis.</w:t>
            </w:r>
          </w:p>
          <w:p w14:paraId="2EE3A8A1" w14:textId="77777777" w:rsidR="007A4857" w:rsidRPr="00376A6B" w:rsidRDefault="007A4857" w:rsidP="004541DC">
            <w:pPr>
              <w:pStyle w:val="TableListBullet"/>
              <w:keepNext/>
              <w:ind w:left="263" w:hanging="270"/>
              <w:rPr>
                <w:szCs w:val="18"/>
              </w:rPr>
            </w:pPr>
            <w:r w:rsidRPr="00376A6B">
              <w:rPr>
                <w:szCs w:val="18"/>
              </w:rPr>
              <w:t>Examine documented results of periodic log reviews.</w:t>
            </w:r>
          </w:p>
          <w:p w14:paraId="21638158" w14:textId="6EC8FD28" w:rsidR="007A4857" w:rsidRPr="00376A6B" w:rsidRDefault="007A4857" w:rsidP="004541DC">
            <w:pPr>
              <w:pStyle w:val="TableListBullet"/>
              <w:keepNext/>
              <w:ind w:left="263" w:hanging="270"/>
              <w:rPr>
                <w:szCs w:val="18"/>
              </w:rPr>
            </w:pPr>
            <w:r w:rsidRPr="00376A6B">
              <w:rPr>
                <w:szCs w:val="18"/>
              </w:rPr>
              <w:t>Interview personnel.</w:t>
            </w:r>
          </w:p>
        </w:tc>
        <w:tc>
          <w:tcPr>
            <w:tcW w:w="389" w:type="pct"/>
            <w:shd w:val="clear" w:color="auto" w:fill="auto"/>
          </w:tcPr>
          <w:p w14:paraId="0165DDE5" w14:textId="77777777" w:rsidR="007A4857" w:rsidRPr="00376A6B" w:rsidRDefault="007A4857"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BFE5443" w14:textId="77777777" w:rsidR="007A4857" w:rsidRPr="00376A6B" w:rsidRDefault="007A4857"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1A038FA" w14:textId="77777777" w:rsidR="007A4857" w:rsidRPr="00376A6B" w:rsidRDefault="007A4857"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AB6B5FF" w14:textId="77777777" w:rsidR="007A4857" w:rsidRPr="00376A6B" w:rsidRDefault="007A4857"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E70D60C" w14:textId="77777777" w:rsidR="007A4857" w:rsidRPr="00376A6B" w:rsidRDefault="007A4857" w:rsidP="004541D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50ED6C3E" w14:textId="77777777">
        <w:trPr>
          <w:cantSplit/>
          <w:jc w:val="center"/>
        </w:trPr>
        <w:tc>
          <w:tcPr>
            <w:tcW w:w="345" w:type="pct"/>
            <w:vMerge/>
          </w:tcPr>
          <w:p w14:paraId="09DD52FF" w14:textId="77777777" w:rsidR="007A4857" w:rsidRPr="00376A6B" w:rsidRDefault="007A4857" w:rsidP="00A814FC">
            <w:pPr>
              <w:pStyle w:val="TableText"/>
              <w:jc w:val="right"/>
              <w:rPr>
                <w:b/>
                <w:bCs/>
                <w:color w:val="000000"/>
                <w:szCs w:val="18"/>
              </w:rPr>
            </w:pPr>
          </w:p>
        </w:tc>
        <w:tc>
          <w:tcPr>
            <w:tcW w:w="2710" w:type="pct"/>
            <w:gridSpan w:val="2"/>
            <w:tcBorders>
              <w:bottom w:val="nil"/>
            </w:tcBorders>
            <w:shd w:val="clear" w:color="auto" w:fill="DFE3E4"/>
          </w:tcPr>
          <w:p w14:paraId="0AC5BF5B" w14:textId="6348F34F" w:rsidR="007A4857" w:rsidRPr="00376A6B" w:rsidRDefault="007A4857" w:rsidP="00A814FC">
            <w:pPr>
              <w:pStyle w:val="AppNotes"/>
              <w:rPr>
                <w:szCs w:val="18"/>
              </w:rPr>
            </w:pPr>
            <w:r w:rsidRPr="00376A6B">
              <w:rPr>
                <w:szCs w:val="18"/>
                <w:lang w:eastAsia="en-GB"/>
              </w:rPr>
              <w:t>Applicability Notes</w:t>
            </w:r>
          </w:p>
        </w:tc>
        <w:tc>
          <w:tcPr>
            <w:tcW w:w="1945" w:type="pct"/>
            <w:gridSpan w:val="5"/>
            <w:shd w:val="clear" w:color="auto" w:fill="CBD4D5"/>
          </w:tcPr>
          <w:p w14:paraId="5F4ABACE" w14:textId="7671C12E"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28B2C63F" w14:textId="77777777">
        <w:trPr>
          <w:cantSplit/>
          <w:jc w:val="center"/>
        </w:trPr>
        <w:tc>
          <w:tcPr>
            <w:tcW w:w="345" w:type="pct"/>
            <w:vMerge/>
            <w:tcBorders>
              <w:bottom w:val="nil"/>
            </w:tcBorders>
          </w:tcPr>
          <w:p w14:paraId="3F5E6695" w14:textId="77777777" w:rsidR="007A4857" w:rsidRPr="00376A6B" w:rsidRDefault="007A4857" w:rsidP="00A814FC">
            <w:pPr>
              <w:pStyle w:val="TableText"/>
              <w:jc w:val="right"/>
              <w:rPr>
                <w:b/>
                <w:bCs/>
                <w:color w:val="000000"/>
                <w:szCs w:val="18"/>
              </w:rPr>
            </w:pPr>
          </w:p>
        </w:tc>
        <w:tc>
          <w:tcPr>
            <w:tcW w:w="2710" w:type="pct"/>
            <w:gridSpan w:val="2"/>
            <w:tcBorders>
              <w:top w:val="nil"/>
              <w:bottom w:val="single" w:sz="4" w:space="0" w:color="808080" w:themeColor="background1" w:themeShade="80"/>
            </w:tcBorders>
            <w:shd w:val="clear" w:color="auto" w:fill="auto"/>
          </w:tcPr>
          <w:p w14:paraId="239236BA" w14:textId="00AAFEF6" w:rsidR="007A4857" w:rsidRPr="00376A6B" w:rsidRDefault="007A4857" w:rsidP="00A814FC">
            <w:pPr>
              <w:pStyle w:val="tabletext0"/>
              <w:rPr>
                <w:szCs w:val="18"/>
              </w:rPr>
            </w:pPr>
            <w:r w:rsidRPr="00376A6B">
              <w:rPr>
                <w:i/>
                <w:color w:val="C00000"/>
                <w:szCs w:val="18"/>
                <w:lang w:eastAsia="en-GB"/>
              </w:rPr>
              <w:t>This requirement is a best practice until 31 March 2025, after which it will be required and must be fully considered during a PCI DSS assessment.</w:t>
            </w:r>
          </w:p>
        </w:tc>
        <w:tc>
          <w:tcPr>
            <w:tcW w:w="1945" w:type="pct"/>
            <w:gridSpan w:val="5"/>
            <w:shd w:val="clear" w:color="auto" w:fill="auto"/>
          </w:tcPr>
          <w:p w14:paraId="3B4A33D2"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4901AEA8" w14:textId="77777777" w:rsidTr="000764EC">
        <w:trPr>
          <w:cantSplit/>
          <w:trHeight w:val="413"/>
          <w:jc w:val="center"/>
        </w:trPr>
        <w:tc>
          <w:tcPr>
            <w:tcW w:w="345" w:type="pct"/>
            <w:vMerge w:val="restart"/>
          </w:tcPr>
          <w:p w14:paraId="1E9FF731" w14:textId="40CBE42F" w:rsidR="003441D9" w:rsidRPr="00376A6B" w:rsidRDefault="003441D9" w:rsidP="00A814FC">
            <w:pPr>
              <w:pStyle w:val="TableText"/>
              <w:rPr>
                <w:b/>
                <w:szCs w:val="18"/>
              </w:rPr>
            </w:pPr>
            <w:r w:rsidRPr="00376A6B">
              <w:rPr>
                <w:b/>
                <w:bCs/>
                <w:szCs w:val="18"/>
              </w:rPr>
              <w:t>10.4.3</w:t>
            </w:r>
          </w:p>
        </w:tc>
        <w:tc>
          <w:tcPr>
            <w:tcW w:w="1589" w:type="pct"/>
            <w:vMerge w:val="restart"/>
          </w:tcPr>
          <w:p w14:paraId="79DACB98" w14:textId="68FDAF9F" w:rsidR="003441D9" w:rsidRPr="00376A6B" w:rsidRDefault="003441D9" w:rsidP="00A814FC">
            <w:pPr>
              <w:pStyle w:val="TableText"/>
              <w:rPr>
                <w:szCs w:val="18"/>
              </w:rPr>
            </w:pPr>
            <w:r w:rsidRPr="00376A6B">
              <w:rPr>
                <w:szCs w:val="18"/>
              </w:rPr>
              <w:t>Exceptions and anomalies identified during the review process are addressed.</w:t>
            </w:r>
          </w:p>
        </w:tc>
        <w:tc>
          <w:tcPr>
            <w:tcW w:w="1121" w:type="pct"/>
            <w:vMerge w:val="restart"/>
          </w:tcPr>
          <w:p w14:paraId="67474AB7" w14:textId="77777777" w:rsidR="003441D9" w:rsidRPr="00376A6B" w:rsidRDefault="003441D9" w:rsidP="00A814FC">
            <w:pPr>
              <w:pStyle w:val="TableListBullet"/>
              <w:ind w:left="263" w:hanging="270"/>
              <w:rPr>
                <w:szCs w:val="18"/>
              </w:rPr>
            </w:pPr>
            <w:r w:rsidRPr="00376A6B">
              <w:rPr>
                <w:szCs w:val="18"/>
              </w:rPr>
              <w:t>Examine security policies and procedures.</w:t>
            </w:r>
          </w:p>
          <w:p w14:paraId="350A3429" w14:textId="77777777" w:rsidR="003441D9" w:rsidRPr="00376A6B" w:rsidRDefault="003441D9" w:rsidP="00A814FC">
            <w:pPr>
              <w:pStyle w:val="TableListBullet"/>
              <w:ind w:left="263" w:hanging="270"/>
              <w:rPr>
                <w:szCs w:val="18"/>
              </w:rPr>
            </w:pPr>
            <w:r w:rsidRPr="00376A6B">
              <w:rPr>
                <w:szCs w:val="18"/>
              </w:rPr>
              <w:t>Observe processes.</w:t>
            </w:r>
          </w:p>
          <w:p w14:paraId="59C17A48" w14:textId="637FCF07" w:rsidR="003441D9" w:rsidRPr="00376A6B" w:rsidRDefault="003441D9" w:rsidP="00A814FC">
            <w:pPr>
              <w:pStyle w:val="TableTextBullet"/>
              <w:rPr>
                <w:szCs w:val="18"/>
              </w:rPr>
            </w:pPr>
            <w:r w:rsidRPr="00376A6B">
              <w:rPr>
                <w:szCs w:val="18"/>
              </w:rPr>
              <w:t>Interview personnel.</w:t>
            </w:r>
          </w:p>
        </w:tc>
        <w:tc>
          <w:tcPr>
            <w:tcW w:w="389" w:type="pct"/>
            <w:shd w:val="clear" w:color="auto" w:fill="auto"/>
          </w:tcPr>
          <w:p w14:paraId="6E7D03E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D0CB14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96C874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138F37A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7857526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29762FE6" w14:textId="77777777" w:rsidTr="00164AE2">
        <w:trPr>
          <w:cantSplit/>
          <w:jc w:val="center"/>
        </w:trPr>
        <w:tc>
          <w:tcPr>
            <w:tcW w:w="345" w:type="pct"/>
            <w:vMerge/>
          </w:tcPr>
          <w:p w14:paraId="60965080" w14:textId="77777777" w:rsidR="00A814FC" w:rsidRPr="00376A6B" w:rsidRDefault="00A814FC" w:rsidP="00A814FC">
            <w:pPr>
              <w:pStyle w:val="TableText"/>
              <w:rPr>
                <w:b/>
                <w:szCs w:val="18"/>
              </w:rPr>
            </w:pPr>
          </w:p>
        </w:tc>
        <w:tc>
          <w:tcPr>
            <w:tcW w:w="1589" w:type="pct"/>
            <w:vMerge/>
          </w:tcPr>
          <w:p w14:paraId="019B26CE" w14:textId="77777777" w:rsidR="00A814FC" w:rsidRPr="00376A6B" w:rsidRDefault="00A814FC" w:rsidP="00A814FC">
            <w:pPr>
              <w:pStyle w:val="TableText"/>
              <w:rPr>
                <w:szCs w:val="18"/>
              </w:rPr>
            </w:pPr>
          </w:p>
        </w:tc>
        <w:tc>
          <w:tcPr>
            <w:tcW w:w="1121" w:type="pct"/>
            <w:vMerge/>
          </w:tcPr>
          <w:p w14:paraId="382C5A51" w14:textId="77777777" w:rsidR="00A814FC" w:rsidRPr="00376A6B" w:rsidRDefault="00A814FC" w:rsidP="00A814FC">
            <w:pPr>
              <w:pStyle w:val="TableTextBullet"/>
              <w:rPr>
                <w:szCs w:val="18"/>
              </w:rPr>
            </w:pPr>
          </w:p>
        </w:tc>
        <w:tc>
          <w:tcPr>
            <w:tcW w:w="1945" w:type="pct"/>
            <w:gridSpan w:val="5"/>
            <w:shd w:val="clear" w:color="auto" w:fill="CBD4D5"/>
          </w:tcPr>
          <w:p w14:paraId="1891B916" w14:textId="093E4EAD"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6F84B6CE" w14:textId="77777777" w:rsidTr="00164AE2">
        <w:trPr>
          <w:cantSplit/>
          <w:jc w:val="center"/>
        </w:trPr>
        <w:tc>
          <w:tcPr>
            <w:tcW w:w="345" w:type="pct"/>
            <w:vMerge/>
          </w:tcPr>
          <w:p w14:paraId="36185928" w14:textId="77777777" w:rsidR="00A814FC" w:rsidRPr="00376A6B" w:rsidRDefault="00A814FC" w:rsidP="00A814FC">
            <w:pPr>
              <w:pStyle w:val="TableText"/>
              <w:rPr>
                <w:b/>
                <w:szCs w:val="18"/>
              </w:rPr>
            </w:pPr>
          </w:p>
        </w:tc>
        <w:tc>
          <w:tcPr>
            <w:tcW w:w="1589" w:type="pct"/>
            <w:vMerge/>
          </w:tcPr>
          <w:p w14:paraId="5F211BC3" w14:textId="77777777" w:rsidR="00A814FC" w:rsidRPr="00376A6B" w:rsidRDefault="00A814FC" w:rsidP="00A814FC">
            <w:pPr>
              <w:pStyle w:val="TableText"/>
              <w:rPr>
                <w:szCs w:val="18"/>
              </w:rPr>
            </w:pPr>
          </w:p>
        </w:tc>
        <w:tc>
          <w:tcPr>
            <w:tcW w:w="1121" w:type="pct"/>
            <w:vMerge/>
          </w:tcPr>
          <w:p w14:paraId="1432E594" w14:textId="77777777" w:rsidR="00A814FC" w:rsidRPr="00376A6B" w:rsidRDefault="00A814FC" w:rsidP="00A814FC">
            <w:pPr>
              <w:pStyle w:val="TableTextBullet"/>
              <w:rPr>
                <w:szCs w:val="18"/>
              </w:rPr>
            </w:pPr>
          </w:p>
        </w:tc>
        <w:tc>
          <w:tcPr>
            <w:tcW w:w="1945" w:type="pct"/>
            <w:gridSpan w:val="5"/>
            <w:shd w:val="clear" w:color="auto" w:fill="auto"/>
          </w:tcPr>
          <w:p w14:paraId="7F9E1B2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387D4B0D" w14:textId="77777777" w:rsidTr="004C077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820AC43"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10.5 </w:t>
            </w:r>
            <w:r w:rsidRPr="00376A6B">
              <w:rPr>
                <w:rStyle w:val="GlossaryCharacter"/>
                <w:rFonts w:cs="Arial"/>
                <w:color w:val="auto"/>
                <w:sz w:val="18"/>
                <w:szCs w:val="18"/>
              </w:rPr>
              <w:t>Audit log</w:t>
            </w:r>
            <w:r w:rsidRPr="00376A6B">
              <w:rPr>
                <w:rFonts w:cs="Arial"/>
                <w:sz w:val="18"/>
                <w:szCs w:val="18"/>
              </w:rPr>
              <w:t xml:space="preserve"> history is retained and available for analysis.</w:t>
            </w:r>
          </w:p>
        </w:tc>
      </w:tr>
      <w:tr w:rsidR="003441D9" w:rsidRPr="00E4205F" w14:paraId="15DD7D00" w14:textId="77777777" w:rsidTr="000764EC">
        <w:trPr>
          <w:cantSplit/>
          <w:trHeight w:val="413"/>
          <w:jc w:val="center"/>
        </w:trPr>
        <w:tc>
          <w:tcPr>
            <w:tcW w:w="345" w:type="pct"/>
            <w:vMerge w:val="restart"/>
          </w:tcPr>
          <w:p w14:paraId="5165DE9E" w14:textId="4529F466" w:rsidR="003441D9" w:rsidRPr="00376A6B" w:rsidRDefault="003441D9" w:rsidP="00A814FC">
            <w:pPr>
              <w:pStyle w:val="TableText"/>
              <w:rPr>
                <w:b/>
                <w:szCs w:val="18"/>
              </w:rPr>
            </w:pPr>
            <w:r w:rsidRPr="00376A6B">
              <w:rPr>
                <w:b/>
                <w:bCs/>
                <w:szCs w:val="18"/>
              </w:rPr>
              <w:t>10.5.1</w:t>
            </w:r>
          </w:p>
        </w:tc>
        <w:tc>
          <w:tcPr>
            <w:tcW w:w="1589" w:type="pct"/>
            <w:vMerge w:val="restart"/>
          </w:tcPr>
          <w:p w14:paraId="4C1A2EE3" w14:textId="7591C218" w:rsidR="003441D9" w:rsidRPr="00376A6B" w:rsidRDefault="003441D9" w:rsidP="00A814FC">
            <w:pPr>
              <w:pStyle w:val="TableText"/>
              <w:rPr>
                <w:szCs w:val="18"/>
              </w:rPr>
            </w:pPr>
            <w:r w:rsidRPr="00376A6B">
              <w:rPr>
                <w:szCs w:val="18"/>
              </w:rPr>
              <w:t>Retain audit log history for at least 12 months, with at least the most recent three months immediately available for analysis.</w:t>
            </w:r>
          </w:p>
        </w:tc>
        <w:tc>
          <w:tcPr>
            <w:tcW w:w="1121" w:type="pct"/>
            <w:vMerge w:val="restart"/>
          </w:tcPr>
          <w:p w14:paraId="73D01923" w14:textId="77777777" w:rsidR="003441D9" w:rsidRPr="00376A6B" w:rsidRDefault="003441D9" w:rsidP="00A814FC">
            <w:pPr>
              <w:pStyle w:val="TableListBullet"/>
              <w:ind w:left="263" w:hanging="270"/>
              <w:rPr>
                <w:szCs w:val="18"/>
              </w:rPr>
            </w:pPr>
            <w:r w:rsidRPr="00376A6B">
              <w:rPr>
                <w:szCs w:val="18"/>
              </w:rPr>
              <w:t>Examine documented audit log retention policies and procedures.</w:t>
            </w:r>
          </w:p>
          <w:p w14:paraId="11614ED3" w14:textId="77777777" w:rsidR="003441D9" w:rsidRPr="00376A6B" w:rsidRDefault="003441D9" w:rsidP="00A814FC">
            <w:pPr>
              <w:pStyle w:val="TableListBullet"/>
              <w:ind w:left="263" w:hanging="270"/>
              <w:rPr>
                <w:szCs w:val="18"/>
              </w:rPr>
            </w:pPr>
            <w:r w:rsidRPr="00376A6B">
              <w:rPr>
                <w:szCs w:val="18"/>
              </w:rPr>
              <w:t>Examine configurations of audit log history.</w:t>
            </w:r>
          </w:p>
          <w:p w14:paraId="5D19B8E9" w14:textId="77777777" w:rsidR="003441D9" w:rsidRPr="00376A6B" w:rsidRDefault="003441D9" w:rsidP="00A814FC">
            <w:pPr>
              <w:pStyle w:val="TableListBullet"/>
              <w:ind w:left="263" w:hanging="270"/>
              <w:rPr>
                <w:szCs w:val="18"/>
              </w:rPr>
            </w:pPr>
            <w:r w:rsidRPr="00376A6B">
              <w:rPr>
                <w:szCs w:val="18"/>
              </w:rPr>
              <w:t>Examine audit logs.</w:t>
            </w:r>
          </w:p>
          <w:p w14:paraId="3ED7AEB1" w14:textId="77777777" w:rsidR="003441D9" w:rsidRPr="00376A6B" w:rsidRDefault="003441D9" w:rsidP="00A814FC">
            <w:pPr>
              <w:pStyle w:val="TableListBullet"/>
              <w:ind w:left="263" w:hanging="270"/>
              <w:rPr>
                <w:szCs w:val="18"/>
              </w:rPr>
            </w:pPr>
            <w:r w:rsidRPr="00376A6B">
              <w:rPr>
                <w:szCs w:val="18"/>
              </w:rPr>
              <w:t>Interview personnel.</w:t>
            </w:r>
          </w:p>
          <w:p w14:paraId="23858BFD" w14:textId="7355934A" w:rsidR="003441D9" w:rsidRPr="00376A6B" w:rsidRDefault="003441D9" w:rsidP="00A814FC">
            <w:pPr>
              <w:pStyle w:val="TableTextBullet"/>
              <w:rPr>
                <w:szCs w:val="18"/>
              </w:rPr>
            </w:pPr>
            <w:r w:rsidRPr="00376A6B">
              <w:rPr>
                <w:szCs w:val="18"/>
              </w:rPr>
              <w:t>Observe processes.</w:t>
            </w:r>
          </w:p>
        </w:tc>
        <w:tc>
          <w:tcPr>
            <w:tcW w:w="389" w:type="pct"/>
            <w:shd w:val="clear" w:color="auto" w:fill="auto"/>
          </w:tcPr>
          <w:p w14:paraId="5558345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3DDAA4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010626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F9C869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2E492B9"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335DDB8D" w14:textId="77777777" w:rsidTr="00164AE2">
        <w:trPr>
          <w:cantSplit/>
          <w:jc w:val="center"/>
        </w:trPr>
        <w:tc>
          <w:tcPr>
            <w:tcW w:w="345" w:type="pct"/>
            <w:vMerge/>
          </w:tcPr>
          <w:p w14:paraId="6D11165A" w14:textId="77777777" w:rsidR="00A814FC" w:rsidRPr="00376A6B" w:rsidRDefault="00A814FC" w:rsidP="00A814FC">
            <w:pPr>
              <w:pStyle w:val="TableText"/>
              <w:rPr>
                <w:b/>
                <w:szCs w:val="18"/>
              </w:rPr>
            </w:pPr>
          </w:p>
        </w:tc>
        <w:tc>
          <w:tcPr>
            <w:tcW w:w="1589" w:type="pct"/>
            <w:vMerge/>
          </w:tcPr>
          <w:p w14:paraId="43935F91" w14:textId="77777777" w:rsidR="00A814FC" w:rsidRPr="00376A6B" w:rsidRDefault="00A814FC" w:rsidP="00A814FC">
            <w:pPr>
              <w:pStyle w:val="TableText"/>
              <w:rPr>
                <w:szCs w:val="18"/>
              </w:rPr>
            </w:pPr>
          </w:p>
        </w:tc>
        <w:tc>
          <w:tcPr>
            <w:tcW w:w="1121" w:type="pct"/>
            <w:vMerge/>
          </w:tcPr>
          <w:p w14:paraId="07C62275" w14:textId="77777777" w:rsidR="00A814FC" w:rsidRPr="00376A6B" w:rsidRDefault="00A814FC" w:rsidP="00A814FC">
            <w:pPr>
              <w:pStyle w:val="TableTextBullet"/>
              <w:rPr>
                <w:szCs w:val="18"/>
              </w:rPr>
            </w:pPr>
          </w:p>
        </w:tc>
        <w:tc>
          <w:tcPr>
            <w:tcW w:w="1945" w:type="pct"/>
            <w:gridSpan w:val="5"/>
            <w:shd w:val="clear" w:color="auto" w:fill="CBD4D5"/>
          </w:tcPr>
          <w:p w14:paraId="5724A1BE" w14:textId="1EDB9E94"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53627602" w14:textId="77777777" w:rsidTr="00164AE2">
        <w:trPr>
          <w:cantSplit/>
          <w:jc w:val="center"/>
        </w:trPr>
        <w:tc>
          <w:tcPr>
            <w:tcW w:w="345" w:type="pct"/>
            <w:vMerge/>
          </w:tcPr>
          <w:p w14:paraId="32BC8EC9" w14:textId="77777777" w:rsidR="00A814FC" w:rsidRPr="00376A6B" w:rsidRDefault="00A814FC" w:rsidP="00A814FC">
            <w:pPr>
              <w:pStyle w:val="TableText"/>
              <w:rPr>
                <w:b/>
                <w:szCs w:val="18"/>
              </w:rPr>
            </w:pPr>
          </w:p>
        </w:tc>
        <w:tc>
          <w:tcPr>
            <w:tcW w:w="1589" w:type="pct"/>
            <w:vMerge/>
          </w:tcPr>
          <w:p w14:paraId="06BE7157" w14:textId="77777777" w:rsidR="00A814FC" w:rsidRPr="00376A6B" w:rsidRDefault="00A814FC" w:rsidP="00A814FC">
            <w:pPr>
              <w:pStyle w:val="TableText"/>
              <w:rPr>
                <w:szCs w:val="18"/>
              </w:rPr>
            </w:pPr>
          </w:p>
        </w:tc>
        <w:tc>
          <w:tcPr>
            <w:tcW w:w="1121" w:type="pct"/>
            <w:vMerge/>
          </w:tcPr>
          <w:p w14:paraId="530ED28C" w14:textId="77777777" w:rsidR="00A814FC" w:rsidRPr="00376A6B" w:rsidRDefault="00A814FC" w:rsidP="00A814FC">
            <w:pPr>
              <w:pStyle w:val="TableTextBullet"/>
              <w:rPr>
                <w:szCs w:val="18"/>
              </w:rPr>
            </w:pPr>
          </w:p>
        </w:tc>
        <w:tc>
          <w:tcPr>
            <w:tcW w:w="1945" w:type="pct"/>
            <w:gridSpan w:val="5"/>
            <w:shd w:val="clear" w:color="auto" w:fill="auto"/>
          </w:tcPr>
          <w:p w14:paraId="7AB02AAF"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5524E06A" w14:textId="77777777" w:rsidTr="004C077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9102CB"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10.6 </w:t>
            </w:r>
            <w:r w:rsidRPr="00376A6B">
              <w:rPr>
                <w:rFonts w:cs="Arial"/>
                <w:sz w:val="18"/>
                <w:szCs w:val="18"/>
              </w:rPr>
              <w:t>Time-synchronization mechanisms support consistent time settings across all systems.</w:t>
            </w:r>
          </w:p>
        </w:tc>
      </w:tr>
      <w:tr w:rsidR="007A4857" w:rsidRPr="00E4205F" w14:paraId="7BB09A4B" w14:textId="77777777">
        <w:trPr>
          <w:cantSplit/>
          <w:jc w:val="center"/>
        </w:trPr>
        <w:tc>
          <w:tcPr>
            <w:tcW w:w="345" w:type="pct"/>
            <w:vMerge w:val="restart"/>
            <w:tcBorders>
              <w:top w:val="single" w:sz="4" w:space="0" w:color="808080" w:themeColor="background1" w:themeShade="80"/>
            </w:tcBorders>
          </w:tcPr>
          <w:p w14:paraId="3327B475" w14:textId="5F07E024" w:rsidR="007A4857" w:rsidRPr="00376A6B" w:rsidRDefault="007A4857" w:rsidP="00A814FC">
            <w:pPr>
              <w:pStyle w:val="TableText"/>
              <w:rPr>
                <w:b/>
                <w:bCs/>
                <w:color w:val="000000"/>
                <w:szCs w:val="18"/>
              </w:rPr>
            </w:pPr>
            <w:r w:rsidRPr="00376A6B">
              <w:rPr>
                <w:b/>
                <w:bCs/>
                <w:szCs w:val="18"/>
              </w:rPr>
              <w:t>10.6.1</w:t>
            </w:r>
          </w:p>
        </w:tc>
        <w:tc>
          <w:tcPr>
            <w:tcW w:w="1589" w:type="pct"/>
            <w:tcBorders>
              <w:bottom w:val="single" w:sz="4" w:space="0" w:color="808080"/>
            </w:tcBorders>
            <w:shd w:val="clear" w:color="auto" w:fill="auto"/>
          </w:tcPr>
          <w:p w14:paraId="1542B663" w14:textId="4C2EB59F" w:rsidR="007A4857" w:rsidRPr="00376A6B" w:rsidRDefault="007A4857" w:rsidP="00A814FC">
            <w:pPr>
              <w:pStyle w:val="tabletext0"/>
              <w:rPr>
                <w:szCs w:val="18"/>
              </w:rPr>
            </w:pPr>
            <w:r w:rsidRPr="00376A6B">
              <w:rPr>
                <w:szCs w:val="18"/>
              </w:rPr>
              <w:t>System clocks and time are synchronized using time-synchronization technology.</w:t>
            </w:r>
          </w:p>
        </w:tc>
        <w:tc>
          <w:tcPr>
            <w:tcW w:w="1121" w:type="pct"/>
            <w:tcBorders>
              <w:bottom w:val="single" w:sz="4" w:space="0" w:color="808080"/>
            </w:tcBorders>
          </w:tcPr>
          <w:p w14:paraId="3B5BAB30" w14:textId="36FA67DC" w:rsidR="007A4857" w:rsidRPr="00376A6B" w:rsidRDefault="007A4857" w:rsidP="00A814FC">
            <w:pPr>
              <w:pStyle w:val="TableListBullet"/>
              <w:ind w:left="263" w:hanging="270"/>
              <w:rPr>
                <w:szCs w:val="18"/>
              </w:rPr>
            </w:pPr>
            <w:r w:rsidRPr="00376A6B">
              <w:rPr>
                <w:szCs w:val="18"/>
              </w:rPr>
              <w:t>Examine system configuration settings.</w:t>
            </w:r>
          </w:p>
        </w:tc>
        <w:tc>
          <w:tcPr>
            <w:tcW w:w="389" w:type="pct"/>
            <w:shd w:val="clear" w:color="auto" w:fill="auto"/>
          </w:tcPr>
          <w:p w14:paraId="46C32542"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7792021"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0908968"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3F405F1"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394BA02"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0F3646F0" w14:textId="77777777">
        <w:trPr>
          <w:cantSplit/>
          <w:jc w:val="center"/>
        </w:trPr>
        <w:tc>
          <w:tcPr>
            <w:tcW w:w="345" w:type="pct"/>
            <w:vMerge/>
          </w:tcPr>
          <w:p w14:paraId="411C1898" w14:textId="77777777" w:rsidR="007A4857" w:rsidRPr="00376A6B" w:rsidRDefault="007A4857" w:rsidP="00A814FC">
            <w:pPr>
              <w:pStyle w:val="TableText"/>
              <w:jc w:val="right"/>
              <w:rPr>
                <w:b/>
                <w:bCs/>
                <w:color w:val="000000"/>
                <w:szCs w:val="18"/>
              </w:rPr>
            </w:pPr>
          </w:p>
        </w:tc>
        <w:tc>
          <w:tcPr>
            <w:tcW w:w="2710" w:type="pct"/>
            <w:gridSpan w:val="2"/>
            <w:tcBorders>
              <w:bottom w:val="nil"/>
            </w:tcBorders>
            <w:shd w:val="clear" w:color="auto" w:fill="DFE3E4"/>
          </w:tcPr>
          <w:p w14:paraId="6DE8680A" w14:textId="2E81CD72" w:rsidR="007A4857" w:rsidRPr="00376A6B" w:rsidRDefault="007A4857" w:rsidP="00A814FC">
            <w:pPr>
              <w:pStyle w:val="AppNotes"/>
              <w:rPr>
                <w:szCs w:val="18"/>
              </w:rPr>
            </w:pPr>
            <w:r w:rsidRPr="00376A6B">
              <w:rPr>
                <w:color w:val="auto"/>
                <w:szCs w:val="18"/>
              </w:rPr>
              <w:t>Applicability Notes</w:t>
            </w:r>
          </w:p>
        </w:tc>
        <w:tc>
          <w:tcPr>
            <w:tcW w:w="1945" w:type="pct"/>
            <w:gridSpan w:val="5"/>
            <w:shd w:val="clear" w:color="auto" w:fill="CBD4D5"/>
          </w:tcPr>
          <w:p w14:paraId="07EC4C42" w14:textId="14E69217"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1E22B858" w14:textId="77777777">
        <w:trPr>
          <w:cantSplit/>
          <w:jc w:val="center"/>
        </w:trPr>
        <w:tc>
          <w:tcPr>
            <w:tcW w:w="345" w:type="pct"/>
            <w:vMerge/>
            <w:tcBorders>
              <w:bottom w:val="single" w:sz="4" w:space="0" w:color="808080" w:themeColor="background1" w:themeShade="80"/>
            </w:tcBorders>
          </w:tcPr>
          <w:p w14:paraId="304C1930" w14:textId="77777777" w:rsidR="007A4857" w:rsidRPr="00376A6B" w:rsidRDefault="007A4857" w:rsidP="00A814FC">
            <w:pPr>
              <w:pStyle w:val="TableText"/>
              <w:jc w:val="right"/>
              <w:rPr>
                <w:b/>
                <w:bCs/>
                <w:color w:val="000000"/>
                <w:szCs w:val="18"/>
              </w:rPr>
            </w:pPr>
          </w:p>
        </w:tc>
        <w:tc>
          <w:tcPr>
            <w:tcW w:w="2710" w:type="pct"/>
            <w:gridSpan w:val="2"/>
            <w:tcBorders>
              <w:top w:val="nil"/>
              <w:bottom w:val="single" w:sz="4" w:space="0" w:color="808080" w:themeColor="background1" w:themeShade="80"/>
            </w:tcBorders>
            <w:shd w:val="clear" w:color="auto" w:fill="auto"/>
          </w:tcPr>
          <w:p w14:paraId="726F2286" w14:textId="44B36CC0" w:rsidR="007A4857" w:rsidRPr="00376A6B" w:rsidRDefault="007A4857" w:rsidP="00A814FC">
            <w:pPr>
              <w:pStyle w:val="tabletext0"/>
              <w:rPr>
                <w:szCs w:val="18"/>
              </w:rPr>
            </w:pPr>
            <w:r w:rsidRPr="00376A6B">
              <w:rPr>
                <w:szCs w:val="18"/>
              </w:rPr>
              <w:t>Keeping time-synchronization technology current includes managing vulnerabilities and patching the technology according to PCI DSS Requirements 6.3.1 and 6.3.3.</w:t>
            </w:r>
          </w:p>
        </w:tc>
        <w:tc>
          <w:tcPr>
            <w:tcW w:w="1945" w:type="pct"/>
            <w:gridSpan w:val="5"/>
            <w:shd w:val="clear" w:color="auto" w:fill="auto"/>
          </w:tcPr>
          <w:p w14:paraId="2C8C5196"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47F3C7EF" w14:textId="77777777" w:rsidTr="000764EC">
        <w:trPr>
          <w:cantSplit/>
          <w:trHeight w:val="413"/>
          <w:jc w:val="center"/>
        </w:trPr>
        <w:tc>
          <w:tcPr>
            <w:tcW w:w="345" w:type="pct"/>
            <w:vMerge w:val="restart"/>
            <w:tcBorders>
              <w:top w:val="single" w:sz="4" w:space="0" w:color="808080" w:themeColor="background1" w:themeShade="80"/>
            </w:tcBorders>
          </w:tcPr>
          <w:p w14:paraId="0355FD14" w14:textId="0409F612" w:rsidR="003441D9" w:rsidRPr="00376A6B" w:rsidRDefault="003441D9" w:rsidP="00A814FC">
            <w:pPr>
              <w:pStyle w:val="TableText"/>
              <w:keepNext/>
              <w:rPr>
                <w:b/>
                <w:szCs w:val="18"/>
              </w:rPr>
            </w:pPr>
            <w:r w:rsidRPr="00376A6B">
              <w:rPr>
                <w:b/>
                <w:bCs/>
                <w:szCs w:val="18"/>
              </w:rPr>
              <w:t>10.6.2</w:t>
            </w:r>
          </w:p>
        </w:tc>
        <w:tc>
          <w:tcPr>
            <w:tcW w:w="1589" w:type="pct"/>
            <w:vMerge w:val="restart"/>
          </w:tcPr>
          <w:p w14:paraId="0D31C72A" w14:textId="77777777" w:rsidR="003441D9" w:rsidRPr="00376A6B" w:rsidRDefault="003441D9" w:rsidP="00A814FC">
            <w:pPr>
              <w:pStyle w:val="TableText"/>
              <w:keepNext/>
              <w:rPr>
                <w:szCs w:val="18"/>
              </w:rPr>
            </w:pPr>
            <w:r w:rsidRPr="00376A6B">
              <w:rPr>
                <w:szCs w:val="18"/>
              </w:rPr>
              <w:t>Systems are configured to the correct and consistent time as follows:</w:t>
            </w:r>
          </w:p>
          <w:p w14:paraId="49B259B1" w14:textId="77777777" w:rsidR="003441D9" w:rsidRPr="00376A6B" w:rsidRDefault="003441D9" w:rsidP="00A814FC">
            <w:pPr>
              <w:pStyle w:val="TableListBullet"/>
              <w:keepNext/>
              <w:ind w:left="263" w:hanging="270"/>
              <w:rPr>
                <w:szCs w:val="18"/>
              </w:rPr>
            </w:pPr>
            <w:r w:rsidRPr="00376A6B">
              <w:rPr>
                <w:szCs w:val="18"/>
              </w:rPr>
              <w:t>One or more designated time servers are in use.</w:t>
            </w:r>
          </w:p>
          <w:p w14:paraId="5A27C76C" w14:textId="77777777" w:rsidR="003441D9" w:rsidRPr="00376A6B" w:rsidRDefault="003441D9" w:rsidP="00A814FC">
            <w:pPr>
              <w:pStyle w:val="TableListBullet"/>
              <w:keepNext/>
              <w:ind w:left="263" w:hanging="270"/>
              <w:rPr>
                <w:szCs w:val="18"/>
              </w:rPr>
            </w:pPr>
            <w:r w:rsidRPr="00376A6B">
              <w:rPr>
                <w:szCs w:val="18"/>
              </w:rPr>
              <w:t>Only the designated central time server(s) receives time from external sources.</w:t>
            </w:r>
          </w:p>
          <w:p w14:paraId="431A5832" w14:textId="77777777" w:rsidR="003441D9" w:rsidRPr="00376A6B" w:rsidRDefault="003441D9" w:rsidP="00A814FC">
            <w:pPr>
              <w:pStyle w:val="TableListBullet"/>
              <w:keepNext/>
              <w:ind w:left="263" w:hanging="270"/>
              <w:rPr>
                <w:szCs w:val="18"/>
              </w:rPr>
            </w:pPr>
            <w:r w:rsidRPr="00376A6B">
              <w:rPr>
                <w:szCs w:val="18"/>
              </w:rPr>
              <w:t>Time received from external sources is based on International Atomic Time or Coordinated Universal Time (UTC).</w:t>
            </w:r>
          </w:p>
          <w:p w14:paraId="64B64776" w14:textId="77777777" w:rsidR="003441D9" w:rsidRPr="00376A6B" w:rsidRDefault="003441D9" w:rsidP="00A814FC">
            <w:pPr>
              <w:pStyle w:val="TableListBullet"/>
              <w:keepNext/>
              <w:ind w:left="263" w:hanging="270"/>
              <w:rPr>
                <w:szCs w:val="18"/>
              </w:rPr>
            </w:pPr>
            <w:r w:rsidRPr="00376A6B">
              <w:rPr>
                <w:szCs w:val="18"/>
              </w:rPr>
              <w:t>The designated time server(s) accept time updates only from specific industry-accepted external sources.</w:t>
            </w:r>
          </w:p>
          <w:p w14:paraId="2FE916BD" w14:textId="77777777" w:rsidR="003441D9" w:rsidRPr="00376A6B" w:rsidRDefault="003441D9" w:rsidP="00A814FC">
            <w:pPr>
              <w:pStyle w:val="TableListBullet"/>
              <w:keepNext/>
              <w:ind w:left="263" w:hanging="270"/>
              <w:rPr>
                <w:szCs w:val="18"/>
              </w:rPr>
            </w:pPr>
            <w:r w:rsidRPr="00376A6B">
              <w:rPr>
                <w:szCs w:val="18"/>
              </w:rPr>
              <w:t>Where there is more than one designated time server, the time servers peer with one another to keep accurate time.</w:t>
            </w:r>
          </w:p>
          <w:p w14:paraId="14DA8D48" w14:textId="6108F698" w:rsidR="003441D9" w:rsidRPr="00376A6B" w:rsidRDefault="003441D9" w:rsidP="00A814FC">
            <w:pPr>
              <w:pStyle w:val="TableListBullet"/>
              <w:keepNext/>
              <w:ind w:left="263" w:hanging="270"/>
              <w:rPr>
                <w:szCs w:val="18"/>
              </w:rPr>
            </w:pPr>
            <w:r w:rsidRPr="00376A6B">
              <w:rPr>
                <w:szCs w:val="18"/>
              </w:rPr>
              <w:t>Internal systems receive time information only from designated central time server(s).</w:t>
            </w:r>
          </w:p>
        </w:tc>
        <w:tc>
          <w:tcPr>
            <w:tcW w:w="1121" w:type="pct"/>
            <w:vMerge w:val="restart"/>
          </w:tcPr>
          <w:p w14:paraId="1F6AD2A8" w14:textId="4114DC81" w:rsidR="003441D9" w:rsidRPr="00376A6B" w:rsidRDefault="003441D9" w:rsidP="00A814FC">
            <w:pPr>
              <w:pStyle w:val="TableTextBullet"/>
              <w:keepNext/>
              <w:rPr>
                <w:szCs w:val="18"/>
              </w:rPr>
            </w:pPr>
            <w:r w:rsidRPr="00376A6B">
              <w:rPr>
                <w:szCs w:val="18"/>
              </w:rPr>
              <w:t>Examine system configuration settings for acquiring, distributing, and storing the correct time.</w:t>
            </w:r>
          </w:p>
        </w:tc>
        <w:tc>
          <w:tcPr>
            <w:tcW w:w="389" w:type="pct"/>
            <w:shd w:val="clear" w:color="auto" w:fill="auto"/>
          </w:tcPr>
          <w:p w14:paraId="60204627"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1303F2D"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A293AF6"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AC7BFFD"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3C1D37D5"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7A62F435" w14:textId="77777777" w:rsidTr="00164AE2">
        <w:trPr>
          <w:cantSplit/>
          <w:jc w:val="center"/>
        </w:trPr>
        <w:tc>
          <w:tcPr>
            <w:tcW w:w="345" w:type="pct"/>
            <w:vMerge/>
          </w:tcPr>
          <w:p w14:paraId="6E4A08B1" w14:textId="77777777" w:rsidR="00A814FC" w:rsidRPr="00376A6B" w:rsidRDefault="00A814FC" w:rsidP="00A814FC">
            <w:pPr>
              <w:pStyle w:val="TableText"/>
              <w:rPr>
                <w:b/>
                <w:szCs w:val="18"/>
              </w:rPr>
            </w:pPr>
          </w:p>
        </w:tc>
        <w:tc>
          <w:tcPr>
            <w:tcW w:w="1589" w:type="pct"/>
            <w:vMerge/>
          </w:tcPr>
          <w:p w14:paraId="293C6B95" w14:textId="77777777" w:rsidR="00A814FC" w:rsidRPr="00376A6B" w:rsidRDefault="00A814FC" w:rsidP="00A814FC">
            <w:pPr>
              <w:pStyle w:val="TableText"/>
              <w:rPr>
                <w:szCs w:val="18"/>
              </w:rPr>
            </w:pPr>
          </w:p>
        </w:tc>
        <w:tc>
          <w:tcPr>
            <w:tcW w:w="1121" w:type="pct"/>
            <w:vMerge/>
          </w:tcPr>
          <w:p w14:paraId="0DF80195" w14:textId="77777777" w:rsidR="00A814FC" w:rsidRPr="00376A6B" w:rsidRDefault="00A814FC" w:rsidP="00A814FC">
            <w:pPr>
              <w:pStyle w:val="TableTextBullet"/>
              <w:rPr>
                <w:szCs w:val="18"/>
              </w:rPr>
            </w:pPr>
          </w:p>
        </w:tc>
        <w:tc>
          <w:tcPr>
            <w:tcW w:w="1945" w:type="pct"/>
            <w:gridSpan w:val="5"/>
            <w:shd w:val="clear" w:color="auto" w:fill="CBD4D5"/>
          </w:tcPr>
          <w:p w14:paraId="7E616B6B" w14:textId="075D00C0"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37E84103" w14:textId="77777777" w:rsidTr="00164AE2">
        <w:trPr>
          <w:cantSplit/>
          <w:jc w:val="center"/>
        </w:trPr>
        <w:tc>
          <w:tcPr>
            <w:tcW w:w="345" w:type="pct"/>
            <w:vMerge/>
          </w:tcPr>
          <w:p w14:paraId="413F9DB3" w14:textId="77777777" w:rsidR="00A814FC" w:rsidRPr="00376A6B" w:rsidRDefault="00A814FC" w:rsidP="00A814FC">
            <w:pPr>
              <w:pStyle w:val="TableText"/>
              <w:rPr>
                <w:b/>
                <w:szCs w:val="18"/>
              </w:rPr>
            </w:pPr>
          </w:p>
        </w:tc>
        <w:tc>
          <w:tcPr>
            <w:tcW w:w="1589" w:type="pct"/>
            <w:vMerge/>
          </w:tcPr>
          <w:p w14:paraId="4091AD06" w14:textId="77777777" w:rsidR="00A814FC" w:rsidRPr="00376A6B" w:rsidRDefault="00A814FC" w:rsidP="00A814FC">
            <w:pPr>
              <w:pStyle w:val="TableText"/>
              <w:rPr>
                <w:szCs w:val="18"/>
              </w:rPr>
            </w:pPr>
          </w:p>
        </w:tc>
        <w:tc>
          <w:tcPr>
            <w:tcW w:w="1121" w:type="pct"/>
            <w:vMerge/>
          </w:tcPr>
          <w:p w14:paraId="2FA7A695" w14:textId="77777777" w:rsidR="00A814FC" w:rsidRPr="00376A6B" w:rsidRDefault="00A814FC" w:rsidP="00A814FC">
            <w:pPr>
              <w:pStyle w:val="TableTextBullet"/>
              <w:rPr>
                <w:szCs w:val="18"/>
              </w:rPr>
            </w:pPr>
          </w:p>
        </w:tc>
        <w:tc>
          <w:tcPr>
            <w:tcW w:w="1945" w:type="pct"/>
            <w:gridSpan w:val="5"/>
            <w:shd w:val="clear" w:color="auto" w:fill="auto"/>
          </w:tcPr>
          <w:p w14:paraId="4DAE6F14"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5B54F2A5" w14:textId="77777777" w:rsidTr="000764EC">
        <w:trPr>
          <w:cantSplit/>
          <w:trHeight w:val="413"/>
          <w:jc w:val="center"/>
        </w:trPr>
        <w:tc>
          <w:tcPr>
            <w:tcW w:w="345" w:type="pct"/>
            <w:vMerge w:val="restart"/>
          </w:tcPr>
          <w:p w14:paraId="6412D566" w14:textId="0BF10BF6" w:rsidR="003441D9" w:rsidRPr="00376A6B" w:rsidRDefault="003441D9" w:rsidP="00A814FC">
            <w:pPr>
              <w:pStyle w:val="TableText"/>
              <w:rPr>
                <w:b/>
                <w:szCs w:val="18"/>
              </w:rPr>
            </w:pPr>
            <w:r w:rsidRPr="00376A6B">
              <w:rPr>
                <w:b/>
                <w:bCs/>
                <w:szCs w:val="18"/>
              </w:rPr>
              <w:t>10.6.3</w:t>
            </w:r>
          </w:p>
        </w:tc>
        <w:tc>
          <w:tcPr>
            <w:tcW w:w="1589" w:type="pct"/>
            <w:vMerge w:val="restart"/>
          </w:tcPr>
          <w:p w14:paraId="39648F52" w14:textId="77777777" w:rsidR="003441D9" w:rsidRPr="00376A6B" w:rsidRDefault="003441D9" w:rsidP="00A814FC">
            <w:pPr>
              <w:pStyle w:val="TableBody"/>
              <w:rPr>
                <w:rFonts w:cs="Arial"/>
                <w:sz w:val="18"/>
                <w:szCs w:val="18"/>
              </w:rPr>
            </w:pPr>
            <w:r w:rsidRPr="00376A6B">
              <w:rPr>
                <w:rFonts w:cs="Arial"/>
                <w:sz w:val="18"/>
                <w:szCs w:val="18"/>
              </w:rPr>
              <w:t xml:space="preserve">Time synchronization settings and data are protected as follows: </w:t>
            </w:r>
          </w:p>
          <w:p w14:paraId="0E25E7D1" w14:textId="77777777" w:rsidR="003441D9" w:rsidRPr="00376A6B" w:rsidRDefault="003441D9" w:rsidP="00A814FC">
            <w:pPr>
              <w:pStyle w:val="TableListBullet"/>
              <w:ind w:left="263" w:hanging="270"/>
              <w:rPr>
                <w:szCs w:val="18"/>
              </w:rPr>
            </w:pPr>
            <w:r w:rsidRPr="00376A6B">
              <w:rPr>
                <w:szCs w:val="18"/>
                <w:lang w:val="en-US"/>
              </w:rPr>
              <w:t>Access to time data is restricted to only personnel with a business need.</w:t>
            </w:r>
          </w:p>
          <w:p w14:paraId="41918491" w14:textId="792B5341" w:rsidR="003441D9" w:rsidRPr="00376A6B" w:rsidRDefault="003441D9" w:rsidP="00A814FC">
            <w:pPr>
              <w:pStyle w:val="TableListBullet"/>
              <w:ind w:left="263" w:hanging="270"/>
              <w:rPr>
                <w:szCs w:val="18"/>
              </w:rPr>
            </w:pPr>
            <w:r w:rsidRPr="00376A6B">
              <w:rPr>
                <w:szCs w:val="18"/>
                <w:lang w:val="en-US"/>
              </w:rPr>
              <w:t>Any changes to time settings on critical systems are logged, monitored, and reviewed.</w:t>
            </w:r>
          </w:p>
        </w:tc>
        <w:tc>
          <w:tcPr>
            <w:tcW w:w="1121" w:type="pct"/>
            <w:vMerge w:val="restart"/>
          </w:tcPr>
          <w:p w14:paraId="1D769967" w14:textId="77777777" w:rsidR="003441D9" w:rsidRPr="00376A6B" w:rsidRDefault="003441D9" w:rsidP="00A814FC">
            <w:pPr>
              <w:pStyle w:val="TableListBullet"/>
              <w:ind w:left="263" w:hanging="270"/>
              <w:rPr>
                <w:szCs w:val="18"/>
              </w:rPr>
            </w:pPr>
            <w:r w:rsidRPr="00376A6B">
              <w:rPr>
                <w:szCs w:val="18"/>
              </w:rPr>
              <w:t>Examine system configurations and time-synchronization settings and logs.</w:t>
            </w:r>
          </w:p>
          <w:p w14:paraId="069798B4" w14:textId="69E7C275" w:rsidR="003441D9" w:rsidRPr="00376A6B" w:rsidRDefault="003441D9" w:rsidP="00A814FC">
            <w:pPr>
              <w:pStyle w:val="TableTextBullet"/>
              <w:rPr>
                <w:szCs w:val="18"/>
              </w:rPr>
            </w:pPr>
            <w:r w:rsidRPr="00376A6B">
              <w:rPr>
                <w:szCs w:val="18"/>
              </w:rPr>
              <w:t>Observe processes.</w:t>
            </w:r>
          </w:p>
        </w:tc>
        <w:tc>
          <w:tcPr>
            <w:tcW w:w="389" w:type="pct"/>
            <w:shd w:val="clear" w:color="auto" w:fill="auto"/>
          </w:tcPr>
          <w:p w14:paraId="00C9E5B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C7D88E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42DA1A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59E8737"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DB607C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1DBE1712" w14:textId="77777777" w:rsidTr="00164AE2">
        <w:trPr>
          <w:cantSplit/>
          <w:jc w:val="center"/>
        </w:trPr>
        <w:tc>
          <w:tcPr>
            <w:tcW w:w="345" w:type="pct"/>
            <w:vMerge/>
          </w:tcPr>
          <w:p w14:paraId="64ED9B3A" w14:textId="77777777" w:rsidR="00A814FC" w:rsidRPr="00376A6B" w:rsidRDefault="00A814FC" w:rsidP="00A814FC">
            <w:pPr>
              <w:pStyle w:val="TableText"/>
              <w:rPr>
                <w:b/>
                <w:szCs w:val="18"/>
              </w:rPr>
            </w:pPr>
          </w:p>
        </w:tc>
        <w:tc>
          <w:tcPr>
            <w:tcW w:w="1589" w:type="pct"/>
            <w:vMerge/>
          </w:tcPr>
          <w:p w14:paraId="0A68E082" w14:textId="77777777" w:rsidR="00A814FC" w:rsidRPr="00376A6B" w:rsidRDefault="00A814FC" w:rsidP="00A814FC">
            <w:pPr>
              <w:pStyle w:val="TableText"/>
              <w:rPr>
                <w:szCs w:val="18"/>
              </w:rPr>
            </w:pPr>
          </w:p>
        </w:tc>
        <w:tc>
          <w:tcPr>
            <w:tcW w:w="1121" w:type="pct"/>
            <w:vMerge/>
          </w:tcPr>
          <w:p w14:paraId="747985EF" w14:textId="77777777" w:rsidR="00A814FC" w:rsidRPr="00376A6B" w:rsidRDefault="00A814FC" w:rsidP="00A814FC">
            <w:pPr>
              <w:pStyle w:val="TableTextBullet"/>
              <w:rPr>
                <w:szCs w:val="18"/>
              </w:rPr>
            </w:pPr>
          </w:p>
        </w:tc>
        <w:tc>
          <w:tcPr>
            <w:tcW w:w="1945" w:type="pct"/>
            <w:gridSpan w:val="5"/>
            <w:shd w:val="clear" w:color="auto" w:fill="CBD4D5"/>
          </w:tcPr>
          <w:p w14:paraId="75141031" w14:textId="2F3F4ED5"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19CF8072" w14:textId="77777777" w:rsidTr="00164AE2">
        <w:trPr>
          <w:cantSplit/>
          <w:jc w:val="center"/>
        </w:trPr>
        <w:tc>
          <w:tcPr>
            <w:tcW w:w="345" w:type="pct"/>
            <w:vMerge/>
          </w:tcPr>
          <w:p w14:paraId="2087DD57" w14:textId="77777777" w:rsidR="00A814FC" w:rsidRPr="00376A6B" w:rsidRDefault="00A814FC" w:rsidP="00A814FC">
            <w:pPr>
              <w:pStyle w:val="TableText"/>
              <w:rPr>
                <w:b/>
                <w:szCs w:val="18"/>
              </w:rPr>
            </w:pPr>
          </w:p>
        </w:tc>
        <w:tc>
          <w:tcPr>
            <w:tcW w:w="1589" w:type="pct"/>
            <w:vMerge/>
          </w:tcPr>
          <w:p w14:paraId="1743173E" w14:textId="77777777" w:rsidR="00A814FC" w:rsidRPr="00376A6B" w:rsidRDefault="00A814FC" w:rsidP="00A814FC">
            <w:pPr>
              <w:pStyle w:val="TableText"/>
              <w:rPr>
                <w:szCs w:val="18"/>
              </w:rPr>
            </w:pPr>
          </w:p>
        </w:tc>
        <w:tc>
          <w:tcPr>
            <w:tcW w:w="1121" w:type="pct"/>
            <w:vMerge/>
          </w:tcPr>
          <w:p w14:paraId="03DF67B0" w14:textId="77777777" w:rsidR="00A814FC" w:rsidRPr="00376A6B" w:rsidRDefault="00A814FC" w:rsidP="00A814FC">
            <w:pPr>
              <w:pStyle w:val="TableTextBullet"/>
              <w:rPr>
                <w:szCs w:val="18"/>
              </w:rPr>
            </w:pPr>
          </w:p>
        </w:tc>
        <w:tc>
          <w:tcPr>
            <w:tcW w:w="1945" w:type="pct"/>
            <w:gridSpan w:val="5"/>
            <w:shd w:val="clear" w:color="auto" w:fill="auto"/>
          </w:tcPr>
          <w:p w14:paraId="2C998D53"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E4205F" w14:paraId="07AEDE1A" w14:textId="77777777" w:rsidTr="004C077E">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A8BFE7E"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10.7 </w:t>
            </w:r>
            <w:r w:rsidRPr="00376A6B">
              <w:rPr>
                <w:rFonts w:cs="Arial"/>
                <w:sz w:val="18"/>
                <w:szCs w:val="18"/>
              </w:rPr>
              <w:t>Failures of critical security control systems are detected, reported, and responded to promptly.</w:t>
            </w:r>
          </w:p>
        </w:tc>
      </w:tr>
      <w:tr w:rsidR="007A4857" w:rsidRPr="00E4205F" w14:paraId="63CE8CF6" w14:textId="77777777">
        <w:trPr>
          <w:cantSplit/>
          <w:jc w:val="center"/>
        </w:trPr>
        <w:tc>
          <w:tcPr>
            <w:tcW w:w="345" w:type="pct"/>
            <w:vMerge w:val="restart"/>
            <w:tcBorders>
              <w:top w:val="single" w:sz="4" w:space="0" w:color="808080" w:themeColor="background1" w:themeShade="80"/>
            </w:tcBorders>
          </w:tcPr>
          <w:p w14:paraId="3506BB12" w14:textId="048DF158" w:rsidR="007A4857" w:rsidRPr="00376A6B" w:rsidRDefault="007A4857" w:rsidP="00A814FC">
            <w:pPr>
              <w:pStyle w:val="TableText"/>
              <w:rPr>
                <w:b/>
                <w:bCs/>
                <w:color w:val="000000"/>
                <w:szCs w:val="18"/>
              </w:rPr>
            </w:pPr>
            <w:r w:rsidRPr="00376A6B">
              <w:rPr>
                <w:b/>
                <w:bCs/>
                <w:szCs w:val="18"/>
              </w:rPr>
              <w:t>10.7.1</w:t>
            </w:r>
          </w:p>
        </w:tc>
        <w:tc>
          <w:tcPr>
            <w:tcW w:w="1589" w:type="pct"/>
            <w:tcBorders>
              <w:bottom w:val="single" w:sz="4" w:space="0" w:color="808080"/>
            </w:tcBorders>
            <w:shd w:val="clear" w:color="auto" w:fill="auto"/>
          </w:tcPr>
          <w:p w14:paraId="21F660AD" w14:textId="77777777" w:rsidR="007A4857" w:rsidRDefault="007A4857" w:rsidP="00A814FC">
            <w:pPr>
              <w:pStyle w:val="TableText"/>
              <w:rPr>
                <w:szCs w:val="18"/>
              </w:rPr>
            </w:pPr>
            <w:r w:rsidRPr="00376A6B">
              <w:rPr>
                <w:rStyle w:val="BoldItalicCharacter"/>
                <w:szCs w:val="18"/>
              </w:rPr>
              <w:t>Additional requirement for service providers only:</w:t>
            </w:r>
            <w:r w:rsidRPr="00376A6B">
              <w:rPr>
                <w:szCs w:val="18"/>
              </w:rPr>
              <w:t xml:space="preserve"> </w:t>
            </w:r>
          </w:p>
          <w:p w14:paraId="54707D8E" w14:textId="70DB23B9" w:rsidR="007A4857" w:rsidRPr="00376A6B" w:rsidRDefault="007A4857" w:rsidP="00A814FC">
            <w:pPr>
              <w:pStyle w:val="TableText"/>
              <w:rPr>
                <w:szCs w:val="18"/>
              </w:rPr>
            </w:pPr>
            <w:r w:rsidRPr="00376A6B">
              <w:rPr>
                <w:szCs w:val="18"/>
              </w:rPr>
              <w:t>Failures of critical security control systems are detected, alerted, and addressed promptly, including but not limited to failure of the following critical security control systems:</w:t>
            </w:r>
          </w:p>
          <w:p w14:paraId="7A8DA073" w14:textId="77777777" w:rsidR="007A4857" w:rsidRPr="00376A6B" w:rsidRDefault="007A4857" w:rsidP="00A814FC">
            <w:pPr>
              <w:pStyle w:val="TableListBullet"/>
              <w:ind w:left="263" w:hanging="270"/>
              <w:rPr>
                <w:szCs w:val="18"/>
              </w:rPr>
            </w:pPr>
            <w:r w:rsidRPr="00376A6B">
              <w:rPr>
                <w:szCs w:val="18"/>
              </w:rPr>
              <w:t>Network security controls.</w:t>
            </w:r>
          </w:p>
          <w:p w14:paraId="26516340" w14:textId="77777777" w:rsidR="007A4857" w:rsidRPr="00376A6B" w:rsidRDefault="007A4857" w:rsidP="00A814FC">
            <w:pPr>
              <w:pStyle w:val="TableListBullet"/>
              <w:ind w:left="263" w:hanging="270"/>
              <w:rPr>
                <w:szCs w:val="18"/>
              </w:rPr>
            </w:pPr>
            <w:r w:rsidRPr="00376A6B">
              <w:rPr>
                <w:szCs w:val="18"/>
              </w:rPr>
              <w:t>IDS/IPS.</w:t>
            </w:r>
          </w:p>
          <w:p w14:paraId="1B595150" w14:textId="77777777" w:rsidR="007A4857" w:rsidRPr="00376A6B" w:rsidRDefault="007A4857" w:rsidP="00A814FC">
            <w:pPr>
              <w:pStyle w:val="TableListBullet"/>
              <w:ind w:left="263" w:hanging="270"/>
              <w:rPr>
                <w:szCs w:val="18"/>
              </w:rPr>
            </w:pPr>
            <w:r w:rsidRPr="00376A6B">
              <w:rPr>
                <w:szCs w:val="18"/>
              </w:rPr>
              <w:t>FIM.</w:t>
            </w:r>
          </w:p>
          <w:p w14:paraId="4C913358" w14:textId="77777777" w:rsidR="007A4857" w:rsidRPr="00376A6B" w:rsidRDefault="007A4857" w:rsidP="00A814FC">
            <w:pPr>
              <w:pStyle w:val="TableListBullet"/>
              <w:ind w:left="263" w:hanging="270"/>
              <w:rPr>
                <w:szCs w:val="18"/>
              </w:rPr>
            </w:pPr>
            <w:r w:rsidRPr="00376A6B">
              <w:rPr>
                <w:rStyle w:val="GlossaryCharacter"/>
                <w:color w:val="auto"/>
                <w:szCs w:val="18"/>
              </w:rPr>
              <w:t>Anti-malware</w:t>
            </w:r>
            <w:r w:rsidRPr="00376A6B">
              <w:rPr>
                <w:szCs w:val="18"/>
              </w:rPr>
              <w:t xml:space="preserve"> solutions.</w:t>
            </w:r>
          </w:p>
          <w:p w14:paraId="796B832B" w14:textId="77777777" w:rsidR="007A4857" w:rsidRPr="00376A6B" w:rsidRDefault="007A4857" w:rsidP="00A814FC">
            <w:pPr>
              <w:pStyle w:val="TableListBullet"/>
              <w:ind w:left="263" w:hanging="270"/>
              <w:rPr>
                <w:szCs w:val="18"/>
              </w:rPr>
            </w:pPr>
            <w:r w:rsidRPr="00376A6B">
              <w:rPr>
                <w:szCs w:val="18"/>
              </w:rPr>
              <w:t>Physical access controls.</w:t>
            </w:r>
          </w:p>
          <w:p w14:paraId="2C93FE69" w14:textId="77777777" w:rsidR="007A4857" w:rsidRPr="00376A6B" w:rsidRDefault="007A4857" w:rsidP="00A814FC">
            <w:pPr>
              <w:pStyle w:val="TableListBullet"/>
              <w:ind w:left="263" w:hanging="270"/>
              <w:rPr>
                <w:szCs w:val="18"/>
              </w:rPr>
            </w:pPr>
            <w:r w:rsidRPr="00376A6B">
              <w:rPr>
                <w:szCs w:val="18"/>
              </w:rPr>
              <w:t>Logical access controls.</w:t>
            </w:r>
          </w:p>
          <w:p w14:paraId="49216A98" w14:textId="77777777" w:rsidR="007A4857" w:rsidRPr="00376A6B" w:rsidRDefault="007A4857" w:rsidP="00A814FC">
            <w:pPr>
              <w:pStyle w:val="TableListBullet"/>
              <w:ind w:left="263" w:hanging="270"/>
              <w:rPr>
                <w:szCs w:val="18"/>
              </w:rPr>
            </w:pPr>
            <w:r w:rsidRPr="00376A6B">
              <w:rPr>
                <w:szCs w:val="18"/>
              </w:rPr>
              <w:t>Audit logging mechanisms.</w:t>
            </w:r>
          </w:p>
          <w:p w14:paraId="5E4376BB" w14:textId="27176F9C" w:rsidR="007A4857" w:rsidRPr="00376A6B" w:rsidRDefault="007A4857" w:rsidP="00A814FC">
            <w:pPr>
              <w:pStyle w:val="TableListBullet"/>
              <w:ind w:left="263" w:hanging="270"/>
              <w:rPr>
                <w:szCs w:val="18"/>
              </w:rPr>
            </w:pPr>
            <w:r w:rsidRPr="00376A6B">
              <w:rPr>
                <w:szCs w:val="18"/>
              </w:rPr>
              <w:t>Segmentation controls (if used).</w:t>
            </w:r>
          </w:p>
        </w:tc>
        <w:tc>
          <w:tcPr>
            <w:tcW w:w="1121" w:type="pct"/>
            <w:tcBorders>
              <w:bottom w:val="single" w:sz="4" w:space="0" w:color="808080"/>
            </w:tcBorders>
          </w:tcPr>
          <w:p w14:paraId="3B6FB38A" w14:textId="77777777" w:rsidR="007A4857" w:rsidRPr="00376A6B" w:rsidRDefault="007A4857" w:rsidP="00A814FC">
            <w:pPr>
              <w:pStyle w:val="TableListBullet"/>
              <w:ind w:left="263" w:hanging="270"/>
              <w:rPr>
                <w:szCs w:val="18"/>
              </w:rPr>
            </w:pPr>
            <w:r w:rsidRPr="00376A6B">
              <w:rPr>
                <w:szCs w:val="18"/>
              </w:rPr>
              <w:t>Examine documented processes.</w:t>
            </w:r>
          </w:p>
          <w:p w14:paraId="474777BE" w14:textId="77777777" w:rsidR="007A4857" w:rsidRPr="00376A6B" w:rsidRDefault="007A4857" w:rsidP="00A814FC">
            <w:pPr>
              <w:pStyle w:val="TableListBullet"/>
              <w:ind w:left="263" w:hanging="270"/>
              <w:rPr>
                <w:szCs w:val="18"/>
              </w:rPr>
            </w:pPr>
            <w:r w:rsidRPr="00376A6B">
              <w:rPr>
                <w:szCs w:val="18"/>
              </w:rPr>
              <w:t>Observe detection and alerting processes.</w:t>
            </w:r>
          </w:p>
          <w:p w14:paraId="5D2ED1ED" w14:textId="1BC9A039" w:rsidR="007A4857" w:rsidRPr="00376A6B" w:rsidRDefault="007A4857" w:rsidP="00A814FC">
            <w:pPr>
              <w:pStyle w:val="TableListBullet"/>
              <w:ind w:left="263" w:hanging="270"/>
              <w:rPr>
                <w:szCs w:val="18"/>
              </w:rPr>
            </w:pPr>
            <w:r w:rsidRPr="00376A6B">
              <w:rPr>
                <w:szCs w:val="18"/>
              </w:rPr>
              <w:t>Interview personnel.</w:t>
            </w:r>
          </w:p>
        </w:tc>
        <w:tc>
          <w:tcPr>
            <w:tcW w:w="389" w:type="pct"/>
            <w:shd w:val="clear" w:color="auto" w:fill="auto"/>
          </w:tcPr>
          <w:p w14:paraId="683863D0"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659FFEC"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249A359C"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4B075B24"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74405A21" w14:textId="77777777" w:rsidR="007A4857" w:rsidRPr="00376A6B" w:rsidRDefault="007A4857"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A4857" w:rsidRPr="00E4205F" w14:paraId="733F9583" w14:textId="77777777">
        <w:trPr>
          <w:cantSplit/>
          <w:jc w:val="center"/>
        </w:trPr>
        <w:tc>
          <w:tcPr>
            <w:tcW w:w="345" w:type="pct"/>
            <w:vMerge/>
          </w:tcPr>
          <w:p w14:paraId="0602A5A4" w14:textId="77777777" w:rsidR="007A4857" w:rsidRPr="00376A6B" w:rsidRDefault="007A4857" w:rsidP="00A814FC">
            <w:pPr>
              <w:pStyle w:val="TableText"/>
              <w:rPr>
                <w:b/>
                <w:bCs/>
                <w:color w:val="000000"/>
                <w:szCs w:val="18"/>
              </w:rPr>
            </w:pPr>
          </w:p>
        </w:tc>
        <w:tc>
          <w:tcPr>
            <w:tcW w:w="2710" w:type="pct"/>
            <w:gridSpan w:val="2"/>
            <w:tcBorders>
              <w:bottom w:val="nil"/>
            </w:tcBorders>
            <w:shd w:val="clear" w:color="auto" w:fill="DFE3E4"/>
          </w:tcPr>
          <w:p w14:paraId="2E994A1D" w14:textId="0031423B" w:rsidR="007A4857" w:rsidRPr="00376A6B" w:rsidRDefault="007A4857" w:rsidP="00A814FC">
            <w:pPr>
              <w:pStyle w:val="AppNotes"/>
              <w:rPr>
                <w:szCs w:val="18"/>
              </w:rPr>
            </w:pPr>
            <w:r w:rsidRPr="00376A6B">
              <w:rPr>
                <w:color w:val="auto"/>
                <w:szCs w:val="18"/>
              </w:rPr>
              <w:t>Applicability Notes</w:t>
            </w:r>
          </w:p>
        </w:tc>
        <w:tc>
          <w:tcPr>
            <w:tcW w:w="1945" w:type="pct"/>
            <w:gridSpan w:val="5"/>
            <w:shd w:val="clear" w:color="auto" w:fill="CBD4D5"/>
          </w:tcPr>
          <w:p w14:paraId="49BD0397" w14:textId="56B2ACBF" w:rsidR="007A4857" w:rsidRPr="00376A6B" w:rsidRDefault="007A4857" w:rsidP="00A814FC">
            <w:pPr>
              <w:spacing w:after="60"/>
              <w:rPr>
                <w:rFonts w:cs="Arial"/>
                <w:sz w:val="18"/>
                <w:szCs w:val="18"/>
              </w:rPr>
            </w:pPr>
            <w:r w:rsidRPr="00312065">
              <w:rPr>
                <w:rFonts w:cs="Arial"/>
                <w:i/>
                <w:iCs/>
                <w:sz w:val="17"/>
                <w:szCs w:val="17"/>
              </w:rPr>
              <w:t>Describe results as instructed in “Requirement Responses” (page v)</w:t>
            </w:r>
          </w:p>
        </w:tc>
      </w:tr>
      <w:tr w:rsidR="007A4857" w:rsidRPr="00E4205F" w14:paraId="4A6A30BA" w14:textId="77777777">
        <w:trPr>
          <w:cantSplit/>
          <w:jc w:val="center"/>
        </w:trPr>
        <w:tc>
          <w:tcPr>
            <w:tcW w:w="345" w:type="pct"/>
            <w:vMerge/>
            <w:tcBorders>
              <w:bottom w:val="single" w:sz="4" w:space="0" w:color="808080" w:themeColor="background1" w:themeShade="80"/>
            </w:tcBorders>
          </w:tcPr>
          <w:p w14:paraId="6957C4BD" w14:textId="77777777" w:rsidR="007A4857" w:rsidRPr="00376A6B" w:rsidRDefault="007A4857" w:rsidP="00A814FC">
            <w:pPr>
              <w:pStyle w:val="TableText"/>
              <w:rPr>
                <w:b/>
                <w:bCs/>
                <w:color w:val="000000"/>
                <w:szCs w:val="18"/>
              </w:rPr>
            </w:pPr>
          </w:p>
        </w:tc>
        <w:tc>
          <w:tcPr>
            <w:tcW w:w="2710" w:type="pct"/>
            <w:gridSpan w:val="2"/>
            <w:tcBorders>
              <w:top w:val="nil"/>
              <w:bottom w:val="single" w:sz="4" w:space="0" w:color="808080" w:themeColor="background1" w:themeShade="80"/>
            </w:tcBorders>
            <w:shd w:val="clear" w:color="auto" w:fill="auto"/>
          </w:tcPr>
          <w:p w14:paraId="7CC68A3A" w14:textId="77777777" w:rsidR="007A4857" w:rsidRPr="00376A6B" w:rsidRDefault="007A4857" w:rsidP="00A814FC">
            <w:pPr>
              <w:pStyle w:val="TableBody"/>
              <w:rPr>
                <w:rFonts w:cs="Arial"/>
                <w:sz w:val="18"/>
                <w:szCs w:val="18"/>
              </w:rPr>
            </w:pPr>
            <w:r w:rsidRPr="00376A6B">
              <w:rPr>
                <w:rFonts w:cs="Arial"/>
                <w:sz w:val="18"/>
                <w:szCs w:val="18"/>
              </w:rPr>
              <w:t>This requirement applies only when the entity being assessed is a service provider.</w:t>
            </w:r>
          </w:p>
          <w:p w14:paraId="67237421" w14:textId="67B1C722" w:rsidR="007A4857" w:rsidRPr="00376A6B" w:rsidRDefault="007A4857" w:rsidP="00A814FC">
            <w:pPr>
              <w:pStyle w:val="tabletext0"/>
              <w:rPr>
                <w:szCs w:val="18"/>
              </w:rPr>
            </w:pPr>
            <w:r w:rsidRPr="00376A6B">
              <w:rPr>
                <w:szCs w:val="18"/>
              </w:rPr>
              <w:t>This requirement will be superseded by Requirement 10.7.2 once as of 31 March 2025.</w:t>
            </w:r>
          </w:p>
        </w:tc>
        <w:tc>
          <w:tcPr>
            <w:tcW w:w="1945" w:type="pct"/>
            <w:gridSpan w:val="5"/>
            <w:shd w:val="clear" w:color="auto" w:fill="auto"/>
          </w:tcPr>
          <w:p w14:paraId="562AFE4A" w14:textId="77777777" w:rsidR="007A4857" w:rsidRPr="00376A6B" w:rsidRDefault="007A4857"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5E815ED1" w14:textId="77777777" w:rsidTr="000764EC">
        <w:trPr>
          <w:cantSplit/>
          <w:jc w:val="center"/>
        </w:trPr>
        <w:tc>
          <w:tcPr>
            <w:tcW w:w="345" w:type="pct"/>
            <w:vMerge w:val="restart"/>
            <w:tcBorders>
              <w:top w:val="single" w:sz="4" w:space="0" w:color="808080" w:themeColor="background1" w:themeShade="80"/>
              <w:right w:val="single" w:sz="2" w:space="0" w:color="808080" w:themeColor="background1" w:themeShade="80"/>
            </w:tcBorders>
          </w:tcPr>
          <w:p w14:paraId="2627F17E" w14:textId="77777777" w:rsidR="003441D9" w:rsidRPr="00376A6B" w:rsidRDefault="003441D9" w:rsidP="00A814FC">
            <w:pPr>
              <w:pStyle w:val="TableText"/>
              <w:rPr>
                <w:b/>
                <w:bCs/>
                <w:szCs w:val="18"/>
              </w:rPr>
            </w:pPr>
            <w:r w:rsidRPr="00376A6B">
              <w:rPr>
                <w:b/>
                <w:bCs/>
                <w:szCs w:val="18"/>
              </w:rPr>
              <w:t>10.7.2</w:t>
            </w:r>
          </w:p>
        </w:tc>
        <w:tc>
          <w:tcPr>
            <w:tcW w:w="15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6846A0" w14:textId="77777777" w:rsidR="003441D9" w:rsidRPr="00376A6B" w:rsidRDefault="003441D9" w:rsidP="00A814FC">
            <w:pPr>
              <w:pStyle w:val="TableBody"/>
              <w:rPr>
                <w:rFonts w:cs="Arial"/>
                <w:sz w:val="18"/>
                <w:szCs w:val="18"/>
              </w:rPr>
            </w:pPr>
            <w:r w:rsidRPr="00376A6B">
              <w:rPr>
                <w:rFonts w:cs="Arial"/>
                <w:sz w:val="18"/>
                <w:szCs w:val="18"/>
              </w:rPr>
              <w:t>Failures of critical security control systems are detected, alerted, and addressed promptly, including but not limited to failure of the following critical security control systems:</w:t>
            </w:r>
          </w:p>
          <w:p w14:paraId="6C6A5422" w14:textId="77777777" w:rsidR="003441D9" w:rsidRPr="00376A6B" w:rsidRDefault="003441D9" w:rsidP="00A814FC">
            <w:pPr>
              <w:pStyle w:val="TableListBullet"/>
              <w:rPr>
                <w:szCs w:val="18"/>
              </w:rPr>
            </w:pPr>
            <w:r w:rsidRPr="00376A6B">
              <w:rPr>
                <w:szCs w:val="18"/>
              </w:rPr>
              <w:t>Network security controls.</w:t>
            </w:r>
          </w:p>
          <w:p w14:paraId="462A8301" w14:textId="77777777" w:rsidR="003441D9" w:rsidRPr="00376A6B" w:rsidRDefault="003441D9" w:rsidP="00A814FC">
            <w:pPr>
              <w:pStyle w:val="TableListBullet"/>
              <w:rPr>
                <w:szCs w:val="18"/>
              </w:rPr>
            </w:pPr>
            <w:r w:rsidRPr="00376A6B">
              <w:rPr>
                <w:szCs w:val="18"/>
              </w:rPr>
              <w:t>IDS/IPS.</w:t>
            </w:r>
          </w:p>
          <w:p w14:paraId="67F09181" w14:textId="77777777" w:rsidR="003441D9" w:rsidRPr="00376A6B" w:rsidRDefault="003441D9" w:rsidP="00A814FC">
            <w:pPr>
              <w:pStyle w:val="TableListBullet"/>
              <w:rPr>
                <w:szCs w:val="18"/>
              </w:rPr>
            </w:pPr>
            <w:r w:rsidRPr="00376A6B">
              <w:rPr>
                <w:szCs w:val="18"/>
              </w:rPr>
              <w:t>Change-detection mechanisms.</w:t>
            </w:r>
          </w:p>
          <w:p w14:paraId="130B0165" w14:textId="77777777" w:rsidR="003441D9" w:rsidRPr="00376A6B" w:rsidRDefault="003441D9" w:rsidP="00A814FC">
            <w:pPr>
              <w:pStyle w:val="TableListBullet"/>
              <w:rPr>
                <w:szCs w:val="18"/>
              </w:rPr>
            </w:pPr>
            <w:r w:rsidRPr="00376A6B">
              <w:rPr>
                <w:rStyle w:val="GlossaryCharacter"/>
                <w:color w:val="auto"/>
                <w:szCs w:val="18"/>
              </w:rPr>
              <w:t>Anti-malware</w:t>
            </w:r>
            <w:r w:rsidRPr="00376A6B">
              <w:rPr>
                <w:szCs w:val="18"/>
              </w:rPr>
              <w:t xml:space="preserve"> solutions.</w:t>
            </w:r>
          </w:p>
          <w:p w14:paraId="28413903" w14:textId="77777777" w:rsidR="003441D9" w:rsidRPr="00376A6B" w:rsidRDefault="003441D9" w:rsidP="00A814FC">
            <w:pPr>
              <w:pStyle w:val="TableListBullet"/>
              <w:rPr>
                <w:szCs w:val="18"/>
              </w:rPr>
            </w:pPr>
            <w:r w:rsidRPr="00376A6B">
              <w:rPr>
                <w:szCs w:val="18"/>
              </w:rPr>
              <w:t>Physical access controls.</w:t>
            </w:r>
          </w:p>
          <w:p w14:paraId="69350034" w14:textId="77777777" w:rsidR="003441D9" w:rsidRPr="00376A6B" w:rsidRDefault="003441D9" w:rsidP="00A814FC">
            <w:pPr>
              <w:pStyle w:val="TableListBullet"/>
              <w:rPr>
                <w:szCs w:val="18"/>
              </w:rPr>
            </w:pPr>
            <w:r w:rsidRPr="00376A6B">
              <w:rPr>
                <w:szCs w:val="18"/>
              </w:rPr>
              <w:t>Logical access controls.</w:t>
            </w:r>
          </w:p>
          <w:p w14:paraId="3155BC1C" w14:textId="77777777" w:rsidR="003441D9" w:rsidRPr="00376A6B" w:rsidRDefault="003441D9" w:rsidP="00A814FC">
            <w:pPr>
              <w:pStyle w:val="TableListBullet"/>
              <w:rPr>
                <w:szCs w:val="18"/>
              </w:rPr>
            </w:pPr>
            <w:r w:rsidRPr="00376A6B">
              <w:rPr>
                <w:szCs w:val="18"/>
              </w:rPr>
              <w:t>Audit logging mechanisms.</w:t>
            </w:r>
          </w:p>
          <w:p w14:paraId="411E4342" w14:textId="77777777" w:rsidR="003441D9" w:rsidRPr="00376A6B" w:rsidRDefault="003441D9" w:rsidP="00A814FC">
            <w:pPr>
              <w:pStyle w:val="TableListBullet"/>
              <w:rPr>
                <w:szCs w:val="18"/>
              </w:rPr>
            </w:pPr>
            <w:r w:rsidRPr="00376A6B">
              <w:rPr>
                <w:szCs w:val="18"/>
              </w:rPr>
              <w:t>Segmentation controls (if used).</w:t>
            </w:r>
          </w:p>
          <w:p w14:paraId="41070096" w14:textId="77777777" w:rsidR="003441D9" w:rsidRPr="00376A6B" w:rsidRDefault="003441D9" w:rsidP="00A814FC">
            <w:pPr>
              <w:pStyle w:val="TableListBullet"/>
              <w:rPr>
                <w:szCs w:val="18"/>
              </w:rPr>
            </w:pPr>
            <w:r w:rsidRPr="00376A6B">
              <w:rPr>
                <w:szCs w:val="18"/>
              </w:rPr>
              <w:t>Audit log review mechanisms.</w:t>
            </w:r>
          </w:p>
          <w:p w14:paraId="44AE4A84" w14:textId="77777777" w:rsidR="003441D9" w:rsidRPr="00376A6B" w:rsidRDefault="003441D9" w:rsidP="00A814FC">
            <w:pPr>
              <w:pStyle w:val="TableListBullet"/>
              <w:rPr>
                <w:szCs w:val="18"/>
              </w:rPr>
            </w:pPr>
            <w:r w:rsidRPr="00376A6B">
              <w:rPr>
                <w:szCs w:val="18"/>
              </w:rPr>
              <w:t>Automated security testing tools (if used).</w:t>
            </w:r>
          </w:p>
        </w:tc>
        <w:tc>
          <w:tcPr>
            <w:tcW w:w="112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6D837D" w14:textId="77777777" w:rsidR="003441D9" w:rsidRPr="00376A6B" w:rsidRDefault="003441D9" w:rsidP="00A814FC">
            <w:pPr>
              <w:pStyle w:val="TableListBullet"/>
              <w:ind w:left="263" w:hanging="270"/>
              <w:rPr>
                <w:szCs w:val="18"/>
              </w:rPr>
            </w:pPr>
            <w:r w:rsidRPr="00376A6B">
              <w:rPr>
                <w:szCs w:val="18"/>
              </w:rPr>
              <w:t>Examine documented processes.</w:t>
            </w:r>
          </w:p>
          <w:p w14:paraId="1D5A54F0" w14:textId="77777777" w:rsidR="003441D9" w:rsidRPr="00376A6B" w:rsidRDefault="003441D9" w:rsidP="00A814FC">
            <w:pPr>
              <w:pStyle w:val="TableListBullet"/>
              <w:ind w:left="263" w:hanging="270"/>
              <w:rPr>
                <w:szCs w:val="18"/>
              </w:rPr>
            </w:pPr>
            <w:r w:rsidRPr="00376A6B">
              <w:rPr>
                <w:szCs w:val="18"/>
              </w:rPr>
              <w:t>Observe detection and alerting processes.</w:t>
            </w:r>
          </w:p>
          <w:p w14:paraId="2D793ED9" w14:textId="77777777" w:rsidR="003441D9" w:rsidRPr="00376A6B" w:rsidRDefault="003441D9" w:rsidP="00A814FC">
            <w:pPr>
              <w:pStyle w:val="TableListBullet"/>
              <w:ind w:left="263" w:hanging="270"/>
              <w:rPr>
                <w:szCs w:val="18"/>
              </w:rPr>
            </w:pPr>
            <w:r w:rsidRPr="00376A6B">
              <w:rPr>
                <w:szCs w:val="18"/>
              </w:rPr>
              <w:t>Interview personnel.</w:t>
            </w:r>
          </w:p>
        </w:tc>
        <w:tc>
          <w:tcPr>
            <w:tcW w:w="38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F6CE57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AD0AB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3FF853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A5742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tcBorders>
              <w:top w:val="single" w:sz="2" w:space="0" w:color="808080" w:themeColor="background1" w:themeShade="80"/>
              <w:left w:val="single" w:sz="2" w:space="0" w:color="808080" w:themeColor="background1" w:themeShade="80"/>
            </w:tcBorders>
            <w:shd w:val="clear" w:color="auto" w:fill="auto"/>
          </w:tcPr>
          <w:p w14:paraId="2266D83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157E98" w:rsidRPr="00E4205F" w14:paraId="72C7DF4B" w14:textId="77777777" w:rsidTr="00164AE2">
        <w:trPr>
          <w:cantSplit/>
          <w:jc w:val="center"/>
        </w:trPr>
        <w:tc>
          <w:tcPr>
            <w:tcW w:w="345" w:type="pct"/>
            <w:vMerge/>
            <w:tcBorders>
              <w:right w:val="single" w:sz="2" w:space="0" w:color="808080" w:themeColor="background1" w:themeShade="80"/>
            </w:tcBorders>
          </w:tcPr>
          <w:p w14:paraId="241F518B" w14:textId="77777777" w:rsidR="00157E98" w:rsidRPr="00376A6B" w:rsidRDefault="00157E98" w:rsidP="00157E98">
            <w:pPr>
              <w:pStyle w:val="TableText"/>
              <w:rPr>
                <w:b/>
                <w:bCs/>
                <w:szCs w:val="18"/>
              </w:rPr>
            </w:pPr>
          </w:p>
        </w:tc>
        <w:tc>
          <w:tcPr>
            <w:tcW w:w="271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87FE43" w14:textId="77777777" w:rsidR="00157E98" w:rsidRPr="00376A6B" w:rsidRDefault="00157E98" w:rsidP="00157E98">
            <w:pPr>
              <w:pStyle w:val="AppNotes"/>
              <w:rPr>
                <w:szCs w:val="18"/>
              </w:rPr>
            </w:pPr>
            <w:r w:rsidRPr="00376A6B">
              <w:rPr>
                <w:szCs w:val="18"/>
              </w:rPr>
              <w:t>Applicability Notes</w:t>
            </w:r>
          </w:p>
        </w:tc>
        <w:tc>
          <w:tcPr>
            <w:tcW w:w="1945" w:type="pct"/>
            <w:gridSpan w:val="5"/>
            <w:tcBorders>
              <w:left w:val="single" w:sz="2" w:space="0" w:color="808080" w:themeColor="background1" w:themeShade="80"/>
            </w:tcBorders>
            <w:shd w:val="clear" w:color="auto" w:fill="CBD4D5"/>
          </w:tcPr>
          <w:p w14:paraId="5F8E57B7" w14:textId="1FD95648" w:rsidR="00157E98" w:rsidRPr="00157E98" w:rsidRDefault="00157E98" w:rsidP="00157E98">
            <w:pPr>
              <w:spacing w:after="60"/>
              <w:rPr>
                <w:rFonts w:cs="Arial"/>
                <w:i/>
                <w:iCs/>
                <w:sz w:val="17"/>
                <w:szCs w:val="17"/>
              </w:rPr>
            </w:pPr>
            <w:r w:rsidRPr="00312065">
              <w:rPr>
                <w:rFonts w:cs="Arial"/>
                <w:i/>
                <w:iCs/>
                <w:sz w:val="17"/>
                <w:szCs w:val="17"/>
              </w:rPr>
              <w:t>Describe results as instructed in “Requirement Responses” (page v)</w:t>
            </w:r>
          </w:p>
        </w:tc>
      </w:tr>
      <w:tr w:rsidR="006508EC" w:rsidRPr="00E4205F" w14:paraId="6AA1F813" w14:textId="77777777" w:rsidTr="00164AE2">
        <w:trPr>
          <w:cantSplit/>
          <w:jc w:val="center"/>
        </w:trPr>
        <w:tc>
          <w:tcPr>
            <w:tcW w:w="345" w:type="pct"/>
            <w:vMerge/>
            <w:tcBorders>
              <w:bottom w:val="single" w:sz="2" w:space="0" w:color="808080" w:themeColor="background1" w:themeShade="80"/>
              <w:right w:val="single" w:sz="2" w:space="0" w:color="808080" w:themeColor="background1" w:themeShade="80"/>
            </w:tcBorders>
          </w:tcPr>
          <w:p w14:paraId="78CE3BF3" w14:textId="77777777" w:rsidR="006508EC" w:rsidRPr="00376A6B" w:rsidRDefault="006508EC" w:rsidP="00A814FC">
            <w:pPr>
              <w:pStyle w:val="TableText"/>
              <w:rPr>
                <w:b/>
                <w:bCs/>
                <w:szCs w:val="18"/>
              </w:rPr>
            </w:pPr>
          </w:p>
        </w:tc>
        <w:tc>
          <w:tcPr>
            <w:tcW w:w="2710"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ADED549" w14:textId="77777777" w:rsidR="006508EC" w:rsidRPr="00376A6B" w:rsidRDefault="006508EC" w:rsidP="00A814FC">
            <w:pPr>
              <w:pStyle w:val="TableBody"/>
              <w:rPr>
                <w:rFonts w:cs="Arial"/>
                <w:sz w:val="18"/>
                <w:szCs w:val="18"/>
              </w:rPr>
            </w:pPr>
            <w:r w:rsidRPr="00376A6B">
              <w:rPr>
                <w:rFonts w:cs="Arial"/>
                <w:sz w:val="18"/>
                <w:szCs w:val="18"/>
              </w:rPr>
              <w:t>This requirement applies to all entities, including service providers, and will supersede Requirement 10.7.1 as of 31 March 2025. It includes two additional critical security control systems not in Requirement 10.7.1.</w:t>
            </w:r>
          </w:p>
          <w:p w14:paraId="71A91CAB" w14:textId="77777777" w:rsidR="006508EC" w:rsidRPr="00376A6B" w:rsidRDefault="006508EC" w:rsidP="00A814FC">
            <w:pPr>
              <w:pStyle w:val="TableListBullet"/>
              <w:numPr>
                <w:ilvl w:val="0"/>
                <w:numId w:val="0"/>
              </w:numPr>
              <w:ind w:left="-7"/>
              <w:rPr>
                <w:szCs w:val="18"/>
              </w:rPr>
            </w:pPr>
            <w:r w:rsidRPr="00376A6B">
              <w:rPr>
                <w:i/>
                <w:iCs/>
                <w:color w:val="C00000"/>
                <w:szCs w:val="18"/>
              </w:rPr>
              <w:t>This requirement is a best practice until 31 March 2025, after which it will be required and must be fully considered during a PCI DSS assessment.</w:t>
            </w:r>
          </w:p>
        </w:tc>
        <w:tc>
          <w:tcPr>
            <w:tcW w:w="1945" w:type="pct"/>
            <w:gridSpan w:val="5"/>
            <w:tcBorders>
              <w:left w:val="single" w:sz="2" w:space="0" w:color="808080" w:themeColor="background1" w:themeShade="80"/>
              <w:bottom w:val="single" w:sz="2" w:space="0" w:color="808080" w:themeColor="background1" w:themeShade="80"/>
            </w:tcBorders>
            <w:shd w:val="clear" w:color="auto" w:fill="auto"/>
          </w:tcPr>
          <w:p w14:paraId="6409E4F8" w14:textId="5C7920C9" w:rsidR="006508EC" w:rsidRPr="00376A6B" w:rsidRDefault="00157E98" w:rsidP="00157E98">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75C35" w:rsidRPr="00E4205F" w14:paraId="68F3495F" w14:textId="77777777">
        <w:trPr>
          <w:cantSplit/>
          <w:jc w:val="center"/>
        </w:trPr>
        <w:tc>
          <w:tcPr>
            <w:tcW w:w="345" w:type="pct"/>
            <w:vMerge w:val="restart"/>
            <w:tcBorders>
              <w:top w:val="single" w:sz="4" w:space="0" w:color="808080" w:themeColor="background1" w:themeShade="80"/>
            </w:tcBorders>
          </w:tcPr>
          <w:p w14:paraId="1C30686D" w14:textId="0D8B5157" w:rsidR="00575C35" w:rsidRPr="00376A6B" w:rsidRDefault="00575C35" w:rsidP="00A814FC">
            <w:pPr>
              <w:pStyle w:val="TableText"/>
              <w:rPr>
                <w:b/>
                <w:bCs/>
                <w:color w:val="000000"/>
                <w:szCs w:val="18"/>
              </w:rPr>
            </w:pPr>
            <w:r w:rsidRPr="00376A6B">
              <w:rPr>
                <w:b/>
                <w:bCs/>
                <w:szCs w:val="18"/>
              </w:rPr>
              <w:t>10.7.3</w:t>
            </w:r>
          </w:p>
        </w:tc>
        <w:tc>
          <w:tcPr>
            <w:tcW w:w="1589" w:type="pct"/>
            <w:tcBorders>
              <w:bottom w:val="single" w:sz="4" w:space="0" w:color="808080"/>
            </w:tcBorders>
            <w:shd w:val="clear" w:color="auto" w:fill="auto"/>
          </w:tcPr>
          <w:p w14:paraId="34BC2FB4" w14:textId="77777777" w:rsidR="00575C35" w:rsidRPr="00376A6B" w:rsidRDefault="00575C35" w:rsidP="00A814FC">
            <w:pPr>
              <w:pStyle w:val="TableBody"/>
              <w:rPr>
                <w:rFonts w:cs="Arial"/>
                <w:sz w:val="18"/>
                <w:szCs w:val="18"/>
              </w:rPr>
            </w:pPr>
            <w:r w:rsidRPr="00376A6B">
              <w:rPr>
                <w:rFonts w:cs="Arial"/>
                <w:sz w:val="18"/>
                <w:szCs w:val="18"/>
              </w:rPr>
              <w:t xml:space="preserve">Failures of any critical security controls systems are responded to promptly, including but not limited to: </w:t>
            </w:r>
          </w:p>
          <w:p w14:paraId="327ECF9A" w14:textId="77777777" w:rsidR="00575C35" w:rsidRPr="00376A6B" w:rsidRDefault="00575C35" w:rsidP="00A814FC">
            <w:pPr>
              <w:pStyle w:val="TableListBullet"/>
              <w:ind w:left="263" w:hanging="270"/>
              <w:rPr>
                <w:szCs w:val="18"/>
              </w:rPr>
            </w:pPr>
            <w:r w:rsidRPr="00376A6B">
              <w:rPr>
                <w:szCs w:val="18"/>
              </w:rPr>
              <w:t xml:space="preserve">Restoring security functions. </w:t>
            </w:r>
          </w:p>
          <w:p w14:paraId="45EF1E29" w14:textId="77777777" w:rsidR="00575C35" w:rsidRPr="00376A6B" w:rsidRDefault="00575C35" w:rsidP="00A814FC">
            <w:pPr>
              <w:pStyle w:val="TableListBullet"/>
              <w:ind w:left="263" w:hanging="270"/>
              <w:rPr>
                <w:szCs w:val="18"/>
              </w:rPr>
            </w:pPr>
            <w:r w:rsidRPr="00376A6B">
              <w:rPr>
                <w:szCs w:val="18"/>
              </w:rPr>
              <w:t xml:space="preserve">Identifying and documenting the duration (date and time from start to end) of the security failure. </w:t>
            </w:r>
          </w:p>
          <w:p w14:paraId="0164F539" w14:textId="77777777" w:rsidR="00575C35" w:rsidRPr="00376A6B" w:rsidRDefault="00575C35" w:rsidP="00A814FC">
            <w:pPr>
              <w:pStyle w:val="TableListBullet"/>
              <w:ind w:left="263" w:hanging="270"/>
              <w:rPr>
                <w:szCs w:val="18"/>
              </w:rPr>
            </w:pPr>
            <w:r w:rsidRPr="00376A6B">
              <w:rPr>
                <w:szCs w:val="18"/>
              </w:rPr>
              <w:t xml:space="preserve">Identifying and documenting the cause(s) of failure and documenting required remediation. </w:t>
            </w:r>
          </w:p>
          <w:p w14:paraId="19203585" w14:textId="77777777" w:rsidR="00575C35" w:rsidRPr="00376A6B" w:rsidRDefault="00575C35" w:rsidP="00A814FC">
            <w:pPr>
              <w:pStyle w:val="TableListBullet"/>
              <w:ind w:left="263" w:hanging="270"/>
              <w:rPr>
                <w:szCs w:val="18"/>
              </w:rPr>
            </w:pPr>
            <w:r w:rsidRPr="00376A6B">
              <w:rPr>
                <w:szCs w:val="18"/>
              </w:rPr>
              <w:t xml:space="preserve">Identifying and addressing any security issues that arose during the failure. </w:t>
            </w:r>
          </w:p>
          <w:p w14:paraId="03B1F06F" w14:textId="77777777" w:rsidR="00575C35" w:rsidRPr="00376A6B" w:rsidRDefault="00575C35" w:rsidP="00A814FC">
            <w:pPr>
              <w:pStyle w:val="TableListBullet"/>
              <w:ind w:left="263" w:hanging="270"/>
              <w:rPr>
                <w:szCs w:val="18"/>
              </w:rPr>
            </w:pPr>
            <w:r w:rsidRPr="00376A6B">
              <w:rPr>
                <w:szCs w:val="18"/>
              </w:rPr>
              <w:t xml:space="preserve">Determining whether further actions are required as a result of the security failure. </w:t>
            </w:r>
          </w:p>
          <w:p w14:paraId="5A8A323A" w14:textId="77777777" w:rsidR="00575C35" w:rsidRPr="00376A6B" w:rsidRDefault="00575C35" w:rsidP="00A814FC">
            <w:pPr>
              <w:pStyle w:val="TableListBullet"/>
              <w:ind w:left="263" w:hanging="270"/>
              <w:rPr>
                <w:szCs w:val="18"/>
              </w:rPr>
            </w:pPr>
            <w:r w:rsidRPr="00376A6B">
              <w:rPr>
                <w:szCs w:val="18"/>
              </w:rPr>
              <w:t xml:space="preserve">Implementing controls to prevent the cause of failure from reoccurring. </w:t>
            </w:r>
          </w:p>
          <w:p w14:paraId="0822D114" w14:textId="2270C033" w:rsidR="00575C35" w:rsidRPr="00376A6B" w:rsidRDefault="00575C35" w:rsidP="00A814FC">
            <w:pPr>
              <w:pStyle w:val="TableListBullet"/>
              <w:ind w:left="263" w:hanging="270"/>
              <w:rPr>
                <w:szCs w:val="18"/>
              </w:rPr>
            </w:pPr>
            <w:r w:rsidRPr="00376A6B">
              <w:rPr>
                <w:szCs w:val="18"/>
              </w:rPr>
              <w:t>Resuming monitoring of security controls.</w:t>
            </w:r>
          </w:p>
        </w:tc>
        <w:tc>
          <w:tcPr>
            <w:tcW w:w="1121" w:type="pct"/>
            <w:tcBorders>
              <w:bottom w:val="single" w:sz="4" w:space="0" w:color="808080"/>
            </w:tcBorders>
          </w:tcPr>
          <w:p w14:paraId="4A9FC4B9" w14:textId="77777777" w:rsidR="00575C35" w:rsidRPr="00376A6B" w:rsidRDefault="00575C35" w:rsidP="00A814FC">
            <w:pPr>
              <w:pStyle w:val="TableListBullet"/>
              <w:ind w:left="263" w:hanging="270"/>
              <w:rPr>
                <w:szCs w:val="18"/>
              </w:rPr>
            </w:pPr>
            <w:r w:rsidRPr="00376A6B">
              <w:rPr>
                <w:szCs w:val="18"/>
              </w:rPr>
              <w:t xml:space="preserve">Examine documented </w:t>
            </w:r>
            <w:proofErr w:type="gramStart"/>
            <w:r w:rsidRPr="00376A6B">
              <w:rPr>
                <w:szCs w:val="18"/>
              </w:rPr>
              <w:t>processes .</w:t>
            </w:r>
            <w:proofErr w:type="gramEnd"/>
          </w:p>
          <w:p w14:paraId="6E4AC7A5" w14:textId="77777777" w:rsidR="00575C35" w:rsidRPr="00376A6B" w:rsidRDefault="00575C35" w:rsidP="00A814FC">
            <w:pPr>
              <w:pStyle w:val="TableListBullet"/>
              <w:ind w:left="263" w:hanging="270"/>
              <w:rPr>
                <w:szCs w:val="18"/>
              </w:rPr>
            </w:pPr>
            <w:r w:rsidRPr="00376A6B">
              <w:rPr>
                <w:szCs w:val="18"/>
              </w:rPr>
              <w:t>Interview personnel.</w:t>
            </w:r>
          </w:p>
          <w:p w14:paraId="3ABB9793" w14:textId="45D9E7FF" w:rsidR="00575C35" w:rsidRPr="00376A6B" w:rsidRDefault="00575C35" w:rsidP="00A814FC">
            <w:pPr>
              <w:pStyle w:val="TableListBullet"/>
              <w:ind w:left="263" w:hanging="270"/>
              <w:rPr>
                <w:szCs w:val="18"/>
              </w:rPr>
            </w:pPr>
            <w:r w:rsidRPr="00376A6B">
              <w:rPr>
                <w:szCs w:val="18"/>
              </w:rPr>
              <w:t>Examine records related to critical security control systems failures.</w:t>
            </w:r>
          </w:p>
        </w:tc>
        <w:tc>
          <w:tcPr>
            <w:tcW w:w="389" w:type="pct"/>
            <w:shd w:val="clear" w:color="auto" w:fill="auto"/>
          </w:tcPr>
          <w:p w14:paraId="49B2BBCB"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8DB28F8"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650B7798"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03F7E31B"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9" w:type="pct"/>
            <w:shd w:val="clear" w:color="auto" w:fill="auto"/>
          </w:tcPr>
          <w:p w14:paraId="57D030F7"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E4205F" w14:paraId="6B3D443A" w14:textId="77777777">
        <w:trPr>
          <w:cantSplit/>
          <w:jc w:val="center"/>
        </w:trPr>
        <w:tc>
          <w:tcPr>
            <w:tcW w:w="345" w:type="pct"/>
            <w:vMerge/>
          </w:tcPr>
          <w:p w14:paraId="5852B2F4" w14:textId="77777777" w:rsidR="00575C35" w:rsidRPr="00376A6B" w:rsidRDefault="00575C35" w:rsidP="00A814FC">
            <w:pPr>
              <w:pStyle w:val="TableText"/>
              <w:jc w:val="right"/>
              <w:rPr>
                <w:b/>
                <w:bCs/>
                <w:color w:val="000000"/>
                <w:szCs w:val="18"/>
              </w:rPr>
            </w:pPr>
          </w:p>
        </w:tc>
        <w:tc>
          <w:tcPr>
            <w:tcW w:w="2710" w:type="pct"/>
            <w:gridSpan w:val="2"/>
            <w:tcBorders>
              <w:bottom w:val="nil"/>
            </w:tcBorders>
            <w:shd w:val="clear" w:color="auto" w:fill="DFE3E4"/>
          </w:tcPr>
          <w:p w14:paraId="77A814A0" w14:textId="77777777" w:rsidR="00575C35" w:rsidRPr="00376A6B" w:rsidRDefault="00575C35" w:rsidP="00A814FC">
            <w:pPr>
              <w:pStyle w:val="AppNotes"/>
              <w:rPr>
                <w:szCs w:val="18"/>
              </w:rPr>
            </w:pPr>
            <w:r w:rsidRPr="00376A6B">
              <w:rPr>
                <w:szCs w:val="18"/>
              </w:rPr>
              <w:t>Applicability Notes</w:t>
            </w:r>
          </w:p>
        </w:tc>
        <w:tc>
          <w:tcPr>
            <w:tcW w:w="1945" w:type="pct"/>
            <w:gridSpan w:val="5"/>
            <w:shd w:val="clear" w:color="auto" w:fill="CBD4D5"/>
          </w:tcPr>
          <w:p w14:paraId="062C441A" w14:textId="587238F8" w:rsidR="00575C35" w:rsidRPr="00376A6B" w:rsidRDefault="00575C35" w:rsidP="00A814FC">
            <w:pPr>
              <w:spacing w:after="60"/>
              <w:rPr>
                <w:rFonts w:cs="Arial"/>
                <w:sz w:val="18"/>
                <w:szCs w:val="18"/>
              </w:rPr>
            </w:pPr>
            <w:r w:rsidRPr="00312065">
              <w:rPr>
                <w:rFonts w:cs="Arial"/>
                <w:i/>
                <w:iCs/>
                <w:sz w:val="17"/>
                <w:szCs w:val="17"/>
              </w:rPr>
              <w:t>Describe results as instructed in “Requirement Responses” (page v)</w:t>
            </w:r>
          </w:p>
        </w:tc>
      </w:tr>
      <w:tr w:rsidR="00575C35" w:rsidRPr="00E4205F" w14:paraId="667E4C58" w14:textId="77777777">
        <w:trPr>
          <w:cantSplit/>
          <w:jc w:val="center"/>
        </w:trPr>
        <w:tc>
          <w:tcPr>
            <w:tcW w:w="345" w:type="pct"/>
            <w:vMerge/>
            <w:tcBorders>
              <w:bottom w:val="single" w:sz="4" w:space="0" w:color="808080" w:themeColor="background1" w:themeShade="80"/>
            </w:tcBorders>
          </w:tcPr>
          <w:p w14:paraId="286F5A69" w14:textId="77777777" w:rsidR="00575C35" w:rsidRPr="00376A6B" w:rsidRDefault="00575C35" w:rsidP="00A814FC">
            <w:pPr>
              <w:pStyle w:val="TableText"/>
              <w:jc w:val="right"/>
              <w:rPr>
                <w:b/>
                <w:bCs/>
                <w:color w:val="000000"/>
                <w:szCs w:val="18"/>
              </w:rPr>
            </w:pPr>
          </w:p>
        </w:tc>
        <w:tc>
          <w:tcPr>
            <w:tcW w:w="2710" w:type="pct"/>
            <w:gridSpan w:val="2"/>
            <w:tcBorders>
              <w:top w:val="nil"/>
              <w:bottom w:val="single" w:sz="4" w:space="0" w:color="808080" w:themeColor="background1" w:themeShade="80"/>
            </w:tcBorders>
            <w:shd w:val="clear" w:color="auto" w:fill="auto"/>
          </w:tcPr>
          <w:p w14:paraId="5A451D63" w14:textId="77777777" w:rsidR="00575C35" w:rsidRPr="00376A6B" w:rsidRDefault="00575C35" w:rsidP="00A814FC">
            <w:pPr>
              <w:pStyle w:val="TableListBullet"/>
              <w:numPr>
                <w:ilvl w:val="0"/>
                <w:numId w:val="0"/>
              </w:numPr>
              <w:ind w:left="-7"/>
              <w:rPr>
                <w:rFonts w:eastAsia="Times New Roman"/>
                <w:i/>
                <w:iCs/>
                <w:color w:val="C00000"/>
                <w:szCs w:val="18"/>
                <w:lang w:eastAsia="en-GB"/>
              </w:rPr>
            </w:pPr>
            <w:r w:rsidRPr="00376A6B">
              <w:rPr>
                <w:szCs w:val="18"/>
              </w:rPr>
              <w:t>This requirement applies only when the entity being assessed is a service provider until 31 March 2025, after which this requirement will apply to all entities.</w:t>
            </w:r>
            <w:r w:rsidRPr="00376A6B">
              <w:rPr>
                <w:i/>
                <w:iCs/>
                <w:szCs w:val="18"/>
              </w:rPr>
              <w:t xml:space="preserve"> </w:t>
            </w:r>
          </w:p>
          <w:p w14:paraId="52EC3301" w14:textId="28853343" w:rsidR="00575C35" w:rsidRPr="00376A6B" w:rsidRDefault="00575C35" w:rsidP="00A814FC">
            <w:pPr>
              <w:pStyle w:val="tabletext0"/>
              <w:rPr>
                <w:szCs w:val="18"/>
              </w:rPr>
            </w:pPr>
            <w:r w:rsidRPr="00376A6B">
              <w:rPr>
                <w:i/>
                <w:color w:val="C00000"/>
                <w:szCs w:val="18"/>
                <w:lang w:eastAsia="en-GB"/>
              </w:rPr>
              <w:t>This is a current v3.2.1 requirement that applies to service providers only. However, this requirement is a best practice for all other entities until 31 March 2025, after which it will be required and must be fully considered during a PCI DSS assessment.</w:t>
            </w:r>
          </w:p>
        </w:tc>
        <w:tc>
          <w:tcPr>
            <w:tcW w:w="1945" w:type="pct"/>
            <w:gridSpan w:val="5"/>
            <w:shd w:val="clear" w:color="auto" w:fill="auto"/>
          </w:tcPr>
          <w:p w14:paraId="4A6D846E" w14:textId="77777777" w:rsidR="00575C35" w:rsidRPr="00376A6B" w:rsidRDefault="00575C3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53BB14D5" w14:textId="77777777" w:rsidR="007A7CDD" w:rsidRPr="00E4205F" w:rsidRDefault="007A7CDD" w:rsidP="007A7CDD">
      <w:pPr>
        <w:rPr>
          <w:rFonts w:cs="Arial"/>
          <w:sz w:val="16"/>
          <w:szCs w:val="16"/>
        </w:rPr>
      </w:pPr>
    </w:p>
    <w:p w14:paraId="4B1B119C" w14:textId="77777777" w:rsidR="007A7CDD" w:rsidRPr="00E4205F" w:rsidRDefault="007A7CDD" w:rsidP="007A7CDD">
      <w:pPr>
        <w:spacing w:before="0" w:after="0" w:line="240" w:lineRule="auto"/>
        <w:rPr>
          <w:rFonts w:eastAsiaTheme="majorEastAsia" w:cs="Arial"/>
          <w:b/>
          <w:bCs/>
          <w:kern w:val="32"/>
          <w:sz w:val="16"/>
          <w:szCs w:val="16"/>
        </w:rPr>
      </w:pPr>
      <w:r w:rsidRPr="00E4205F">
        <w:rPr>
          <w:rFonts w:cs="Arial"/>
          <w:sz w:val="16"/>
          <w:szCs w:val="16"/>
        </w:rPr>
        <w:br w:type="page"/>
      </w:r>
    </w:p>
    <w:p w14:paraId="687F6C87" w14:textId="77777777" w:rsidR="007A7CDD" w:rsidRPr="004E1103" w:rsidRDefault="007A7CDD" w:rsidP="007A7CDD">
      <w:pPr>
        <w:pStyle w:val="Heading3NoNum"/>
      </w:pPr>
      <w:bookmarkStart w:id="84" w:name="_Toc114675761"/>
      <w:r w:rsidRPr="00E4205F">
        <w:t>Requirement 11: Test Security of Systems and Networks Regularly</w:t>
      </w:r>
      <w:bookmarkEnd w:id="84"/>
    </w:p>
    <w:tbl>
      <w:tblPr>
        <w:tblW w:w="5086"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82"/>
        <w:gridCol w:w="4227"/>
        <w:gridCol w:w="3060"/>
        <w:gridCol w:w="1080"/>
        <w:gridCol w:w="1080"/>
        <w:gridCol w:w="1080"/>
        <w:gridCol w:w="1080"/>
        <w:gridCol w:w="1080"/>
      </w:tblGrid>
      <w:tr w:rsidR="00A814FC" w:rsidRPr="00FB60D0" w14:paraId="3C208004" w14:textId="77777777" w:rsidTr="00224A8B">
        <w:trPr>
          <w:cantSplit/>
          <w:tblHeader/>
        </w:trPr>
        <w:tc>
          <w:tcPr>
            <w:tcW w:w="5309" w:type="dxa"/>
            <w:gridSpan w:val="2"/>
            <w:vMerge w:val="restart"/>
            <w:tcBorders>
              <w:right w:val="single" w:sz="4" w:space="0" w:color="FFFFFF" w:themeColor="background1"/>
            </w:tcBorders>
            <w:shd w:val="clear" w:color="auto" w:fill="006A72"/>
            <w:vAlign w:val="center"/>
          </w:tcPr>
          <w:p w14:paraId="7B737598" w14:textId="77777777" w:rsidR="00A814FC" w:rsidRPr="00FB60D0" w:rsidRDefault="00A814FC" w:rsidP="00A814FC">
            <w:pPr>
              <w:spacing w:after="60"/>
              <w:jc w:val="center"/>
              <w:rPr>
                <w:rFonts w:cs="Arial"/>
                <w:b/>
                <w:color w:val="FFFFFF" w:themeColor="background1"/>
                <w:sz w:val="18"/>
                <w:szCs w:val="18"/>
              </w:rPr>
            </w:pPr>
            <w:r w:rsidRPr="00FB60D0">
              <w:rPr>
                <w:rFonts w:cs="Arial"/>
                <w:b/>
                <w:color w:val="FFFFFF" w:themeColor="background1"/>
                <w:sz w:val="18"/>
                <w:szCs w:val="18"/>
              </w:rPr>
              <w:t>PCI DSS Requirement</w:t>
            </w:r>
          </w:p>
        </w:tc>
        <w:tc>
          <w:tcPr>
            <w:tcW w:w="3060" w:type="dxa"/>
            <w:vMerge w:val="restart"/>
            <w:tcBorders>
              <w:left w:val="single" w:sz="4" w:space="0" w:color="FFFFFF" w:themeColor="background1"/>
              <w:right w:val="single" w:sz="4" w:space="0" w:color="FFFFFF" w:themeColor="background1"/>
            </w:tcBorders>
            <w:shd w:val="clear" w:color="auto" w:fill="006A72"/>
            <w:vAlign w:val="center"/>
          </w:tcPr>
          <w:p w14:paraId="17734068" w14:textId="77777777" w:rsidR="00A814FC" w:rsidRPr="00FB60D0" w:rsidRDefault="00A814FC" w:rsidP="00A814FC">
            <w:pPr>
              <w:spacing w:after="60"/>
              <w:jc w:val="center"/>
              <w:rPr>
                <w:rFonts w:cs="Arial"/>
                <w:b/>
                <w:color w:val="FFFFFF" w:themeColor="background1"/>
                <w:sz w:val="18"/>
                <w:szCs w:val="18"/>
              </w:rPr>
            </w:pPr>
            <w:r w:rsidRPr="00FB60D0">
              <w:rPr>
                <w:rFonts w:cs="Arial"/>
                <w:b/>
                <w:color w:val="FFFFFF" w:themeColor="background1"/>
                <w:sz w:val="18"/>
                <w:szCs w:val="18"/>
              </w:rPr>
              <w:t>Expected Testing</w:t>
            </w:r>
          </w:p>
        </w:tc>
        <w:tc>
          <w:tcPr>
            <w:tcW w:w="5400" w:type="dxa"/>
            <w:gridSpan w:val="5"/>
            <w:tcBorders>
              <w:left w:val="single" w:sz="4" w:space="0" w:color="FFFFFF" w:themeColor="background1"/>
            </w:tcBorders>
            <w:shd w:val="clear" w:color="auto" w:fill="006A72"/>
          </w:tcPr>
          <w:p w14:paraId="57872DE9"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13"/>
              <w:sym w:font="Symbol" w:char="F0A8"/>
            </w:r>
          </w:p>
          <w:p w14:paraId="68F5E35E" w14:textId="3D9AF408" w:rsidR="00A814FC" w:rsidRPr="00FB60D0" w:rsidRDefault="00A814FC" w:rsidP="00A814FC">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3539B5" w:rsidRPr="00FB60D0" w14:paraId="6DE5CFA8" w14:textId="77777777" w:rsidTr="00224A8B">
        <w:trPr>
          <w:cantSplit/>
          <w:tblHeader/>
        </w:trPr>
        <w:tc>
          <w:tcPr>
            <w:tcW w:w="5309" w:type="dxa"/>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5DBDE63" w14:textId="77777777" w:rsidR="003441D9" w:rsidRPr="00FB60D0" w:rsidRDefault="003441D9" w:rsidP="00A814FC">
            <w:pPr>
              <w:spacing w:after="60"/>
              <w:jc w:val="center"/>
              <w:rPr>
                <w:rFonts w:cs="Arial"/>
                <w:b/>
                <w:sz w:val="18"/>
                <w:szCs w:val="18"/>
                <w:u w:val="single"/>
              </w:rPr>
            </w:pPr>
          </w:p>
        </w:tc>
        <w:tc>
          <w:tcPr>
            <w:tcW w:w="3060" w:type="dxa"/>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EEF5A01" w14:textId="77777777" w:rsidR="003441D9" w:rsidRPr="00FB60D0" w:rsidRDefault="003441D9" w:rsidP="00A814FC">
            <w:pPr>
              <w:spacing w:after="60"/>
              <w:jc w:val="center"/>
              <w:rPr>
                <w:rFonts w:cs="Arial"/>
                <w:b/>
                <w:sz w:val="18"/>
                <w:szCs w:val="18"/>
                <w:u w:val="single"/>
              </w:rPr>
            </w:pPr>
          </w:p>
        </w:tc>
        <w:tc>
          <w:tcPr>
            <w:tcW w:w="1080" w:type="dxa"/>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F5C8A44" w14:textId="77777777" w:rsidR="003441D9" w:rsidRPr="00FB60D0" w:rsidRDefault="003441D9" w:rsidP="00A814FC">
            <w:pPr>
              <w:spacing w:before="20" w:after="0"/>
              <w:ind w:left="-14" w:right="-14"/>
              <w:jc w:val="center"/>
              <w:rPr>
                <w:rFonts w:cs="Arial"/>
                <w:sz w:val="16"/>
                <w:szCs w:val="16"/>
              </w:rPr>
            </w:pPr>
            <w:r w:rsidRPr="00FB60D0">
              <w:rPr>
                <w:rFonts w:cs="Arial"/>
                <w:sz w:val="16"/>
                <w:szCs w:val="16"/>
              </w:rPr>
              <w:t>In Place</w:t>
            </w:r>
          </w:p>
        </w:tc>
        <w:tc>
          <w:tcPr>
            <w:tcW w:w="1080" w:type="dxa"/>
            <w:tcBorders>
              <w:left w:val="single" w:sz="4" w:space="0" w:color="FFFFFF" w:themeColor="background1"/>
              <w:bottom w:val="single" w:sz="2" w:space="0" w:color="808080" w:themeColor="background1" w:themeShade="80"/>
            </w:tcBorders>
            <w:shd w:val="clear" w:color="auto" w:fill="CBD4D5"/>
            <w:vAlign w:val="center"/>
          </w:tcPr>
          <w:p w14:paraId="055E63FB" w14:textId="2297CEF6" w:rsidR="003441D9" w:rsidRPr="00FB60D0" w:rsidRDefault="003441D9" w:rsidP="00A814FC">
            <w:pPr>
              <w:spacing w:before="20" w:after="0"/>
              <w:ind w:left="-14" w:right="-14"/>
              <w:jc w:val="center"/>
              <w:rPr>
                <w:rFonts w:cs="Arial"/>
                <w:sz w:val="16"/>
                <w:szCs w:val="16"/>
              </w:rPr>
            </w:pPr>
            <w:r w:rsidRPr="00FB60D0">
              <w:rPr>
                <w:rFonts w:cs="Arial"/>
                <w:sz w:val="16"/>
                <w:szCs w:val="16"/>
              </w:rPr>
              <w:t>In Place</w:t>
            </w:r>
            <w:r>
              <w:rPr>
                <w:rFonts w:cs="Arial"/>
                <w:sz w:val="16"/>
                <w:szCs w:val="16"/>
              </w:rPr>
              <w:br/>
            </w:r>
            <w:r w:rsidRPr="00FB60D0">
              <w:rPr>
                <w:rFonts w:cs="Arial"/>
                <w:sz w:val="16"/>
                <w:szCs w:val="16"/>
              </w:rPr>
              <w:t>with CCW</w:t>
            </w:r>
          </w:p>
        </w:tc>
        <w:tc>
          <w:tcPr>
            <w:tcW w:w="1080" w:type="dxa"/>
            <w:tcBorders>
              <w:bottom w:val="single" w:sz="2" w:space="0" w:color="808080" w:themeColor="background1" w:themeShade="80"/>
            </w:tcBorders>
            <w:shd w:val="clear" w:color="auto" w:fill="CBD4D5"/>
            <w:tcMar>
              <w:left w:w="72" w:type="dxa"/>
              <w:right w:w="72" w:type="dxa"/>
            </w:tcMar>
            <w:vAlign w:val="center"/>
          </w:tcPr>
          <w:p w14:paraId="3A544F7A" w14:textId="77777777" w:rsidR="003441D9" w:rsidRPr="00FB60D0" w:rsidRDefault="003441D9" w:rsidP="00A814FC">
            <w:pPr>
              <w:spacing w:before="20" w:after="0"/>
              <w:ind w:left="-14" w:right="-14"/>
              <w:jc w:val="center"/>
              <w:rPr>
                <w:rFonts w:cs="Arial"/>
                <w:sz w:val="16"/>
                <w:szCs w:val="16"/>
              </w:rPr>
            </w:pPr>
            <w:r w:rsidRPr="00FB60D0">
              <w:rPr>
                <w:rFonts w:cs="Arial"/>
                <w:sz w:val="16"/>
                <w:szCs w:val="16"/>
              </w:rPr>
              <w:t>Not Applicable</w:t>
            </w:r>
          </w:p>
        </w:tc>
        <w:tc>
          <w:tcPr>
            <w:tcW w:w="1080" w:type="dxa"/>
            <w:tcBorders>
              <w:bottom w:val="single" w:sz="2" w:space="0" w:color="808080" w:themeColor="background1" w:themeShade="80"/>
            </w:tcBorders>
            <w:shd w:val="clear" w:color="auto" w:fill="CBD4D5"/>
            <w:tcMar>
              <w:left w:w="72" w:type="dxa"/>
              <w:right w:w="72" w:type="dxa"/>
            </w:tcMar>
            <w:vAlign w:val="center"/>
          </w:tcPr>
          <w:p w14:paraId="4F79D203" w14:textId="77777777" w:rsidR="003441D9" w:rsidRPr="00FB60D0" w:rsidRDefault="003441D9" w:rsidP="00A814FC">
            <w:pPr>
              <w:spacing w:before="20" w:after="0"/>
              <w:ind w:left="-14" w:right="-14"/>
              <w:jc w:val="center"/>
              <w:rPr>
                <w:rFonts w:cs="Arial"/>
                <w:sz w:val="16"/>
                <w:szCs w:val="16"/>
              </w:rPr>
            </w:pPr>
            <w:r w:rsidRPr="00FB60D0">
              <w:rPr>
                <w:rFonts w:cs="Arial"/>
                <w:sz w:val="16"/>
                <w:szCs w:val="16"/>
              </w:rPr>
              <w:t>Not Tested</w:t>
            </w:r>
          </w:p>
        </w:tc>
        <w:tc>
          <w:tcPr>
            <w:tcW w:w="1080" w:type="dxa"/>
            <w:tcBorders>
              <w:bottom w:val="single" w:sz="2" w:space="0" w:color="808080" w:themeColor="background1" w:themeShade="80"/>
            </w:tcBorders>
            <w:shd w:val="clear" w:color="auto" w:fill="CBD4D5"/>
            <w:vAlign w:val="center"/>
          </w:tcPr>
          <w:p w14:paraId="0F7A9D00" w14:textId="77777777" w:rsidR="003441D9" w:rsidRPr="00FB60D0" w:rsidRDefault="003441D9" w:rsidP="00A814FC">
            <w:pPr>
              <w:spacing w:before="20" w:after="0"/>
              <w:ind w:left="-14" w:right="-14"/>
              <w:jc w:val="center"/>
              <w:rPr>
                <w:rFonts w:cs="Arial"/>
                <w:sz w:val="16"/>
                <w:szCs w:val="16"/>
              </w:rPr>
            </w:pPr>
            <w:r w:rsidRPr="00FB60D0">
              <w:rPr>
                <w:rFonts w:cs="Arial"/>
                <w:sz w:val="16"/>
                <w:szCs w:val="16"/>
              </w:rPr>
              <w:t>Not in Place</w:t>
            </w:r>
          </w:p>
        </w:tc>
      </w:tr>
      <w:tr w:rsidR="00A814FC" w:rsidRPr="00FB60D0" w14:paraId="02CB7ED4" w14:textId="77777777" w:rsidTr="00224A8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13769" w:type="dxa"/>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45C44E3"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11.1 </w:t>
            </w:r>
            <w:r w:rsidRPr="00376A6B">
              <w:rPr>
                <w:rFonts w:cs="Arial"/>
                <w:sz w:val="18"/>
                <w:szCs w:val="18"/>
              </w:rPr>
              <w:t>Processes and mechanisms for regularly testing security of systems and networks are defined and understood.</w:t>
            </w:r>
          </w:p>
        </w:tc>
      </w:tr>
      <w:tr w:rsidR="003441D9" w:rsidRPr="00E4205F" w14:paraId="50F23795" w14:textId="77777777" w:rsidTr="00224A8B">
        <w:tblPrEx>
          <w:jc w:val="center"/>
          <w:tblInd w:w="0" w:type="dxa"/>
        </w:tblPrEx>
        <w:trPr>
          <w:cantSplit/>
          <w:trHeight w:val="413"/>
          <w:jc w:val="center"/>
        </w:trPr>
        <w:tc>
          <w:tcPr>
            <w:tcW w:w="1082" w:type="dxa"/>
            <w:vMerge w:val="restart"/>
          </w:tcPr>
          <w:p w14:paraId="2E3C0D90" w14:textId="60C8B7DF" w:rsidR="003441D9" w:rsidRPr="00376A6B" w:rsidRDefault="003441D9" w:rsidP="00A814FC">
            <w:pPr>
              <w:pStyle w:val="TableText"/>
              <w:rPr>
                <w:b/>
                <w:szCs w:val="18"/>
              </w:rPr>
            </w:pPr>
            <w:r w:rsidRPr="00376A6B">
              <w:rPr>
                <w:b/>
                <w:bCs/>
                <w:szCs w:val="18"/>
              </w:rPr>
              <w:t>11.1.1</w:t>
            </w:r>
          </w:p>
        </w:tc>
        <w:tc>
          <w:tcPr>
            <w:tcW w:w="4227" w:type="dxa"/>
            <w:vMerge w:val="restart"/>
          </w:tcPr>
          <w:p w14:paraId="0F42D835" w14:textId="77777777" w:rsidR="003441D9" w:rsidRPr="00376A6B" w:rsidRDefault="003441D9" w:rsidP="00A814FC">
            <w:pPr>
              <w:pStyle w:val="TableBody"/>
              <w:rPr>
                <w:rFonts w:cs="Arial"/>
                <w:sz w:val="18"/>
                <w:szCs w:val="18"/>
              </w:rPr>
            </w:pPr>
            <w:r w:rsidRPr="00376A6B">
              <w:rPr>
                <w:rFonts w:cs="Arial"/>
                <w:sz w:val="18"/>
                <w:szCs w:val="18"/>
              </w:rPr>
              <w:t xml:space="preserve">All security policies and operational procedures that are identified in Requirement 11 are: </w:t>
            </w:r>
          </w:p>
          <w:p w14:paraId="126D15D7" w14:textId="77777777" w:rsidR="003441D9" w:rsidRPr="00376A6B" w:rsidRDefault="003441D9" w:rsidP="00A814FC">
            <w:pPr>
              <w:pStyle w:val="TableListBullet"/>
              <w:ind w:left="263" w:hanging="270"/>
              <w:rPr>
                <w:szCs w:val="18"/>
              </w:rPr>
            </w:pPr>
            <w:r w:rsidRPr="00376A6B">
              <w:rPr>
                <w:szCs w:val="18"/>
              </w:rPr>
              <w:t>Documented.</w:t>
            </w:r>
          </w:p>
          <w:p w14:paraId="7DEB8F80" w14:textId="77777777" w:rsidR="003441D9" w:rsidRPr="00376A6B" w:rsidRDefault="003441D9" w:rsidP="00A814FC">
            <w:pPr>
              <w:pStyle w:val="TableListBullet"/>
              <w:ind w:left="263" w:hanging="270"/>
              <w:rPr>
                <w:szCs w:val="18"/>
              </w:rPr>
            </w:pPr>
            <w:r w:rsidRPr="00376A6B">
              <w:rPr>
                <w:szCs w:val="18"/>
              </w:rPr>
              <w:t xml:space="preserve">Kept up to date. </w:t>
            </w:r>
          </w:p>
          <w:p w14:paraId="3DF40B47" w14:textId="77777777" w:rsidR="003441D9" w:rsidRPr="00376A6B" w:rsidRDefault="003441D9" w:rsidP="00A814FC">
            <w:pPr>
              <w:pStyle w:val="TableListBullet"/>
              <w:ind w:left="263" w:hanging="270"/>
              <w:rPr>
                <w:szCs w:val="18"/>
              </w:rPr>
            </w:pPr>
            <w:r w:rsidRPr="00376A6B">
              <w:rPr>
                <w:szCs w:val="18"/>
              </w:rPr>
              <w:t>In use.</w:t>
            </w:r>
          </w:p>
          <w:p w14:paraId="50E12A73" w14:textId="663FF056" w:rsidR="003441D9" w:rsidRPr="00376A6B" w:rsidRDefault="003441D9" w:rsidP="00A814FC">
            <w:pPr>
              <w:pStyle w:val="TableListBullet"/>
              <w:ind w:left="263" w:hanging="270"/>
              <w:rPr>
                <w:szCs w:val="18"/>
              </w:rPr>
            </w:pPr>
            <w:r w:rsidRPr="00376A6B">
              <w:rPr>
                <w:szCs w:val="18"/>
              </w:rPr>
              <w:t>Known to all affected parties.</w:t>
            </w:r>
          </w:p>
        </w:tc>
        <w:tc>
          <w:tcPr>
            <w:tcW w:w="3060" w:type="dxa"/>
            <w:vMerge w:val="restart"/>
          </w:tcPr>
          <w:p w14:paraId="2D0D7A4A" w14:textId="77777777" w:rsidR="003441D9" w:rsidRPr="00376A6B" w:rsidRDefault="003441D9" w:rsidP="00A814FC">
            <w:pPr>
              <w:pStyle w:val="TableListBullet"/>
              <w:ind w:left="263" w:hanging="270"/>
              <w:rPr>
                <w:szCs w:val="18"/>
              </w:rPr>
            </w:pPr>
            <w:r w:rsidRPr="00376A6B">
              <w:rPr>
                <w:szCs w:val="18"/>
              </w:rPr>
              <w:t>Examine documentation.</w:t>
            </w:r>
          </w:p>
          <w:p w14:paraId="69264F26" w14:textId="7919409F" w:rsidR="003441D9" w:rsidRPr="00376A6B" w:rsidRDefault="003441D9" w:rsidP="00A814FC">
            <w:pPr>
              <w:pStyle w:val="TableTextBullet"/>
              <w:rPr>
                <w:szCs w:val="18"/>
              </w:rPr>
            </w:pPr>
            <w:r w:rsidRPr="00376A6B">
              <w:rPr>
                <w:szCs w:val="18"/>
              </w:rPr>
              <w:t>Interview personnel.</w:t>
            </w:r>
          </w:p>
        </w:tc>
        <w:tc>
          <w:tcPr>
            <w:tcW w:w="1080" w:type="dxa"/>
            <w:shd w:val="clear" w:color="auto" w:fill="auto"/>
          </w:tcPr>
          <w:p w14:paraId="7DB748A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B6C404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BA3581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47671B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EF5A61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63836227" w14:textId="77777777" w:rsidTr="00224A8B">
        <w:tblPrEx>
          <w:jc w:val="center"/>
          <w:tblInd w:w="0" w:type="dxa"/>
        </w:tblPrEx>
        <w:trPr>
          <w:cantSplit/>
          <w:jc w:val="center"/>
        </w:trPr>
        <w:tc>
          <w:tcPr>
            <w:tcW w:w="1082" w:type="dxa"/>
            <w:vMerge/>
          </w:tcPr>
          <w:p w14:paraId="774B222F" w14:textId="77777777" w:rsidR="00A814FC" w:rsidRPr="00376A6B" w:rsidRDefault="00A814FC" w:rsidP="00A814FC">
            <w:pPr>
              <w:pStyle w:val="TableText"/>
              <w:rPr>
                <w:b/>
                <w:szCs w:val="18"/>
              </w:rPr>
            </w:pPr>
          </w:p>
        </w:tc>
        <w:tc>
          <w:tcPr>
            <w:tcW w:w="4227" w:type="dxa"/>
            <w:vMerge/>
          </w:tcPr>
          <w:p w14:paraId="186B5F83" w14:textId="77777777" w:rsidR="00A814FC" w:rsidRPr="00376A6B" w:rsidRDefault="00A814FC" w:rsidP="00A814FC">
            <w:pPr>
              <w:pStyle w:val="TableText"/>
              <w:rPr>
                <w:szCs w:val="18"/>
              </w:rPr>
            </w:pPr>
          </w:p>
        </w:tc>
        <w:tc>
          <w:tcPr>
            <w:tcW w:w="3060" w:type="dxa"/>
            <w:vMerge/>
          </w:tcPr>
          <w:p w14:paraId="6A3BD092" w14:textId="77777777" w:rsidR="00A814FC" w:rsidRPr="00376A6B" w:rsidRDefault="00A814FC" w:rsidP="00A814FC">
            <w:pPr>
              <w:pStyle w:val="TableTextBullet"/>
              <w:rPr>
                <w:szCs w:val="18"/>
              </w:rPr>
            </w:pPr>
          </w:p>
        </w:tc>
        <w:tc>
          <w:tcPr>
            <w:tcW w:w="5400" w:type="dxa"/>
            <w:gridSpan w:val="5"/>
            <w:shd w:val="clear" w:color="auto" w:fill="CBD4D5"/>
          </w:tcPr>
          <w:p w14:paraId="13BD62C9" w14:textId="79290089"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77EC593A" w14:textId="77777777" w:rsidTr="00224A8B">
        <w:tblPrEx>
          <w:jc w:val="center"/>
          <w:tblInd w:w="0" w:type="dxa"/>
        </w:tblPrEx>
        <w:trPr>
          <w:cantSplit/>
          <w:jc w:val="center"/>
        </w:trPr>
        <w:tc>
          <w:tcPr>
            <w:tcW w:w="1082" w:type="dxa"/>
            <w:vMerge/>
          </w:tcPr>
          <w:p w14:paraId="425967A8" w14:textId="77777777" w:rsidR="00A814FC" w:rsidRPr="00376A6B" w:rsidRDefault="00A814FC" w:rsidP="00A814FC">
            <w:pPr>
              <w:pStyle w:val="TableText"/>
              <w:rPr>
                <w:b/>
                <w:szCs w:val="18"/>
              </w:rPr>
            </w:pPr>
          </w:p>
        </w:tc>
        <w:tc>
          <w:tcPr>
            <w:tcW w:w="4227" w:type="dxa"/>
            <w:vMerge/>
          </w:tcPr>
          <w:p w14:paraId="7AEA6AAD" w14:textId="77777777" w:rsidR="00A814FC" w:rsidRPr="00376A6B" w:rsidRDefault="00A814FC" w:rsidP="00A814FC">
            <w:pPr>
              <w:pStyle w:val="TableText"/>
              <w:rPr>
                <w:szCs w:val="18"/>
              </w:rPr>
            </w:pPr>
          </w:p>
        </w:tc>
        <w:tc>
          <w:tcPr>
            <w:tcW w:w="3060" w:type="dxa"/>
            <w:vMerge/>
          </w:tcPr>
          <w:p w14:paraId="0E0B561A" w14:textId="77777777" w:rsidR="00A814FC" w:rsidRPr="00376A6B" w:rsidRDefault="00A814FC" w:rsidP="00A814FC">
            <w:pPr>
              <w:pStyle w:val="TableTextBullet"/>
              <w:rPr>
                <w:szCs w:val="18"/>
              </w:rPr>
            </w:pPr>
          </w:p>
        </w:tc>
        <w:tc>
          <w:tcPr>
            <w:tcW w:w="5400" w:type="dxa"/>
            <w:gridSpan w:val="5"/>
            <w:shd w:val="clear" w:color="auto" w:fill="auto"/>
          </w:tcPr>
          <w:p w14:paraId="63F2E29C"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3AAC1D37" w14:textId="77777777" w:rsidTr="00224A8B">
        <w:tblPrEx>
          <w:jc w:val="center"/>
          <w:tblInd w:w="0" w:type="dxa"/>
        </w:tblPrEx>
        <w:trPr>
          <w:cantSplit/>
          <w:trHeight w:val="413"/>
          <w:jc w:val="center"/>
        </w:trPr>
        <w:tc>
          <w:tcPr>
            <w:tcW w:w="1082" w:type="dxa"/>
            <w:vMerge w:val="restart"/>
          </w:tcPr>
          <w:p w14:paraId="7E546A03" w14:textId="628AEECB" w:rsidR="003441D9" w:rsidRPr="00376A6B" w:rsidRDefault="003441D9" w:rsidP="00A814FC">
            <w:pPr>
              <w:pStyle w:val="TableText"/>
              <w:rPr>
                <w:b/>
                <w:szCs w:val="18"/>
              </w:rPr>
            </w:pPr>
            <w:r w:rsidRPr="00376A6B">
              <w:rPr>
                <w:b/>
                <w:bCs/>
                <w:szCs w:val="18"/>
              </w:rPr>
              <w:t>11.1.2</w:t>
            </w:r>
          </w:p>
        </w:tc>
        <w:tc>
          <w:tcPr>
            <w:tcW w:w="4227" w:type="dxa"/>
            <w:vMerge w:val="restart"/>
          </w:tcPr>
          <w:p w14:paraId="0773F6F2" w14:textId="06F7D284" w:rsidR="003441D9" w:rsidRPr="00376A6B" w:rsidRDefault="003441D9" w:rsidP="00A814FC">
            <w:pPr>
              <w:pStyle w:val="TableText"/>
              <w:rPr>
                <w:szCs w:val="18"/>
              </w:rPr>
            </w:pPr>
            <w:r w:rsidRPr="00376A6B">
              <w:rPr>
                <w:szCs w:val="18"/>
              </w:rPr>
              <w:t>Roles and responsibilities for performing activities in Requirement 11 are documented, assigned, and understood.</w:t>
            </w:r>
          </w:p>
        </w:tc>
        <w:tc>
          <w:tcPr>
            <w:tcW w:w="3060" w:type="dxa"/>
            <w:vMerge w:val="restart"/>
          </w:tcPr>
          <w:p w14:paraId="6C53D397" w14:textId="77777777" w:rsidR="003441D9" w:rsidRPr="00376A6B" w:rsidRDefault="003441D9" w:rsidP="00A814FC">
            <w:pPr>
              <w:pStyle w:val="TableListBullet"/>
              <w:ind w:left="263" w:hanging="270"/>
              <w:rPr>
                <w:szCs w:val="18"/>
              </w:rPr>
            </w:pPr>
            <w:r w:rsidRPr="00376A6B">
              <w:rPr>
                <w:szCs w:val="18"/>
              </w:rPr>
              <w:t>Examine documentation.</w:t>
            </w:r>
          </w:p>
          <w:p w14:paraId="06D54D27" w14:textId="66E92630" w:rsidR="003441D9" w:rsidRPr="00376A6B" w:rsidRDefault="003441D9" w:rsidP="00A814FC">
            <w:pPr>
              <w:pStyle w:val="TableTextBullet"/>
              <w:rPr>
                <w:szCs w:val="18"/>
              </w:rPr>
            </w:pPr>
            <w:r w:rsidRPr="00376A6B">
              <w:rPr>
                <w:szCs w:val="18"/>
              </w:rPr>
              <w:t>Interview responsible personnel.</w:t>
            </w:r>
          </w:p>
        </w:tc>
        <w:tc>
          <w:tcPr>
            <w:tcW w:w="1080" w:type="dxa"/>
            <w:shd w:val="clear" w:color="auto" w:fill="auto"/>
          </w:tcPr>
          <w:p w14:paraId="3FFD7D3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AB9EC6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F3DB6E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D9E729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29FE1F4"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6D9B07B1" w14:textId="77777777" w:rsidTr="00224A8B">
        <w:tblPrEx>
          <w:jc w:val="center"/>
          <w:tblInd w:w="0" w:type="dxa"/>
        </w:tblPrEx>
        <w:trPr>
          <w:cantSplit/>
          <w:jc w:val="center"/>
        </w:trPr>
        <w:tc>
          <w:tcPr>
            <w:tcW w:w="1082" w:type="dxa"/>
            <w:vMerge/>
          </w:tcPr>
          <w:p w14:paraId="77E99D12" w14:textId="77777777" w:rsidR="00A814FC" w:rsidRPr="00376A6B" w:rsidRDefault="00A814FC" w:rsidP="00A814FC">
            <w:pPr>
              <w:pStyle w:val="TableText"/>
              <w:rPr>
                <w:b/>
                <w:szCs w:val="18"/>
              </w:rPr>
            </w:pPr>
          </w:p>
        </w:tc>
        <w:tc>
          <w:tcPr>
            <w:tcW w:w="4227" w:type="dxa"/>
            <w:vMerge/>
          </w:tcPr>
          <w:p w14:paraId="583BB06D" w14:textId="77777777" w:rsidR="00A814FC" w:rsidRPr="00376A6B" w:rsidRDefault="00A814FC" w:rsidP="00A814FC">
            <w:pPr>
              <w:pStyle w:val="TableText"/>
              <w:rPr>
                <w:szCs w:val="18"/>
              </w:rPr>
            </w:pPr>
          </w:p>
        </w:tc>
        <w:tc>
          <w:tcPr>
            <w:tcW w:w="3060" w:type="dxa"/>
            <w:vMerge/>
          </w:tcPr>
          <w:p w14:paraId="04EC2D3A" w14:textId="77777777" w:rsidR="00A814FC" w:rsidRPr="00376A6B" w:rsidRDefault="00A814FC" w:rsidP="00A814FC">
            <w:pPr>
              <w:pStyle w:val="TableTextBullet"/>
              <w:rPr>
                <w:szCs w:val="18"/>
              </w:rPr>
            </w:pPr>
          </w:p>
        </w:tc>
        <w:tc>
          <w:tcPr>
            <w:tcW w:w="5400" w:type="dxa"/>
            <w:gridSpan w:val="5"/>
            <w:shd w:val="clear" w:color="auto" w:fill="CBD4D5"/>
          </w:tcPr>
          <w:p w14:paraId="738FC590" w14:textId="5628D634"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327A2CE8" w14:textId="77777777" w:rsidTr="00224A8B">
        <w:tblPrEx>
          <w:jc w:val="center"/>
          <w:tblInd w:w="0" w:type="dxa"/>
        </w:tblPrEx>
        <w:trPr>
          <w:cantSplit/>
          <w:jc w:val="center"/>
        </w:trPr>
        <w:tc>
          <w:tcPr>
            <w:tcW w:w="1082" w:type="dxa"/>
            <w:vMerge/>
          </w:tcPr>
          <w:p w14:paraId="6F82FE2B" w14:textId="77777777" w:rsidR="00A814FC" w:rsidRPr="00376A6B" w:rsidRDefault="00A814FC" w:rsidP="00A814FC">
            <w:pPr>
              <w:pStyle w:val="TableText"/>
              <w:rPr>
                <w:b/>
                <w:szCs w:val="18"/>
              </w:rPr>
            </w:pPr>
          </w:p>
        </w:tc>
        <w:tc>
          <w:tcPr>
            <w:tcW w:w="4227" w:type="dxa"/>
            <w:vMerge/>
          </w:tcPr>
          <w:p w14:paraId="0F5DB4FB" w14:textId="77777777" w:rsidR="00A814FC" w:rsidRPr="00376A6B" w:rsidRDefault="00A814FC" w:rsidP="00A814FC">
            <w:pPr>
              <w:pStyle w:val="TableText"/>
              <w:rPr>
                <w:szCs w:val="18"/>
              </w:rPr>
            </w:pPr>
          </w:p>
        </w:tc>
        <w:tc>
          <w:tcPr>
            <w:tcW w:w="3060" w:type="dxa"/>
            <w:vMerge/>
          </w:tcPr>
          <w:p w14:paraId="18F4B051" w14:textId="77777777" w:rsidR="00A814FC" w:rsidRPr="00376A6B" w:rsidRDefault="00A814FC" w:rsidP="00A814FC">
            <w:pPr>
              <w:pStyle w:val="TableTextBullet"/>
              <w:rPr>
                <w:szCs w:val="18"/>
              </w:rPr>
            </w:pPr>
          </w:p>
        </w:tc>
        <w:tc>
          <w:tcPr>
            <w:tcW w:w="5400" w:type="dxa"/>
            <w:gridSpan w:val="5"/>
            <w:shd w:val="clear" w:color="auto" w:fill="auto"/>
          </w:tcPr>
          <w:p w14:paraId="7E1CD090"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FB60D0" w14:paraId="2B60451A" w14:textId="77777777" w:rsidTr="00224A8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13769" w:type="dxa"/>
            <w:gridSpan w:val="8"/>
            <w:tcBorders>
              <w:top w:val="single" w:sz="4"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D4140D0"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11.2 </w:t>
            </w:r>
            <w:r w:rsidRPr="00376A6B">
              <w:rPr>
                <w:rFonts w:cs="Arial"/>
                <w:sz w:val="18"/>
                <w:szCs w:val="18"/>
              </w:rPr>
              <w:t>Wireless access points are identified and monitored, and unauthorized wireless access points are addressed.</w:t>
            </w:r>
          </w:p>
        </w:tc>
      </w:tr>
      <w:tr w:rsidR="00575C35" w:rsidRPr="00E4205F" w14:paraId="5809D8FF" w14:textId="77777777" w:rsidTr="00224A8B">
        <w:trPr>
          <w:cantSplit/>
        </w:trPr>
        <w:tc>
          <w:tcPr>
            <w:tcW w:w="1082" w:type="dxa"/>
            <w:vMerge w:val="restart"/>
            <w:tcBorders>
              <w:top w:val="single" w:sz="4" w:space="0" w:color="808080" w:themeColor="background1" w:themeShade="80"/>
            </w:tcBorders>
          </w:tcPr>
          <w:p w14:paraId="1643CAC0" w14:textId="5D8CA265" w:rsidR="00575C35" w:rsidRPr="00376A6B" w:rsidRDefault="00575C35" w:rsidP="00A814FC">
            <w:pPr>
              <w:pStyle w:val="TableText"/>
              <w:keepNext/>
              <w:rPr>
                <w:b/>
                <w:bCs/>
                <w:color w:val="000000"/>
                <w:szCs w:val="18"/>
              </w:rPr>
            </w:pPr>
            <w:r w:rsidRPr="00376A6B">
              <w:rPr>
                <w:b/>
                <w:bCs/>
                <w:szCs w:val="18"/>
              </w:rPr>
              <w:t>11.2.1</w:t>
            </w:r>
          </w:p>
        </w:tc>
        <w:tc>
          <w:tcPr>
            <w:tcW w:w="4227" w:type="dxa"/>
            <w:tcBorders>
              <w:bottom w:val="single" w:sz="4" w:space="0" w:color="808080"/>
            </w:tcBorders>
            <w:shd w:val="clear" w:color="auto" w:fill="auto"/>
          </w:tcPr>
          <w:p w14:paraId="773EE19E" w14:textId="77777777" w:rsidR="00575C35" w:rsidRPr="00376A6B" w:rsidRDefault="00575C35" w:rsidP="00A814FC">
            <w:pPr>
              <w:pStyle w:val="TableText"/>
              <w:keepNext/>
              <w:rPr>
                <w:szCs w:val="18"/>
              </w:rPr>
            </w:pPr>
            <w:r w:rsidRPr="00376A6B">
              <w:rPr>
                <w:szCs w:val="18"/>
              </w:rPr>
              <w:t>Authorized and unauthorized wireless access points are managed as follows:</w:t>
            </w:r>
          </w:p>
          <w:p w14:paraId="42625DF0" w14:textId="77777777" w:rsidR="00575C35" w:rsidRPr="00376A6B" w:rsidRDefault="00575C35" w:rsidP="00A814FC">
            <w:pPr>
              <w:pStyle w:val="TableListBullet"/>
              <w:keepNext/>
              <w:rPr>
                <w:szCs w:val="18"/>
              </w:rPr>
            </w:pPr>
            <w:r w:rsidRPr="00376A6B">
              <w:rPr>
                <w:szCs w:val="18"/>
              </w:rPr>
              <w:t>The presence of wireless (Wi-Fi) access points is tested for.</w:t>
            </w:r>
          </w:p>
          <w:p w14:paraId="52BA9D9F" w14:textId="77777777" w:rsidR="00575C35" w:rsidRPr="00376A6B" w:rsidRDefault="00575C35" w:rsidP="00A814FC">
            <w:pPr>
              <w:pStyle w:val="TableListBullet"/>
              <w:keepNext/>
              <w:rPr>
                <w:szCs w:val="18"/>
              </w:rPr>
            </w:pPr>
            <w:r w:rsidRPr="00376A6B">
              <w:rPr>
                <w:szCs w:val="18"/>
              </w:rPr>
              <w:t>All authorized and unauthorized wireless access points are detected and identified.</w:t>
            </w:r>
          </w:p>
          <w:p w14:paraId="3A2CACE0" w14:textId="77777777" w:rsidR="00575C35" w:rsidRPr="00376A6B" w:rsidRDefault="00575C35" w:rsidP="00A814FC">
            <w:pPr>
              <w:pStyle w:val="TableListBullet"/>
              <w:keepNext/>
              <w:rPr>
                <w:szCs w:val="18"/>
              </w:rPr>
            </w:pPr>
            <w:r w:rsidRPr="00376A6B">
              <w:rPr>
                <w:szCs w:val="18"/>
              </w:rPr>
              <w:t>Testing, detection, and identification occurs at least once every three months.</w:t>
            </w:r>
          </w:p>
          <w:p w14:paraId="41C5E81D" w14:textId="4A7308FD" w:rsidR="00575C35" w:rsidRPr="00376A6B" w:rsidRDefault="00575C35" w:rsidP="00A814FC">
            <w:pPr>
              <w:pStyle w:val="TableListBullet"/>
              <w:keepNext/>
              <w:rPr>
                <w:szCs w:val="18"/>
              </w:rPr>
            </w:pPr>
            <w:r w:rsidRPr="00376A6B">
              <w:rPr>
                <w:szCs w:val="18"/>
              </w:rPr>
              <w:t>If automated monitoring is used, personnel are notified via generated alerts.</w:t>
            </w:r>
          </w:p>
        </w:tc>
        <w:tc>
          <w:tcPr>
            <w:tcW w:w="3060" w:type="dxa"/>
            <w:tcBorders>
              <w:bottom w:val="single" w:sz="4" w:space="0" w:color="808080"/>
            </w:tcBorders>
          </w:tcPr>
          <w:p w14:paraId="223BBF79" w14:textId="77777777" w:rsidR="00575C35" w:rsidRPr="00376A6B" w:rsidRDefault="00575C35" w:rsidP="00A814FC">
            <w:pPr>
              <w:pStyle w:val="TableListBullet"/>
              <w:keepNext/>
              <w:ind w:left="263" w:hanging="270"/>
              <w:rPr>
                <w:szCs w:val="18"/>
              </w:rPr>
            </w:pPr>
            <w:r w:rsidRPr="00376A6B">
              <w:rPr>
                <w:szCs w:val="18"/>
              </w:rPr>
              <w:t>Examine policies and procedures.</w:t>
            </w:r>
          </w:p>
          <w:p w14:paraId="692D411F" w14:textId="77777777" w:rsidR="00575C35" w:rsidRPr="00376A6B" w:rsidRDefault="00575C35" w:rsidP="00A814FC">
            <w:pPr>
              <w:pStyle w:val="TableListBullet"/>
              <w:keepNext/>
              <w:ind w:left="263" w:hanging="270"/>
              <w:rPr>
                <w:szCs w:val="18"/>
              </w:rPr>
            </w:pPr>
            <w:r w:rsidRPr="00376A6B">
              <w:rPr>
                <w:szCs w:val="18"/>
              </w:rPr>
              <w:t>Examine the methodology(ies) in use and the resulting documentation.</w:t>
            </w:r>
          </w:p>
          <w:p w14:paraId="08283CFF" w14:textId="77777777" w:rsidR="00575C35" w:rsidRPr="00376A6B" w:rsidRDefault="00575C35" w:rsidP="00A814FC">
            <w:pPr>
              <w:pStyle w:val="TableListBullet"/>
              <w:keepNext/>
              <w:ind w:left="263" w:hanging="270"/>
              <w:rPr>
                <w:szCs w:val="18"/>
              </w:rPr>
            </w:pPr>
            <w:r w:rsidRPr="00376A6B">
              <w:rPr>
                <w:szCs w:val="18"/>
              </w:rPr>
              <w:t>Interview personnel.</w:t>
            </w:r>
          </w:p>
          <w:p w14:paraId="0AB8CA59" w14:textId="77777777" w:rsidR="00575C35" w:rsidRPr="00376A6B" w:rsidRDefault="00575C35" w:rsidP="00A814FC">
            <w:pPr>
              <w:pStyle w:val="TableListBullet"/>
              <w:keepNext/>
              <w:ind w:left="263" w:hanging="270"/>
              <w:rPr>
                <w:szCs w:val="18"/>
              </w:rPr>
            </w:pPr>
            <w:r w:rsidRPr="00376A6B">
              <w:rPr>
                <w:szCs w:val="18"/>
              </w:rPr>
              <w:t>Examine wireless assessment results.</w:t>
            </w:r>
          </w:p>
          <w:p w14:paraId="60667B7F" w14:textId="6E376549" w:rsidR="00575C35" w:rsidRPr="00376A6B" w:rsidRDefault="00575C35" w:rsidP="00A814FC">
            <w:pPr>
              <w:pStyle w:val="TableListBullet"/>
              <w:keepNext/>
              <w:ind w:left="263" w:hanging="270"/>
              <w:rPr>
                <w:szCs w:val="18"/>
              </w:rPr>
            </w:pPr>
            <w:r w:rsidRPr="00376A6B">
              <w:rPr>
                <w:szCs w:val="18"/>
              </w:rPr>
              <w:t>Examine configuration settings.</w:t>
            </w:r>
          </w:p>
        </w:tc>
        <w:tc>
          <w:tcPr>
            <w:tcW w:w="1080" w:type="dxa"/>
            <w:shd w:val="clear" w:color="auto" w:fill="auto"/>
          </w:tcPr>
          <w:p w14:paraId="569CA49B"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263B69C"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EA7759B"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957AB7A"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35A3E04"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E4205F" w14:paraId="31DB69E4" w14:textId="77777777" w:rsidTr="00224A8B">
        <w:trPr>
          <w:cantSplit/>
        </w:trPr>
        <w:tc>
          <w:tcPr>
            <w:tcW w:w="1082" w:type="dxa"/>
            <w:vMerge/>
          </w:tcPr>
          <w:p w14:paraId="0CD69BA9" w14:textId="77777777" w:rsidR="00575C35" w:rsidRPr="00376A6B" w:rsidRDefault="00575C35" w:rsidP="00A814FC">
            <w:pPr>
              <w:pStyle w:val="TableText"/>
              <w:keepNext/>
              <w:jc w:val="right"/>
              <w:rPr>
                <w:b/>
                <w:bCs/>
                <w:color w:val="000000"/>
                <w:szCs w:val="18"/>
              </w:rPr>
            </w:pPr>
          </w:p>
        </w:tc>
        <w:tc>
          <w:tcPr>
            <w:tcW w:w="7287" w:type="dxa"/>
            <w:gridSpan w:val="2"/>
            <w:tcBorders>
              <w:bottom w:val="nil"/>
            </w:tcBorders>
            <w:shd w:val="clear" w:color="auto" w:fill="DFE3E4"/>
          </w:tcPr>
          <w:p w14:paraId="201E60E3" w14:textId="0300D6F8" w:rsidR="00575C35" w:rsidRPr="00376A6B" w:rsidRDefault="00575C35" w:rsidP="00A814FC">
            <w:pPr>
              <w:pStyle w:val="AppNotes"/>
              <w:rPr>
                <w:szCs w:val="18"/>
              </w:rPr>
            </w:pPr>
            <w:r w:rsidRPr="00376A6B">
              <w:rPr>
                <w:szCs w:val="18"/>
              </w:rPr>
              <w:t>Applicability Notes</w:t>
            </w:r>
          </w:p>
        </w:tc>
        <w:tc>
          <w:tcPr>
            <w:tcW w:w="5400" w:type="dxa"/>
            <w:gridSpan w:val="5"/>
            <w:shd w:val="clear" w:color="auto" w:fill="CBD4D5"/>
          </w:tcPr>
          <w:p w14:paraId="4877AAAC" w14:textId="653441CA" w:rsidR="00575C35" w:rsidRPr="00376A6B" w:rsidRDefault="00575C35" w:rsidP="00A814FC">
            <w:pPr>
              <w:keepNext/>
              <w:spacing w:after="60"/>
              <w:rPr>
                <w:rFonts w:cs="Arial"/>
                <w:sz w:val="18"/>
                <w:szCs w:val="18"/>
              </w:rPr>
            </w:pPr>
            <w:r w:rsidRPr="00312065">
              <w:rPr>
                <w:rFonts w:cs="Arial"/>
                <w:i/>
                <w:iCs/>
                <w:sz w:val="17"/>
                <w:szCs w:val="17"/>
              </w:rPr>
              <w:t>Describe results as instructed in “Requirement Responses” (page v)</w:t>
            </w:r>
          </w:p>
        </w:tc>
      </w:tr>
      <w:tr w:rsidR="00575C35" w:rsidRPr="00E4205F" w14:paraId="7253F1CD" w14:textId="77777777" w:rsidTr="00224A8B">
        <w:trPr>
          <w:cantSplit/>
        </w:trPr>
        <w:tc>
          <w:tcPr>
            <w:tcW w:w="1082" w:type="dxa"/>
            <w:vMerge/>
            <w:tcBorders>
              <w:bottom w:val="nil"/>
            </w:tcBorders>
          </w:tcPr>
          <w:p w14:paraId="497A2EC3" w14:textId="77777777" w:rsidR="00575C35" w:rsidRPr="00376A6B" w:rsidRDefault="00575C35" w:rsidP="00A814FC">
            <w:pPr>
              <w:pStyle w:val="TableText"/>
              <w:jc w:val="right"/>
              <w:rPr>
                <w:b/>
                <w:bCs/>
                <w:color w:val="000000"/>
                <w:szCs w:val="18"/>
              </w:rPr>
            </w:pPr>
          </w:p>
        </w:tc>
        <w:tc>
          <w:tcPr>
            <w:tcW w:w="7287" w:type="dxa"/>
            <w:gridSpan w:val="2"/>
            <w:tcBorders>
              <w:top w:val="nil"/>
              <w:bottom w:val="single" w:sz="4" w:space="0" w:color="808080" w:themeColor="background1" w:themeShade="80"/>
            </w:tcBorders>
            <w:shd w:val="clear" w:color="auto" w:fill="auto"/>
          </w:tcPr>
          <w:p w14:paraId="5243A203" w14:textId="77777777" w:rsidR="00575C35" w:rsidRPr="00376A6B" w:rsidRDefault="00575C35" w:rsidP="00A814FC">
            <w:pPr>
              <w:pStyle w:val="TableBody"/>
              <w:rPr>
                <w:rFonts w:cs="Arial"/>
                <w:sz w:val="18"/>
                <w:szCs w:val="18"/>
              </w:rPr>
            </w:pPr>
            <w:r w:rsidRPr="00376A6B">
              <w:rPr>
                <w:rFonts w:cs="Arial"/>
                <w:sz w:val="18"/>
                <w:szCs w:val="18"/>
              </w:rPr>
              <w:t xml:space="preserve">The requirement applies even when a policy exists that prohibits the use of wireless technology since attackers do not read and follow company policy. </w:t>
            </w:r>
          </w:p>
          <w:p w14:paraId="6F60CDFF" w14:textId="07AB3698" w:rsidR="00575C35" w:rsidRPr="00376A6B" w:rsidRDefault="00575C35" w:rsidP="00A814FC">
            <w:pPr>
              <w:pStyle w:val="tabletext0"/>
              <w:rPr>
                <w:szCs w:val="18"/>
              </w:rPr>
            </w:pPr>
            <w:r w:rsidRPr="00376A6B">
              <w:rPr>
                <w:szCs w:val="18"/>
              </w:rPr>
              <w:t>Methods used to meet this requirement must be sufficient to detect and identify both authorized and unauthorized devices, including unauthorized devices attached to devices that themselves are authorized.</w:t>
            </w:r>
          </w:p>
        </w:tc>
        <w:tc>
          <w:tcPr>
            <w:tcW w:w="5400" w:type="dxa"/>
            <w:gridSpan w:val="5"/>
            <w:shd w:val="clear" w:color="auto" w:fill="auto"/>
          </w:tcPr>
          <w:p w14:paraId="6FCBA3B3" w14:textId="77777777" w:rsidR="00575C35" w:rsidRPr="00376A6B" w:rsidRDefault="00575C3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56184E24" w14:textId="77777777" w:rsidTr="00224A8B">
        <w:tblPrEx>
          <w:jc w:val="center"/>
          <w:tblInd w:w="0" w:type="dxa"/>
        </w:tblPrEx>
        <w:trPr>
          <w:cantSplit/>
          <w:trHeight w:val="413"/>
          <w:jc w:val="center"/>
        </w:trPr>
        <w:tc>
          <w:tcPr>
            <w:tcW w:w="1082" w:type="dxa"/>
            <w:vMerge w:val="restart"/>
          </w:tcPr>
          <w:p w14:paraId="14199F38" w14:textId="20C7B1B1" w:rsidR="003441D9" w:rsidRPr="00376A6B" w:rsidRDefault="003441D9" w:rsidP="00A814FC">
            <w:pPr>
              <w:pStyle w:val="TableText"/>
              <w:rPr>
                <w:b/>
                <w:szCs w:val="18"/>
              </w:rPr>
            </w:pPr>
            <w:r w:rsidRPr="00376A6B">
              <w:rPr>
                <w:b/>
                <w:bCs/>
                <w:szCs w:val="18"/>
              </w:rPr>
              <w:t>11.2.2</w:t>
            </w:r>
          </w:p>
        </w:tc>
        <w:tc>
          <w:tcPr>
            <w:tcW w:w="4227" w:type="dxa"/>
            <w:vMerge w:val="restart"/>
          </w:tcPr>
          <w:p w14:paraId="35FDE024" w14:textId="27F89218" w:rsidR="003441D9" w:rsidRPr="00376A6B" w:rsidRDefault="003441D9" w:rsidP="00A814FC">
            <w:pPr>
              <w:pStyle w:val="TableText"/>
              <w:rPr>
                <w:szCs w:val="18"/>
              </w:rPr>
            </w:pPr>
            <w:r w:rsidRPr="00376A6B">
              <w:rPr>
                <w:szCs w:val="18"/>
              </w:rPr>
              <w:t>An inventory of authorized wireless access points is maintained, including a documented business justification.</w:t>
            </w:r>
          </w:p>
        </w:tc>
        <w:tc>
          <w:tcPr>
            <w:tcW w:w="3060" w:type="dxa"/>
            <w:vMerge w:val="restart"/>
          </w:tcPr>
          <w:p w14:paraId="678C92C7" w14:textId="06095E71" w:rsidR="003441D9" w:rsidRPr="00376A6B" w:rsidRDefault="003441D9" w:rsidP="00A814FC">
            <w:pPr>
              <w:pStyle w:val="TableTextBullet"/>
              <w:rPr>
                <w:szCs w:val="18"/>
              </w:rPr>
            </w:pPr>
            <w:r w:rsidRPr="00376A6B">
              <w:rPr>
                <w:szCs w:val="18"/>
              </w:rPr>
              <w:t>Examine documentation.</w:t>
            </w:r>
          </w:p>
        </w:tc>
        <w:tc>
          <w:tcPr>
            <w:tcW w:w="1080" w:type="dxa"/>
            <w:shd w:val="clear" w:color="auto" w:fill="auto"/>
          </w:tcPr>
          <w:p w14:paraId="16E7C3F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456D019"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72A4FC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D4351B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AA2E42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3BAB127B" w14:textId="77777777" w:rsidTr="00224A8B">
        <w:tblPrEx>
          <w:jc w:val="center"/>
          <w:tblInd w:w="0" w:type="dxa"/>
        </w:tblPrEx>
        <w:trPr>
          <w:cantSplit/>
          <w:jc w:val="center"/>
        </w:trPr>
        <w:tc>
          <w:tcPr>
            <w:tcW w:w="1082" w:type="dxa"/>
            <w:vMerge/>
          </w:tcPr>
          <w:p w14:paraId="7D7A931E" w14:textId="77777777" w:rsidR="00A814FC" w:rsidRPr="00376A6B" w:rsidRDefault="00A814FC" w:rsidP="00A814FC">
            <w:pPr>
              <w:pStyle w:val="TableText"/>
              <w:rPr>
                <w:b/>
                <w:szCs w:val="18"/>
              </w:rPr>
            </w:pPr>
          </w:p>
        </w:tc>
        <w:tc>
          <w:tcPr>
            <w:tcW w:w="4227" w:type="dxa"/>
            <w:vMerge/>
          </w:tcPr>
          <w:p w14:paraId="626AD025" w14:textId="77777777" w:rsidR="00A814FC" w:rsidRPr="00376A6B" w:rsidRDefault="00A814FC" w:rsidP="00A814FC">
            <w:pPr>
              <w:pStyle w:val="TableText"/>
              <w:rPr>
                <w:szCs w:val="18"/>
              </w:rPr>
            </w:pPr>
          </w:p>
        </w:tc>
        <w:tc>
          <w:tcPr>
            <w:tcW w:w="3060" w:type="dxa"/>
            <w:vMerge/>
          </w:tcPr>
          <w:p w14:paraId="36C00B29" w14:textId="77777777" w:rsidR="00A814FC" w:rsidRPr="00376A6B" w:rsidRDefault="00A814FC" w:rsidP="00A814FC">
            <w:pPr>
              <w:pStyle w:val="TableTextBullet"/>
              <w:rPr>
                <w:szCs w:val="18"/>
              </w:rPr>
            </w:pPr>
          </w:p>
        </w:tc>
        <w:tc>
          <w:tcPr>
            <w:tcW w:w="5400" w:type="dxa"/>
            <w:gridSpan w:val="5"/>
            <w:shd w:val="clear" w:color="auto" w:fill="CBD4D5"/>
          </w:tcPr>
          <w:p w14:paraId="0078F712" w14:textId="1CF51BA4"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56DDB0E1" w14:textId="77777777" w:rsidTr="00224A8B">
        <w:tblPrEx>
          <w:jc w:val="center"/>
          <w:tblInd w:w="0" w:type="dxa"/>
        </w:tblPrEx>
        <w:trPr>
          <w:cantSplit/>
          <w:jc w:val="center"/>
        </w:trPr>
        <w:tc>
          <w:tcPr>
            <w:tcW w:w="1082" w:type="dxa"/>
            <w:vMerge/>
          </w:tcPr>
          <w:p w14:paraId="2CF0C138" w14:textId="77777777" w:rsidR="00A814FC" w:rsidRPr="00376A6B" w:rsidRDefault="00A814FC" w:rsidP="00A814FC">
            <w:pPr>
              <w:pStyle w:val="TableText"/>
              <w:rPr>
                <w:b/>
                <w:szCs w:val="18"/>
              </w:rPr>
            </w:pPr>
          </w:p>
        </w:tc>
        <w:tc>
          <w:tcPr>
            <w:tcW w:w="4227" w:type="dxa"/>
            <w:vMerge/>
          </w:tcPr>
          <w:p w14:paraId="2B3139B1" w14:textId="77777777" w:rsidR="00A814FC" w:rsidRPr="00376A6B" w:rsidRDefault="00A814FC" w:rsidP="00A814FC">
            <w:pPr>
              <w:pStyle w:val="TableText"/>
              <w:rPr>
                <w:szCs w:val="18"/>
              </w:rPr>
            </w:pPr>
          </w:p>
        </w:tc>
        <w:tc>
          <w:tcPr>
            <w:tcW w:w="3060" w:type="dxa"/>
            <w:vMerge/>
          </w:tcPr>
          <w:p w14:paraId="1A7F058F" w14:textId="77777777" w:rsidR="00A814FC" w:rsidRPr="00376A6B" w:rsidRDefault="00A814FC" w:rsidP="00A814FC">
            <w:pPr>
              <w:pStyle w:val="TableTextBullet"/>
              <w:rPr>
                <w:szCs w:val="18"/>
              </w:rPr>
            </w:pPr>
          </w:p>
        </w:tc>
        <w:tc>
          <w:tcPr>
            <w:tcW w:w="5400" w:type="dxa"/>
            <w:gridSpan w:val="5"/>
            <w:shd w:val="clear" w:color="auto" w:fill="auto"/>
          </w:tcPr>
          <w:p w14:paraId="1604F2A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FB60D0" w14:paraId="2B1F0AC7" w14:textId="77777777" w:rsidTr="00224A8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13769" w:type="dxa"/>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968F8D6"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11.3 </w:t>
            </w:r>
            <w:r w:rsidRPr="00376A6B">
              <w:rPr>
                <w:rFonts w:cs="Arial"/>
                <w:sz w:val="18"/>
                <w:szCs w:val="18"/>
              </w:rPr>
              <w:t>External and internal vulnerabilities are regularly identified, prioritized, and addressed.</w:t>
            </w:r>
          </w:p>
        </w:tc>
      </w:tr>
      <w:tr w:rsidR="00575C35" w:rsidRPr="00E4205F" w14:paraId="00FFF67D" w14:textId="77777777" w:rsidTr="00224A8B">
        <w:trPr>
          <w:cantSplit/>
        </w:trPr>
        <w:tc>
          <w:tcPr>
            <w:tcW w:w="1082" w:type="dxa"/>
            <w:vMerge w:val="restart"/>
            <w:tcBorders>
              <w:top w:val="single" w:sz="4" w:space="0" w:color="808080" w:themeColor="background1" w:themeShade="80"/>
            </w:tcBorders>
          </w:tcPr>
          <w:p w14:paraId="19703558" w14:textId="141326D8" w:rsidR="00575C35" w:rsidRPr="00376A6B" w:rsidRDefault="00575C35" w:rsidP="00A814FC">
            <w:pPr>
              <w:pStyle w:val="TableText"/>
              <w:rPr>
                <w:b/>
                <w:bCs/>
                <w:color w:val="000000"/>
                <w:szCs w:val="18"/>
              </w:rPr>
            </w:pPr>
            <w:r w:rsidRPr="00376A6B">
              <w:rPr>
                <w:b/>
                <w:bCs/>
                <w:szCs w:val="18"/>
              </w:rPr>
              <w:t>11.3.1</w:t>
            </w:r>
          </w:p>
        </w:tc>
        <w:tc>
          <w:tcPr>
            <w:tcW w:w="4227" w:type="dxa"/>
            <w:tcBorders>
              <w:bottom w:val="single" w:sz="4" w:space="0" w:color="808080"/>
            </w:tcBorders>
            <w:shd w:val="clear" w:color="auto" w:fill="auto"/>
          </w:tcPr>
          <w:p w14:paraId="3DC5DD06" w14:textId="77777777" w:rsidR="00575C35" w:rsidRPr="00376A6B" w:rsidRDefault="00575C35" w:rsidP="00A814FC">
            <w:pPr>
              <w:pStyle w:val="TableTextBullet"/>
              <w:numPr>
                <w:ilvl w:val="0"/>
                <w:numId w:val="0"/>
              </w:numPr>
              <w:rPr>
                <w:rFonts w:cs="Arial"/>
                <w:szCs w:val="18"/>
              </w:rPr>
            </w:pPr>
            <w:r w:rsidRPr="00376A6B">
              <w:rPr>
                <w:szCs w:val="18"/>
              </w:rPr>
              <w:t>Internal vulnerability scans are performed as follows:</w:t>
            </w:r>
          </w:p>
          <w:p w14:paraId="6ABCFDA1" w14:textId="77777777" w:rsidR="00575C35" w:rsidRPr="00376A6B" w:rsidRDefault="00575C35" w:rsidP="00A814FC">
            <w:pPr>
              <w:pStyle w:val="TableListBullet"/>
              <w:rPr>
                <w:szCs w:val="18"/>
              </w:rPr>
            </w:pPr>
            <w:r w:rsidRPr="00376A6B">
              <w:rPr>
                <w:szCs w:val="18"/>
              </w:rPr>
              <w:t>At least once every three months.</w:t>
            </w:r>
          </w:p>
          <w:p w14:paraId="6F5AEA25" w14:textId="77777777" w:rsidR="00575C35" w:rsidRPr="00376A6B" w:rsidRDefault="00575C35" w:rsidP="00A814FC">
            <w:pPr>
              <w:pStyle w:val="TableListBullet"/>
              <w:rPr>
                <w:szCs w:val="18"/>
              </w:rPr>
            </w:pPr>
            <w:r w:rsidRPr="00376A6B">
              <w:rPr>
                <w:szCs w:val="18"/>
              </w:rPr>
              <w:t>High-risk and critical vulnerabilities (per the entity’s vulnerability risk rankings defined at Requirement 6.3.1) are resolved.</w:t>
            </w:r>
          </w:p>
          <w:p w14:paraId="0DD5736C" w14:textId="35EE6B0A" w:rsidR="00575C35" w:rsidRPr="00376A6B" w:rsidRDefault="00575C35" w:rsidP="00A814FC">
            <w:pPr>
              <w:pStyle w:val="TableListBullet"/>
              <w:rPr>
                <w:szCs w:val="18"/>
              </w:rPr>
            </w:pPr>
            <w:r w:rsidRPr="00376A6B">
              <w:rPr>
                <w:szCs w:val="18"/>
              </w:rPr>
              <w:t xml:space="preserve">Rescans are performed that confirm all high-risk and critical vulnerabilities </w:t>
            </w:r>
            <w:r>
              <w:rPr>
                <w:szCs w:val="18"/>
              </w:rPr>
              <w:t>(</w:t>
            </w:r>
            <w:r w:rsidRPr="00376A6B">
              <w:rPr>
                <w:szCs w:val="18"/>
              </w:rPr>
              <w:t>as noted above) have been resolved.</w:t>
            </w:r>
          </w:p>
          <w:p w14:paraId="0CE76840" w14:textId="77777777" w:rsidR="00575C35" w:rsidRPr="00376A6B" w:rsidRDefault="00575C35" w:rsidP="00A814FC">
            <w:pPr>
              <w:pStyle w:val="TableListBullet"/>
              <w:rPr>
                <w:szCs w:val="18"/>
              </w:rPr>
            </w:pPr>
            <w:r w:rsidRPr="00376A6B">
              <w:rPr>
                <w:szCs w:val="18"/>
              </w:rPr>
              <w:t>Scan tool is kept up to date with latest vulnerability information.</w:t>
            </w:r>
          </w:p>
          <w:p w14:paraId="00BB2BCB" w14:textId="019D5C37" w:rsidR="00575C35" w:rsidRPr="00376A6B" w:rsidRDefault="00575C35" w:rsidP="00A814FC">
            <w:pPr>
              <w:pStyle w:val="TableListBullet"/>
              <w:rPr>
                <w:szCs w:val="18"/>
              </w:rPr>
            </w:pPr>
            <w:r w:rsidRPr="00376A6B">
              <w:rPr>
                <w:szCs w:val="18"/>
              </w:rPr>
              <w:t>Scans are performed by qualified personnel and organizational independence of the tester exists.</w:t>
            </w:r>
          </w:p>
        </w:tc>
        <w:tc>
          <w:tcPr>
            <w:tcW w:w="3060" w:type="dxa"/>
            <w:tcBorders>
              <w:bottom w:val="single" w:sz="4" w:space="0" w:color="808080"/>
            </w:tcBorders>
          </w:tcPr>
          <w:p w14:paraId="58F1AABE" w14:textId="77777777" w:rsidR="00575C35" w:rsidRPr="00376A6B" w:rsidRDefault="00575C35" w:rsidP="00A814FC">
            <w:pPr>
              <w:pStyle w:val="TableListBullet"/>
              <w:ind w:left="263" w:hanging="270"/>
              <w:rPr>
                <w:szCs w:val="18"/>
              </w:rPr>
            </w:pPr>
            <w:r w:rsidRPr="00376A6B">
              <w:rPr>
                <w:szCs w:val="18"/>
              </w:rPr>
              <w:t>Examine internal scan report results.</w:t>
            </w:r>
          </w:p>
          <w:p w14:paraId="4A303289" w14:textId="77777777" w:rsidR="00575C35" w:rsidRPr="00376A6B" w:rsidRDefault="00575C35" w:rsidP="00A814FC">
            <w:pPr>
              <w:pStyle w:val="TableListBullet"/>
              <w:ind w:left="263" w:hanging="270"/>
              <w:rPr>
                <w:szCs w:val="18"/>
              </w:rPr>
            </w:pPr>
            <w:r w:rsidRPr="00376A6B">
              <w:rPr>
                <w:szCs w:val="18"/>
              </w:rPr>
              <w:t>Examine scan tool configurations.</w:t>
            </w:r>
          </w:p>
          <w:p w14:paraId="278BAE6A" w14:textId="360F80BF" w:rsidR="00575C35" w:rsidRPr="00376A6B" w:rsidRDefault="00575C35" w:rsidP="00A814FC">
            <w:pPr>
              <w:pStyle w:val="TableListBullet"/>
              <w:ind w:left="263" w:hanging="270"/>
              <w:rPr>
                <w:szCs w:val="18"/>
              </w:rPr>
            </w:pPr>
            <w:r w:rsidRPr="00376A6B">
              <w:rPr>
                <w:szCs w:val="18"/>
              </w:rPr>
              <w:t>Interview responsible personnel.</w:t>
            </w:r>
          </w:p>
        </w:tc>
        <w:tc>
          <w:tcPr>
            <w:tcW w:w="1080" w:type="dxa"/>
            <w:shd w:val="clear" w:color="auto" w:fill="auto"/>
          </w:tcPr>
          <w:p w14:paraId="34AEDDAB"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37AC133"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73A8598"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B23DDA3"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9FAAE5C"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E4205F" w14:paraId="0E444943" w14:textId="77777777" w:rsidTr="00224A8B">
        <w:trPr>
          <w:cantSplit/>
        </w:trPr>
        <w:tc>
          <w:tcPr>
            <w:tcW w:w="1082" w:type="dxa"/>
            <w:vMerge/>
          </w:tcPr>
          <w:p w14:paraId="769FBE92" w14:textId="77777777" w:rsidR="00575C35" w:rsidRPr="00376A6B" w:rsidRDefault="00575C35" w:rsidP="00A814FC">
            <w:pPr>
              <w:pStyle w:val="TableText"/>
              <w:jc w:val="right"/>
              <w:rPr>
                <w:b/>
                <w:bCs/>
                <w:color w:val="000000"/>
                <w:szCs w:val="18"/>
              </w:rPr>
            </w:pPr>
          </w:p>
        </w:tc>
        <w:tc>
          <w:tcPr>
            <w:tcW w:w="7287" w:type="dxa"/>
            <w:gridSpan w:val="2"/>
            <w:tcBorders>
              <w:bottom w:val="nil"/>
            </w:tcBorders>
            <w:shd w:val="clear" w:color="auto" w:fill="DFE3E4"/>
          </w:tcPr>
          <w:p w14:paraId="695EEAD6" w14:textId="398DC428" w:rsidR="00575C35" w:rsidRPr="00376A6B" w:rsidRDefault="00575C35" w:rsidP="00A814FC">
            <w:pPr>
              <w:pStyle w:val="AppNotes"/>
              <w:rPr>
                <w:szCs w:val="18"/>
              </w:rPr>
            </w:pPr>
            <w:r w:rsidRPr="00376A6B">
              <w:rPr>
                <w:szCs w:val="18"/>
              </w:rPr>
              <w:t>Applicability Notes</w:t>
            </w:r>
          </w:p>
        </w:tc>
        <w:tc>
          <w:tcPr>
            <w:tcW w:w="5400" w:type="dxa"/>
            <w:gridSpan w:val="5"/>
            <w:shd w:val="clear" w:color="auto" w:fill="CBD4D5"/>
          </w:tcPr>
          <w:p w14:paraId="79640C99" w14:textId="2853C000" w:rsidR="00575C35" w:rsidRPr="00376A6B" w:rsidRDefault="00575C35" w:rsidP="00A814FC">
            <w:pPr>
              <w:spacing w:after="60"/>
              <w:rPr>
                <w:rFonts w:cs="Arial"/>
                <w:sz w:val="18"/>
                <w:szCs w:val="18"/>
              </w:rPr>
            </w:pPr>
            <w:r w:rsidRPr="00312065">
              <w:rPr>
                <w:rFonts w:cs="Arial"/>
                <w:i/>
                <w:iCs/>
                <w:sz w:val="17"/>
                <w:szCs w:val="17"/>
              </w:rPr>
              <w:t>Describe results as instructed in “Requirement Responses” (page v)</w:t>
            </w:r>
          </w:p>
        </w:tc>
      </w:tr>
      <w:tr w:rsidR="00575C35" w:rsidRPr="00E4205F" w14:paraId="070446F5" w14:textId="77777777" w:rsidTr="00224A8B">
        <w:trPr>
          <w:cantSplit/>
        </w:trPr>
        <w:tc>
          <w:tcPr>
            <w:tcW w:w="1082" w:type="dxa"/>
            <w:vMerge/>
            <w:tcBorders>
              <w:bottom w:val="single" w:sz="4" w:space="0" w:color="808080" w:themeColor="background1" w:themeShade="80"/>
            </w:tcBorders>
          </w:tcPr>
          <w:p w14:paraId="6CBB5698" w14:textId="77777777" w:rsidR="00575C35" w:rsidRPr="00376A6B" w:rsidRDefault="00575C35" w:rsidP="00A814FC">
            <w:pPr>
              <w:pStyle w:val="TableText"/>
              <w:jc w:val="right"/>
              <w:rPr>
                <w:b/>
                <w:bCs/>
                <w:color w:val="000000"/>
                <w:szCs w:val="18"/>
              </w:rPr>
            </w:pPr>
          </w:p>
        </w:tc>
        <w:tc>
          <w:tcPr>
            <w:tcW w:w="7287" w:type="dxa"/>
            <w:gridSpan w:val="2"/>
            <w:tcBorders>
              <w:top w:val="nil"/>
              <w:bottom w:val="single" w:sz="4" w:space="0" w:color="808080" w:themeColor="background1" w:themeShade="80"/>
            </w:tcBorders>
            <w:shd w:val="clear" w:color="auto" w:fill="auto"/>
          </w:tcPr>
          <w:p w14:paraId="0EAAF2D3" w14:textId="77777777" w:rsidR="00575C35" w:rsidRPr="00376A6B" w:rsidRDefault="00575C35" w:rsidP="00A814FC">
            <w:pPr>
              <w:pStyle w:val="TableBody"/>
              <w:rPr>
                <w:sz w:val="18"/>
                <w:szCs w:val="18"/>
              </w:rPr>
            </w:pPr>
            <w:r w:rsidRPr="00376A6B">
              <w:rPr>
                <w:rFonts w:cs="Arial"/>
                <w:sz w:val="18"/>
                <w:szCs w:val="18"/>
              </w:rPr>
              <w:t xml:space="preserve">It is not required to use a QSA or </w:t>
            </w:r>
            <w:r w:rsidRPr="00376A6B">
              <w:rPr>
                <w:rStyle w:val="GlossaryCharacter"/>
                <w:rFonts w:cs="Arial"/>
                <w:color w:val="auto"/>
                <w:sz w:val="18"/>
                <w:szCs w:val="18"/>
              </w:rPr>
              <w:t>ASV</w:t>
            </w:r>
            <w:r w:rsidRPr="00376A6B">
              <w:rPr>
                <w:rFonts w:cs="Arial"/>
                <w:sz w:val="18"/>
                <w:szCs w:val="18"/>
              </w:rPr>
              <w:t xml:space="preserve"> to conduct internal vulnerability scans.</w:t>
            </w:r>
            <w:r w:rsidRPr="00376A6B">
              <w:rPr>
                <w:sz w:val="18"/>
                <w:szCs w:val="18"/>
              </w:rPr>
              <w:t xml:space="preserve"> </w:t>
            </w:r>
          </w:p>
          <w:p w14:paraId="69F5FB74" w14:textId="4F323648" w:rsidR="00575C35" w:rsidRPr="00376A6B" w:rsidRDefault="00575C35" w:rsidP="00A814FC">
            <w:pPr>
              <w:pStyle w:val="tabletext0"/>
              <w:rPr>
                <w:szCs w:val="18"/>
              </w:rPr>
            </w:pPr>
            <w:r w:rsidRPr="00376A6B">
              <w:rPr>
                <w:szCs w:val="18"/>
              </w:rPr>
              <w:t>Internal vulnerability scans can be performed by qualified, internal staff that are reasonably independent of the system component(s) being scanned (for example, a network administrator should not be responsible for scanning the network), or an entity may choose to have internal vulnerability scans performed by a firm specializing in vulnerability scanning.</w:t>
            </w:r>
          </w:p>
        </w:tc>
        <w:tc>
          <w:tcPr>
            <w:tcW w:w="5400" w:type="dxa"/>
            <w:gridSpan w:val="5"/>
            <w:shd w:val="clear" w:color="auto" w:fill="auto"/>
          </w:tcPr>
          <w:p w14:paraId="1CBC8342" w14:textId="77777777" w:rsidR="00575C35" w:rsidRPr="00376A6B" w:rsidRDefault="00575C3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75C35" w:rsidRPr="00E4205F" w14:paraId="48E9256C" w14:textId="77777777" w:rsidTr="00224A8B">
        <w:trPr>
          <w:cantSplit/>
        </w:trPr>
        <w:tc>
          <w:tcPr>
            <w:tcW w:w="1082" w:type="dxa"/>
            <w:vMerge w:val="restart"/>
            <w:tcBorders>
              <w:top w:val="single" w:sz="4" w:space="0" w:color="808080" w:themeColor="background1" w:themeShade="80"/>
            </w:tcBorders>
          </w:tcPr>
          <w:p w14:paraId="4A22DF86" w14:textId="7E4AE6BF" w:rsidR="00575C35" w:rsidRPr="00376A6B" w:rsidRDefault="00575C35" w:rsidP="00A814FC">
            <w:pPr>
              <w:pStyle w:val="TableText"/>
              <w:keepNext/>
              <w:jc w:val="right"/>
              <w:rPr>
                <w:b/>
                <w:bCs/>
                <w:color w:val="000000"/>
                <w:szCs w:val="18"/>
              </w:rPr>
            </w:pPr>
            <w:r w:rsidRPr="00376A6B">
              <w:rPr>
                <w:b/>
                <w:bCs/>
                <w:szCs w:val="18"/>
              </w:rPr>
              <w:t>11.3.1.1</w:t>
            </w:r>
          </w:p>
        </w:tc>
        <w:tc>
          <w:tcPr>
            <w:tcW w:w="4227" w:type="dxa"/>
            <w:tcBorders>
              <w:bottom w:val="single" w:sz="4" w:space="0" w:color="808080"/>
            </w:tcBorders>
            <w:shd w:val="clear" w:color="auto" w:fill="auto"/>
          </w:tcPr>
          <w:p w14:paraId="1A833A1B" w14:textId="77777777" w:rsidR="00575C35" w:rsidRPr="00376A6B" w:rsidRDefault="00575C35" w:rsidP="00A814FC">
            <w:pPr>
              <w:pStyle w:val="TableTextBullet"/>
              <w:keepNext/>
              <w:numPr>
                <w:ilvl w:val="0"/>
                <w:numId w:val="0"/>
              </w:numPr>
              <w:rPr>
                <w:rFonts w:cs="Arial"/>
                <w:szCs w:val="18"/>
              </w:rPr>
            </w:pPr>
            <w:r w:rsidRPr="00376A6B">
              <w:rPr>
                <w:szCs w:val="18"/>
              </w:rPr>
              <w:t>All other applicable vulnerabilities (those not ranked as high-risk or critical (per the entity’s vulnerability risk rankings defined at Requirement 6.3.1) are managed as follows:</w:t>
            </w:r>
          </w:p>
          <w:p w14:paraId="057128C2" w14:textId="77777777" w:rsidR="00575C35" w:rsidRPr="00376A6B" w:rsidRDefault="00575C35" w:rsidP="00A814FC">
            <w:pPr>
              <w:pStyle w:val="TableListBullet"/>
              <w:keepNext/>
              <w:rPr>
                <w:szCs w:val="18"/>
              </w:rPr>
            </w:pPr>
            <w:r w:rsidRPr="00376A6B">
              <w:rPr>
                <w:szCs w:val="18"/>
              </w:rPr>
              <w:t>Addressed based on the risk defined in the entity’s targeted risk analysis, which is performed according to all elements specified in Requirement 12.3.1.</w:t>
            </w:r>
          </w:p>
          <w:p w14:paraId="36E5EC33" w14:textId="6B610E5E" w:rsidR="00575C35" w:rsidRPr="00376A6B" w:rsidRDefault="00575C35" w:rsidP="00A814FC">
            <w:pPr>
              <w:pStyle w:val="TableListBullet"/>
              <w:keepNext/>
              <w:rPr>
                <w:szCs w:val="18"/>
              </w:rPr>
            </w:pPr>
            <w:r w:rsidRPr="00376A6B">
              <w:rPr>
                <w:szCs w:val="18"/>
              </w:rPr>
              <w:t>Rescans are conducted as needed.</w:t>
            </w:r>
          </w:p>
        </w:tc>
        <w:tc>
          <w:tcPr>
            <w:tcW w:w="3060" w:type="dxa"/>
            <w:tcBorders>
              <w:bottom w:val="single" w:sz="4" w:space="0" w:color="808080"/>
            </w:tcBorders>
          </w:tcPr>
          <w:p w14:paraId="01253D32" w14:textId="77777777" w:rsidR="00575C35" w:rsidRPr="00376A6B" w:rsidRDefault="00575C35" w:rsidP="00A814FC">
            <w:pPr>
              <w:pStyle w:val="TableListBullet"/>
              <w:keepNext/>
              <w:ind w:left="263" w:hanging="270"/>
              <w:rPr>
                <w:szCs w:val="18"/>
              </w:rPr>
            </w:pPr>
            <w:r w:rsidRPr="00376A6B">
              <w:rPr>
                <w:szCs w:val="18"/>
              </w:rPr>
              <w:t>Examine the targeted risk analysis.</w:t>
            </w:r>
          </w:p>
          <w:p w14:paraId="0CA96702" w14:textId="77777777" w:rsidR="00575C35" w:rsidRPr="00376A6B" w:rsidRDefault="00575C35" w:rsidP="00A814FC">
            <w:pPr>
              <w:pStyle w:val="TableListBullet"/>
              <w:keepNext/>
              <w:ind w:left="263" w:hanging="270"/>
              <w:rPr>
                <w:szCs w:val="18"/>
              </w:rPr>
            </w:pPr>
            <w:r w:rsidRPr="00376A6B">
              <w:rPr>
                <w:szCs w:val="18"/>
              </w:rPr>
              <w:t>Interview responsible personnel.</w:t>
            </w:r>
          </w:p>
          <w:p w14:paraId="2DA3362C" w14:textId="59E161E9" w:rsidR="00575C35" w:rsidRPr="00376A6B" w:rsidRDefault="00575C35" w:rsidP="00A814FC">
            <w:pPr>
              <w:pStyle w:val="TableListBullet"/>
              <w:keepNext/>
              <w:ind w:left="263" w:hanging="270"/>
              <w:rPr>
                <w:szCs w:val="18"/>
              </w:rPr>
            </w:pPr>
            <w:r w:rsidRPr="00376A6B">
              <w:rPr>
                <w:szCs w:val="18"/>
              </w:rPr>
              <w:t>Examine internal scan report results or other documentation.</w:t>
            </w:r>
          </w:p>
        </w:tc>
        <w:tc>
          <w:tcPr>
            <w:tcW w:w="1080" w:type="dxa"/>
            <w:shd w:val="clear" w:color="auto" w:fill="auto"/>
          </w:tcPr>
          <w:p w14:paraId="6962010F"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FCF9CCC"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6A3AAC6"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FDB6345"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E7C12C7"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E4205F" w14:paraId="3AA5932C" w14:textId="77777777" w:rsidTr="00224A8B">
        <w:trPr>
          <w:cantSplit/>
        </w:trPr>
        <w:tc>
          <w:tcPr>
            <w:tcW w:w="1082" w:type="dxa"/>
            <w:vMerge/>
          </w:tcPr>
          <w:p w14:paraId="334D84DD" w14:textId="77777777" w:rsidR="00575C35" w:rsidRPr="00376A6B" w:rsidRDefault="00575C35" w:rsidP="00A814FC">
            <w:pPr>
              <w:pStyle w:val="TableText"/>
              <w:keepNext/>
              <w:jc w:val="right"/>
              <w:rPr>
                <w:b/>
                <w:bCs/>
                <w:color w:val="000000"/>
                <w:szCs w:val="18"/>
              </w:rPr>
            </w:pPr>
          </w:p>
        </w:tc>
        <w:tc>
          <w:tcPr>
            <w:tcW w:w="7287" w:type="dxa"/>
            <w:gridSpan w:val="2"/>
            <w:tcBorders>
              <w:bottom w:val="nil"/>
            </w:tcBorders>
            <w:shd w:val="clear" w:color="auto" w:fill="DFE3E4"/>
          </w:tcPr>
          <w:p w14:paraId="3FEEE9F4" w14:textId="3F01DAAE" w:rsidR="00575C35" w:rsidRPr="00376A6B" w:rsidRDefault="00575C35" w:rsidP="00A814FC">
            <w:pPr>
              <w:pStyle w:val="AppNotes"/>
              <w:rPr>
                <w:szCs w:val="18"/>
              </w:rPr>
            </w:pPr>
            <w:r w:rsidRPr="00376A6B">
              <w:rPr>
                <w:szCs w:val="18"/>
              </w:rPr>
              <w:t>Applicability Notes</w:t>
            </w:r>
          </w:p>
        </w:tc>
        <w:tc>
          <w:tcPr>
            <w:tcW w:w="5400" w:type="dxa"/>
            <w:gridSpan w:val="5"/>
            <w:shd w:val="clear" w:color="auto" w:fill="CBD4D5"/>
          </w:tcPr>
          <w:p w14:paraId="4B91FD0C" w14:textId="65D31FFB" w:rsidR="00575C35" w:rsidRPr="00376A6B" w:rsidRDefault="00575C35" w:rsidP="00A814FC">
            <w:pPr>
              <w:keepNext/>
              <w:spacing w:after="60"/>
              <w:rPr>
                <w:rFonts w:cs="Arial"/>
                <w:sz w:val="18"/>
                <w:szCs w:val="18"/>
              </w:rPr>
            </w:pPr>
            <w:r w:rsidRPr="00312065">
              <w:rPr>
                <w:rFonts w:cs="Arial"/>
                <w:i/>
                <w:iCs/>
                <w:sz w:val="17"/>
                <w:szCs w:val="17"/>
              </w:rPr>
              <w:t>Describe results as instructed in “Requirement Responses” (page v)</w:t>
            </w:r>
          </w:p>
        </w:tc>
      </w:tr>
      <w:tr w:rsidR="00575C35" w:rsidRPr="00E4205F" w14:paraId="454E12A2" w14:textId="77777777" w:rsidTr="00224A8B">
        <w:trPr>
          <w:cantSplit/>
        </w:trPr>
        <w:tc>
          <w:tcPr>
            <w:tcW w:w="1082" w:type="dxa"/>
            <w:vMerge/>
            <w:tcBorders>
              <w:bottom w:val="single" w:sz="4" w:space="0" w:color="808080" w:themeColor="background1" w:themeShade="80"/>
            </w:tcBorders>
          </w:tcPr>
          <w:p w14:paraId="7D0BC257" w14:textId="77777777" w:rsidR="00575C35" w:rsidRPr="00376A6B" w:rsidRDefault="00575C35" w:rsidP="00A814FC">
            <w:pPr>
              <w:pStyle w:val="TableText"/>
              <w:jc w:val="right"/>
              <w:rPr>
                <w:b/>
                <w:bCs/>
                <w:color w:val="000000"/>
                <w:szCs w:val="18"/>
              </w:rPr>
            </w:pPr>
          </w:p>
        </w:tc>
        <w:tc>
          <w:tcPr>
            <w:tcW w:w="7287" w:type="dxa"/>
            <w:gridSpan w:val="2"/>
            <w:tcBorders>
              <w:top w:val="nil"/>
              <w:bottom w:val="single" w:sz="4" w:space="0" w:color="808080" w:themeColor="background1" w:themeShade="80"/>
            </w:tcBorders>
            <w:shd w:val="clear" w:color="auto" w:fill="auto"/>
          </w:tcPr>
          <w:p w14:paraId="452F0ECA" w14:textId="77777777" w:rsidR="00575C35" w:rsidRPr="00376A6B" w:rsidRDefault="00575C35" w:rsidP="00A814FC">
            <w:pPr>
              <w:pStyle w:val="TableBody"/>
              <w:rPr>
                <w:rFonts w:cs="Arial"/>
                <w:color w:val="000000" w:themeColor="text1"/>
                <w:sz w:val="18"/>
                <w:szCs w:val="18"/>
              </w:rPr>
            </w:pPr>
            <w:r w:rsidRPr="00376A6B">
              <w:rPr>
                <w:rFonts w:cs="Arial"/>
                <w:color w:val="000000" w:themeColor="text1"/>
                <w:sz w:val="18"/>
                <w:szCs w:val="18"/>
              </w:rPr>
              <w:t xml:space="preserve">The timeframe for addressing lower-risk vulnerabilities is subject to the results of a risk analysis per Requirement 12.3.1 that includes (minimally) identification of assets being protected, threats, and likelihood and/or impact of a threat being realized. </w:t>
            </w:r>
          </w:p>
          <w:p w14:paraId="472B8F1F" w14:textId="39574375" w:rsidR="00575C35" w:rsidRPr="00376A6B" w:rsidRDefault="00575C35"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5400" w:type="dxa"/>
            <w:gridSpan w:val="5"/>
            <w:shd w:val="clear" w:color="auto" w:fill="auto"/>
          </w:tcPr>
          <w:p w14:paraId="6D1E7A7E" w14:textId="77777777" w:rsidR="00575C35" w:rsidRPr="00376A6B" w:rsidRDefault="00575C3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75C35" w:rsidRPr="00FB60D0" w14:paraId="37D4777A" w14:textId="77777777" w:rsidTr="00224A8B">
        <w:trPr>
          <w:cantSplit/>
        </w:trPr>
        <w:tc>
          <w:tcPr>
            <w:tcW w:w="1082" w:type="dxa"/>
            <w:vMerge w:val="restart"/>
            <w:tcBorders>
              <w:top w:val="single" w:sz="4" w:space="0" w:color="808080" w:themeColor="background1" w:themeShade="80"/>
              <w:right w:val="single" w:sz="2" w:space="0" w:color="808080" w:themeColor="background1" w:themeShade="80"/>
            </w:tcBorders>
          </w:tcPr>
          <w:p w14:paraId="643737AE" w14:textId="77777777" w:rsidR="00575C35" w:rsidRPr="00376A6B" w:rsidRDefault="00575C35" w:rsidP="00A814FC">
            <w:pPr>
              <w:pStyle w:val="TableText"/>
              <w:keepNext/>
              <w:jc w:val="right"/>
              <w:rPr>
                <w:b/>
                <w:bCs/>
                <w:szCs w:val="18"/>
              </w:rPr>
            </w:pPr>
            <w:r w:rsidRPr="00376A6B">
              <w:rPr>
                <w:b/>
                <w:bCs/>
                <w:szCs w:val="18"/>
              </w:rPr>
              <w:t>11.3.1.2</w:t>
            </w:r>
          </w:p>
        </w:tc>
        <w:tc>
          <w:tcPr>
            <w:tcW w:w="422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5FEF52" w14:textId="77777777" w:rsidR="00575C35" w:rsidRPr="00376A6B" w:rsidRDefault="00575C35" w:rsidP="00A814FC">
            <w:pPr>
              <w:pStyle w:val="TableText"/>
              <w:keepNext/>
              <w:rPr>
                <w:szCs w:val="18"/>
              </w:rPr>
            </w:pPr>
            <w:r w:rsidRPr="00376A6B">
              <w:rPr>
                <w:szCs w:val="18"/>
              </w:rPr>
              <w:t>Internal vulnerability scans are performed via authenticated scanning as follows:</w:t>
            </w:r>
          </w:p>
        </w:tc>
        <w:tc>
          <w:tcPr>
            <w:tcW w:w="8460" w:type="dxa"/>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3C6CDFDA" w14:textId="77777777" w:rsidR="00575C35" w:rsidRPr="00376A6B" w:rsidRDefault="00575C35" w:rsidP="00A814FC">
            <w:pPr>
              <w:keepNext/>
              <w:spacing w:after="60"/>
              <w:rPr>
                <w:rFonts w:cs="Arial"/>
                <w:sz w:val="18"/>
                <w:szCs w:val="18"/>
              </w:rPr>
            </w:pPr>
          </w:p>
        </w:tc>
      </w:tr>
      <w:tr w:rsidR="00575C35" w:rsidRPr="00FB60D0" w14:paraId="0036A679" w14:textId="77777777" w:rsidTr="00224A8B">
        <w:trPr>
          <w:cantSplit/>
        </w:trPr>
        <w:tc>
          <w:tcPr>
            <w:tcW w:w="1082" w:type="dxa"/>
            <w:vMerge/>
            <w:tcBorders>
              <w:right w:val="single" w:sz="2" w:space="0" w:color="808080" w:themeColor="background1" w:themeShade="80"/>
            </w:tcBorders>
          </w:tcPr>
          <w:p w14:paraId="6CF84F85" w14:textId="77777777" w:rsidR="00575C35" w:rsidRPr="00376A6B" w:rsidRDefault="00575C35" w:rsidP="00A814FC">
            <w:pPr>
              <w:pStyle w:val="TableText"/>
              <w:keepNext/>
              <w:jc w:val="right"/>
              <w:rPr>
                <w:szCs w:val="18"/>
              </w:rPr>
            </w:pPr>
          </w:p>
        </w:tc>
        <w:tc>
          <w:tcPr>
            <w:tcW w:w="422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0F971B" w14:textId="77777777" w:rsidR="00575C35" w:rsidRPr="00376A6B" w:rsidRDefault="00575C35" w:rsidP="00A814FC">
            <w:pPr>
              <w:pStyle w:val="TableListBullet"/>
              <w:keepNext/>
              <w:ind w:left="263" w:hanging="270"/>
              <w:rPr>
                <w:szCs w:val="18"/>
              </w:rPr>
            </w:pPr>
            <w:r w:rsidRPr="00376A6B">
              <w:rPr>
                <w:szCs w:val="18"/>
              </w:rPr>
              <w:t>Systems that are unable to accept credentials for authenticated scanning are documented.</w:t>
            </w:r>
          </w:p>
        </w:tc>
        <w:tc>
          <w:tcPr>
            <w:tcW w:w="3060" w:type="dxa"/>
            <w:vMerge w:val="restar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A24AEF7" w14:textId="77777777" w:rsidR="00575C35" w:rsidRPr="00376A6B" w:rsidRDefault="00575C35" w:rsidP="00A814FC">
            <w:pPr>
              <w:pStyle w:val="TableListBullet"/>
              <w:keepNext/>
              <w:ind w:left="263" w:hanging="270"/>
              <w:rPr>
                <w:szCs w:val="18"/>
              </w:rPr>
            </w:pPr>
            <w:r w:rsidRPr="00376A6B">
              <w:rPr>
                <w:szCs w:val="18"/>
              </w:rPr>
              <w:t>Examine documentation.</w:t>
            </w:r>
          </w:p>
          <w:p w14:paraId="5C59107F" w14:textId="77777777" w:rsidR="00575C35" w:rsidRPr="00376A6B" w:rsidRDefault="00575C35" w:rsidP="00A814FC">
            <w:pPr>
              <w:pStyle w:val="TableListBullet"/>
              <w:keepNext/>
              <w:ind w:left="263" w:hanging="270"/>
              <w:rPr>
                <w:szCs w:val="18"/>
              </w:rPr>
            </w:pPr>
            <w:r w:rsidRPr="00376A6B">
              <w:rPr>
                <w:szCs w:val="18"/>
              </w:rPr>
              <w:t>Examine scan tool configurations.</w:t>
            </w:r>
          </w:p>
          <w:p w14:paraId="5FDABF03" w14:textId="77777777" w:rsidR="00575C35" w:rsidRPr="00376A6B" w:rsidRDefault="00575C35" w:rsidP="00A814FC">
            <w:pPr>
              <w:pStyle w:val="TableListBullet"/>
              <w:keepNext/>
              <w:ind w:left="263" w:hanging="270"/>
              <w:rPr>
                <w:szCs w:val="18"/>
              </w:rPr>
            </w:pPr>
            <w:r w:rsidRPr="00376A6B">
              <w:rPr>
                <w:szCs w:val="18"/>
              </w:rPr>
              <w:t>Examine scan report results.</w:t>
            </w:r>
          </w:p>
          <w:p w14:paraId="65DEBEFD" w14:textId="77777777" w:rsidR="00575C35" w:rsidRPr="00376A6B" w:rsidRDefault="00575C35" w:rsidP="00A814FC">
            <w:pPr>
              <w:pStyle w:val="TableListBullet"/>
              <w:keepNext/>
              <w:ind w:left="263" w:hanging="270"/>
              <w:rPr>
                <w:szCs w:val="18"/>
              </w:rPr>
            </w:pPr>
            <w:r w:rsidRPr="00376A6B">
              <w:rPr>
                <w:szCs w:val="18"/>
              </w:rPr>
              <w:t>Interview personnel.</w:t>
            </w:r>
          </w:p>
          <w:p w14:paraId="2D51D524" w14:textId="77777777" w:rsidR="00575C35" w:rsidRPr="00376A6B" w:rsidRDefault="00575C35" w:rsidP="00A814FC">
            <w:pPr>
              <w:pStyle w:val="TableListBullet"/>
              <w:keepNext/>
              <w:ind w:left="263" w:hanging="270"/>
              <w:rPr>
                <w:szCs w:val="18"/>
              </w:rPr>
            </w:pPr>
            <w:r w:rsidRPr="00376A6B">
              <w:rPr>
                <w:szCs w:val="18"/>
              </w:rPr>
              <w:t>Examine accounts used for authenticated scanning.</w:t>
            </w:r>
          </w:p>
        </w:tc>
        <w:tc>
          <w:tcPr>
            <w:tcW w:w="1080" w:type="dxa"/>
            <w:shd w:val="clear" w:color="auto" w:fill="auto"/>
          </w:tcPr>
          <w:p w14:paraId="376A88C4"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D0D9402"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FC6248A"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F747589"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1CDD378"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FB60D0" w14:paraId="1FEA466B" w14:textId="77777777" w:rsidTr="00224A8B">
        <w:trPr>
          <w:cantSplit/>
        </w:trPr>
        <w:tc>
          <w:tcPr>
            <w:tcW w:w="1082" w:type="dxa"/>
            <w:vMerge/>
            <w:tcBorders>
              <w:right w:val="single" w:sz="2" w:space="0" w:color="808080" w:themeColor="background1" w:themeShade="80"/>
            </w:tcBorders>
          </w:tcPr>
          <w:p w14:paraId="4B9D1772" w14:textId="77777777" w:rsidR="00575C35" w:rsidRPr="00376A6B" w:rsidRDefault="00575C35" w:rsidP="00A814FC">
            <w:pPr>
              <w:pStyle w:val="TableText"/>
              <w:keepNext/>
              <w:jc w:val="right"/>
              <w:rPr>
                <w:szCs w:val="18"/>
              </w:rPr>
            </w:pPr>
          </w:p>
        </w:tc>
        <w:tc>
          <w:tcPr>
            <w:tcW w:w="422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993FB0" w14:textId="12E0853E" w:rsidR="00575C35" w:rsidRPr="00376A6B" w:rsidRDefault="00575C35" w:rsidP="00A814FC">
            <w:pPr>
              <w:pStyle w:val="TableListBullet"/>
              <w:keepNext/>
              <w:ind w:left="263" w:hanging="270"/>
              <w:rPr>
                <w:szCs w:val="18"/>
              </w:rPr>
            </w:pPr>
            <w:r w:rsidRPr="00376A6B">
              <w:rPr>
                <w:szCs w:val="18"/>
              </w:rPr>
              <w:t>Sufficient privileges are used for those systems that accept credentials for scanning.</w:t>
            </w:r>
          </w:p>
        </w:tc>
        <w:tc>
          <w:tcPr>
            <w:tcW w:w="3060" w:type="dxa"/>
            <w:vMerge/>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62D31E7" w14:textId="77777777" w:rsidR="00575C35" w:rsidRPr="00376A6B" w:rsidRDefault="00575C35" w:rsidP="00A814FC">
            <w:pPr>
              <w:pStyle w:val="TableTextBullet"/>
              <w:keepNext/>
              <w:spacing w:before="60" w:after="60"/>
              <w:ind w:left="200" w:firstLine="0"/>
              <w:rPr>
                <w:rFonts w:cs="Arial"/>
                <w:szCs w:val="18"/>
              </w:rPr>
            </w:pPr>
          </w:p>
        </w:tc>
        <w:tc>
          <w:tcPr>
            <w:tcW w:w="1080" w:type="dxa"/>
            <w:shd w:val="clear" w:color="auto" w:fill="auto"/>
          </w:tcPr>
          <w:p w14:paraId="6EE06B7E"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288B54A"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34CFC18"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B6FDABE"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D278370"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FB60D0" w14:paraId="66D63E42" w14:textId="77777777" w:rsidTr="00224A8B">
        <w:trPr>
          <w:cantSplit/>
        </w:trPr>
        <w:tc>
          <w:tcPr>
            <w:tcW w:w="1082" w:type="dxa"/>
            <w:vMerge/>
            <w:tcBorders>
              <w:right w:val="single" w:sz="2" w:space="0" w:color="808080" w:themeColor="background1" w:themeShade="80"/>
            </w:tcBorders>
          </w:tcPr>
          <w:p w14:paraId="799C2B8B" w14:textId="77777777" w:rsidR="00575C35" w:rsidRPr="00376A6B" w:rsidRDefault="00575C35" w:rsidP="00A814FC">
            <w:pPr>
              <w:pStyle w:val="TableText"/>
              <w:keepNext/>
              <w:jc w:val="right"/>
              <w:rPr>
                <w:szCs w:val="18"/>
              </w:rPr>
            </w:pPr>
          </w:p>
        </w:tc>
        <w:tc>
          <w:tcPr>
            <w:tcW w:w="4227" w:type="dxa"/>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73F67EE" w14:textId="77777777" w:rsidR="00575C35" w:rsidRPr="00376A6B" w:rsidRDefault="00575C35" w:rsidP="00A814FC">
            <w:pPr>
              <w:pStyle w:val="TableListBullet"/>
              <w:keepNext/>
              <w:ind w:left="263" w:hanging="270"/>
              <w:rPr>
                <w:szCs w:val="18"/>
              </w:rPr>
            </w:pPr>
            <w:r w:rsidRPr="00376A6B">
              <w:rPr>
                <w:szCs w:val="18"/>
              </w:rPr>
              <w:t>If accounts used for authenticated scanning can be used for interactive login, they are managed in accordance with Requirement 8.2.2.</w:t>
            </w:r>
          </w:p>
        </w:tc>
        <w:tc>
          <w:tcPr>
            <w:tcW w:w="3060" w:type="dxa"/>
            <w:vMerge/>
            <w:tcBorders>
              <w:top w:val="single" w:sz="2" w:space="0" w:color="808080" w:themeColor="background1" w:themeShade="80"/>
              <w:left w:val="single" w:sz="2" w:space="0" w:color="808080" w:themeColor="background1" w:themeShade="80"/>
              <w:bottom w:val="single" w:sz="4" w:space="0" w:color="808080"/>
            </w:tcBorders>
          </w:tcPr>
          <w:p w14:paraId="56832027" w14:textId="77777777" w:rsidR="00575C35" w:rsidRPr="00376A6B" w:rsidRDefault="00575C35" w:rsidP="00A814FC">
            <w:pPr>
              <w:pStyle w:val="TableTextBullet"/>
              <w:keepNext/>
              <w:numPr>
                <w:ilvl w:val="0"/>
                <w:numId w:val="0"/>
              </w:numPr>
              <w:ind w:left="200"/>
              <w:rPr>
                <w:rFonts w:cs="Arial"/>
                <w:szCs w:val="18"/>
              </w:rPr>
            </w:pPr>
          </w:p>
        </w:tc>
        <w:tc>
          <w:tcPr>
            <w:tcW w:w="1080" w:type="dxa"/>
            <w:shd w:val="clear" w:color="auto" w:fill="auto"/>
          </w:tcPr>
          <w:p w14:paraId="7F755A65"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419D9EA"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C983C18"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7461D98"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7E9FE85" w14:textId="77777777" w:rsidR="00575C35" w:rsidRPr="00376A6B" w:rsidRDefault="00575C3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E4205F" w14:paraId="5D4D2664" w14:textId="77777777" w:rsidTr="00224A8B">
        <w:trPr>
          <w:cantSplit/>
        </w:trPr>
        <w:tc>
          <w:tcPr>
            <w:tcW w:w="1082" w:type="dxa"/>
            <w:vMerge/>
            <w:tcBorders>
              <w:right w:val="single" w:sz="2" w:space="0" w:color="808080" w:themeColor="background1" w:themeShade="80"/>
            </w:tcBorders>
          </w:tcPr>
          <w:p w14:paraId="1EFF322F" w14:textId="0B474103" w:rsidR="00575C35" w:rsidRPr="00376A6B" w:rsidRDefault="00575C35" w:rsidP="00CA075F">
            <w:pPr>
              <w:pStyle w:val="TableText"/>
              <w:keepNext/>
              <w:jc w:val="right"/>
              <w:rPr>
                <w:b/>
                <w:bCs/>
                <w:color w:val="000000"/>
                <w:szCs w:val="18"/>
              </w:rPr>
            </w:pPr>
          </w:p>
        </w:tc>
        <w:tc>
          <w:tcPr>
            <w:tcW w:w="7287" w:type="dxa"/>
            <w:gridSpan w:val="2"/>
            <w:tcBorders>
              <w:left w:val="single" w:sz="2" w:space="0" w:color="808080" w:themeColor="background1" w:themeShade="80"/>
              <w:bottom w:val="nil"/>
            </w:tcBorders>
            <w:shd w:val="clear" w:color="auto" w:fill="DFE3E4"/>
          </w:tcPr>
          <w:p w14:paraId="3F35015A" w14:textId="77777777" w:rsidR="00575C35" w:rsidRPr="00376A6B" w:rsidRDefault="00575C35" w:rsidP="00A814FC">
            <w:pPr>
              <w:pStyle w:val="AppNotes"/>
              <w:rPr>
                <w:szCs w:val="18"/>
              </w:rPr>
            </w:pPr>
            <w:r w:rsidRPr="00376A6B">
              <w:rPr>
                <w:szCs w:val="18"/>
              </w:rPr>
              <w:t>Applicability Notes</w:t>
            </w:r>
          </w:p>
        </w:tc>
        <w:tc>
          <w:tcPr>
            <w:tcW w:w="5400" w:type="dxa"/>
            <w:gridSpan w:val="5"/>
            <w:shd w:val="clear" w:color="auto" w:fill="CBD4D5"/>
          </w:tcPr>
          <w:p w14:paraId="6F81B016" w14:textId="77777777" w:rsidR="00575C35" w:rsidRPr="00376A6B" w:rsidRDefault="00575C35" w:rsidP="00CA075F">
            <w:pPr>
              <w:keepNext/>
              <w:spacing w:after="60"/>
              <w:rPr>
                <w:rFonts w:cs="Arial"/>
                <w:sz w:val="18"/>
                <w:szCs w:val="18"/>
              </w:rPr>
            </w:pPr>
            <w:r w:rsidRPr="00312065">
              <w:rPr>
                <w:rFonts w:cs="Arial"/>
                <w:i/>
                <w:iCs/>
                <w:sz w:val="17"/>
                <w:szCs w:val="17"/>
              </w:rPr>
              <w:t>Describe results as instructed in “Requirement Responses” (page v)</w:t>
            </w:r>
          </w:p>
        </w:tc>
      </w:tr>
      <w:tr w:rsidR="00575C35" w:rsidRPr="00FB60D0" w14:paraId="113907B3" w14:textId="77777777" w:rsidTr="00224A8B">
        <w:trPr>
          <w:cantSplit/>
        </w:trPr>
        <w:tc>
          <w:tcPr>
            <w:tcW w:w="1082" w:type="dxa"/>
            <w:vMerge/>
            <w:tcBorders>
              <w:right w:val="single" w:sz="2" w:space="0" w:color="808080" w:themeColor="background1" w:themeShade="80"/>
            </w:tcBorders>
          </w:tcPr>
          <w:p w14:paraId="7EA29EF4" w14:textId="77777777" w:rsidR="00575C35" w:rsidRPr="00376A6B" w:rsidRDefault="00575C35" w:rsidP="00A814FC">
            <w:pPr>
              <w:pStyle w:val="TableText"/>
              <w:jc w:val="right"/>
              <w:rPr>
                <w:b/>
                <w:bCs/>
                <w:color w:val="000000"/>
                <w:szCs w:val="18"/>
              </w:rPr>
            </w:pPr>
          </w:p>
        </w:tc>
        <w:tc>
          <w:tcPr>
            <w:tcW w:w="7287" w:type="dxa"/>
            <w:gridSpan w:val="2"/>
            <w:tcBorders>
              <w:top w:val="nil"/>
              <w:left w:val="single" w:sz="2" w:space="0" w:color="808080" w:themeColor="background1" w:themeShade="80"/>
            </w:tcBorders>
            <w:shd w:val="clear" w:color="auto" w:fill="auto"/>
          </w:tcPr>
          <w:p w14:paraId="3FB8E529" w14:textId="77777777" w:rsidR="00575C35" w:rsidRPr="00376A6B" w:rsidRDefault="00575C35" w:rsidP="00A814FC">
            <w:pPr>
              <w:pStyle w:val="TableBody"/>
              <w:rPr>
                <w:rFonts w:cs="Arial"/>
                <w:sz w:val="18"/>
                <w:szCs w:val="18"/>
              </w:rPr>
            </w:pPr>
            <w:r w:rsidRPr="00376A6B">
              <w:rPr>
                <w:rFonts w:cs="Arial"/>
                <w:sz w:val="18"/>
                <w:szCs w:val="18"/>
              </w:rPr>
              <w:t xml:space="preserve">The authenticated scanning tools can be either host-based or network-based. </w:t>
            </w:r>
          </w:p>
          <w:p w14:paraId="333C2CBD" w14:textId="77777777" w:rsidR="00575C35" w:rsidRPr="00376A6B" w:rsidRDefault="00575C35" w:rsidP="00A814FC">
            <w:pPr>
              <w:pStyle w:val="TableBody"/>
              <w:rPr>
                <w:rFonts w:cs="Arial"/>
                <w:sz w:val="18"/>
                <w:szCs w:val="18"/>
              </w:rPr>
            </w:pPr>
            <w:r w:rsidRPr="00376A6B">
              <w:rPr>
                <w:rFonts w:cs="Arial"/>
                <w:sz w:val="18"/>
                <w:szCs w:val="18"/>
              </w:rPr>
              <w:t xml:space="preserve">“Sufficient” privileges are those needed to access system resources such that a thorough scan can be conducted that detects known vulnerabilities. </w:t>
            </w:r>
          </w:p>
          <w:p w14:paraId="268D1625" w14:textId="77777777" w:rsidR="00575C35" w:rsidRPr="00376A6B" w:rsidRDefault="00575C35" w:rsidP="00A814FC">
            <w:pPr>
              <w:pStyle w:val="TableBody"/>
              <w:rPr>
                <w:rFonts w:cs="Arial"/>
                <w:sz w:val="18"/>
                <w:szCs w:val="18"/>
              </w:rPr>
            </w:pPr>
            <w:r w:rsidRPr="00376A6B">
              <w:rPr>
                <w:rFonts w:cs="Arial"/>
                <w:sz w:val="18"/>
                <w:szCs w:val="18"/>
              </w:rPr>
              <w:t>This requirement does not apply to system components that cannot accept credentials for scanning. Examples of systems that may not accept credentials for scanning include some network and security appliances, mainframes, and containers.</w:t>
            </w:r>
          </w:p>
          <w:p w14:paraId="0D9747DC" w14:textId="77777777" w:rsidR="00575C35" w:rsidRPr="00376A6B" w:rsidRDefault="00575C35" w:rsidP="00A814FC">
            <w:pPr>
              <w:pStyle w:val="TableListBullet"/>
              <w:numPr>
                <w:ilvl w:val="0"/>
                <w:numId w:val="0"/>
              </w:numPr>
              <w:ind w:left="-7"/>
              <w:rPr>
                <w:szCs w:val="18"/>
              </w:rPr>
            </w:pPr>
            <w:r w:rsidRPr="00376A6B">
              <w:rPr>
                <w:i/>
                <w:iCs/>
                <w:color w:val="C00000"/>
                <w:szCs w:val="18"/>
              </w:rPr>
              <w:t>This requirement is a best practice until 31 March 2025, after which it will be required and must be fully considered during a PCI DSS assessment.</w:t>
            </w:r>
          </w:p>
        </w:tc>
        <w:tc>
          <w:tcPr>
            <w:tcW w:w="5400" w:type="dxa"/>
            <w:gridSpan w:val="5"/>
            <w:shd w:val="clear" w:color="auto" w:fill="auto"/>
          </w:tcPr>
          <w:p w14:paraId="004FD207" w14:textId="51A78ACE" w:rsidR="00575C35" w:rsidRPr="00376A6B" w:rsidRDefault="00575C3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75C35" w:rsidRPr="00E4205F" w14:paraId="3B46FA8E" w14:textId="77777777" w:rsidTr="00224A8B">
        <w:trPr>
          <w:cantSplit/>
        </w:trPr>
        <w:tc>
          <w:tcPr>
            <w:tcW w:w="1082" w:type="dxa"/>
            <w:vMerge w:val="restart"/>
            <w:tcBorders>
              <w:top w:val="single" w:sz="4" w:space="0" w:color="808080" w:themeColor="background1" w:themeShade="80"/>
            </w:tcBorders>
          </w:tcPr>
          <w:p w14:paraId="2D11252B" w14:textId="676259C0" w:rsidR="00575C35" w:rsidRPr="00376A6B" w:rsidRDefault="00575C35" w:rsidP="00A814FC">
            <w:pPr>
              <w:pStyle w:val="TableText"/>
              <w:jc w:val="right"/>
              <w:rPr>
                <w:b/>
                <w:bCs/>
                <w:color w:val="000000"/>
                <w:szCs w:val="18"/>
              </w:rPr>
            </w:pPr>
            <w:r w:rsidRPr="00376A6B">
              <w:rPr>
                <w:b/>
                <w:bCs/>
                <w:szCs w:val="18"/>
              </w:rPr>
              <w:t>11.3.1.3</w:t>
            </w:r>
          </w:p>
        </w:tc>
        <w:tc>
          <w:tcPr>
            <w:tcW w:w="4227" w:type="dxa"/>
            <w:tcBorders>
              <w:bottom w:val="single" w:sz="4" w:space="0" w:color="808080"/>
            </w:tcBorders>
            <w:shd w:val="clear" w:color="auto" w:fill="auto"/>
          </w:tcPr>
          <w:p w14:paraId="431A108A" w14:textId="77777777" w:rsidR="00575C35" w:rsidRPr="00376A6B" w:rsidRDefault="00575C35" w:rsidP="00A814FC">
            <w:pPr>
              <w:pStyle w:val="TableListBullet"/>
              <w:numPr>
                <w:ilvl w:val="0"/>
                <w:numId w:val="0"/>
              </w:numPr>
              <w:rPr>
                <w:szCs w:val="18"/>
              </w:rPr>
            </w:pPr>
            <w:r w:rsidRPr="00376A6B">
              <w:rPr>
                <w:szCs w:val="18"/>
              </w:rPr>
              <w:t>Internal vulnerability scans are performed after any significant change as follows:</w:t>
            </w:r>
          </w:p>
          <w:p w14:paraId="59F9464A" w14:textId="77777777" w:rsidR="00575C35" w:rsidRPr="00376A6B" w:rsidRDefault="00575C35" w:rsidP="00A814FC">
            <w:pPr>
              <w:pStyle w:val="TableListBullet"/>
              <w:ind w:left="263" w:hanging="270"/>
              <w:rPr>
                <w:szCs w:val="18"/>
              </w:rPr>
            </w:pPr>
            <w:r w:rsidRPr="00376A6B">
              <w:rPr>
                <w:szCs w:val="18"/>
              </w:rPr>
              <w:t>High-risk and critical vulnerabilities (per the entity’s vulnerability risk rankings defined at Requirement 6.3.1) are resolved.</w:t>
            </w:r>
          </w:p>
          <w:p w14:paraId="4DECA10F" w14:textId="77777777" w:rsidR="00575C35" w:rsidRPr="00376A6B" w:rsidRDefault="00575C35" w:rsidP="00A814FC">
            <w:pPr>
              <w:pStyle w:val="TableListBullet"/>
              <w:ind w:left="263" w:hanging="270"/>
              <w:rPr>
                <w:szCs w:val="18"/>
              </w:rPr>
            </w:pPr>
            <w:r w:rsidRPr="00376A6B">
              <w:rPr>
                <w:szCs w:val="18"/>
              </w:rPr>
              <w:t>Rescans are conducted as needed.</w:t>
            </w:r>
          </w:p>
          <w:p w14:paraId="05CBA756" w14:textId="2D0257BC" w:rsidR="00575C35" w:rsidRPr="00376A6B" w:rsidRDefault="00575C35" w:rsidP="00A814FC">
            <w:pPr>
              <w:pStyle w:val="TableListBullet"/>
              <w:ind w:left="263" w:hanging="270"/>
              <w:rPr>
                <w:szCs w:val="18"/>
              </w:rPr>
            </w:pPr>
            <w:r w:rsidRPr="00376A6B">
              <w:rPr>
                <w:szCs w:val="18"/>
              </w:rPr>
              <w:t>Scans are performed by qualified personnel and organizational independence of the tester exists (not required to be a QSA or ASV).</w:t>
            </w:r>
          </w:p>
        </w:tc>
        <w:tc>
          <w:tcPr>
            <w:tcW w:w="3060" w:type="dxa"/>
            <w:tcBorders>
              <w:bottom w:val="single" w:sz="4" w:space="0" w:color="808080"/>
            </w:tcBorders>
          </w:tcPr>
          <w:p w14:paraId="08A78B9D" w14:textId="77777777" w:rsidR="00575C35" w:rsidRPr="00376A6B" w:rsidRDefault="00575C35" w:rsidP="00A814FC">
            <w:pPr>
              <w:pStyle w:val="TableListBullet"/>
              <w:ind w:left="263" w:hanging="270"/>
              <w:rPr>
                <w:szCs w:val="18"/>
              </w:rPr>
            </w:pPr>
            <w:r w:rsidRPr="00376A6B">
              <w:rPr>
                <w:szCs w:val="18"/>
              </w:rPr>
              <w:t>Examine change control documentation.</w:t>
            </w:r>
          </w:p>
          <w:p w14:paraId="1EA3C4E7" w14:textId="77777777" w:rsidR="00575C35" w:rsidRPr="00376A6B" w:rsidRDefault="00575C35" w:rsidP="00A814FC">
            <w:pPr>
              <w:pStyle w:val="TableListBullet"/>
              <w:ind w:left="263" w:hanging="270"/>
              <w:rPr>
                <w:szCs w:val="18"/>
              </w:rPr>
            </w:pPr>
            <w:r w:rsidRPr="00376A6B">
              <w:rPr>
                <w:szCs w:val="18"/>
              </w:rPr>
              <w:t>Interview personnel.</w:t>
            </w:r>
          </w:p>
          <w:p w14:paraId="0BC5949C" w14:textId="77777777" w:rsidR="00575C35" w:rsidRPr="00376A6B" w:rsidRDefault="00575C35" w:rsidP="00A814FC">
            <w:pPr>
              <w:pStyle w:val="TableListBullet"/>
              <w:ind w:left="263" w:hanging="270"/>
              <w:rPr>
                <w:szCs w:val="18"/>
              </w:rPr>
            </w:pPr>
            <w:r w:rsidRPr="00376A6B">
              <w:rPr>
                <w:szCs w:val="18"/>
              </w:rPr>
              <w:t>Examine internal scan and rescan report as applicable.</w:t>
            </w:r>
          </w:p>
          <w:p w14:paraId="70DF3102" w14:textId="35E2CB1C" w:rsidR="00575C35" w:rsidRPr="00376A6B" w:rsidRDefault="00575C35" w:rsidP="00A814FC">
            <w:pPr>
              <w:pStyle w:val="TableListBullet"/>
              <w:ind w:left="263" w:hanging="270"/>
              <w:rPr>
                <w:szCs w:val="18"/>
              </w:rPr>
            </w:pPr>
            <w:r w:rsidRPr="00376A6B">
              <w:rPr>
                <w:szCs w:val="18"/>
              </w:rPr>
              <w:t>Interview personnel.</w:t>
            </w:r>
          </w:p>
        </w:tc>
        <w:tc>
          <w:tcPr>
            <w:tcW w:w="1080" w:type="dxa"/>
            <w:shd w:val="clear" w:color="auto" w:fill="auto"/>
          </w:tcPr>
          <w:p w14:paraId="3D67FE5B"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995C0CC"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534CC86"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596F46B"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B2B6824"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E4205F" w14:paraId="2E4EB1BF" w14:textId="77777777" w:rsidTr="00224A8B">
        <w:trPr>
          <w:cantSplit/>
        </w:trPr>
        <w:tc>
          <w:tcPr>
            <w:tcW w:w="1082" w:type="dxa"/>
            <w:vMerge/>
          </w:tcPr>
          <w:p w14:paraId="2D06EC62" w14:textId="77777777" w:rsidR="00575C35" w:rsidRPr="00376A6B" w:rsidRDefault="00575C35" w:rsidP="00A814FC">
            <w:pPr>
              <w:pStyle w:val="TableText"/>
              <w:jc w:val="right"/>
              <w:rPr>
                <w:b/>
                <w:bCs/>
                <w:color w:val="000000"/>
                <w:szCs w:val="18"/>
              </w:rPr>
            </w:pPr>
          </w:p>
        </w:tc>
        <w:tc>
          <w:tcPr>
            <w:tcW w:w="7287" w:type="dxa"/>
            <w:gridSpan w:val="2"/>
            <w:tcBorders>
              <w:bottom w:val="nil"/>
            </w:tcBorders>
            <w:shd w:val="clear" w:color="auto" w:fill="DFE3E4"/>
          </w:tcPr>
          <w:p w14:paraId="7DA73A6C" w14:textId="5695CFBE" w:rsidR="00575C35" w:rsidRPr="00376A6B" w:rsidRDefault="00575C35" w:rsidP="00A814FC">
            <w:pPr>
              <w:pStyle w:val="AppNotes"/>
              <w:rPr>
                <w:szCs w:val="18"/>
              </w:rPr>
            </w:pPr>
            <w:r w:rsidRPr="00376A6B">
              <w:rPr>
                <w:szCs w:val="18"/>
              </w:rPr>
              <w:t>Applicability Notes</w:t>
            </w:r>
          </w:p>
        </w:tc>
        <w:tc>
          <w:tcPr>
            <w:tcW w:w="5400" w:type="dxa"/>
            <w:gridSpan w:val="5"/>
            <w:shd w:val="clear" w:color="auto" w:fill="CBD4D5"/>
          </w:tcPr>
          <w:p w14:paraId="137944BD" w14:textId="3D67694E" w:rsidR="00575C35" w:rsidRPr="00376A6B" w:rsidRDefault="00575C35" w:rsidP="00A814FC">
            <w:pPr>
              <w:spacing w:after="60"/>
              <w:rPr>
                <w:rFonts w:cs="Arial"/>
                <w:sz w:val="18"/>
                <w:szCs w:val="18"/>
              </w:rPr>
            </w:pPr>
            <w:r w:rsidRPr="00312065">
              <w:rPr>
                <w:rFonts w:cs="Arial"/>
                <w:i/>
                <w:iCs/>
                <w:sz w:val="17"/>
                <w:szCs w:val="17"/>
              </w:rPr>
              <w:t>Describe results as instructed in “Requirement Responses” (page v)</w:t>
            </w:r>
          </w:p>
        </w:tc>
      </w:tr>
      <w:tr w:rsidR="00575C35" w:rsidRPr="00E4205F" w14:paraId="530020F2" w14:textId="77777777" w:rsidTr="00224A8B">
        <w:trPr>
          <w:cantSplit/>
        </w:trPr>
        <w:tc>
          <w:tcPr>
            <w:tcW w:w="1082" w:type="dxa"/>
            <w:vMerge/>
            <w:tcBorders>
              <w:bottom w:val="single" w:sz="4" w:space="0" w:color="808080" w:themeColor="background1" w:themeShade="80"/>
            </w:tcBorders>
          </w:tcPr>
          <w:p w14:paraId="1C05B0E0" w14:textId="77777777" w:rsidR="00575C35" w:rsidRPr="00376A6B" w:rsidRDefault="00575C35" w:rsidP="00A814FC">
            <w:pPr>
              <w:pStyle w:val="TableText"/>
              <w:jc w:val="right"/>
              <w:rPr>
                <w:b/>
                <w:bCs/>
                <w:color w:val="000000"/>
                <w:szCs w:val="18"/>
              </w:rPr>
            </w:pPr>
          </w:p>
        </w:tc>
        <w:tc>
          <w:tcPr>
            <w:tcW w:w="7287" w:type="dxa"/>
            <w:gridSpan w:val="2"/>
            <w:tcBorders>
              <w:top w:val="nil"/>
              <w:bottom w:val="single" w:sz="4" w:space="0" w:color="808080" w:themeColor="background1" w:themeShade="80"/>
            </w:tcBorders>
            <w:shd w:val="clear" w:color="auto" w:fill="auto"/>
          </w:tcPr>
          <w:p w14:paraId="215F359A" w14:textId="4C4F8197" w:rsidR="00575C35" w:rsidRPr="00376A6B" w:rsidRDefault="00575C35" w:rsidP="00A814FC">
            <w:pPr>
              <w:pStyle w:val="tabletext0"/>
              <w:rPr>
                <w:szCs w:val="18"/>
              </w:rPr>
            </w:pPr>
            <w:r w:rsidRPr="00376A6B">
              <w:rPr>
                <w:szCs w:val="18"/>
              </w:rPr>
              <w:t>Authenticated internal vulnerability scanning per Requirement 11.3.1.2 is not required for scans performed after significant changes.</w:t>
            </w:r>
          </w:p>
        </w:tc>
        <w:tc>
          <w:tcPr>
            <w:tcW w:w="5400" w:type="dxa"/>
            <w:gridSpan w:val="5"/>
            <w:shd w:val="clear" w:color="auto" w:fill="auto"/>
          </w:tcPr>
          <w:p w14:paraId="5C981F93" w14:textId="77777777" w:rsidR="00575C35" w:rsidRPr="00376A6B" w:rsidRDefault="00575C3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75C35" w:rsidRPr="00E4205F" w14:paraId="2415B5FF" w14:textId="77777777" w:rsidTr="00224A8B">
        <w:trPr>
          <w:cantSplit/>
        </w:trPr>
        <w:tc>
          <w:tcPr>
            <w:tcW w:w="1082" w:type="dxa"/>
            <w:vMerge w:val="restart"/>
            <w:tcBorders>
              <w:top w:val="single" w:sz="4" w:space="0" w:color="808080" w:themeColor="background1" w:themeShade="80"/>
            </w:tcBorders>
          </w:tcPr>
          <w:p w14:paraId="46FCB5E3" w14:textId="791B51F9" w:rsidR="00575C35" w:rsidRPr="00376A6B" w:rsidRDefault="00575C35" w:rsidP="00A814FC">
            <w:pPr>
              <w:pStyle w:val="TableText"/>
              <w:rPr>
                <w:b/>
                <w:bCs/>
                <w:color w:val="000000"/>
                <w:szCs w:val="18"/>
              </w:rPr>
            </w:pPr>
            <w:r w:rsidRPr="00376A6B">
              <w:rPr>
                <w:b/>
                <w:bCs/>
                <w:szCs w:val="18"/>
              </w:rPr>
              <w:t>11.3.2</w:t>
            </w:r>
          </w:p>
        </w:tc>
        <w:tc>
          <w:tcPr>
            <w:tcW w:w="4227" w:type="dxa"/>
            <w:tcBorders>
              <w:bottom w:val="single" w:sz="4" w:space="0" w:color="808080"/>
            </w:tcBorders>
            <w:shd w:val="clear" w:color="auto" w:fill="auto"/>
          </w:tcPr>
          <w:p w14:paraId="2824A5FC" w14:textId="77777777" w:rsidR="00575C35" w:rsidRPr="00376A6B" w:rsidRDefault="00575C35" w:rsidP="00A814FC">
            <w:pPr>
              <w:pStyle w:val="TableBody"/>
              <w:rPr>
                <w:sz w:val="18"/>
                <w:szCs w:val="18"/>
              </w:rPr>
            </w:pPr>
            <w:r w:rsidRPr="00376A6B">
              <w:rPr>
                <w:sz w:val="18"/>
                <w:szCs w:val="18"/>
              </w:rPr>
              <w:t>External vulnerability scans are performed as follows:</w:t>
            </w:r>
          </w:p>
          <w:p w14:paraId="21008DF0" w14:textId="77777777" w:rsidR="00575C35" w:rsidRPr="00376A6B" w:rsidRDefault="00575C35" w:rsidP="00A814FC">
            <w:pPr>
              <w:pStyle w:val="TableListBullet"/>
              <w:ind w:left="263" w:hanging="270"/>
              <w:rPr>
                <w:szCs w:val="18"/>
              </w:rPr>
            </w:pPr>
            <w:r w:rsidRPr="00376A6B">
              <w:rPr>
                <w:szCs w:val="18"/>
              </w:rPr>
              <w:t>At least once every three months.</w:t>
            </w:r>
          </w:p>
          <w:p w14:paraId="2D51FE6A" w14:textId="73D38BDB" w:rsidR="00575C35" w:rsidRPr="00376A6B" w:rsidRDefault="00575C35" w:rsidP="00A814FC">
            <w:pPr>
              <w:pStyle w:val="TableListBullet"/>
              <w:ind w:left="263" w:hanging="270"/>
              <w:rPr>
                <w:szCs w:val="18"/>
              </w:rPr>
            </w:pPr>
            <w:r w:rsidRPr="00376A6B">
              <w:rPr>
                <w:szCs w:val="18"/>
              </w:rPr>
              <w:t xml:space="preserve">By </w:t>
            </w:r>
            <w:r>
              <w:rPr>
                <w:szCs w:val="18"/>
              </w:rPr>
              <w:t xml:space="preserve">a </w:t>
            </w:r>
            <w:r w:rsidRPr="00376A6B">
              <w:rPr>
                <w:szCs w:val="18"/>
              </w:rPr>
              <w:t>PCI SSC Approved Scanning Vendor (ASV)</w:t>
            </w:r>
          </w:p>
          <w:p w14:paraId="3D99F443" w14:textId="77777777" w:rsidR="00575C35" w:rsidRPr="00376A6B" w:rsidRDefault="00575C35" w:rsidP="00A814FC">
            <w:pPr>
              <w:pStyle w:val="TableListBullet"/>
              <w:ind w:left="263" w:hanging="270"/>
              <w:rPr>
                <w:szCs w:val="18"/>
              </w:rPr>
            </w:pPr>
            <w:r w:rsidRPr="00376A6B">
              <w:rPr>
                <w:szCs w:val="18"/>
              </w:rPr>
              <w:t xml:space="preserve">Vulnerabilities are resolved and </w:t>
            </w:r>
            <w:r w:rsidRPr="00376A6B">
              <w:rPr>
                <w:i/>
                <w:iCs/>
                <w:szCs w:val="18"/>
              </w:rPr>
              <w:t>ASV Program Guide</w:t>
            </w:r>
            <w:r w:rsidRPr="00376A6B">
              <w:rPr>
                <w:szCs w:val="18"/>
              </w:rPr>
              <w:t xml:space="preserve"> requirements for a passing scan are met.</w:t>
            </w:r>
          </w:p>
          <w:p w14:paraId="67DA945D" w14:textId="563C7A51" w:rsidR="00575C35" w:rsidRPr="00376A6B" w:rsidRDefault="00575C35" w:rsidP="00A814FC">
            <w:pPr>
              <w:pStyle w:val="tabletext0"/>
              <w:rPr>
                <w:szCs w:val="18"/>
              </w:rPr>
            </w:pPr>
            <w:r w:rsidRPr="00376A6B">
              <w:rPr>
                <w:szCs w:val="18"/>
              </w:rPr>
              <w:t xml:space="preserve">Rescans are performed as needed to confirm that vulnerabilities are resolved per the </w:t>
            </w:r>
            <w:r w:rsidRPr="00376A6B">
              <w:rPr>
                <w:i/>
                <w:szCs w:val="18"/>
              </w:rPr>
              <w:t>ASV Program Guide</w:t>
            </w:r>
            <w:r w:rsidRPr="00376A6B">
              <w:rPr>
                <w:szCs w:val="18"/>
              </w:rPr>
              <w:t xml:space="preserve"> requirements for a passing scan.</w:t>
            </w:r>
          </w:p>
        </w:tc>
        <w:tc>
          <w:tcPr>
            <w:tcW w:w="3060" w:type="dxa"/>
            <w:tcBorders>
              <w:bottom w:val="single" w:sz="4" w:space="0" w:color="808080"/>
            </w:tcBorders>
          </w:tcPr>
          <w:p w14:paraId="692D564E" w14:textId="77777777" w:rsidR="00575C35" w:rsidRPr="00376A6B" w:rsidRDefault="00575C35" w:rsidP="00A814FC">
            <w:pPr>
              <w:pStyle w:val="TableListBullet"/>
              <w:ind w:left="263" w:hanging="270"/>
              <w:rPr>
                <w:szCs w:val="18"/>
              </w:rPr>
            </w:pPr>
            <w:r w:rsidRPr="00376A6B">
              <w:rPr>
                <w:szCs w:val="18"/>
              </w:rPr>
              <w:t>Examine ASV scan reports.</w:t>
            </w:r>
          </w:p>
          <w:p w14:paraId="477A97E4" w14:textId="77777777" w:rsidR="00575C35" w:rsidRPr="00376A6B" w:rsidRDefault="00575C35" w:rsidP="00A814FC">
            <w:pPr>
              <w:pStyle w:val="TableListBullet"/>
              <w:ind w:left="263" w:hanging="270"/>
              <w:rPr>
                <w:szCs w:val="18"/>
              </w:rPr>
            </w:pPr>
          </w:p>
        </w:tc>
        <w:tc>
          <w:tcPr>
            <w:tcW w:w="1080" w:type="dxa"/>
            <w:shd w:val="clear" w:color="auto" w:fill="auto"/>
          </w:tcPr>
          <w:p w14:paraId="4521D314"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DAB8A85"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A708FE0"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B4C6050"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C17B208"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E4205F" w14:paraId="2FAFCFE3" w14:textId="77777777" w:rsidTr="00224A8B">
        <w:trPr>
          <w:cantSplit/>
        </w:trPr>
        <w:tc>
          <w:tcPr>
            <w:tcW w:w="1082" w:type="dxa"/>
            <w:vMerge/>
          </w:tcPr>
          <w:p w14:paraId="6FF3D059" w14:textId="77777777" w:rsidR="00575C35" w:rsidRPr="00376A6B" w:rsidRDefault="00575C35" w:rsidP="00A814FC">
            <w:pPr>
              <w:pStyle w:val="TableText"/>
              <w:jc w:val="right"/>
              <w:rPr>
                <w:b/>
                <w:bCs/>
                <w:color w:val="000000"/>
                <w:szCs w:val="18"/>
              </w:rPr>
            </w:pPr>
          </w:p>
        </w:tc>
        <w:tc>
          <w:tcPr>
            <w:tcW w:w="7287" w:type="dxa"/>
            <w:gridSpan w:val="2"/>
            <w:tcBorders>
              <w:bottom w:val="nil"/>
            </w:tcBorders>
            <w:shd w:val="clear" w:color="auto" w:fill="DFE3E4"/>
          </w:tcPr>
          <w:p w14:paraId="778CE8EE" w14:textId="58203F2F" w:rsidR="00575C35" w:rsidRPr="00376A6B" w:rsidRDefault="00575C35" w:rsidP="00A814FC">
            <w:pPr>
              <w:pStyle w:val="AppNotes"/>
              <w:rPr>
                <w:szCs w:val="18"/>
              </w:rPr>
            </w:pPr>
            <w:r w:rsidRPr="00376A6B">
              <w:rPr>
                <w:szCs w:val="18"/>
              </w:rPr>
              <w:t>Applicability Notes</w:t>
            </w:r>
          </w:p>
        </w:tc>
        <w:tc>
          <w:tcPr>
            <w:tcW w:w="5400" w:type="dxa"/>
            <w:gridSpan w:val="5"/>
            <w:shd w:val="clear" w:color="auto" w:fill="CBD4D5"/>
          </w:tcPr>
          <w:p w14:paraId="73D0E360" w14:textId="1E00F1E1" w:rsidR="00575C35" w:rsidRPr="00376A6B" w:rsidRDefault="00575C35" w:rsidP="00A814FC">
            <w:pPr>
              <w:spacing w:after="60"/>
              <w:rPr>
                <w:rFonts w:cs="Arial"/>
                <w:sz w:val="18"/>
                <w:szCs w:val="18"/>
              </w:rPr>
            </w:pPr>
            <w:r w:rsidRPr="00312065">
              <w:rPr>
                <w:rFonts w:cs="Arial"/>
                <w:i/>
                <w:iCs/>
                <w:sz w:val="17"/>
                <w:szCs w:val="17"/>
              </w:rPr>
              <w:t>Describe results as instructed in “Requirement Responses” (page v)</w:t>
            </w:r>
          </w:p>
        </w:tc>
      </w:tr>
      <w:tr w:rsidR="00575C35" w:rsidRPr="00E4205F" w14:paraId="79FD4B0B" w14:textId="77777777" w:rsidTr="00224A8B">
        <w:trPr>
          <w:cantSplit/>
        </w:trPr>
        <w:tc>
          <w:tcPr>
            <w:tcW w:w="1082" w:type="dxa"/>
            <w:vMerge/>
            <w:tcBorders>
              <w:bottom w:val="nil"/>
            </w:tcBorders>
          </w:tcPr>
          <w:p w14:paraId="06C7149B" w14:textId="77777777" w:rsidR="00575C35" w:rsidRPr="00376A6B" w:rsidRDefault="00575C35" w:rsidP="00A814FC">
            <w:pPr>
              <w:pStyle w:val="TableText"/>
              <w:jc w:val="right"/>
              <w:rPr>
                <w:b/>
                <w:bCs/>
                <w:color w:val="000000"/>
                <w:szCs w:val="18"/>
              </w:rPr>
            </w:pPr>
          </w:p>
        </w:tc>
        <w:tc>
          <w:tcPr>
            <w:tcW w:w="7287" w:type="dxa"/>
            <w:gridSpan w:val="2"/>
            <w:tcBorders>
              <w:top w:val="nil"/>
              <w:bottom w:val="single" w:sz="4" w:space="0" w:color="808080" w:themeColor="background1" w:themeShade="80"/>
            </w:tcBorders>
            <w:shd w:val="clear" w:color="auto" w:fill="auto"/>
          </w:tcPr>
          <w:p w14:paraId="6824C79D" w14:textId="77777777" w:rsidR="00575C35" w:rsidRPr="00376A6B" w:rsidRDefault="00575C35" w:rsidP="00A814FC">
            <w:pPr>
              <w:pStyle w:val="TableBody"/>
              <w:rPr>
                <w:rFonts w:cs="Arial"/>
                <w:sz w:val="18"/>
                <w:szCs w:val="18"/>
              </w:rPr>
            </w:pPr>
            <w:r w:rsidRPr="00376A6B">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660AAE32" w14:textId="77777777" w:rsidR="00575C35" w:rsidRPr="00376A6B" w:rsidRDefault="00575C35" w:rsidP="00A814FC">
            <w:pPr>
              <w:pStyle w:val="TableBody"/>
              <w:rPr>
                <w:rFonts w:cs="Arial"/>
                <w:sz w:val="18"/>
                <w:szCs w:val="18"/>
              </w:rPr>
            </w:pPr>
            <w:r w:rsidRPr="00376A6B">
              <w:rPr>
                <w:rFonts w:cs="Arial"/>
                <w:sz w:val="18"/>
                <w:szCs w:val="18"/>
              </w:rPr>
              <w:t>However, for subsequent years after the initial PCI DSS assessment, passing scans at least every three months must have occurred.</w:t>
            </w:r>
          </w:p>
          <w:p w14:paraId="42C99E0A" w14:textId="77777777" w:rsidR="00575C35" w:rsidRPr="00376A6B" w:rsidRDefault="00575C35" w:rsidP="00A814FC">
            <w:pPr>
              <w:pStyle w:val="TableBody"/>
              <w:rPr>
                <w:rFonts w:cs="Arial"/>
                <w:sz w:val="18"/>
                <w:szCs w:val="18"/>
              </w:rPr>
            </w:pPr>
            <w:r w:rsidRPr="00376A6B">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1E6E2952" w14:textId="4BC0B25C" w:rsidR="00575C35" w:rsidRPr="00376A6B" w:rsidRDefault="00575C35" w:rsidP="00A814FC">
            <w:pPr>
              <w:pStyle w:val="tabletext0"/>
              <w:rPr>
                <w:szCs w:val="18"/>
              </w:rPr>
            </w:pPr>
            <w:r w:rsidRPr="00376A6B">
              <w:rPr>
                <w:szCs w:val="18"/>
              </w:rPr>
              <w:t xml:space="preserve">Refer to the </w:t>
            </w:r>
            <w:r w:rsidRPr="00376A6B">
              <w:rPr>
                <w:i/>
                <w:szCs w:val="18"/>
              </w:rPr>
              <w:t>ASV Program Guide</w:t>
            </w:r>
            <w:r w:rsidRPr="00376A6B">
              <w:rPr>
                <w:szCs w:val="18"/>
              </w:rPr>
              <w:t xml:space="preserve"> published on the PCI SSC website for scan customer responsibilities, scan preparation, etc.</w:t>
            </w:r>
          </w:p>
        </w:tc>
        <w:tc>
          <w:tcPr>
            <w:tcW w:w="5400" w:type="dxa"/>
            <w:gridSpan w:val="5"/>
            <w:shd w:val="clear" w:color="auto" w:fill="auto"/>
          </w:tcPr>
          <w:p w14:paraId="0333EC4F" w14:textId="77777777" w:rsidR="00575C35" w:rsidRPr="00376A6B" w:rsidRDefault="00575C3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516BD80E" w14:textId="77777777" w:rsidTr="00224A8B">
        <w:tblPrEx>
          <w:jc w:val="center"/>
          <w:tblInd w:w="0" w:type="dxa"/>
        </w:tblPrEx>
        <w:trPr>
          <w:cantSplit/>
          <w:trHeight w:val="413"/>
          <w:jc w:val="center"/>
        </w:trPr>
        <w:tc>
          <w:tcPr>
            <w:tcW w:w="1082" w:type="dxa"/>
            <w:vMerge w:val="restart"/>
          </w:tcPr>
          <w:p w14:paraId="11D79B22" w14:textId="6AF9916B" w:rsidR="003441D9" w:rsidRPr="00376A6B" w:rsidRDefault="003441D9" w:rsidP="00A814FC">
            <w:pPr>
              <w:pStyle w:val="TableText"/>
              <w:jc w:val="right"/>
              <w:rPr>
                <w:b/>
                <w:szCs w:val="18"/>
              </w:rPr>
            </w:pPr>
            <w:r w:rsidRPr="00376A6B">
              <w:rPr>
                <w:b/>
                <w:bCs/>
                <w:szCs w:val="18"/>
              </w:rPr>
              <w:t>11.3.2.1</w:t>
            </w:r>
          </w:p>
        </w:tc>
        <w:tc>
          <w:tcPr>
            <w:tcW w:w="4227" w:type="dxa"/>
            <w:vMerge w:val="restart"/>
          </w:tcPr>
          <w:p w14:paraId="034CAA2A" w14:textId="77777777" w:rsidR="003441D9" w:rsidRPr="00376A6B" w:rsidRDefault="003441D9" w:rsidP="00A814FC">
            <w:pPr>
              <w:pStyle w:val="TableListBullet"/>
              <w:numPr>
                <w:ilvl w:val="0"/>
                <w:numId w:val="0"/>
              </w:numPr>
              <w:rPr>
                <w:szCs w:val="18"/>
              </w:rPr>
            </w:pPr>
            <w:r w:rsidRPr="00376A6B">
              <w:rPr>
                <w:szCs w:val="18"/>
              </w:rPr>
              <w:t>External vulnerability scans are performed after any significant change as follows:</w:t>
            </w:r>
          </w:p>
          <w:p w14:paraId="2F28BD23" w14:textId="77777777" w:rsidR="003441D9" w:rsidRPr="00376A6B" w:rsidRDefault="003441D9" w:rsidP="00A814FC">
            <w:pPr>
              <w:pStyle w:val="TableListBullet"/>
              <w:ind w:left="263" w:hanging="270"/>
              <w:rPr>
                <w:szCs w:val="18"/>
              </w:rPr>
            </w:pPr>
            <w:r w:rsidRPr="00376A6B">
              <w:rPr>
                <w:szCs w:val="18"/>
              </w:rPr>
              <w:t>Vulnerabilities that are scored 4.0 or higher by the CVSS are resolved.</w:t>
            </w:r>
          </w:p>
          <w:p w14:paraId="471DF3C8" w14:textId="77777777" w:rsidR="003441D9" w:rsidRPr="00376A6B" w:rsidRDefault="003441D9" w:rsidP="00A814FC">
            <w:pPr>
              <w:pStyle w:val="TableListBullet"/>
              <w:ind w:left="263" w:hanging="270"/>
              <w:rPr>
                <w:szCs w:val="18"/>
              </w:rPr>
            </w:pPr>
            <w:r w:rsidRPr="00376A6B">
              <w:rPr>
                <w:szCs w:val="18"/>
              </w:rPr>
              <w:t>Rescans are conducted as needed.</w:t>
            </w:r>
          </w:p>
          <w:p w14:paraId="17671057" w14:textId="0573D0CD" w:rsidR="003441D9" w:rsidRPr="00376A6B" w:rsidRDefault="003441D9" w:rsidP="00A814FC">
            <w:pPr>
              <w:pStyle w:val="TableListBullet"/>
              <w:ind w:left="263" w:hanging="270"/>
              <w:rPr>
                <w:szCs w:val="18"/>
              </w:rPr>
            </w:pPr>
            <w:r w:rsidRPr="00376A6B">
              <w:rPr>
                <w:szCs w:val="18"/>
              </w:rPr>
              <w:t>Scans are performed by qualified personnel and organizational independence of the tester exists (not required to be a QSA or ASV).</w:t>
            </w:r>
          </w:p>
        </w:tc>
        <w:tc>
          <w:tcPr>
            <w:tcW w:w="3060" w:type="dxa"/>
            <w:vMerge w:val="restart"/>
          </w:tcPr>
          <w:p w14:paraId="28A34DD7" w14:textId="77777777" w:rsidR="003441D9" w:rsidRPr="00376A6B" w:rsidRDefault="003441D9" w:rsidP="00A814FC">
            <w:pPr>
              <w:pStyle w:val="TableListBullet"/>
              <w:ind w:left="263" w:hanging="270"/>
              <w:rPr>
                <w:szCs w:val="18"/>
              </w:rPr>
            </w:pPr>
            <w:r w:rsidRPr="00376A6B">
              <w:rPr>
                <w:szCs w:val="18"/>
              </w:rPr>
              <w:t>Examine change control documentation.</w:t>
            </w:r>
          </w:p>
          <w:p w14:paraId="1BEDE6E8" w14:textId="77777777" w:rsidR="003441D9" w:rsidRPr="00376A6B" w:rsidRDefault="003441D9" w:rsidP="00A814FC">
            <w:pPr>
              <w:pStyle w:val="TableListBullet"/>
              <w:ind w:left="263" w:hanging="270"/>
              <w:rPr>
                <w:szCs w:val="18"/>
              </w:rPr>
            </w:pPr>
            <w:r w:rsidRPr="00376A6B">
              <w:rPr>
                <w:szCs w:val="18"/>
              </w:rPr>
              <w:t>Interview personnel.</w:t>
            </w:r>
          </w:p>
          <w:p w14:paraId="67EA9ACA" w14:textId="10C015CB" w:rsidR="003441D9" w:rsidRPr="00376A6B" w:rsidRDefault="003441D9" w:rsidP="00A814FC">
            <w:pPr>
              <w:pStyle w:val="TableTextBullet"/>
              <w:rPr>
                <w:szCs w:val="18"/>
              </w:rPr>
            </w:pPr>
            <w:r w:rsidRPr="00376A6B">
              <w:rPr>
                <w:szCs w:val="18"/>
              </w:rPr>
              <w:t>Examine external scan, and as applicable rescan reports.</w:t>
            </w:r>
          </w:p>
        </w:tc>
        <w:tc>
          <w:tcPr>
            <w:tcW w:w="1080" w:type="dxa"/>
            <w:shd w:val="clear" w:color="auto" w:fill="auto"/>
          </w:tcPr>
          <w:p w14:paraId="2E4138A3"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726855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7AEE45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4B7BD153"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81A3B8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70F8908B" w14:textId="77777777" w:rsidTr="00224A8B">
        <w:tblPrEx>
          <w:jc w:val="center"/>
          <w:tblInd w:w="0" w:type="dxa"/>
        </w:tblPrEx>
        <w:trPr>
          <w:cantSplit/>
          <w:jc w:val="center"/>
        </w:trPr>
        <w:tc>
          <w:tcPr>
            <w:tcW w:w="1082" w:type="dxa"/>
            <w:vMerge/>
          </w:tcPr>
          <w:p w14:paraId="314C7BA3" w14:textId="77777777" w:rsidR="00A814FC" w:rsidRPr="00376A6B" w:rsidRDefault="00A814FC" w:rsidP="00A814FC">
            <w:pPr>
              <w:pStyle w:val="TableText"/>
              <w:rPr>
                <w:b/>
                <w:szCs w:val="18"/>
              </w:rPr>
            </w:pPr>
          </w:p>
        </w:tc>
        <w:tc>
          <w:tcPr>
            <w:tcW w:w="4227" w:type="dxa"/>
            <w:vMerge/>
          </w:tcPr>
          <w:p w14:paraId="5E2FDAEE" w14:textId="77777777" w:rsidR="00A814FC" w:rsidRPr="00376A6B" w:rsidRDefault="00A814FC" w:rsidP="00A814FC">
            <w:pPr>
              <w:pStyle w:val="TableText"/>
              <w:rPr>
                <w:szCs w:val="18"/>
              </w:rPr>
            </w:pPr>
          </w:p>
        </w:tc>
        <w:tc>
          <w:tcPr>
            <w:tcW w:w="3060" w:type="dxa"/>
            <w:vMerge/>
          </w:tcPr>
          <w:p w14:paraId="6CEEB792" w14:textId="77777777" w:rsidR="00A814FC" w:rsidRPr="00376A6B" w:rsidRDefault="00A814FC" w:rsidP="00A814FC">
            <w:pPr>
              <w:pStyle w:val="TableTextBullet"/>
              <w:rPr>
                <w:szCs w:val="18"/>
              </w:rPr>
            </w:pPr>
          </w:p>
        </w:tc>
        <w:tc>
          <w:tcPr>
            <w:tcW w:w="5400" w:type="dxa"/>
            <w:gridSpan w:val="5"/>
            <w:shd w:val="clear" w:color="auto" w:fill="CBD4D5"/>
          </w:tcPr>
          <w:p w14:paraId="1D055773" w14:textId="699F0F70"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3A5043BA" w14:textId="77777777" w:rsidTr="00224A8B">
        <w:tblPrEx>
          <w:jc w:val="center"/>
          <w:tblInd w:w="0" w:type="dxa"/>
        </w:tblPrEx>
        <w:trPr>
          <w:cantSplit/>
          <w:jc w:val="center"/>
        </w:trPr>
        <w:tc>
          <w:tcPr>
            <w:tcW w:w="1082" w:type="dxa"/>
            <w:vMerge/>
          </w:tcPr>
          <w:p w14:paraId="0ACE266D" w14:textId="77777777" w:rsidR="00A814FC" w:rsidRPr="00376A6B" w:rsidRDefault="00A814FC" w:rsidP="00A814FC">
            <w:pPr>
              <w:pStyle w:val="TableText"/>
              <w:rPr>
                <w:b/>
                <w:szCs w:val="18"/>
              </w:rPr>
            </w:pPr>
          </w:p>
        </w:tc>
        <w:tc>
          <w:tcPr>
            <w:tcW w:w="4227" w:type="dxa"/>
            <w:vMerge/>
          </w:tcPr>
          <w:p w14:paraId="21A4D5E0" w14:textId="77777777" w:rsidR="00A814FC" w:rsidRPr="00376A6B" w:rsidRDefault="00A814FC" w:rsidP="00A814FC">
            <w:pPr>
              <w:pStyle w:val="TableText"/>
              <w:rPr>
                <w:szCs w:val="18"/>
              </w:rPr>
            </w:pPr>
          </w:p>
        </w:tc>
        <w:tc>
          <w:tcPr>
            <w:tcW w:w="3060" w:type="dxa"/>
            <w:vMerge/>
          </w:tcPr>
          <w:p w14:paraId="4BADC7A5" w14:textId="77777777" w:rsidR="00A814FC" w:rsidRPr="00376A6B" w:rsidRDefault="00A814FC" w:rsidP="00A814FC">
            <w:pPr>
              <w:pStyle w:val="TableTextBullet"/>
              <w:rPr>
                <w:szCs w:val="18"/>
              </w:rPr>
            </w:pPr>
          </w:p>
        </w:tc>
        <w:tc>
          <w:tcPr>
            <w:tcW w:w="5400" w:type="dxa"/>
            <w:gridSpan w:val="5"/>
            <w:shd w:val="clear" w:color="auto" w:fill="auto"/>
          </w:tcPr>
          <w:p w14:paraId="64D0D38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FB60D0" w14:paraId="28C8B700" w14:textId="77777777" w:rsidTr="00224A8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13769" w:type="dxa"/>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18E3D0B" w14:textId="77777777" w:rsidR="00A814FC" w:rsidRPr="00376A6B" w:rsidRDefault="00A814FC" w:rsidP="00A814FC">
            <w:pPr>
              <w:pStyle w:val="TableBody"/>
              <w:keepNext/>
              <w:rPr>
                <w:rFonts w:cs="Arial"/>
                <w:sz w:val="18"/>
                <w:szCs w:val="18"/>
              </w:rPr>
            </w:pPr>
            <w:r w:rsidRPr="00376A6B">
              <w:rPr>
                <w:rStyle w:val="BoldCharacter"/>
                <w:rFonts w:cs="Arial"/>
                <w:sz w:val="18"/>
                <w:szCs w:val="18"/>
              </w:rPr>
              <w:t xml:space="preserve">11.4 </w:t>
            </w:r>
            <w:r w:rsidRPr="00376A6B">
              <w:rPr>
                <w:rFonts w:cs="Arial"/>
                <w:sz w:val="18"/>
                <w:szCs w:val="18"/>
              </w:rPr>
              <w:t>External and internal penetration testing is regularly performed, and exploitable vulnerabilities and security weaknesses are corrected.</w:t>
            </w:r>
          </w:p>
        </w:tc>
      </w:tr>
      <w:tr w:rsidR="003441D9" w:rsidRPr="00E4205F" w14:paraId="504AF7C6" w14:textId="77777777" w:rsidTr="00224A8B">
        <w:trPr>
          <w:cantSplit/>
          <w:trHeight w:val="6424"/>
        </w:trPr>
        <w:tc>
          <w:tcPr>
            <w:tcW w:w="1082" w:type="dxa"/>
            <w:vMerge w:val="restart"/>
            <w:tcBorders>
              <w:top w:val="single" w:sz="4" w:space="0" w:color="808080" w:themeColor="background1" w:themeShade="80"/>
              <w:bottom w:val="single" w:sz="4" w:space="0" w:color="808080"/>
            </w:tcBorders>
          </w:tcPr>
          <w:p w14:paraId="0534D59F" w14:textId="19A3C9C1" w:rsidR="003441D9" w:rsidRPr="00376A6B" w:rsidRDefault="003441D9" w:rsidP="00A814FC">
            <w:pPr>
              <w:pStyle w:val="TableText"/>
              <w:rPr>
                <w:b/>
                <w:bCs/>
                <w:color w:val="000000"/>
                <w:szCs w:val="18"/>
              </w:rPr>
            </w:pPr>
            <w:r w:rsidRPr="00376A6B">
              <w:rPr>
                <w:b/>
                <w:bCs/>
                <w:szCs w:val="18"/>
              </w:rPr>
              <w:t>11.4.1</w:t>
            </w:r>
          </w:p>
        </w:tc>
        <w:tc>
          <w:tcPr>
            <w:tcW w:w="4227" w:type="dxa"/>
            <w:tcBorders>
              <w:bottom w:val="single" w:sz="4" w:space="0" w:color="808080"/>
            </w:tcBorders>
            <w:shd w:val="clear" w:color="auto" w:fill="auto"/>
          </w:tcPr>
          <w:p w14:paraId="3B7FAEEE" w14:textId="77777777" w:rsidR="003441D9" w:rsidRPr="00376A6B" w:rsidRDefault="003441D9" w:rsidP="00A814FC">
            <w:pPr>
              <w:pStyle w:val="TableBody"/>
              <w:rPr>
                <w:rFonts w:cs="Arial"/>
                <w:sz w:val="18"/>
                <w:szCs w:val="18"/>
              </w:rPr>
            </w:pPr>
            <w:r w:rsidRPr="00376A6B">
              <w:rPr>
                <w:rFonts w:cs="Arial"/>
                <w:sz w:val="18"/>
                <w:szCs w:val="18"/>
              </w:rPr>
              <w:t xml:space="preserve">A penetration testing methodology is defined, documented, and implemented by the entity, and includes: </w:t>
            </w:r>
          </w:p>
          <w:p w14:paraId="2C66B4AF" w14:textId="77777777" w:rsidR="003441D9" w:rsidRPr="00376A6B" w:rsidRDefault="003441D9" w:rsidP="00A814FC">
            <w:pPr>
              <w:pStyle w:val="TableListBullet"/>
              <w:ind w:left="263" w:hanging="270"/>
              <w:rPr>
                <w:szCs w:val="18"/>
              </w:rPr>
            </w:pPr>
            <w:r w:rsidRPr="00376A6B">
              <w:rPr>
                <w:szCs w:val="18"/>
              </w:rPr>
              <w:t>Industry-accepted penetration testing approaches.</w:t>
            </w:r>
          </w:p>
          <w:p w14:paraId="7B2E5757" w14:textId="77777777" w:rsidR="003441D9" w:rsidRPr="00376A6B" w:rsidRDefault="003441D9" w:rsidP="00A814FC">
            <w:pPr>
              <w:pStyle w:val="TableListBullet"/>
              <w:ind w:left="263" w:hanging="270"/>
              <w:rPr>
                <w:szCs w:val="18"/>
              </w:rPr>
            </w:pPr>
            <w:r w:rsidRPr="00376A6B">
              <w:rPr>
                <w:szCs w:val="18"/>
              </w:rPr>
              <w:t xml:space="preserve">Coverage for the entire CDE perimeter and critical systems. </w:t>
            </w:r>
          </w:p>
          <w:p w14:paraId="3BD9A688" w14:textId="77777777" w:rsidR="003441D9" w:rsidRPr="00376A6B" w:rsidRDefault="003441D9" w:rsidP="00A814FC">
            <w:pPr>
              <w:pStyle w:val="TableListBullet"/>
              <w:ind w:left="263" w:hanging="270"/>
              <w:rPr>
                <w:szCs w:val="18"/>
              </w:rPr>
            </w:pPr>
            <w:r w:rsidRPr="00376A6B">
              <w:rPr>
                <w:szCs w:val="18"/>
              </w:rPr>
              <w:t xml:space="preserve">Testing from both inside and outside the network. </w:t>
            </w:r>
          </w:p>
          <w:p w14:paraId="27D6880C" w14:textId="77777777" w:rsidR="003441D9" w:rsidRPr="00376A6B" w:rsidRDefault="003441D9" w:rsidP="00A814FC">
            <w:pPr>
              <w:pStyle w:val="TableListBullet"/>
              <w:ind w:left="263" w:hanging="270"/>
              <w:rPr>
                <w:szCs w:val="18"/>
              </w:rPr>
            </w:pPr>
            <w:r w:rsidRPr="00376A6B">
              <w:rPr>
                <w:szCs w:val="18"/>
              </w:rPr>
              <w:t xml:space="preserve">Testing to validate any segmentation and scope-reduction controls. </w:t>
            </w:r>
          </w:p>
          <w:p w14:paraId="6C2E09A0" w14:textId="77777777" w:rsidR="003441D9" w:rsidRPr="00376A6B" w:rsidRDefault="003441D9" w:rsidP="00A814FC">
            <w:pPr>
              <w:pStyle w:val="TableListBullet"/>
              <w:ind w:left="263" w:hanging="270"/>
              <w:rPr>
                <w:szCs w:val="18"/>
              </w:rPr>
            </w:pPr>
            <w:r w:rsidRPr="00376A6B">
              <w:rPr>
                <w:szCs w:val="18"/>
              </w:rPr>
              <w:t xml:space="preserve">Application-layer penetration testing to identify, at a minimum, the vulnerabilities listed in Requirement 6.2.4. </w:t>
            </w:r>
          </w:p>
          <w:p w14:paraId="3D343417" w14:textId="77777777" w:rsidR="003441D9" w:rsidRPr="00376A6B" w:rsidRDefault="003441D9" w:rsidP="00A814FC">
            <w:pPr>
              <w:pStyle w:val="TableListBullet"/>
              <w:ind w:left="263" w:hanging="270"/>
              <w:rPr>
                <w:szCs w:val="18"/>
              </w:rPr>
            </w:pPr>
            <w:r w:rsidRPr="00376A6B">
              <w:rPr>
                <w:szCs w:val="18"/>
              </w:rPr>
              <w:t xml:space="preserve">Network-layer penetration tests that encompass all components that support network functions as well as operating systems. </w:t>
            </w:r>
          </w:p>
          <w:p w14:paraId="16BF1EAA" w14:textId="77777777" w:rsidR="003441D9" w:rsidRPr="00376A6B" w:rsidRDefault="003441D9" w:rsidP="00A814FC">
            <w:pPr>
              <w:pStyle w:val="TableListBullet"/>
              <w:ind w:left="263" w:hanging="270"/>
              <w:rPr>
                <w:szCs w:val="18"/>
              </w:rPr>
            </w:pPr>
            <w:r w:rsidRPr="00376A6B">
              <w:rPr>
                <w:szCs w:val="18"/>
              </w:rPr>
              <w:t xml:space="preserve">Review and consideration of threats and vulnerabilities experienced in the last 12 months. </w:t>
            </w:r>
          </w:p>
          <w:p w14:paraId="3CC31FE8" w14:textId="77777777" w:rsidR="003441D9" w:rsidRPr="00376A6B" w:rsidRDefault="003441D9" w:rsidP="00A814FC">
            <w:pPr>
              <w:pStyle w:val="TableListBullet"/>
              <w:ind w:left="263" w:hanging="270"/>
              <w:rPr>
                <w:szCs w:val="18"/>
              </w:rPr>
            </w:pPr>
            <w:r w:rsidRPr="00376A6B">
              <w:rPr>
                <w:szCs w:val="18"/>
              </w:rPr>
              <w:t xml:space="preserve">Documented approach to assessing and addressing the risk posed by exploitable vulnerabilities and security weaknesses found during penetration testing. </w:t>
            </w:r>
          </w:p>
          <w:p w14:paraId="56F3D91A" w14:textId="79368CC3" w:rsidR="003441D9" w:rsidRPr="00376A6B" w:rsidRDefault="003441D9" w:rsidP="00A814FC">
            <w:pPr>
              <w:pStyle w:val="TableListBullet"/>
              <w:ind w:left="263" w:hanging="270"/>
              <w:rPr>
                <w:szCs w:val="18"/>
              </w:rPr>
            </w:pPr>
            <w:r w:rsidRPr="00376A6B">
              <w:rPr>
                <w:szCs w:val="18"/>
              </w:rPr>
              <w:t>Retention of penetration testing results and remediation activities results for at least 12 months.</w:t>
            </w:r>
          </w:p>
        </w:tc>
        <w:tc>
          <w:tcPr>
            <w:tcW w:w="3060" w:type="dxa"/>
            <w:tcBorders>
              <w:bottom w:val="single" w:sz="4" w:space="0" w:color="808080"/>
            </w:tcBorders>
          </w:tcPr>
          <w:p w14:paraId="3304ED21" w14:textId="77777777" w:rsidR="003441D9" w:rsidRPr="00376A6B" w:rsidRDefault="003441D9" w:rsidP="00A814FC">
            <w:pPr>
              <w:pStyle w:val="TableListBullet"/>
              <w:ind w:left="263" w:hanging="270"/>
              <w:rPr>
                <w:szCs w:val="18"/>
              </w:rPr>
            </w:pPr>
            <w:r w:rsidRPr="00376A6B">
              <w:rPr>
                <w:szCs w:val="18"/>
              </w:rPr>
              <w:t>Examine documentation.</w:t>
            </w:r>
          </w:p>
          <w:p w14:paraId="63DC97F4" w14:textId="5F09E952" w:rsidR="003441D9" w:rsidRPr="00376A6B" w:rsidRDefault="003441D9" w:rsidP="00A814FC">
            <w:pPr>
              <w:pStyle w:val="TableListBullet"/>
              <w:ind w:left="263" w:hanging="270"/>
              <w:rPr>
                <w:szCs w:val="18"/>
              </w:rPr>
            </w:pPr>
            <w:r w:rsidRPr="00376A6B">
              <w:rPr>
                <w:szCs w:val="18"/>
              </w:rPr>
              <w:t>Interview personnel.</w:t>
            </w:r>
          </w:p>
        </w:tc>
        <w:tc>
          <w:tcPr>
            <w:tcW w:w="1080" w:type="dxa"/>
            <w:tcBorders>
              <w:bottom w:val="single" w:sz="4" w:space="0" w:color="808080"/>
            </w:tcBorders>
            <w:shd w:val="clear" w:color="auto" w:fill="auto"/>
          </w:tcPr>
          <w:p w14:paraId="20BE5FD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tcBorders>
              <w:bottom w:val="single" w:sz="4" w:space="0" w:color="808080"/>
            </w:tcBorders>
            <w:shd w:val="clear" w:color="auto" w:fill="auto"/>
          </w:tcPr>
          <w:p w14:paraId="427023D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tcBorders>
              <w:bottom w:val="single" w:sz="4" w:space="0" w:color="808080"/>
            </w:tcBorders>
            <w:shd w:val="clear" w:color="auto" w:fill="auto"/>
          </w:tcPr>
          <w:p w14:paraId="317BF66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tcBorders>
              <w:bottom w:val="single" w:sz="4" w:space="0" w:color="808080"/>
            </w:tcBorders>
            <w:shd w:val="clear" w:color="auto" w:fill="auto"/>
          </w:tcPr>
          <w:p w14:paraId="7BA7A700"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tcBorders>
              <w:bottom w:val="single" w:sz="4" w:space="0" w:color="808080"/>
            </w:tcBorders>
            <w:shd w:val="clear" w:color="auto" w:fill="auto"/>
          </w:tcPr>
          <w:p w14:paraId="69BE9AF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9E056D" w:rsidRPr="00E4205F" w14:paraId="08859C30" w14:textId="77777777" w:rsidTr="00224A8B">
        <w:trPr>
          <w:cantSplit/>
        </w:trPr>
        <w:tc>
          <w:tcPr>
            <w:tcW w:w="1082" w:type="dxa"/>
            <w:vMerge/>
            <w:tcBorders>
              <w:bottom w:val="nil"/>
            </w:tcBorders>
          </w:tcPr>
          <w:p w14:paraId="67105A2B" w14:textId="77777777" w:rsidR="009E056D" w:rsidRPr="00376A6B" w:rsidRDefault="009E056D" w:rsidP="00A814FC">
            <w:pPr>
              <w:pStyle w:val="TableText"/>
              <w:jc w:val="right"/>
              <w:rPr>
                <w:b/>
                <w:bCs/>
                <w:color w:val="000000"/>
                <w:szCs w:val="18"/>
              </w:rPr>
            </w:pPr>
          </w:p>
        </w:tc>
        <w:tc>
          <w:tcPr>
            <w:tcW w:w="7287" w:type="dxa"/>
            <w:gridSpan w:val="2"/>
            <w:tcBorders>
              <w:bottom w:val="single" w:sz="4" w:space="0" w:color="808080"/>
            </w:tcBorders>
            <w:shd w:val="clear" w:color="auto" w:fill="DFE3E4"/>
          </w:tcPr>
          <w:p w14:paraId="79600B65" w14:textId="004A9AC4" w:rsidR="009E056D" w:rsidRPr="00376A6B" w:rsidRDefault="009E056D" w:rsidP="00A814FC">
            <w:pPr>
              <w:pStyle w:val="AppNotes"/>
              <w:rPr>
                <w:szCs w:val="18"/>
              </w:rPr>
            </w:pPr>
            <w:r w:rsidRPr="00376A6B">
              <w:rPr>
                <w:szCs w:val="18"/>
              </w:rPr>
              <w:t>Applicability Notes</w:t>
            </w:r>
            <w:r>
              <w:rPr>
                <w:szCs w:val="18"/>
              </w:rPr>
              <w:t xml:space="preserve"> </w:t>
            </w:r>
            <w:r w:rsidRPr="009E056D">
              <w:rPr>
                <w:b w:val="0"/>
                <w:bCs w:val="0"/>
                <w:i/>
                <w:iCs w:val="0"/>
                <w:szCs w:val="18"/>
              </w:rPr>
              <w:t>(continued)</w:t>
            </w:r>
          </w:p>
        </w:tc>
        <w:tc>
          <w:tcPr>
            <w:tcW w:w="5400" w:type="dxa"/>
            <w:gridSpan w:val="5"/>
            <w:shd w:val="clear" w:color="auto" w:fill="CBD4D5"/>
          </w:tcPr>
          <w:p w14:paraId="49365F69" w14:textId="77777777" w:rsidR="009E056D" w:rsidRDefault="009E056D" w:rsidP="00A814FC">
            <w:pPr>
              <w:spacing w:after="60"/>
              <w:rPr>
                <w:rFonts w:cs="Arial"/>
                <w:i/>
                <w:iCs/>
                <w:sz w:val="17"/>
                <w:szCs w:val="17"/>
              </w:rPr>
            </w:pPr>
            <w:r w:rsidRPr="00312065">
              <w:rPr>
                <w:rFonts w:cs="Arial"/>
                <w:i/>
                <w:iCs/>
                <w:sz w:val="17"/>
                <w:szCs w:val="17"/>
              </w:rPr>
              <w:t>Describe results as instructed in “Requirement Responses” (page v)</w:t>
            </w:r>
          </w:p>
          <w:p w14:paraId="74A2117B" w14:textId="42D70829" w:rsidR="00101B10" w:rsidRPr="00376A6B" w:rsidRDefault="00101B10" w:rsidP="00A814FC">
            <w:pPr>
              <w:spacing w:after="60"/>
              <w:rPr>
                <w:rFonts w:cs="Arial"/>
                <w:sz w:val="18"/>
                <w:szCs w:val="18"/>
              </w:rPr>
            </w:pPr>
            <w:r>
              <w:rPr>
                <w:rFonts w:cs="Arial"/>
                <w:i/>
                <w:iCs/>
                <w:sz w:val="17"/>
                <w:szCs w:val="17"/>
              </w:rPr>
              <w:t>(c</w:t>
            </w:r>
            <w:r w:rsidR="00B22912">
              <w:rPr>
                <w:rFonts w:cs="Arial"/>
                <w:i/>
                <w:iCs/>
                <w:sz w:val="17"/>
                <w:szCs w:val="17"/>
              </w:rPr>
              <w:t>ontinued)</w:t>
            </w:r>
          </w:p>
        </w:tc>
      </w:tr>
      <w:tr w:rsidR="00A814FC" w:rsidRPr="00E4205F" w14:paraId="2AD095B4" w14:textId="77777777" w:rsidTr="00224A8B">
        <w:trPr>
          <w:cantSplit/>
        </w:trPr>
        <w:tc>
          <w:tcPr>
            <w:tcW w:w="1082" w:type="dxa"/>
            <w:tcBorders>
              <w:top w:val="nil"/>
              <w:bottom w:val="single" w:sz="4" w:space="0" w:color="808080" w:themeColor="background1" w:themeShade="80"/>
            </w:tcBorders>
          </w:tcPr>
          <w:p w14:paraId="08C5A4B3" w14:textId="0C005850" w:rsidR="00A814FC" w:rsidRPr="00376A6B" w:rsidRDefault="009E056D" w:rsidP="00034E12">
            <w:pPr>
              <w:pStyle w:val="TableText"/>
              <w:rPr>
                <w:b/>
                <w:bCs/>
                <w:color w:val="000000"/>
                <w:szCs w:val="18"/>
              </w:rPr>
            </w:pPr>
            <w:r>
              <w:rPr>
                <w:b/>
                <w:bCs/>
                <w:color w:val="000000"/>
                <w:szCs w:val="18"/>
              </w:rPr>
              <w:t xml:space="preserve">11.4.1 </w:t>
            </w:r>
            <w:r w:rsidRPr="009E056D">
              <w:rPr>
                <w:i/>
                <w:iCs w:val="0"/>
                <w:color w:val="000000"/>
                <w:szCs w:val="18"/>
              </w:rPr>
              <w:t>(cont.)</w:t>
            </w:r>
          </w:p>
        </w:tc>
        <w:tc>
          <w:tcPr>
            <w:tcW w:w="7287" w:type="dxa"/>
            <w:gridSpan w:val="2"/>
            <w:tcBorders>
              <w:top w:val="single" w:sz="4" w:space="0" w:color="808080"/>
              <w:bottom w:val="single" w:sz="4" w:space="0" w:color="808080" w:themeColor="background1" w:themeShade="80"/>
            </w:tcBorders>
            <w:shd w:val="clear" w:color="auto" w:fill="auto"/>
          </w:tcPr>
          <w:p w14:paraId="5B2E938A" w14:textId="77777777" w:rsidR="00A814FC" w:rsidRPr="00376A6B" w:rsidRDefault="00A814FC" w:rsidP="00A814FC">
            <w:pPr>
              <w:pStyle w:val="TableBody"/>
              <w:rPr>
                <w:rFonts w:cs="Arial"/>
                <w:sz w:val="18"/>
                <w:szCs w:val="18"/>
              </w:rPr>
            </w:pPr>
            <w:r w:rsidRPr="00376A6B">
              <w:rPr>
                <w:rFonts w:cs="Arial"/>
                <w:sz w:val="18"/>
                <w:szCs w:val="18"/>
              </w:rPr>
              <w:t xml:space="preserve">Testing from inside the network (or “internal penetration testing”) means testing from both inside the CDE and into the CDE from trusted and untrusted internal networks. </w:t>
            </w:r>
          </w:p>
          <w:p w14:paraId="214C108A" w14:textId="24DEECCD" w:rsidR="00A814FC" w:rsidRPr="00376A6B" w:rsidRDefault="00A814FC" w:rsidP="00A814FC">
            <w:pPr>
              <w:pStyle w:val="tabletext0"/>
              <w:rPr>
                <w:szCs w:val="18"/>
              </w:rPr>
            </w:pPr>
            <w:r w:rsidRPr="00376A6B">
              <w:rPr>
                <w:szCs w:val="18"/>
              </w:rPr>
              <w:t>Testing from outside the network (or “external penetration testing”) means testing the exposed external perimeter of trusted networks, and critical systems connected to or accessible to public network infrastructures.</w:t>
            </w:r>
          </w:p>
        </w:tc>
        <w:tc>
          <w:tcPr>
            <w:tcW w:w="5400" w:type="dxa"/>
            <w:gridSpan w:val="5"/>
            <w:shd w:val="clear" w:color="auto" w:fill="auto"/>
          </w:tcPr>
          <w:p w14:paraId="7E2349BB"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318438AB" w14:textId="77777777" w:rsidTr="00224A8B">
        <w:tblPrEx>
          <w:jc w:val="center"/>
          <w:tblInd w:w="0" w:type="dxa"/>
        </w:tblPrEx>
        <w:trPr>
          <w:cantSplit/>
          <w:trHeight w:val="413"/>
          <w:jc w:val="center"/>
        </w:trPr>
        <w:tc>
          <w:tcPr>
            <w:tcW w:w="1082" w:type="dxa"/>
            <w:vMerge w:val="restart"/>
            <w:tcBorders>
              <w:top w:val="single" w:sz="4" w:space="0" w:color="808080" w:themeColor="background1" w:themeShade="80"/>
            </w:tcBorders>
          </w:tcPr>
          <w:p w14:paraId="3443144F" w14:textId="3E5BC51C" w:rsidR="003441D9" w:rsidRPr="00376A6B" w:rsidRDefault="003441D9" w:rsidP="00A814FC">
            <w:pPr>
              <w:pStyle w:val="TableText"/>
              <w:rPr>
                <w:b/>
                <w:szCs w:val="18"/>
              </w:rPr>
            </w:pPr>
            <w:r w:rsidRPr="00376A6B">
              <w:rPr>
                <w:b/>
                <w:bCs/>
                <w:szCs w:val="18"/>
              </w:rPr>
              <w:t>11.4.2</w:t>
            </w:r>
          </w:p>
        </w:tc>
        <w:tc>
          <w:tcPr>
            <w:tcW w:w="4227" w:type="dxa"/>
            <w:vMerge w:val="restart"/>
          </w:tcPr>
          <w:p w14:paraId="61A58A0D" w14:textId="77777777" w:rsidR="003441D9" w:rsidRPr="00376A6B" w:rsidRDefault="003441D9" w:rsidP="00A814FC">
            <w:pPr>
              <w:pStyle w:val="TableListBullet"/>
              <w:numPr>
                <w:ilvl w:val="0"/>
                <w:numId w:val="0"/>
              </w:numPr>
              <w:rPr>
                <w:szCs w:val="18"/>
              </w:rPr>
            </w:pPr>
            <w:r w:rsidRPr="00376A6B">
              <w:rPr>
                <w:szCs w:val="18"/>
              </w:rPr>
              <w:t>Internal penetration testing is performed:</w:t>
            </w:r>
          </w:p>
          <w:p w14:paraId="26AE0E7C" w14:textId="77777777" w:rsidR="003441D9" w:rsidRPr="00376A6B" w:rsidRDefault="003441D9" w:rsidP="00A814FC">
            <w:pPr>
              <w:pStyle w:val="TableListBullet"/>
              <w:ind w:left="263" w:hanging="270"/>
              <w:rPr>
                <w:szCs w:val="18"/>
              </w:rPr>
            </w:pPr>
            <w:r w:rsidRPr="00376A6B">
              <w:rPr>
                <w:szCs w:val="18"/>
              </w:rPr>
              <w:t>Per the entity’s defined methodology.</w:t>
            </w:r>
          </w:p>
          <w:p w14:paraId="7E6E64E3" w14:textId="77777777" w:rsidR="003441D9" w:rsidRPr="00376A6B" w:rsidRDefault="003441D9" w:rsidP="00A814FC">
            <w:pPr>
              <w:pStyle w:val="TableListBullet"/>
              <w:ind w:left="263" w:hanging="270"/>
              <w:rPr>
                <w:szCs w:val="18"/>
              </w:rPr>
            </w:pPr>
            <w:r w:rsidRPr="00376A6B">
              <w:rPr>
                <w:szCs w:val="18"/>
              </w:rPr>
              <w:t>At least once every 12 months.</w:t>
            </w:r>
          </w:p>
          <w:p w14:paraId="6C21615B" w14:textId="77777777" w:rsidR="003441D9" w:rsidRPr="00376A6B" w:rsidRDefault="003441D9" w:rsidP="00A814FC">
            <w:pPr>
              <w:pStyle w:val="TableListBullet"/>
              <w:ind w:left="263" w:hanging="270"/>
              <w:rPr>
                <w:szCs w:val="18"/>
              </w:rPr>
            </w:pPr>
            <w:r w:rsidRPr="00376A6B">
              <w:rPr>
                <w:szCs w:val="18"/>
              </w:rPr>
              <w:t>After any significant infrastructure or application upgrade or change.</w:t>
            </w:r>
          </w:p>
          <w:p w14:paraId="6A863D76" w14:textId="77777777" w:rsidR="003441D9" w:rsidRPr="00376A6B" w:rsidRDefault="003441D9" w:rsidP="00A814FC">
            <w:pPr>
              <w:pStyle w:val="TableListBullet"/>
              <w:ind w:left="263" w:hanging="270"/>
              <w:rPr>
                <w:szCs w:val="18"/>
              </w:rPr>
            </w:pPr>
            <w:r w:rsidRPr="00376A6B">
              <w:rPr>
                <w:szCs w:val="18"/>
              </w:rPr>
              <w:t>By a qualified internal resource or qualified external third-party</w:t>
            </w:r>
          </w:p>
          <w:p w14:paraId="0C6ED718" w14:textId="021E96A7" w:rsidR="003441D9" w:rsidRPr="00376A6B" w:rsidRDefault="003441D9" w:rsidP="00A814FC">
            <w:pPr>
              <w:pStyle w:val="TableListBullet"/>
              <w:ind w:left="263" w:hanging="270"/>
              <w:rPr>
                <w:szCs w:val="18"/>
              </w:rPr>
            </w:pPr>
            <w:r w:rsidRPr="00376A6B">
              <w:rPr>
                <w:szCs w:val="18"/>
              </w:rPr>
              <w:t>Organizational independence of the tester exists (not required to be a QSA or ASV).</w:t>
            </w:r>
          </w:p>
        </w:tc>
        <w:tc>
          <w:tcPr>
            <w:tcW w:w="3060" w:type="dxa"/>
            <w:vMerge w:val="restart"/>
          </w:tcPr>
          <w:p w14:paraId="05E8303A" w14:textId="77777777" w:rsidR="003441D9" w:rsidRPr="00376A6B" w:rsidRDefault="003441D9" w:rsidP="00A814FC">
            <w:pPr>
              <w:pStyle w:val="TableListBullet"/>
              <w:ind w:left="263" w:hanging="270"/>
              <w:rPr>
                <w:szCs w:val="18"/>
              </w:rPr>
            </w:pPr>
            <w:r w:rsidRPr="00376A6B">
              <w:rPr>
                <w:szCs w:val="18"/>
              </w:rPr>
              <w:t>Examine scope of work.</w:t>
            </w:r>
          </w:p>
          <w:p w14:paraId="378ED033" w14:textId="77777777" w:rsidR="003441D9" w:rsidRPr="00376A6B" w:rsidRDefault="003441D9" w:rsidP="00A814FC">
            <w:pPr>
              <w:pStyle w:val="TableListBullet"/>
              <w:ind w:left="263" w:hanging="270"/>
              <w:rPr>
                <w:szCs w:val="18"/>
              </w:rPr>
            </w:pPr>
            <w:r w:rsidRPr="00376A6B">
              <w:rPr>
                <w:szCs w:val="18"/>
              </w:rPr>
              <w:t>Examine results from the most recent external penetration test.</w:t>
            </w:r>
          </w:p>
          <w:p w14:paraId="133E76A2" w14:textId="7CD61807" w:rsidR="003441D9" w:rsidRPr="00376A6B" w:rsidRDefault="003441D9" w:rsidP="00A814FC">
            <w:pPr>
              <w:pStyle w:val="TableTextBullet"/>
              <w:rPr>
                <w:szCs w:val="18"/>
              </w:rPr>
            </w:pPr>
            <w:r w:rsidRPr="00376A6B">
              <w:rPr>
                <w:szCs w:val="18"/>
              </w:rPr>
              <w:t>Interview responsible personnel.</w:t>
            </w:r>
          </w:p>
        </w:tc>
        <w:tc>
          <w:tcPr>
            <w:tcW w:w="1080" w:type="dxa"/>
            <w:shd w:val="clear" w:color="auto" w:fill="auto"/>
          </w:tcPr>
          <w:p w14:paraId="5E59E03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8FAB29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678FA87"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A300D0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40705BF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294B8DAD" w14:textId="77777777" w:rsidTr="00224A8B">
        <w:tblPrEx>
          <w:jc w:val="center"/>
          <w:tblInd w:w="0" w:type="dxa"/>
        </w:tblPrEx>
        <w:trPr>
          <w:cantSplit/>
          <w:jc w:val="center"/>
        </w:trPr>
        <w:tc>
          <w:tcPr>
            <w:tcW w:w="1082" w:type="dxa"/>
            <w:vMerge/>
          </w:tcPr>
          <w:p w14:paraId="387EC539" w14:textId="77777777" w:rsidR="00A814FC" w:rsidRPr="00376A6B" w:rsidRDefault="00A814FC" w:rsidP="00A814FC">
            <w:pPr>
              <w:pStyle w:val="TableText"/>
              <w:rPr>
                <w:b/>
                <w:szCs w:val="18"/>
              </w:rPr>
            </w:pPr>
          </w:p>
        </w:tc>
        <w:tc>
          <w:tcPr>
            <w:tcW w:w="4227" w:type="dxa"/>
            <w:vMerge/>
          </w:tcPr>
          <w:p w14:paraId="7260F206" w14:textId="77777777" w:rsidR="00A814FC" w:rsidRPr="00376A6B" w:rsidRDefault="00A814FC" w:rsidP="00A814FC">
            <w:pPr>
              <w:pStyle w:val="TableText"/>
              <w:rPr>
                <w:szCs w:val="18"/>
              </w:rPr>
            </w:pPr>
          </w:p>
        </w:tc>
        <w:tc>
          <w:tcPr>
            <w:tcW w:w="3060" w:type="dxa"/>
            <w:vMerge/>
          </w:tcPr>
          <w:p w14:paraId="0C31B39D" w14:textId="77777777" w:rsidR="00A814FC" w:rsidRPr="00376A6B" w:rsidRDefault="00A814FC" w:rsidP="00A814FC">
            <w:pPr>
              <w:pStyle w:val="TableTextBullet"/>
              <w:rPr>
                <w:szCs w:val="18"/>
              </w:rPr>
            </w:pPr>
          </w:p>
        </w:tc>
        <w:tc>
          <w:tcPr>
            <w:tcW w:w="5400" w:type="dxa"/>
            <w:gridSpan w:val="5"/>
            <w:shd w:val="clear" w:color="auto" w:fill="CBD4D5"/>
          </w:tcPr>
          <w:p w14:paraId="69C44302" w14:textId="247FD33C"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7FE5E120" w14:textId="77777777" w:rsidTr="00224A8B">
        <w:tblPrEx>
          <w:jc w:val="center"/>
          <w:tblInd w:w="0" w:type="dxa"/>
        </w:tblPrEx>
        <w:trPr>
          <w:cantSplit/>
          <w:jc w:val="center"/>
        </w:trPr>
        <w:tc>
          <w:tcPr>
            <w:tcW w:w="1082" w:type="dxa"/>
            <w:vMerge/>
          </w:tcPr>
          <w:p w14:paraId="5286F98B" w14:textId="77777777" w:rsidR="00A814FC" w:rsidRPr="00376A6B" w:rsidRDefault="00A814FC" w:rsidP="00A814FC">
            <w:pPr>
              <w:pStyle w:val="TableText"/>
              <w:rPr>
                <w:b/>
                <w:szCs w:val="18"/>
              </w:rPr>
            </w:pPr>
          </w:p>
        </w:tc>
        <w:tc>
          <w:tcPr>
            <w:tcW w:w="4227" w:type="dxa"/>
            <w:vMerge/>
          </w:tcPr>
          <w:p w14:paraId="1F201F37" w14:textId="77777777" w:rsidR="00A814FC" w:rsidRPr="00376A6B" w:rsidRDefault="00A814FC" w:rsidP="00A814FC">
            <w:pPr>
              <w:pStyle w:val="TableText"/>
              <w:rPr>
                <w:szCs w:val="18"/>
              </w:rPr>
            </w:pPr>
          </w:p>
        </w:tc>
        <w:tc>
          <w:tcPr>
            <w:tcW w:w="3060" w:type="dxa"/>
            <w:vMerge/>
          </w:tcPr>
          <w:p w14:paraId="2E5A5307" w14:textId="77777777" w:rsidR="00A814FC" w:rsidRPr="00376A6B" w:rsidRDefault="00A814FC" w:rsidP="00A814FC">
            <w:pPr>
              <w:pStyle w:val="TableTextBullet"/>
              <w:rPr>
                <w:szCs w:val="18"/>
              </w:rPr>
            </w:pPr>
          </w:p>
        </w:tc>
        <w:tc>
          <w:tcPr>
            <w:tcW w:w="5400" w:type="dxa"/>
            <w:gridSpan w:val="5"/>
            <w:shd w:val="clear" w:color="auto" w:fill="auto"/>
          </w:tcPr>
          <w:p w14:paraId="5A300969"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1566A67C" w14:textId="77777777" w:rsidTr="00224A8B">
        <w:tblPrEx>
          <w:jc w:val="center"/>
          <w:tblInd w:w="0" w:type="dxa"/>
        </w:tblPrEx>
        <w:trPr>
          <w:cantSplit/>
          <w:trHeight w:val="413"/>
          <w:jc w:val="center"/>
        </w:trPr>
        <w:tc>
          <w:tcPr>
            <w:tcW w:w="1082" w:type="dxa"/>
            <w:vMerge w:val="restart"/>
          </w:tcPr>
          <w:p w14:paraId="30FA7C9E" w14:textId="1185CA6B" w:rsidR="003441D9" w:rsidRPr="00376A6B" w:rsidRDefault="003441D9" w:rsidP="00A814FC">
            <w:pPr>
              <w:pStyle w:val="TableText"/>
              <w:rPr>
                <w:b/>
                <w:szCs w:val="18"/>
              </w:rPr>
            </w:pPr>
            <w:r w:rsidRPr="00376A6B">
              <w:rPr>
                <w:b/>
                <w:bCs/>
                <w:szCs w:val="18"/>
              </w:rPr>
              <w:t>11.4.3</w:t>
            </w:r>
          </w:p>
        </w:tc>
        <w:tc>
          <w:tcPr>
            <w:tcW w:w="4227" w:type="dxa"/>
            <w:vMerge w:val="restart"/>
          </w:tcPr>
          <w:p w14:paraId="54B315A7" w14:textId="77777777" w:rsidR="003441D9" w:rsidRPr="00376A6B" w:rsidRDefault="003441D9" w:rsidP="00A814FC">
            <w:pPr>
              <w:pStyle w:val="TableListBullet"/>
              <w:numPr>
                <w:ilvl w:val="0"/>
                <w:numId w:val="0"/>
              </w:numPr>
              <w:ind w:left="-9"/>
              <w:rPr>
                <w:szCs w:val="18"/>
              </w:rPr>
            </w:pPr>
            <w:r w:rsidRPr="00376A6B">
              <w:rPr>
                <w:szCs w:val="18"/>
              </w:rPr>
              <w:t>External penetration testing is performed:</w:t>
            </w:r>
          </w:p>
          <w:p w14:paraId="75529D01" w14:textId="77777777" w:rsidR="003441D9" w:rsidRPr="00376A6B" w:rsidRDefault="003441D9" w:rsidP="00224A8B">
            <w:pPr>
              <w:pStyle w:val="TableListBullet"/>
              <w:numPr>
                <w:ilvl w:val="0"/>
                <w:numId w:val="36"/>
              </w:numPr>
              <w:ind w:left="261" w:hanging="270"/>
              <w:rPr>
                <w:szCs w:val="18"/>
              </w:rPr>
            </w:pPr>
            <w:r w:rsidRPr="00376A6B">
              <w:rPr>
                <w:szCs w:val="18"/>
              </w:rPr>
              <w:t>Per the entity’s defined methodology.</w:t>
            </w:r>
          </w:p>
          <w:p w14:paraId="7D5E1A6F" w14:textId="77777777" w:rsidR="003441D9" w:rsidRPr="00376A6B" w:rsidRDefault="003441D9" w:rsidP="00A814FC">
            <w:pPr>
              <w:pStyle w:val="TableListBullet"/>
              <w:ind w:left="263" w:hanging="270"/>
              <w:rPr>
                <w:szCs w:val="18"/>
              </w:rPr>
            </w:pPr>
            <w:r w:rsidRPr="00376A6B">
              <w:rPr>
                <w:szCs w:val="18"/>
              </w:rPr>
              <w:t>At least once every 12 months.</w:t>
            </w:r>
          </w:p>
          <w:p w14:paraId="1E2903E5" w14:textId="77777777" w:rsidR="003441D9" w:rsidRPr="00376A6B" w:rsidRDefault="003441D9" w:rsidP="00A814FC">
            <w:pPr>
              <w:pStyle w:val="TableListBullet"/>
              <w:ind w:left="263" w:hanging="270"/>
              <w:rPr>
                <w:szCs w:val="18"/>
              </w:rPr>
            </w:pPr>
            <w:r w:rsidRPr="00376A6B">
              <w:rPr>
                <w:szCs w:val="18"/>
              </w:rPr>
              <w:t>After any significant infrastructure or application upgrade or change.</w:t>
            </w:r>
          </w:p>
          <w:p w14:paraId="35A1FB22" w14:textId="77777777" w:rsidR="003441D9" w:rsidRPr="00376A6B" w:rsidRDefault="003441D9" w:rsidP="00A814FC">
            <w:pPr>
              <w:pStyle w:val="TableListBullet"/>
              <w:ind w:left="263" w:hanging="270"/>
              <w:rPr>
                <w:szCs w:val="18"/>
              </w:rPr>
            </w:pPr>
            <w:r w:rsidRPr="00376A6B">
              <w:rPr>
                <w:szCs w:val="18"/>
              </w:rPr>
              <w:t>By a qualified internal resource or qualified external third-party</w:t>
            </w:r>
          </w:p>
          <w:p w14:paraId="148B73C5" w14:textId="46A150B5" w:rsidR="003441D9" w:rsidRPr="00376A6B" w:rsidRDefault="003441D9" w:rsidP="00A814FC">
            <w:pPr>
              <w:pStyle w:val="TableListBullet"/>
              <w:ind w:left="263" w:hanging="270"/>
              <w:rPr>
                <w:szCs w:val="18"/>
              </w:rPr>
            </w:pPr>
            <w:r w:rsidRPr="00376A6B">
              <w:rPr>
                <w:szCs w:val="18"/>
              </w:rPr>
              <w:t>Organizational independence of the tester exists (not required to be a QSA or ASV).</w:t>
            </w:r>
          </w:p>
        </w:tc>
        <w:tc>
          <w:tcPr>
            <w:tcW w:w="3060" w:type="dxa"/>
            <w:vMerge w:val="restart"/>
          </w:tcPr>
          <w:p w14:paraId="5661F71D" w14:textId="77777777" w:rsidR="003441D9" w:rsidRPr="00376A6B" w:rsidRDefault="003441D9" w:rsidP="00A814FC">
            <w:pPr>
              <w:pStyle w:val="TableListBullet"/>
              <w:ind w:left="263" w:hanging="270"/>
              <w:rPr>
                <w:szCs w:val="18"/>
              </w:rPr>
            </w:pPr>
            <w:r w:rsidRPr="00376A6B">
              <w:rPr>
                <w:szCs w:val="18"/>
              </w:rPr>
              <w:t>Examine scope of work.</w:t>
            </w:r>
          </w:p>
          <w:p w14:paraId="0751EE34" w14:textId="77777777" w:rsidR="003441D9" w:rsidRPr="00376A6B" w:rsidRDefault="003441D9" w:rsidP="00A814FC">
            <w:pPr>
              <w:pStyle w:val="TableListBullet"/>
              <w:ind w:left="263" w:hanging="270"/>
              <w:rPr>
                <w:szCs w:val="18"/>
              </w:rPr>
            </w:pPr>
            <w:r w:rsidRPr="00376A6B">
              <w:rPr>
                <w:szCs w:val="18"/>
              </w:rPr>
              <w:t>Examine results from the most recent external penetration test.</w:t>
            </w:r>
          </w:p>
          <w:p w14:paraId="44E51326" w14:textId="6D2BEC1F" w:rsidR="003441D9" w:rsidRPr="00376A6B" w:rsidRDefault="003441D9" w:rsidP="00A814FC">
            <w:pPr>
              <w:pStyle w:val="TableTextBullet"/>
              <w:rPr>
                <w:szCs w:val="18"/>
              </w:rPr>
            </w:pPr>
            <w:r w:rsidRPr="00376A6B">
              <w:rPr>
                <w:szCs w:val="18"/>
              </w:rPr>
              <w:t>Interview responsible personnel.</w:t>
            </w:r>
          </w:p>
        </w:tc>
        <w:tc>
          <w:tcPr>
            <w:tcW w:w="1080" w:type="dxa"/>
            <w:shd w:val="clear" w:color="auto" w:fill="auto"/>
          </w:tcPr>
          <w:p w14:paraId="231C76B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6022EA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B644BC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41BBB87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9A1207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09855541" w14:textId="77777777" w:rsidTr="00224A8B">
        <w:tblPrEx>
          <w:jc w:val="center"/>
          <w:tblInd w:w="0" w:type="dxa"/>
        </w:tblPrEx>
        <w:trPr>
          <w:cantSplit/>
          <w:jc w:val="center"/>
        </w:trPr>
        <w:tc>
          <w:tcPr>
            <w:tcW w:w="1082" w:type="dxa"/>
            <w:vMerge/>
          </w:tcPr>
          <w:p w14:paraId="1E0D9A32" w14:textId="77777777" w:rsidR="00A814FC" w:rsidRPr="00376A6B" w:rsidRDefault="00A814FC" w:rsidP="00A814FC">
            <w:pPr>
              <w:pStyle w:val="TableText"/>
              <w:rPr>
                <w:b/>
                <w:szCs w:val="18"/>
              </w:rPr>
            </w:pPr>
          </w:p>
        </w:tc>
        <w:tc>
          <w:tcPr>
            <w:tcW w:w="4227" w:type="dxa"/>
            <w:vMerge/>
          </w:tcPr>
          <w:p w14:paraId="0AE13E05" w14:textId="77777777" w:rsidR="00A814FC" w:rsidRPr="00376A6B" w:rsidRDefault="00A814FC" w:rsidP="00A814FC">
            <w:pPr>
              <w:pStyle w:val="TableText"/>
              <w:rPr>
                <w:szCs w:val="18"/>
              </w:rPr>
            </w:pPr>
          </w:p>
        </w:tc>
        <w:tc>
          <w:tcPr>
            <w:tcW w:w="3060" w:type="dxa"/>
            <w:vMerge/>
          </w:tcPr>
          <w:p w14:paraId="7E14EEB9" w14:textId="77777777" w:rsidR="00A814FC" w:rsidRPr="00376A6B" w:rsidRDefault="00A814FC" w:rsidP="00A814FC">
            <w:pPr>
              <w:pStyle w:val="TableTextBullet"/>
              <w:rPr>
                <w:szCs w:val="18"/>
              </w:rPr>
            </w:pPr>
          </w:p>
        </w:tc>
        <w:tc>
          <w:tcPr>
            <w:tcW w:w="5400" w:type="dxa"/>
            <w:gridSpan w:val="5"/>
            <w:shd w:val="clear" w:color="auto" w:fill="CBD4D5"/>
          </w:tcPr>
          <w:p w14:paraId="04173628" w14:textId="0BA46AEB"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43DACA4F" w14:textId="77777777" w:rsidTr="00224A8B">
        <w:tblPrEx>
          <w:jc w:val="center"/>
          <w:tblInd w:w="0" w:type="dxa"/>
        </w:tblPrEx>
        <w:trPr>
          <w:cantSplit/>
          <w:jc w:val="center"/>
        </w:trPr>
        <w:tc>
          <w:tcPr>
            <w:tcW w:w="1082" w:type="dxa"/>
            <w:vMerge/>
          </w:tcPr>
          <w:p w14:paraId="5B246558" w14:textId="77777777" w:rsidR="00A814FC" w:rsidRPr="00376A6B" w:rsidRDefault="00A814FC" w:rsidP="00A814FC">
            <w:pPr>
              <w:pStyle w:val="TableText"/>
              <w:rPr>
                <w:b/>
                <w:szCs w:val="18"/>
              </w:rPr>
            </w:pPr>
          </w:p>
        </w:tc>
        <w:tc>
          <w:tcPr>
            <w:tcW w:w="4227" w:type="dxa"/>
            <w:vMerge/>
          </w:tcPr>
          <w:p w14:paraId="1E50CCCB" w14:textId="77777777" w:rsidR="00A814FC" w:rsidRPr="00376A6B" w:rsidRDefault="00A814FC" w:rsidP="00A814FC">
            <w:pPr>
              <w:pStyle w:val="TableText"/>
              <w:rPr>
                <w:szCs w:val="18"/>
              </w:rPr>
            </w:pPr>
          </w:p>
        </w:tc>
        <w:tc>
          <w:tcPr>
            <w:tcW w:w="3060" w:type="dxa"/>
            <w:vMerge/>
          </w:tcPr>
          <w:p w14:paraId="1CCD49D6" w14:textId="77777777" w:rsidR="00A814FC" w:rsidRPr="00376A6B" w:rsidRDefault="00A814FC" w:rsidP="00A814FC">
            <w:pPr>
              <w:pStyle w:val="TableTextBullet"/>
              <w:rPr>
                <w:szCs w:val="18"/>
              </w:rPr>
            </w:pPr>
          </w:p>
        </w:tc>
        <w:tc>
          <w:tcPr>
            <w:tcW w:w="5400" w:type="dxa"/>
            <w:gridSpan w:val="5"/>
            <w:shd w:val="clear" w:color="auto" w:fill="auto"/>
          </w:tcPr>
          <w:p w14:paraId="0A96522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2F59017B" w14:textId="77777777" w:rsidTr="00224A8B">
        <w:tblPrEx>
          <w:jc w:val="center"/>
          <w:tblInd w:w="0" w:type="dxa"/>
        </w:tblPrEx>
        <w:trPr>
          <w:cantSplit/>
          <w:trHeight w:val="413"/>
          <w:jc w:val="center"/>
        </w:trPr>
        <w:tc>
          <w:tcPr>
            <w:tcW w:w="1082" w:type="dxa"/>
            <w:vMerge w:val="restart"/>
          </w:tcPr>
          <w:p w14:paraId="3B900341" w14:textId="5279F65C" w:rsidR="003441D9" w:rsidRPr="00376A6B" w:rsidRDefault="003441D9" w:rsidP="00A814FC">
            <w:pPr>
              <w:pStyle w:val="TableText"/>
              <w:rPr>
                <w:b/>
                <w:szCs w:val="18"/>
              </w:rPr>
            </w:pPr>
            <w:r w:rsidRPr="00376A6B">
              <w:rPr>
                <w:b/>
                <w:bCs/>
                <w:szCs w:val="18"/>
              </w:rPr>
              <w:t>11.4.4</w:t>
            </w:r>
          </w:p>
        </w:tc>
        <w:tc>
          <w:tcPr>
            <w:tcW w:w="4227" w:type="dxa"/>
            <w:vMerge w:val="restart"/>
          </w:tcPr>
          <w:p w14:paraId="2BED0C47" w14:textId="77777777" w:rsidR="003441D9" w:rsidRPr="00376A6B" w:rsidRDefault="003441D9" w:rsidP="00A814FC">
            <w:pPr>
              <w:pStyle w:val="TableBody"/>
              <w:rPr>
                <w:rFonts w:cs="Arial"/>
                <w:sz w:val="18"/>
                <w:szCs w:val="18"/>
              </w:rPr>
            </w:pPr>
            <w:r w:rsidRPr="00376A6B">
              <w:rPr>
                <w:rFonts w:cs="Arial"/>
                <w:sz w:val="18"/>
                <w:szCs w:val="18"/>
              </w:rPr>
              <w:t>Exploitable vulnerabilities and security weaknesses found during penetration testing are corrected as follows:</w:t>
            </w:r>
          </w:p>
          <w:p w14:paraId="2AB75A91" w14:textId="77777777" w:rsidR="003441D9" w:rsidRPr="00376A6B" w:rsidRDefault="003441D9" w:rsidP="00A814FC">
            <w:pPr>
              <w:pStyle w:val="TableListBullet"/>
              <w:ind w:left="263" w:hanging="270"/>
              <w:rPr>
                <w:szCs w:val="18"/>
              </w:rPr>
            </w:pPr>
            <w:r w:rsidRPr="00376A6B">
              <w:rPr>
                <w:szCs w:val="18"/>
              </w:rPr>
              <w:t>In accordance with the entity’s assessment of the risk posed by the security issue as defined in Requirement 6.3.1.</w:t>
            </w:r>
          </w:p>
          <w:p w14:paraId="1ED9A431" w14:textId="0A8BA7F7" w:rsidR="003441D9" w:rsidRPr="00376A6B" w:rsidRDefault="003441D9" w:rsidP="00A814FC">
            <w:pPr>
              <w:pStyle w:val="TableListBullet"/>
              <w:ind w:left="263" w:hanging="270"/>
              <w:rPr>
                <w:szCs w:val="18"/>
              </w:rPr>
            </w:pPr>
            <w:r w:rsidRPr="00376A6B">
              <w:rPr>
                <w:szCs w:val="18"/>
              </w:rPr>
              <w:t>Penetration testing is repeated to verify the corrections.</w:t>
            </w:r>
          </w:p>
        </w:tc>
        <w:tc>
          <w:tcPr>
            <w:tcW w:w="3060" w:type="dxa"/>
            <w:vMerge w:val="restart"/>
          </w:tcPr>
          <w:p w14:paraId="1E7C9B88" w14:textId="6DD5A7B7" w:rsidR="003441D9" w:rsidRPr="00376A6B" w:rsidRDefault="003441D9" w:rsidP="00A814FC">
            <w:pPr>
              <w:pStyle w:val="TableTextBullet"/>
              <w:rPr>
                <w:szCs w:val="18"/>
              </w:rPr>
            </w:pPr>
            <w:r w:rsidRPr="00376A6B">
              <w:rPr>
                <w:szCs w:val="18"/>
              </w:rPr>
              <w:t>Examine penetration testing results.</w:t>
            </w:r>
          </w:p>
        </w:tc>
        <w:tc>
          <w:tcPr>
            <w:tcW w:w="1080" w:type="dxa"/>
            <w:shd w:val="clear" w:color="auto" w:fill="auto"/>
          </w:tcPr>
          <w:p w14:paraId="2D677EE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67D581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11DD85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41023C2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DCA923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69E7A024" w14:textId="77777777" w:rsidTr="00224A8B">
        <w:tblPrEx>
          <w:jc w:val="center"/>
          <w:tblInd w:w="0" w:type="dxa"/>
        </w:tblPrEx>
        <w:trPr>
          <w:cantSplit/>
          <w:jc w:val="center"/>
        </w:trPr>
        <w:tc>
          <w:tcPr>
            <w:tcW w:w="1082" w:type="dxa"/>
            <w:vMerge/>
          </w:tcPr>
          <w:p w14:paraId="049AA4ED" w14:textId="77777777" w:rsidR="00A814FC" w:rsidRPr="00376A6B" w:rsidRDefault="00A814FC" w:rsidP="00A814FC">
            <w:pPr>
              <w:pStyle w:val="TableText"/>
              <w:rPr>
                <w:b/>
                <w:szCs w:val="18"/>
              </w:rPr>
            </w:pPr>
          </w:p>
        </w:tc>
        <w:tc>
          <w:tcPr>
            <w:tcW w:w="4227" w:type="dxa"/>
            <w:vMerge/>
          </w:tcPr>
          <w:p w14:paraId="3BB5D863" w14:textId="77777777" w:rsidR="00A814FC" w:rsidRPr="00376A6B" w:rsidRDefault="00A814FC" w:rsidP="00A814FC">
            <w:pPr>
              <w:pStyle w:val="TableText"/>
              <w:rPr>
                <w:szCs w:val="18"/>
              </w:rPr>
            </w:pPr>
          </w:p>
        </w:tc>
        <w:tc>
          <w:tcPr>
            <w:tcW w:w="3060" w:type="dxa"/>
            <w:vMerge/>
          </w:tcPr>
          <w:p w14:paraId="4A3B21F6" w14:textId="77777777" w:rsidR="00A814FC" w:rsidRPr="00376A6B" w:rsidRDefault="00A814FC" w:rsidP="00A814FC">
            <w:pPr>
              <w:pStyle w:val="TableTextBullet"/>
              <w:rPr>
                <w:szCs w:val="18"/>
              </w:rPr>
            </w:pPr>
          </w:p>
        </w:tc>
        <w:tc>
          <w:tcPr>
            <w:tcW w:w="5400" w:type="dxa"/>
            <w:gridSpan w:val="5"/>
            <w:shd w:val="clear" w:color="auto" w:fill="CBD4D5"/>
          </w:tcPr>
          <w:p w14:paraId="5992A598" w14:textId="12DAEA14"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2692BD32" w14:textId="77777777" w:rsidTr="00224A8B">
        <w:tblPrEx>
          <w:jc w:val="center"/>
          <w:tblInd w:w="0" w:type="dxa"/>
        </w:tblPrEx>
        <w:trPr>
          <w:cantSplit/>
          <w:jc w:val="center"/>
        </w:trPr>
        <w:tc>
          <w:tcPr>
            <w:tcW w:w="1082" w:type="dxa"/>
            <w:vMerge/>
          </w:tcPr>
          <w:p w14:paraId="75F782CE" w14:textId="77777777" w:rsidR="00A814FC" w:rsidRPr="00376A6B" w:rsidRDefault="00A814FC" w:rsidP="00A814FC">
            <w:pPr>
              <w:pStyle w:val="TableText"/>
              <w:rPr>
                <w:b/>
                <w:szCs w:val="18"/>
              </w:rPr>
            </w:pPr>
          </w:p>
        </w:tc>
        <w:tc>
          <w:tcPr>
            <w:tcW w:w="4227" w:type="dxa"/>
            <w:vMerge/>
          </w:tcPr>
          <w:p w14:paraId="33621119" w14:textId="77777777" w:rsidR="00A814FC" w:rsidRPr="00376A6B" w:rsidRDefault="00A814FC" w:rsidP="00A814FC">
            <w:pPr>
              <w:pStyle w:val="TableText"/>
              <w:rPr>
                <w:szCs w:val="18"/>
              </w:rPr>
            </w:pPr>
          </w:p>
        </w:tc>
        <w:tc>
          <w:tcPr>
            <w:tcW w:w="3060" w:type="dxa"/>
            <w:vMerge/>
          </w:tcPr>
          <w:p w14:paraId="5436B416" w14:textId="77777777" w:rsidR="00A814FC" w:rsidRPr="00376A6B" w:rsidRDefault="00A814FC" w:rsidP="00A814FC">
            <w:pPr>
              <w:pStyle w:val="TableTextBullet"/>
              <w:rPr>
                <w:szCs w:val="18"/>
              </w:rPr>
            </w:pPr>
          </w:p>
        </w:tc>
        <w:tc>
          <w:tcPr>
            <w:tcW w:w="5400" w:type="dxa"/>
            <w:gridSpan w:val="5"/>
            <w:shd w:val="clear" w:color="auto" w:fill="auto"/>
          </w:tcPr>
          <w:p w14:paraId="51A79F2F"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5A16E56D" w14:textId="77777777" w:rsidTr="00224A8B">
        <w:tblPrEx>
          <w:jc w:val="center"/>
          <w:tblInd w:w="0" w:type="dxa"/>
        </w:tblPrEx>
        <w:trPr>
          <w:cantSplit/>
          <w:trHeight w:val="413"/>
          <w:jc w:val="center"/>
        </w:trPr>
        <w:tc>
          <w:tcPr>
            <w:tcW w:w="1082" w:type="dxa"/>
            <w:vMerge w:val="restart"/>
          </w:tcPr>
          <w:p w14:paraId="6670E8F3" w14:textId="6A8D392F" w:rsidR="003441D9" w:rsidRPr="00376A6B" w:rsidRDefault="003441D9" w:rsidP="00A814FC">
            <w:pPr>
              <w:pStyle w:val="TableText"/>
              <w:keepNext/>
              <w:rPr>
                <w:b/>
                <w:szCs w:val="18"/>
              </w:rPr>
            </w:pPr>
            <w:r w:rsidRPr="00376A6B">
              <w:rPr>
                <w:b/>
                <w:bCs/>
                <w:szCs w:val="18"/>
              </w:rPr>
              <w:t>11.4.5</w:t>
            </w:r>
          </w:p>
        </w:tc>
        <w:tc>
          <w:tcPr>
            <w:tcW w:w="4227" w:type="dxa"/>
            <w:vMerge w:val="restart"/>
          </w:tcPr>
          <w:p w14:paraId="46D7AFF1" w14:textId="77777777" w:rsidR="003441D9" w:rsidRPr="00376A6B" w:rsidRDefault="003441D9" w:rsidP="00A814FC">
            <w:pPr>
              <w:pStyle w:val="TableListBullet"/>
              <w:keepNext/>
              <w:numPr>
                <w:ilvl w:val="0"/>
                <w:numId w:val="0"/>
              </w:numPr>
              <w:rPr>
                <w:szCs w:val="18"/>
              </w:rPr>
            </w:pPr>
            <w:r w:rsidRPr="00376A6B">
              <w:rPr>
                <w:szCs w:val="18"/>
              </w:rPr>
              <w:t>If segmentation is used to isolate the CDE from other networks, penetration tests are performed on segmentation controls as follows:</w:t>
            </w:r>
          </w:p>
          <w:p w14:paraId="5B8591A8" w14:textId="77777777" w:rsidR="003441D9" w:rsidRPr="00376A6B" w:rsidRDefault="003441D9" w:rsidP="00A814FC">
            <w:pPr>
              <w:pStyle w:val="TableListBullet"/>
              <w:keepNext/>
              <w:ind w:left="263" w:hanging="270"/>
              <w:rPr>
                <w:szCs w:val="18"/>
              </w:rPr>
            </w:pPr>
            <w:r w:rsidRPr="00376A6B">
              <w:rPr>
                <w:szCs w:val="18"/>
              </w:rPr>
              <w:t xml:space="preserve">At least once every 12 months and after any changes to segmentation controls/methods </w:t>
            </w:r>
          </w:p>
          <w:p w14:paraId="2E31C375" w14:textId="77777777" w:rsidR="003441D9" w:rsidRPr="00376A6B" w:rsidRDefault="003441D9" w:rsidP="00A814FC">
            <w:pPr>
              <w:pStyle w:val="TableListBullet"/>
              <w:keepNext/>
              <w:ind w:left="263" w:hanging="270"/>
              <w:rPr>
                <w:szCs w:val="18"/>
              </w:rPr>
            </w:pPr>
            <w:r w:rsidRPr="00376A6B">
              <w:rPr>
                <w:szCs w:val="18"/>
              </w:rPr>
              <w:t>Covering all segmentation controls/methods in use.</w:t>
            </w:r>
          </w:p>
          <w:p w14:paraId="462428C9" w14:textId="77777777" w:rsidR="003441D9" w:rsidRPr="00376A6B" w:rsidRDefault="003441D9" w:rsidP="00A814FC">
            <w:pPr>
              <w:pStyle w:val="TableListBullet"/>
              <w:keepNext/>
              <w:ind w:left="263" w:hanging="270"/>
              <w:rPr>
                <w:szCs w:val="18"/>
              </w:rPr>
            </w:pPr>
            <w:r w:rsidRPr="00376A6B">
              <w:rPr>
                <w:szCs w:val="18"/>
              </w:rPr>
              <w:t>According to the entity’s defined penetration testing methodology.</w:t>
            </w:r>
          </w:p>
          <w:p w14:paraId="743D7338" w14:textId="77777777" w:rsidR="003441D9" w:rsidRPr="00376A6B" w:rsidRDefault="003441D9" w:rsidP="00A814FC">
            <w:pPr>
              <w:pStyle w:val="TableListBullet"/>
              <w:keepNext/>
              <w:ind w:left="263" w:hanging="270"/>
              <w:rPr>
                <w:szCs w:val="18"/>
              </w:rPr>
            </w:pPr>
            <w:r w:rsidRPr="00376A6B">
              <w:rPr>
                <w:szCs w:val="18"/>
              </w:rPr>
              <w:t>Confirming that the segmentation controls/methods are operational and effective, and isolate the CDE from all out-of-scope systems.</w:t>
            </w:r>
          </w:p>
          <w:p w14:paraId="747A2121" w14:textId="77777777" w:rsidR="003441D9" w:rsidRPr="00376A6B" w:rsidRDefault="003441D9" w:rsidP="00A814FC">
            <w:pPr>
              <w:pStyle w:val="TableListBullet"/>
              <w:keepNext/>
              <w:ind w:left="263" w:hanging="270"/>
              <w:rPr>
                <w:szCs w:val="18"/>
              </w:rPr>
            </w:pPr>
            <w:r w:rsidRPr="00376A6B">
              <w:rPr>
                <w:szCs w:val="18"/>
              </w:rPr>
              <w:t>Confirming effectiveness of any use of isolation to separate systems with differing security levels (see Requirement 2.2.3).</w:t>
            </w:r>
          </w:p>
          <w:p w14:paraId="0DC299F5" w14:textId="77777777" w:rsidR="003441D9" w:rsidRPr="00376A6B" w:rsidRDefault="003441D9" w:rsidP="00A814FC">
            <w:pPr>
              <w:pStyle w:val="TableListBullet"/>
              <w:keepNext/>
              <w:ind w:left="263" w:hanging="270"/>
              <w:rPr>
                <w:szCs w:val="18"/>
              </w:rPr>
            </w:pPr>
            <w:r w:rsidRPr="00376A6B">
              <w:rPr>
                <w:szCs w:val="18"/>
              </w:rPr>
              <w:t>Performed by a qualified internal resource or qualified external third party.</w:t>
            </w:r>
          </w:p>
          <w:p w14:paraId="14A59E8D" w14:textId="21CE98A4" w:rsidR="003441D9" w:rsidRPr="00376A6B" w:rsidRDefault="003441D9" w:rsidP="00A814FC">
            <w:pPr>
              <w:pStyle w:val="TableListBullet"/>
              <w:keepNext/>
              <w:ind w:left="263" w:hanging="270"/>
              <w:rPr>
                <w:szCs w:val="18"/>
              </w:rPr>
            </w:pPr>
            <w:r w:rsidRPr="00376A6B">
              <w:rPr>
                <w:szCs w:val="18"/>
              </w:rPr>
              <w:t>Organizational independence of the tester exists (not required to be a QSA or ASV).</w:t>
            </w:r>
          </w:p>
        </w:tc>
        <w:tc>
          <w:tcPr>
            <w:tcW w:w="3060" w:type="dxa"/>
            <w:vMerge w:val="restart"/>
          </w:tcPr>
          <w:p w14:paraId="388CC905" w14:textId="77777777" w:rsidR="003441D9" w:rsidRPr="00376A6B" w:rsidRDefault="003441D9" w:rsidP="00A814FC">
            <w:pPr>
              <w:pStyle w:val="TableListBullet"/>
              <w:keepNext/>
              <w:ind w:left="263" w:hanging="270"/>
              <w:rPr>
                <w:szCs w:val="18"/>
              </w:rPr>
            </w:pPr>
            <w:r w:rsidRPr="00376A6B">
              <w:rPr>
                <w:szCs w:val="18"/>
              </w:rPr>
              <w:t>Examine segmentation controls.</w:t>
            </w:r>
          </w:p>
          <w:p w14:paraId="0C08A999" w14:textId="77777777" w:rsidR="003441D9" w:rsidRPr="00376A6B" w:rsidRDefault="003441D9" w:rsidP="00A814FC">
            <w:pPr>
              <w:pStyle w:val="TableListBullet"/>
              <w:keepNext/>
              <w:ind w:left="263" w:hanging="270"/>
              <w:rPr>
                <w:szCs w:val="18"/>
              </w:rPr>
            </w:pPr>
            <w:r w:rsidRPr="00376A6B">
              <w:rPr>
                <w:szCs w:val="18"/>
              </w:rPr>
              <w:t>Review penetration-testing methodology.</w:t>
            </w:r>
          </w:p>
          <w:p w14:paraId="435F11D2" w14:textId="77777777" w:rsidR="003441D9" w:rsidRPr="00376A6B" w:rsidRDefault="003441D9" w:rsidP="00A814FC">
            <w:pPr>
              <w:pStyle w:val="TableListBullet"/>
              <w:keepNext/>
              <w:ind w:left="263" w:hanging="270"/>
              <w:rPr>
                <w:szCs w:val="18"/>
              </w:rPr>
            </w:pPr>
            <w:r w:rsidRPr="00376A6B">
              <w:rPr>
                <w:szCs w:val="18"/>
              </w:rPr>
              <w:t>Examine the results from the most recent penetration test.</w:t>
            </w:r>
          </w:p>
          <w:p w14:paraId="30C04CC2" w14:textId="313B8AD1" w:rsidR="003441D9" w:rsidRPr="00376A6B" w:rsidRDefault="003441D9" w:rsidP="00A814FC">
            <w:pPr>
              <w:pStyle w:val="TableTextBullet"/>
              <w:keepNext/>
              <w:rPr>
                <w:szCs w:val="18"/>
              </w:rPr>
            </w:pPr>
            <w:r w:rsidRPr="00376A6B">
              <w:rPr>
                <w:szCs w:val="18"/>
              </w:rPr>
              <w:t>Interview responsible personnel.</w:t>
            </w:r>
          </w:p>
        </w:tc>
        <w:tc>
          <w:tcPr>
            <w:tcW w:w="1080" w:type="dxa"/>
            <w:shd w:val="clear" w:color="auto" w:fill="auto"/>
          </w:tcPr>
          <w:p w14:paraId="5C4D7788"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2EF7A12"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A2CFFC2"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B5CBD2C"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FD21907"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06D01326" w14:textId="77777777" w:rsidTr="00224A8B">
        <w:tblPrEx>
          <w:jc w:val="center"/>
          <w:tblInd w:w="0" w:type="dxa"/>
        </w:tblPrEx>
        <w:trPr>
          <w:cantSplit/>
          <w:jc w:val="center"/>
        </w:trPr>
        <w:tc>
          <w:tcPr>
            <w:tcW w:w="1082" w:type="dxa"/>
            <w:vMerge/>
          </w:tcPr>
          <w:p w14:paraId="3B6C762B" w14:textId="77777777" w:rsidR="00A814FC" w:rsidRPr="00376A6B" w:rsidRDefault="00A814FC" w:rsidP="00A814FC">
            <w:pPr>
              <w:pStyle w:val="TableText"/>
              <w:keepNext/>
              <w:rPr>
                <w:b/>
                <w:szCs w:val="18"/>
              </w:rPr>
            </w:pPr>
          </w:p>
        </w:tc>
        <w:tc>
          <w:tcPr>
            <w:tcW w:w="4227" w:type="dxa"/>
            <w:vMerge/>
          </w:tcPr>
          <w:p w14:paraId="4AFE14DB" w14:textId="77777777" w:rsidR="00A814FC" w:rsidRPr="00376A6B" w:rsidRDefault="00A814FC" w:rsidP="00A814FC">
            <w:pPr>
              <w:pStyle w:val="TableText"/>
              <w:keepNext/>
              <w:rPr>
                <w:szCs w:val="18"/>
              </w:rPr>
            </w:pPr>
          </w:p>
        </w:tc>
        <w:tc>
          <w:tcPr>
            <w:tcW w:w="3060" w:type="dxa"/>
            <w:vMerge/>
          </w:tcPr>
          <w:p w14:paraId="1072E91B" w14:textId="77777777" w:rsidR="00A814FC" w:rsidRPr="00376A6B" w:rsidRDefault="00A814FC" w:rsidP="00A814FC">
            <w:pPr>
              <w:pStyle w:val="TableTextBullet"/>
              <w:keepNext/>
              <w:rPr>
                <w:szCs w:val="18"/>
              </w:rPr>
            </w:pPr>
          </w:p>
        </w:tc>
        <w:tc>
          <w:tcPr>
            <w:tcW w:w="5400" w:type="dxa"/>
            <w:gridSpan w:val="5"/>
            <w:shd w:val="clear" w:color="auto" w:fill="CBD4D5"/>
          </w:tcPr>
          <w:p w14:paraId="23657898" w14:textId="4BBABB32"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015FF721" w14:textId="77777777" w:rsidTr="00224A8B">
        <w:tblPrEx>
          <w:jc w:val="center"/>
          <w:tblInd w:w="0" w:type="dxa"/>
        </w:tblPrEx>
        <w:trPr>
          <w:cantSplit/>
          <w:jc w:val="center"/>
        </w:trPr>
        <w:tc>
          <w:tcPr>
            <w:tcW w:w="1082" w:type="dxa"/>
            <w:vMerge/>
          </w:tcPr>
          <w:p w14:paraId="777B478F" w14:textId="77777777" w:rsidR="00A814FC" w:rsidRPr="00376A6B" w:rsidRDefault="00A814FC" w:rsidP="00A814FC">
            <w:pPr>
              <w:pStyle w:val="TableText"/>
              <w:rPr>
                <w:b/>
                <w:szCs w:val="18"/>
              </w:rPr>
            </w:pPr>
          </w:p>
        </w:tc>
        <w:tc>
          <w:tcPr>
            <w:tcW w:w="4227" w:type="dxa"/>
            <w:vMerge/>
          </w:tcPr>
          <w:p w14:paraId="4F751FFA" w14:textId="77777777" w:rsidR="00A814FC" w:rsidRPr="00376A6B" w:rsidRDefault="00A814FC" w:rsidP="00A814FC">
            <w:pPr>
              <w:pStyle w:val="TableText"/>
              <w:rPr>
                <w:szCs w:val="18"/>
              </w:rPr>
            </w:pPr>
          </w:p>
        </w:tc>
        <w:tc>
          <w:tcPr>
            <w:tcW w:w="3060" w:type="dxa"/>
            <w:vMerge/>
          </w:tcPr>
          <w:p w14:paraId="5B588A5E" w14:textId="77777777" w:rsidR="00A814FC" w:rsidRPr="00376A6B" w:rsidRDefault="00A814FC" w:rsidP="00A814FC">
            <w:pPr>
              <w:pStyle w:val="TableTextBullet"/>
              <w:rPr>
                <w:szCs w:val="18"/>
              </w:rPr>
            </w:pPr>
          </w:p>
        </w:tc>
        <w:tc>
          <w:tcPr>
            <w:tcW w:w="5400" w:type="dxa"/>
            <w:gridSpan w:val="5"/>
            <w:shd w:val="clear" w:color="auto" w:fill="auto"/>
          </w:tcPr>
          <w:p w14:paraId="6EC11C1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575C35" w:rsidRPr="00E4205F" w14:paraId="1FE73B77" w14:textId="77777777" w:rsidTr="00224A8B">
        <w:trPr>
          <w:cantSplit/>
        </w:trPr>
        <w:tc>
          <w:tcPr>
            <w:tcW w:w="1082" w:type="dxa"/>
            <w:vMerge w:val="restart"/>
            <w:tcBorders>
              <w:top w:val="single" w:sz="4" w:space="0" w:color="808080" w:themeColor="background1" w:themeShade="80"/>
            </w:tcBorders>
          </w:tcPr>
          <w:p w14:paraId="1F0BDD27" w14:textId="68FADBE1" w:rsidR="00575C35" w:rsidRPr="00376A6B" w:rsidRDefault="00575C35" w:rsidP="00A814FC">
            <w:pPr>
              <w:pStyle w:val="TableText"/>
              <w:rPr>
                <w:b/>
                <w:bCs/>
                <w:color w:val="000000"/>
                <w:szCs w:val="18"/>
              </w:rPr>
            </w:pPr>
            <w:r w:rsidRPr="00376A6B">
              <w:rPr>
                <w:b/>
                <w:bCs/>
                <w:szCs w:val="18"/>
              </w:rPr>
              <w:t>11.4.6</w:t>
            </w:r>
          </w:p>
        </w:tc>
        <w:tc>
          <w:tcPr>
            <w:tcW w:w="4227" w:type="dxa"/>
            <w:tcBorders>
              <w:bottom w:val="single" w:sz="4" w:space="0" w:color="808080"/>
            </w:tcBorders>
            <w:shd w:val="clear" w:color="auto" w:fill="auto"/>
          </w:tcPr>
          <w:p w14:paraId="66E75725" w14:textId="77777777" w:rsidR="00575C35" w:rsidRDefault="00575C35" w:rsidP="00A814FC">
            <w:pPr>
              <w:pStyle w:val="TableListBullet"/>
              <w:numPr>
                <w:ilvl w:val="0"/>
                <w:numId w:val="0"/>
              </w:numPr>
              <w:rPr>
                <w:szCs w:val="18"/>
              </w:rPr>
            </w:pPr>
            <w:r w:rsidRPr="00376A6B">
              <w:rPr>
                <w:rStyle w:val="BoldItalicCharacter"/>
                <w:szCs w:val="18"/>
              </w:rPr>
              <w:t>Additional requirement for service providers only:</w:t>
            </w:r>
            <w:r w:rsidRPr="00376A6B">
              <w:rPr>
                <w:szCs w:val="18"/>
              </w:rPr>
              <w:t xml:space="preserve"> </w:t>
            </w:r>
          </w:p>
          <w:p w14:paraId="7AD23C39" w14:textId="03E7990E" w:rsidR="00575C35" w:rsidRPr="00376A6B" w:rsidRDefault="00575C35" w:rsidP="00A814FC">
            <w:pPr>
              <w:pStyle w:val="TableListBullet"/>
              <w:numPr>
                <w:ilvl w:val="0"/>
                <w:numId w:val="0"/>
              </w:numPr>
              <w:rPr>
                <w:szCs w:val="18"/>
              </w:rPr>
            </w:pPr>
            <w:r w:rsidRPr="00376A6B">
              <w:rPr>
                <w:szCs w:val="18"/>
              </w:rPr>
              <w:t>If segmentation is used to isolate the CDE from other networks, penetration tests are performed on segmentation controls as follows:</w:t>
            </w:r>
          </w:p>
          <w:p w14:paraId="6E5D4FB7" w14:textId="77777777" w:rsidR="00575C35" w:rsidRPr="00376A6B" w:rsidRDefault="00575C35" w:rsidP="00A814FC">
            <w:pPr>
              <w:pStyle w:val="TableListBullet"/>
              <w:ind w:left="263" w:hanging="270"/>
              <w:rPr>
                <w:szCs w:val="18"/>
              </w:rPr>
            </w:pPr>
            <w:r w:rsidRPr="00376A6B">
              <w:rPr>
                <w:szCs w:val="18"/>
              </w:rPr>
              <w:t xml:space="preserve">At least once every six months and after any changes to segmentation controls/methods. </w:t>
            </w:r>
          </w:p>
          <w:p w14:paraId="0CC806CF" w14:textId="77777777" w:rsidR="00575C35" w:rsidRPr="00376A6B" w:rsidRDefault="00575C35" w:rsidP="00A814FC">
            <w:pPr>
              <w:pStyle w:val="TableListBullet"/>
              <w:ind w:left="263" w:hanging="270"/>
              <w:rPr>
                <w:szCs w:val="18"/>
              </w:rPr>
            </w:pPr>
            <w:r w:rsidRPr="00376A6B">
              <w:rPr>
                <w:szCs w:val="18"/>
              </w:rPr>
              <w:t>Covering all segmentation controls/methods in use.</w:t>
            </w:r>
          </w:p>
          <w:p w14:paraId="70B9F941" w14:textId="77777777" w:rsidR="00575C35" w:rsidRPr="00376A6B" w:rsidRDefault="00575C35" w:rsidP="00A814FC">
            <w:pPr>
              <w:pStyle w:val="TableListBullet"/>
              <w:ind w:left="263" w:hanging="270"/>
              <w:rPr>
                <w:szCs w:val="18"/>
              </w:rPr>
            </w:pPr>
            <w:r w:rsidRPr="00376A6B">
              <w:rPr>
                <w:szCs w:val="18"/>
              </w:rPr>
              <w:t>According to the entity’s defined penetration testing methodology.</w:t>
            </w:r>
          </w:p>
          <w:p w14:paraId="299C2C73" w14:textId="77777777" w:rsidR="00575C35" w:rsidRPr="00376A6B" w:rsidRDefault="00575C35" w:rsidP="00A814FC">
            <w:pPr>
              <w:pStyle w:val="TableListBullet"/>
              <w:ind w:left="263" w:hanging="270"/>
              <w:rPr>
                <w:szCs w:val="18"/>
              </w:rPr>
            </w:pPr>
            <w:r w:rsidRPr="00376A6B">
              <w:rPr>
                <w:szCs w:val="18"/>
              </w:rPr>
              <w:t>Confirming that the segmentation controls/methods are operational and effective, and isolate the CDE from all out-of-scope systems.</w:t>
            </w:r>
          </w:p>
          <w:p w14:paraId="6761F8BD" w14:textId="77777777" w:rsidR="00575C35" w:rsidRPr="00376A6B" w:rsidRDefault="00575C35" w:rsidP="00A814FC">
            <w:pPr>
              <w:pStyle w:val="TableListBullet"/>
              <w:ind w:left="263" w:hanging="270"/>
              <w:rPr>
                <w:szCs w:val="18"/>
              </w:rPr>
            </w:pPr>
            <w:r w:rsidRPr="00376A6B">
              <w:rPr>
                <w:szCs w:val="18"/>
              </w:rPr>
              <w:t>Confirming effectiveness of any use of isolation to separate systems with differing security levels (see Requirement 2.2.3).</w:t>
            </w:r>
          </w:p>
          <w:p w14:paraId="5D171EE5" w14:textId="77777777" w:rsidR="00575C35" w:rsidRPr="00376A6B" w:rsidRDefault="00575C35" w:rsidP="00A814FC">
            <w:pPr>
              <w:pStyle w:val="TableListBullet"/>
              <w:ind w:left="263" w:hanging="270"/>
              <w:rPr>
                <w:szCs w:val="18"/>
              </w:rPr>
            </w:pPr>
            <w:r w:rsidRPr="00376A6B">
              <w:rPr>
                <w:szCs w:val="18"/>
              </w:rPr>
              <w:t>Performed by a qualified internal resource or qualified external third party.</w:t>
            </w:r>
          </w:p>
          <w:p w14:paraId="252FF4F1" w14:textId="62E3ED65" w:rsidR="00575C35" w:rsidRPr="00376A6B" w:rsidRDefault="00575C35" w:rsidP="00A814FC">
            <w:pPr>
              <w:pStyle w:val="TableListBullet"/>
              <w:ind w:left="263" w:hanging="270"/>
              <w:rPr>
                <w:szCs w:val="18"/>
              </w:rPr>
            </w:pPr>
            <w:r w:rsidRPr="00376A6B">
              <w:rPr>
                <w:szCs w:val="18"/>
              </w:rPr>
              <w:t>Organizational independence of the tester exists (not required to be a QSA or ASV).</w:t>
            </w:r>
          </w:p>
        </w:tc>
        <w:tc>
          <w:tcPr>
            <w:tcW w:w="3060" w:type="dxa"/>
            <w:tcBorders>
              <w:bottom w:val="single" w:sz="4" w:space="0" w:color="808080"/>
            </w:tcBorders>
          </w:tcPr>
          <w:p w14:paraId="1F1D005F" w14:textId="77777777" w:rsidR="00575C35" w:rsidRPr="00376A6B" w:rsidRDefault="00575C35" w:rsidP="00A814FC">
            <w:pPr>
              <w:pStyle w:val="TableListBullet"/>
              <w:ind w:left="263" w:hanging="270"/>
              <w:rPr>
                <w:szCs w:val="18"/>
              </w:rPr>
            </w:pPr>
            <w:r w:rsidRPr="00376A6B">
              <w:rPr>
                <w:szCs w:val="18"/>
              </w:rPr>
              <w:t>Examine the results from the most recent penetration test.</w:t>
            </w:r>
          </w:p>
          <w:p w14:paraId="3BD477E0" w14:textId="36A3F42F" w:rsidR="00575C35" w:rsidRPr="00376A6B" w:rsidRDefault="00575C35" w:rsidP="00A814FC">
            <w:pPr>
              <w:pStyle w:val="TableListBullet"/>
              <w:ind w:left="263" w:hanging="270"/>
              <w:rPr>
                <w:szCs w:val="18"/>
              </w:rPr>
            </w:pPr>
            <w:r w:rsidRPr="00376A6B">
              <w:rPr>
                <w:szCs w:val="18"/>
              </w:rPr>
              <w:t>Interview responsible personnel.</w:t>
            </w:r>
          </w:p>
        </w:tc>
        <w:tc>
          <w:tcPr>
            <w:tcW w:w="1080" w:type="dxa"/>
            <w:shd w:val="clear" w:color="auto" w:fill="auto"/>
          </w:tcPr>
          <w:p w14:paraId="61079A4C"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BB75236"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C1DA296"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7F31EAC"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4EC7F95" w14:textId="77777777" w:rsidR="00575C35" w:rsidRPr="00376A6B" w:rsidRDefault="00575C35"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575C35" w:rsidRPr="00E4205F" w14:paraId="2A6FBE44" w14:textId="77777777" w:rsidTr="00224A8B">
        <w:trPr>
          <w:cantSplit/>
        </w:trPr>
        <w:tc>
          <w:tcPr>
            <w:tcW w:w="1082" w:type="dxa"/>
            <w:vMerge/>
          </w:tcPr>
          <w:p w14:paraId="04E110E3" w14:textId="77777777" w:rsidR="00575C35" w:rsidRPr="00376A6B" w:rsidRDefault="00575C35" w:rsidP="00A814FC">
            <w:pPr>
              <w:pStyle w:val="TableText"/>
              <w:rPr>
                <w:b/>
                <w:bCs/>
                <w:color w:val="000000"/>
                <w:szCs w:val="18"/>
              </w:rPr>
            </w:pPr>
          </w:p>
        </w:tc>
        <w:tc>
          <w:tcPr>
            <w:tcW w:w="7287" w:type="dxa"/>
            <w:gridSpan w:val="2"/>
            <w:tcBorders>
              <w:bottom w:val="nil"/>
            </w:tcBorders>
            <w:shd w:val="clear" w:color="auto" w:fill="DFE3E4"/>
          </w:tcPr>
          <w:p w14:paraId="495180F9" w14:textId="1351AAD4" w:rsidR="00575C35" w:rsidRPr="00376A6B" w:rsidRDefault="00575C35" w:rsidP="00A814FC">
            <w:pPr>
              <w:pStyle w:val="AppNotes"/>
              <w:rPr>
                <w:szCs w:val="18"/>
              </w:rPr>
            </w:pPr>
            <w:r w:rsidRPr="00376A6B">
              <w:rPr>
                <w:szCs w:val="18"/>
              </w:rPr>
              <w:t>Applicability Notes</w:t>
            </w:r>
          </w:p>
        </w:tc>
        <w:tc>
          <w:tcPr>
            <w:tcW w:w="5400" w:type="dxa"/>
            <w:gridSpan w:val="5"/>
            <w:shd w:val="clear" w:color="auto" w:fill="CBD4D5"/>
          </w:tcPr>
          <w:p w14:paraId="56CDA640" w14:textId="35CDB712" w:rsidR="00575C35" w:rsidRPr="00376A6B" w:rsidRDefault="00575C35" w:rsidP="00A814FC">
            <w:pPr>
              <w:spacing w:after="60"/>
              <w:rPr>
                <w:rFonts w:cs="Arial"/>
                <w:sz w:val="18"/>
                <w:szCs w:val="18"/>
              </w:rPr>
            </w:pPr>
            <w:r w:rsidRPr="00312065">
              <w:rPr>
                <w:rFonts w:cs="Arial"/>
                <w:i/>
                <w:iCs/>
                <w:sz w:val="17"/>
                <w:szCs w:val="17"/>
              </w:rPr>
              <w:t>Describe results as instructed in “Requirement Responses” (page v)</w:t>
            </w:r>
          </w:p>
        </w:tc>
      </w:tr>
      <w:tr w:rsidR="00575C35" w:rsidRPr="00E4205F" w14:paraId="08E8507F" w14:textId="77777777" w:rsidTr="00224A8B">
        <w:trPr>
          <w:cantSplit/>
        </w:trPr>
        <w:tc>
          <w:tcPr>
            <w:tcW w:w="1082" w:type="dxa"/>
            <w:vMerge/>
            <w:tcBorders>
              <w:bottom w:val="single" w:sz="4" w:space="0" w:color="808080" w:themeColor="background1" w:themeShade="80"/>
            </w:tcBorders>
          </w:tcPr>
          <w:p w14:paraId="1BE30874" w14:textId="77777777" w:rsidR="00575C35" w:rsidRPr="00376A6B" w:rsidRDefault="00575C35" w:rsidP="00A814FC">
            <w:pPr>
              <w:pStyle w:val="TableText"/>
              <w:rPr>
                <w:b/>
                <w:bCs/>
                <w:color w:val="000000"/>
                <w:szCs w:val="18"/>
              </w:rPr>
            </w:pPr>
          </w:p>
        </w:tc>
        <w:tc>
          <w:tcPr>
            <w:tcW w:w="7287" w:type="dxa"/>
            <w:gridSpan w:val="2"/>
            <w:tcBorders>
              <w:top w:val="nil"/>
              <w:bottom w:val="single" w:sz="4" w:space="0" w:color="808080" w:themeColor="background1" w:themeShade="80"/>
            </w:tcBorders>
            <w:shd w:val="clear" w:color="auto" w:fill="auto"/>
          </w:tcPr>
          <w:p w14:paraId="6FC80422" w14:textId="3F1348E1" w:rsidR="00575C35" w:rsidRPr="00376A6B" w:rsidRDefault="00575C35" w:rsidP="00A814FC">
            <w:pPr>
              <w:pStyle w:val="tabletext0"/>
              <w:rPr>
                <w:szCs w:val="18"/>
              </w:rPr>
            </w:pPr>
            <w:r w:rsidRPr="00376A6B">
              <w:rPr>
                <w:szCs w:val="18"/>
              </w:rPr>
              <w:t>This requirement applies only when the entity being assessed is a service provider.</w:t>
            </w:r>
          </w:p>
        </w:tc>
        <w:tc>
          <w:tcPr>
            <w:tcW w:w="5400" w:type="dxa"/>
            <w:gridSpan w:val="5"/>
            <w:shd w:val="clear" w:color="auto" w:fill="auto"/>
          </w:tcPr>
          <w:p w14:paraId="67537CD1" w14:textId="77777777" w:rsidR="00575C35" w:rsidRPr="00376A6B" w:rsidRDefault="00575C3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539B5" w:rsidRPr="00E4205F" w14:paraId="704E10CF" w14:textId="77777777" w:rsidTr="00224A8B">
        <w:trPr>
          <w:cantSplit/>
        </w:trPr>
        <w:tc>
          <w:tcPr>
            <w:tcW w:w="1082" w:type="dxa"/>
            <w:vMerge w:val="restart"/>
            <w:tcBorders>
              <w:top w:val="single" w:sz="4" w:space="0" w:color="808080" w:themeColor="background1" w:themeShade="80"/>
            </w:tcBorders>
          </w:tcPr>
          <w:p w14:paraId="5532D557" w14:textId="3F71C0BC" w:rsidR="003539B5" w:rsidRPr="00376A6B" w:rsidRDefault="003539B5" w:rsidP="00A814FC">
            <w:pPr>
              <w:pStyle w:val="TableText"/>
              <w:keepNext/>
              <w:rPr>
                <w:b/>
                <w:bCs/>
                <w:color w:val="000000"/>
                <w:szCs w:val="18"/>
              </w:rPr>
            </w:pPr>
            <w:r w:rsidRPr="00376A6B">
              <w:rPr>
                <w:b/>
                <w:bCs/>
                <w:szCs w:val="18"/>
              </w:rPr>
              <w:t>11.4.7</w:t>
            </w:r>
          </w:p>
        </w:tc>
        <w:tc>
          <w:tcPr>
            <w:tcW w:w="4227" w:type="dxa"/>
            <w:tcBorders>
              <w:bottom w:val="single" w:sz="4" w:space="0" w:color="808080"/>
            </w:tcBorders>
            <w:shd w:val="clear" w:color="auto" w:fill="auto"/>
          </w:tcPr>
          <w:p w14:paraId="09FBC192" w14:textId="05556D6C" w:rsidR="003539B5" w:rsidRPr="00376A6B" w:rsidRDefault="003539B5" w:rsidP="00A814FC">
            <w:pPr>
              <w:pStyle w:val="TableBody"/>
              <w:keepNext/>
              <w:rPr>
                <w:rFonts w:cs="Arial"/>
                <w:sz w:val="18"/>
                <w:szCs w:val="18"/>
              </w:rPr>
            </w:pPr>
            <w:r w:rsidRPr="00376A6B">
              <w:rPr>
                <w:rStyle w:val="BoldItalicCharacter"/>
                <w:rFonts w:cs="Arial"/>
                <w:sz w:val="18"/>
                <w:szCs w:val="18"/>
              </w:rPr>
              <w:t xml:space="preserve">Additional requirement for </w:t>
            </w:r>
            <w:r>
              <w:rPr>
                <w:rStyle w:val="BoldItalicCharacter"/>
                <w:rFonts w:cs="Arial"/>
                <w:sz w:val="18"/>
                <w:szCs w:val="18"/>
              </w:rPr>
              <w:t>m</w:t>
            </w:r>
            <w:r>
              <w:rPr>
                <w:rStyle w:val="BoldItalicCharacter"/>
                <w:sz w:val="18"/>
                <w:szCs w:val="18"/>
              </w:rPr>
              <w:t xml:space="preserve">ulti-tenant </w:t>
            </w:r>
            <w:r w:rsidRPr="00376A6B">
              <w:rPr>
                <w:rStyle w:val="BoldItalicCharacter"/>
                <w:rFonts w:cs="Arial"/>
                <w:sz w:val="18"/>
                <w:szCs w:val="18"/>
              </w:rPr>
              <w:t>service providers only:</w:t>
            </w:r>
            <w:r w:rsidRPr="00376A6B">
              <w:rPr>
                <w:rFonts w:cs="Arial"/>
                <w:sz w:val="18"/>
                <w:szCs w:val="18"/>
              </w:rPr>
              <w:t xml:space="preserve"> </w:t>
            </w:r>
          </w:p>
          <w:p w14:paraId="1A2F517C" w14:textId="39536BFA" w:rsidR="003539B5" w:rsidRPr="00376A6B" w:rsidRDefault="003539B5" w:rsidP="00A814FC">
            <w:pPr>
              <w:pStyle w:val="tabletext0"/>
              <w:keepNext/>
              <w:rPr>
                <w:szCs w:val="18"/>
              </w:rPr>
            </w:pPr>
            <w:r>
              <w:rPr>
                <w:szCs w:val="18"/>
              </w:rPr>
              <w:t>Multi-tenant</w:t>
            </w:r>
            <w:r w:rsidRPr="00376A6B">
              <w:rPr>
                <w:szCs w:val="18"/>
              </w:rPr>
              <w:t xml:space="preserve"> service providers support their customers for external penetration testing per Requirement 11.4.3 and 11.4.4.</w:t>
            </w:r>
            <w:r w:rsidRPr="00376A6B">
              <w:rPr>
                <w:i/>
                <w:szCs w:val="18"/>
              </w:rPr>
              <w:t xml:space="preserve"> </w:t>
            </w:r>
          </w:p>
        </w:tc>
        <w:tc>
          <w:tcPr>
            <w:tcW w:w="3060" w:type="dxa"/>
            <w:tcBorders>
              <w:bottom w:val="single" w:sz="4" w:space="0" w:color="808080"/>
            </w:tcBorders>
          </w:tcPr>
          <w:p w14:paraId="2455C496" w14:textId="4A20BA06" w:rsidR="003539B5" w:rsidRPr="00376A6B" w:rsidRDefault="003539B5" w:rsidP="00A814FC">
            <w:pPr>
              <w:pStyle w:val="TableListBullet"/>
              <w:keepNext/>
              <w:ind w:left="263" w:hanging="270"/>
              <w:rPr>
                <w:szCs w:val="18"/>
              </w:rPr>
            </w:pPr>
            <w:r w:rsidRPr="00376A6B">
              <w:rPr>
                <w:szCs w:val="18"/>
              </w:rPr>
              <w:t>Examine evidence.</w:t>
            </w:r>
          </w:p>
        </w:tc>
        <w:tc>
          <w:tcPr>
            <w:tcW w:w="1080" w:type="dxa"/>
            <w:shd w:val="clear" w:color="auto" w:fill="auto"/>
          </w:tcPr>
          <w:p w14:paraId="09636D5C" w14:textId="77777777" w:rsidR="003539B5" w:rsidRPr="00376A6B" w:rsidRDefault="003539B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4667251C" w14:textId="77777777" w:rsidR="003539B5" w:rsidRPr="00376A6B" w:rsidRDefault="003539B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E5F8443" w14:textId="77777777" w:rsidR="003539B5" w:rsidRPr="00376A6B" w:rsidRDefault="003539B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161F241" w14:textId="77777777" w:rsidR="003539B5" w:rsidRPr="00376A6B" w:rsidRDefault="003539B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5978175" w14:textId="77777777" w:rsidR="003539B5" w:rsidRPr="00376A6B" w:rsidRDefault="003539B5"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3539B5" w:rsidRPr="00E4205F" w14:paraId="7CD14727" w14:textId="77777777" w:rsidTr="00224A8B">
        <w:trPr>
          <w:cantSplit/>
        </w:trPr>
        <w:tc>
          <w:tcPr>
            <w:tcW w:w="1082" w:type="dxa"/>
            <w:vMerge/>
          </w:tcPr>
          <w:p w14:paraId="7DE7D4F3" w14:textId="77777777" w:rsidR="003539B5" w:rsidRPr="00376A6B" w:rsidRDefault="003539B5" w:rsidP="00A814FC">
            <w:pPr>
              <w:pStyle w:val="TableText"/>
              <w:keepNext/>
              <w:rPr>
                <w:b/>
                <w:bCs/>
                <w:color w:val="000000"/>
                <w:szCs w:val="18"/>
              </w:rPr>
            </w:pPr>
          </w:p>
        </w:tc>
        <w:tc>
          <w:tcPr>
            <w:tcW w:w="7287" w:type="dxa"/>
            <w:gridSpan w:val="2"/>
            <w:tcBorders>
              <w:bottom w:val="nil"/>
            </w:tcBorders>
            <w:shd w:val="clear" w:color="auto" w:fill="DFE3E4"/>
          </w:tcPr>
          <w:p w14:paraId="41E162F1" w14:textId="1D8156C6" w:rsidR="003539B5" w:rsidRPr="00376A6B" w:rsidRDefault="003539B5" w:rsidP="00A814FC">
            <w:pPr>
              <w:pStyle w:val="AppNotes"/>
              <w:rPr>
                <w:szCs w:val="18"/>
              </w:rPr>
            </w:pPr>
            <w:r w:rsidRPr="00376A6B">
              <w:rPr>
                <w:szCs w:val="18"/>
              </w:rPr>
              <w:t>Applicability Notes</w:t>
            </w:r>
          </w:p>
        </w:tc>
        <w:tc>
          <w:tcPr>
            <w:tcW w:w="5400" w:type="dxa"/>
            <w:gridSpan w:val="5"/>
            <w:shd w:val="clear" w:color="auto" w:fill="CBD4D5"/>
          </w:tcPr>
          <w:p w14:paraId="7E9D8A58" w14:textId="64902DE6" w:rsidR="003539B5" w:rsidRPr="00376A6B" w:rsidRDefault="003539B5" w:rsidP="00A814FC">
            <w:pPr>
              <w:keepNext/>
              <w:spacing w:after="60"/>
              <w:rPr>
                <w:rFonts w:cs="Arial"/>
                <w:sz w:val="18"/>
                <w:szCs w:val="18"/>
              </w:rPr>
            </w:pPr>
            <w:r w:rsidRPr="00312065">
              <w:rPr>
                <w:rFonts w:cs="Arial"/>
                <w:i/>
                <w:iCs/>
                <w:sz w:val="17"/>
                <w:szCs w:val="17"/>
              </w:rPr>
              <w:t>Describe results as instructed in “Requirement Responses” (page v)</w:t>
            </w:r>
          </w:p>
        </w:tc>
      </w:tr>
      <w:tr w:rsidR="003539B5" w:rsidRPr="00E4205F" w14:paraId="5AB2D744" w14:textId="77777777" w:rsidTr="00224A8B">
        <w:trPr>
          <w:cantSplit/>
          <w:trHeight w:val="3473"/>
        </w:trPr>
        <w:tc>
          <w:tcPr>
            <w:tcW w:w="1082" w:type="dxa"/>
            <w:vMerge/>
          </w:tcPr>
          <w:p w14:paraId="03A3A6AC" w14:textId="77777777" w:rsidR="003539B5" w:rsidRPr="00376A6B" w:rsidRDefault="003539B5" w:rsidP="00A814FC">
            <w:pPr>
              <w:pStyle w:val="TableText"/>
              <w:jc w:val="right"/>
              <w:rPr>
                <w:b/>
                <w:bCs/>
                <w:color w:val="000000"/>
                <w:szCs w:val="18"/>
              </w:rPr>
            </w:pPr>
          </w:p>
        </w:tc>
        <w:tc>
          <w:tcPr>
            <w:tcW w:w="7287" w:type="dxa"/>
            <w:gridSpan w:val="2"/>
            <w:tcBorders>
              <w:top w:val="single" w:sz="4" w:space="0" w:color="808080"/>
              <w:bottom w:val="nil"/>
            </w:tcBorders>
            <w:shd w:val="clear" w:color="auto" w:fill="auto"/>
          </w:tcPr>
          <w:p w14:paraId="05EAB46A" w14:textId="478491A6" w:rsidR="003539B5" w:rsidRPr="00376A6B" w:rsidRDefault="003539B5" w:rsidP="00A814FC">
            <w:pPr>
              <w:pStyle w:val="TableBody"/>
              <w:rPr>
                <w:rFonts w:cs="Arial"/>
                <w:sz w:val="18"/>
                <w:szCs w:val="18"/>
              </w:rPr>
            </w:pPr>
            <w:r w:rsidRPr="00376A6B">
              <w:rPr>
                <w:rFonts w:cs="Arial"/>
                <w:sz w:val="18"/>
                <w:szCs w:val="18"/>
              </w:rPr>
              <w:t xml:space="preserve">This requirement applies only when the entity being assessed is a </w:t>
            </w:r>
            <w:r>
              <w:rPr>
                <w:rFonts w:cs="Arial"/>
                <w:sz w:val="18"/>
                <w:szCs w:val="18"/>
              </w:rPr>
              <w:t xml:space="preserve">multi-tenant </w:t>
            </w:r>
            <w:r w:rsidRPr="00376A6B">
              <w:rPr>
                <w:rFonts w:cs="Arial"/>
                <w:sz w:val="18"/>
                <w:szCs w:val="18"/>
              </w:rPr>
              <w:t>service provider.</w:t>
            </w:r>
          </w:p>
          <w:p w14:paraId="1817E8C1" w14:textId="43D46C9D" w:rsidR="003539B5" w:rsidRPr="00376A6B" w:rsidRDefault="003539B5" w:rsidP="00A814FC">
            <w:pPr>
              <w:pStyle w:val="TableBody"/>
              <w:rPr>
                <w:rFonts w:cs="Arial"/>
                <w:sz w:val="18"/>
                <w:szCs w:val="18"/>
              </w:rPr>
            </w:pPr>
            <w:r w:rsidRPr="00376A6B">
              <w:rPr>
                <w:rFonts w:cs="Arial"/>
                <w:sz w:val="18"/>
                <w:szCs w:val="18"/>
              </w:rPr>
              <w:t xml:space="preserve">To meet this requirement, </w:t>
            </w:r>
            <w:r>
              <w:rPr>
                <w:rFonts w:cs="Arial"/>
                <w:sz w:val="18"/>
                <w:szCs w:val="18"/>
              </w:rPr>
              <w:t>multi-tenant</w:t>
            </w:r>
            <w:r w:rsidRPr="00376A6B">
              <w:rPr>
                <w:rFonts w:cs="Arial"/>
                <w:sz w:val="18"/>
                <w:szCs w:val="18"/>
              </w:rPr>
              <w:t xml:space="preserve"> service providers may either: </w:t>
            </w:r>
          </w:p>
          <w:p w14:paraId="6848E7F6" w14:textId="77777777" w:rsidR="003539B5" w:rsidRPr="00376A6B" w:rsidRDefault="003539B5" w:rsidP="00A814FC">
            <w:pPr>
              <w:pStyle w:val="TableListBullet"/>
              <w:ind w:left="263" w:hanging="270"/>
              <w:rPr>
                <w:szCs w:val="18"/>
              </w:rPr>
            </w:pPr>
            <w:r w:rsidRPr="00376A6B">
              <w:rPr>
                <w:szCs w:val="18"/>
              </w:rPr>
              <w:t>Provide evidence to its customers to show that penetration testing has been performed according to Requirements 11.4.3 and 11.4.4 on the customers’ subscribed infrastructure,</w:t>
            </w:r>
          </w:p>
          <w:p w14:paraId="4FF7BCE1" w14:textId="77777777" w:rsidR="003539B5" w:rsidRPr="00376A6B" w:rsidRDefault="003539B5" w:rsidP="00A814FC">
            <w:pPr>
              <w:pStyle w:val="TableListBullet"/>
              <w:numPr>
                <w:ilvl w:val="0"/>
                <w:numId w:val="0"/>
              </w:numPr>
              <w:ind w:left="266"/>
              <w:rPr>
                <w:b/>
                <w:bCs/>
                <w:szCs w:val="18"/>
                <w:lang w:val="en-US"/>
              </w:rPr>
            </w:pPr>
            <w:r w:rsidRPr="00376A6B">
              <w:rPr>
                <w:b/>
                <w:bCs/>
                <w:szCs w:val="18"/>
                <w:lang w:val="en-US"/>
              </w:rPr>
              <w:t>OR</w:t>
            </w:r>
          </w:p>
          <w:p w14:paraId="6E15EEE2" w14:textId="47579EAC" w:rsidR="003539B5" w:rsidRPr="00376A6B" w:rsidRDefault="003539B5" w:rsidP="00A814FC">
            <w:pPr>
              <w:pStyle w:val="TableListBullet"/>
              <w:ind w:left="263" w:hanging="270"/>
              <w:rPr>
                <w:szCs w:val="18"/>
              </w:rPr>
            </w:pPr>
            <w:r w:rsidRPr="00376A6B">
              <w:rPr>
                <w:szCs w:val="18"/>
              </w:rPr>
              <w:t xml:space="preserve">Provide prompt access to each of </w:t>
            </w:r>
            <w:r>
              <w:rPr>
                <w:szCs w:val="18"/>
              </w:rPr>
              <w:t>its</w:t>
            </w:r>
            <w:r w:rsidRPr="00376A6B">
              <w:rPr>
                <w:szCs w:val="18"/>
              </w:rPr>
              <w:t xml:space="preserve"> customers, so customers can perform their own penetration testing.</w:t>
            </w:r>
          </w:p>
          <w:p w14:paraId="1E6EB37C" w14:textId="68669EE4" w:rsidR="003539B5" w:rsidRPr="0057263E" w:rsidRDefault="003539B5" w:rsidP="00A814FC">
            <w:pPr>
              <w:pStyle w:val="ReqBody"/>
              <w:spacing w:after="60"/>
              <w:rPr>
                <w:sz w:val="18"/>
                <w:szCs w:val="18"/>
              </w:rPr>
            </w:pPr>
            <w:r w:rsidRPr="00376A6B">
              <w:rPr>
                <w:rFonts w:cs="Arial"/>
                <w:sz w:val="18"/>
                <w:szCs w:val="18"/>
              </w:rPr>
              <w:t xml:space="preserve">Evidence provided to customers can include redacted penetration testing results but needs to include sufficient information to prove that all elements of Requirements 11.4.3 and 11.4.4 have been met on the customer’s behalf. </w:t>
            </w:r>
            <w:r w:rsidRPr="0057263E">
              <w:rPr>
                <w:sz w:val="18"/>
                <w:szCs w:val="18"/>
              </w:rPr>
              <w:t xml:space="preserve">Refer also to </w:t>
            </w:r>
            <w:hyperlink w:anchor="AppendixA" w:history="1">
              <w:r w:rsidRPr="003539B5">
                <w:rPr>
                  <w:rStyle w:val="Hyperlink"/>
                  <w:i/>
                  <w:iCs/>
                  <w:sz w:val="18"/>
                  <w:szCs w:val="18"/>
                </w:rPr>
                <w:t xml:space="preserve">Appendix </w:t>
              </w:r>
              <w:bookmarkStart w:id="85" w:name="OLE_LINK47"/>
              <w:r w:rsidRPr="003539B5">
                <w:rPr>
                  <w:rStyle w:val="Hyperlink"/>
                  <w:i/>
                  <w:iCs/>
                  <w:sz w:val="18"/>
                  <w:szCs w:val="18"/>
                </w:rPr>
                <w:t>A1: Additional PCI DSS Requirements for Multi-Tenant Service Providers</w:t>
              </w:r>
              <w:bookmarkEnd w:id="85"/>
              <w:r w:rsidRPr="003539B5">
                <w:rPr>
                  <w:rStyle w:val="Hyperlink"/>
                  <w:sz w:val="18"/>
                  <w:szCs w:val="18"/>
                </w:rPr>
                <w:t>.</w:t>
              </w:r>
            </w:hyperlink>
          </w:p>
          <w:p w14:paraId="383DBF92" w14:textId="5D84DE96" w:rsidR="003539B5" w:rsidRPr="003D4776" w:rsidRDefault="003539B5" w:rsidP="003539B5">
            <w:pPr>
              <w:pStyle w:val="ReqBody"/>
              <w:spacing w:after="0"/>
              <w:rPr>
                <w:i/>
                <w:color w:val="000000" w:themeColor="text1"/>
                <w:sz w:val="18"/>
                <w:szCs w:val="16"/>
              </w:rPr>
            </w:pPr>
            <w:r w:rsidRPr="00284FB6">
              <w:rPr>
                <w:i/>
                <w:color w:val="C00000"/>
                <w:sz w:val="18"/>
                <w:szCs w:val="16"/>
              </w:rPr>
              <w:t>This requirement is a best practice until 31 March 2025, after which it will be required and must be fully considered during a PCI DSS assessment.</w:t>
            </w:r>
          </w:p>
        </w:tc>
        <w:tc>
          <w:tcPr>
            <w:tcW w:w="5400" w:type="dxa"/>
            <w:gridSpan w:val="5"/>
            <w:tcBorders>
              <w:top w:val="single" w:sz="4" w:space="0" w:color="808080"/>
              <w:bottom w:val="nil"/>
            </w:tcBorders>
            <w:shd w:val="clear" w:color="auto" w:fill="auto"/>
          </w:tcPr>
          <w:p w14:paraId="33EB0886" w14:textId="77777777" w:rsidR="003539B5" w:rsidRPr="00376A6B" w:rsidRDefault="003539B5"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539B5" w:rsidRPr="00E4205F" w14:paraId="71054614" w14:textId="77777777" w:rsidTr="00224A8B">
        <w:trPr>
          <w:cantSplit/>
          <w:trHeight w:val="312"/>
        </w:trPr>
        <w:tc>
          <w:tcPr>
            <w:tcW w:w="1082" w:type="dxa"/>
            <w:vMerge/>
            <w:tcBorders>
              <w:bottom w:val="single" w:sz="4" w:space="0" w:color="808080"/>
              <w:right w:val="single" w:sz="4" w:space="0" w:color="808080"/>
            </w:tcBorders>
          </w:tcPr>
          <w:p w14:paraId="1EE63850" w14:textId="77777777" w:rsidR="003539B5" w:rsidRPr="00376A6B" w:rsidRDefault="003539B5" w:rsidP="00A814FC">
            <w:pPr>
              <w:pStyle w:val="TableText"/>
              <w:jc w:val="right"/>
              <w:rPr>
                <w:b/>
                <w:bCs/>
                <w:color w:val="000000"/>
                <w:szCs w:val="18"/>
              </w:rPr>
            </w:pPr>
          </w:p>
        </w:tc>
        <w:tc>
          <w:tcPr>
            <w:tcW w:w="7287" w:type="dxa"/>
            <w:gridSpan w:val="2"/>
            <w:tcBorders>
              <w:top w:val="nil"/>
              <w:left w:val="single" w:sz="4" w:space="0" w:color="808080"/>
              <w:bottom w:val="single" w:sz="4" w:space="0" w:color="808080"/>
              <w:right w:val="single" w:sz="4" w:space="0" w:color="808080"/>
            </w:tcBorders>
            <w:shd w:val="clear" w:color="auto" w:fill="auto"/>
          </w:tcPr>
          <w:p w14:paraId="010B19C7" w14:textId="77777777" w:rsidR="003539B5" w:rsidRPr="00376A6B" w:rsidRDefault="003539B5" w:rsidP="00A814FC">
            <w:pPr>
              <w:pStyle w:val="TableBody"/>
              <w:rPr>
                <w:rFonts w:cs="Arial"/>
                <w:sz w:val="18"/>
                <w:szCs w:val="18"/>
              </w:rPr>
            </w:pPr>
          </w:p>
        </w:tc>
        <w:tc>
          <w:tcPr>
            <w:tcW w:w="5400" w:type="dxa"/>
            <w:gridSpan w:val="5"/>
            <w:tcBorders>
              <w:top w:val="nil"/>
              <w:left w:val="single" w:sz="4" w:space="0" w:color="808080"/>
              <w:bottom w:val="single" w:sz="4" w:space="0" w:color="808080"/>
            </w:tcBorders>
            <w:shd w:val="clear" w:color="auto" w:fill="auto"/>
          </w:tcPr>
          <w:p w14:paraId="21E88A10" w14:textId="77777777" w:rsidR="003539B5" w:rsidRPr="00376A6B" w:rsidRDefault="003539B5" w:rsidP="00A814FC">
            <w:pPr>
              <w:spacing w:after="60"/>
              <w:rPr>
                <w:rFonts w:cs="Arial"/>
                <w:bCs/>
                <w:iCs/>
                <w:sz w:val="18"/>
                <w:szCs w:val="18"/>
              </w:rPr>
            </w:pPr>
          </w:p>
        </w:tc>
      </w:tr>
      <w:tr w:rsidR="00A814FC" w:rsidRPr="00FB60D0" w14:paraId="1A95C296" w14:textId="77777777" w:rsidTr="00224A8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13769" w:type="dxa"/>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1F83854" w14:textId="77777777" w:rsidR="00A814FC" w:rsidRPr="00376A6B" w:rsidRDefault="00A814FC" w:rsidP="003D4776">
            <w:pPr>
              <w:pStyle w:val="TableBody"/>
              <w:keepNext/>
              <w:pageBreakBefore/>
              <w:spacing w:before="60"/>
              <w:rPr>
                <w:rFonts w:cs="Arial"/>
                <w:sz w:val="18"/>
                <w:szCs w:val="18"/>
              </w:rPr>
            </w:pPr>
            <w:r w:rsidRPr="00376A6B">
              <w:rPr>
                <w:rStyle w:val="BoldCharacter"/>
                <w:rFonts w:cs="Arial"/>
                <w:sz w:val="18"/>
                <w:szCs w:val="18"/>
              </w:rPr>
              <w:t xml:space="preserve">11.5 </w:t>
            </w:r>
            <w:r w:rsidRPr="00376A6B">
              <w:rPr>
                <w:rFonts w:cs="Arial"/>
                <w:sz w:val="18"/>
                <w:szCs w:val="18"/>
              </w:rPr>
              <w:t>Network intrusions and unexpected file changes are detected and responded to.</w:t>
            </w:r>
          </w:p>
        </w:tc>
      </w:tr>
      <w:tr w:rsidR="003441D9" w:rsidRPr="00E4205F" w14:paraId="0D942B9D" w14:textId="77777777" w:rsidTr="00224A8B">
        <w:tblPrEx>
          <w:jc w:val="center"/>
          <w:tblInd w:w="0" w:type="dxa"/>
        </w:tblPrEx>
        <w:trPr>
          <w:cantSplit/>
          <w:trHeight w:val="413"/>
          <w:jc w:val="center"/>
        </w:trPr>
        <w:tc>
          <w:tcPr>
            <w:tcW w:w="1082" w:type="dxa"/>
            <w:vMerge w:val="restart"/>
          </w:tcPr>
          <w:p w14:paraId="59984CD5" w14:textId="18D04750" w:rsidR="003441D9" w:rsidRPr="00376A6B" w:rsidRDefault="003441D9" w:rsidP="00A814FC">
            <w:pPr>
              <w:pStyle w:val="TableText"/>
              <w:rPr>
                <w:b/>
                <w:szCs w:val="18"/>
              </w:rPr>
            </w:pPr>
            <w:r w:rsidRPr="00376A6B">
              <w:rPr>
                <w:b/>
                <w:bCs/>
                <w:szCs w:val="18"/>
              </w:rPr>
              <w:t>11.5.1</w:t>
            </w:r>
          </w:p>
        </w:tc>
        <w:tc>
          <w:tcPr>
            <w:tcW w:w="4227" w:type="dxa"/>
            <w:vMerge w:val="restart"/>
          </w:tcPr>
          <w:p w14:paraId="094C8296" w14:textId="77777777" w:rsidR="003441D9" w:rsidRPr="00376A6B" w:rsidRDefault="003441D9" w:rsidP="00A814FC">
            <w:pPr>
              <w:pStyle w:val="TableListBullet"/>
              <w:numPr>
                <w:ilvl w:val="0"/>
                <w:numId w:val="0"/>
              </w:numPr>
              <w:rPr>
                <w:szCs w:val="18"/>
              </w:rPr>
            </w:pPr>
            <w:r w:rsidRPr="00376A6B">
              <w:rPr>
                <w:szCs w:val="18"/>
              </w:rPr>
              <w:t>Intrusion-detection and/or intrusion-prevention techniques are used to detect and/or prevent intrusions into the network as follows:</w:t>
            </w:r>
          </w:p>
          <w:p w14:paraId="573A62A6" w14:textId="77777777" w:rsidR="003441D9" w:rsidRPr="00376A6B" w:rsidRDefault="003441D9" w:rsidP="00A814FC">
            <w:pPr>
              <w:pStyle w:val="TableListBullet"/>
              <w:ind w:left="263" w:hanging="270"/>
              <w:rPr>
                <w:szCs w:val="18"/>
              </w:rPr>
            </w:pPr>
            <w:r w:rsidRPr="00376A6B">
              <w:rPr>
                <w:szCs w:val="18"/>
              </w:rPr>
              <w:t>All traffic is monitored at the perimeter of the CDE.</w:t>
            </w:r>
          </w:p>
          <w:p w14:paraId="75E74FF2" w14:textId="77777777" w:rsidR="003441D9" w:rsidRPr="00376A6B" w:rsidRDefault="003441D9" w:rsidP="00A814FC">
            <w:pPr>
              <w:pStyle w:val="TableListBullet"/>
              <w:ind w:left="263" w:hanging="270"/>
              <w:rPr>
                <w:szCs w:val="18"/>
              </w:rPr>
            </w:pPr>
            <w:r w:rsidRPr="00376A6B">
              <w:rPr>
                <w:szCs w:val="18"/>
              </w:rPr>
              <w:t>All traffic is monitored at critical points in the CDE.</w:t>
            </w:r>
          </w:p>
          <w:p w14:paraId="4E6FC1B5" w14:textId="77777777" w:rsidR="003441D9" w:rsidRPr="00376A6B" w:rsidRDefault="003441D9" w:rsidP="00A814FC">
            <w:pPr>
              <w:pStyle w:val="TableListBullet"/>
              <w:ind w:left="263" w:hanging="270"/>
              <w:rPr>
                <w:szCs w:val="18"/>
              </w:rPr>
            </w:pPr>
            <w:r w:rsidRPr="00376A6B">
              <w:rPr>
                <w:szCs w:val="18"/>
              </w:rPr>
              <w:t>Personnel are alerted to suspected compromises.</w:t>
            </w:r>
          </w:p>
          <w:p w14:paraId="42C868C9" w14:textId="213A237A" w:rsidR="003441D9" w:rsidRPr="00376A6B" w:rsidRDefault="003441D9" w:rsidP="00A814FC">
            <w:pPr>
              <w:pStyle w:val="TableListBullet"/>
              <w:ind w:left="263" w:hanging="270"/>
              <w:rPr>
                <w:szCs w:val="18"/>
              </w:rPr>
            </w:pPr>
            <w:r w:rsidRPr="00376A6B">
              <w:rPr>
                <w:szCs w:val="18"/>
              </w:rPr>
              <w:t>All intrusion-detection and prevention engines, baselines, and signatures are kept up to date.</w:t>
            </w:r>
          </w:p>
        </w:tc>
        <w:tc>
          <w:tcPr>
            <w:tcW w:w="3060" w:type="dxa"/>
            <w:vMerge w:val="restart"/>
          </w:tcPr>
          <w:p w14:paraId="3B41FCB6" w14:textId="77777777" w:rsidR="003441D9" w:rsidRPr="00376A6B" w:rsidRDefault="003441D9" w:rsidP="00A814FC">
            <w:pPr>
              <w:pStyle w:val="TableListBullet"/>
              <w:ind w:left="263" w:hanging="270"/>
              <w:rPr>
                <w:szCs w:val="18"/>
              </w:rPr>
            </w:pPr>
            <w:r w:rsidRPr="00376A6B">
              <w:rPr>
                <w:szCs w:val="18"/>
              </w:rPr>
              <w:t>Examine system configurations and network diagrams.</w:t>
            </w:r>
          </w:p>
          <w:p w14:paraId="6D889B05" w14:textId="77777777" w:rsidR="003441D9" w:rsidRPr="00376A6B" w:rsidRDefault="003441D9" w:rsidP="00A814FC">
            <w:pPr>
              <w:pStyle w:val="TableListBullet"/>
              <w:ind w:left="263" w:hanging="270"/>
              <w:rPr>
                <w:szCs w:val="18"/>
              </w:rPr>
            </w:pPr>
            <w:r w:rsidRPr="00376A6B">
              <w:rPr>
                <w:szCs w:val="18"/>
              </w:rPr>
              <w:t>Examine system configurations.</w:t>
            </w:r>
          </w:p>
          <w:p w14:paraId="2CB004E8" w14:textId="77777777" w:rsidR="003441D9" w:rsidRPr="00376A6B" w:rsidRDefault="003441D9" w:rsidP="00A814FC">
            <w:pPr>
              <w:pStyle w:val="TableListBullet"/>
              <w:ind w:left="263" w:hanging="270"/>
              <w:rPr>
                <w:szCs w:val="18"/>
              </w:rPr>
            </w:pPr>
            <w:r w:rsidRPr="00376A6B">
              <w:rPr>
                <w:szCs w:val="18"/>
              </w:rPr>
              <w:t>Interview responsible personnel.</w:t>
            </w:r>
          </w:p>
          <w:p w14:paraId="1D68D16C" w14:textId="77B8F5F2" w:rsidR="003441D9" w:rsidRPr="00376A6B" w:rsidRDefault="003441D9" w:rsidP="00A814FC">
            <w:pPr>
              <w:pStyle w:val="TableTextBullet"/>
              <w:rPr>
                <w:szCs w:val="18"/>
              </w:rPr>
            </w:pPr>
            <w:r w:rsidRPr="00376A6B">
              <w:rPr>
                <w:szCs w:val="18"/>
              </w:rPr>
              <w:t>Examine vendor documentation.</w:t>
            </w:r>
          </w:p>
        </w:tc>
        <w:tc>
          <w:tcPr>
            <w:tcW w:w="1080" w:type="dxa"/>
            <w:shd w:val="clear" w:color="auto" w:fill="auto"/>
          </w:tcPr>
          <w:p w14:paraId="5936CD03"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663CF7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ACC32D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6C7D2F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AF67FD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E4205F" w14:paraId="01A9C85E" w14:textId="77777777" w:rsidTr="00224A8B">
        <w:tblPrEx>
          <w:jc w:val="center"/>
          <w:tblInd w:w="0" w:type="dxa"/>
        </w:tblPrEx>
        <w:trPr>
          <w:cantSplit/>
          <w:jc w:val="center"/>
        </w:trPr>
        <w:tc>
          <w:tcPr>
            <w:tcW w:w="1082" w:type="dxa"/>
            <w:vMerge/>
          </w:tcPr>
          <w:p w14:paraId="0859CFEC" w14:textId="77777777" w:rsidR="00A814FC" w:rsidRPr="00376A6B" w:rsidRDefault="00A814FC" w:rsidP="00A814FC">
            <w:pPr>
              <w:pStyle w:val="TableText"/>
              <w:rPr>
                <w:b/>
                <w:szCs w:val="18"/>
              </w:rPr>
            </w:pPr>
          </w:p>
        </w:tc>
        <w:tc>
          <w:tcPr>
            <w:tcW w:w="4227" w:type="dxa"/>
            <w:vMerge/>
          </w:tcPr>
          <w:p w14:paraId="788A58D0" w14:textId="77777777" w:rsidR="00A814FC" w:rsidRPr="00376A6B" w:rsidRDefault="00A814FC" w:rsidP="00A814FC">
            <w:pPr>
              <w:pStyle w:val="TableText"/>
              <w:rPr>
                <w:szCs w:val="18"/>
              </w:rPr>
            </w:pPr>
          </w:p>
        </w:tc>
        <w:tc>
          <w:tcPr>
            <w:tcW w:w="3060" w:type="dxa"/>
            <w:vMerge/>
          </w:tcPr>
          <w:p w14:paraId="6E7E19B9" w14:textId="77777777" w:rsidR="00A814FC" w:rsidRPr="00376A6B" w:rsidRDefault="00A814FC" w:rsidP="00A814FC">
            <w:pPr>
              <w:pStyle w:val="TableTextBullet"/>
              <w:rPr>
                <w:szCs w:val="18"/>
              </w:rPr>
            </w:pPr>
          </w:p>
        </w:tc>
        <w:tc>
          <w:tcPr>
            <w:tcW w:w="5400" w:type="dxa"/>
            <w:gridSpan w:val="5"/>
            <w:shd w:val="clear" w:color="auto" w:fill="CBD4D5"/>
          </w:tcPr>
          <w:p w14:paraId="76ADB947" w14:textId="7FF81CC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E4205F" w14:paraId="054F3891" w14:textId="77777777" w:rsidTr="00224A8B">
        <w:tblPrEx>
          <w:jc w:val="center"/>
          <w:tblInd w:w="0" w:type="dxa"/>
        </w:tblPrEx>
        <w:trPr>
          <w:cantSplit/>
          <w:jc w:val="center"/>
        </w:trPr>
        <w:tc>
          <w:tcPr>
            <w:tcW w:w="1082" w:type="dxa"/>
            <w:vMerge/>
          </w:tcPr>
          <w:p w14:paraId="69785D17" w14:textId="77777777" w:rsidR="00A814FC" w:rsidRPr="00376A6B" w:rsidRDefault="00A814FC" w:rsidP="00A814FC">
            <w:pPr>
              <w:pStyle w:val="TableText"/>
              <w:rPr>
                <w:b/>
                <w:szCs w:val="18"/>
              </w:rPr>
            </w:pPr>
          </w:p>
        </w:tc>
        <w:tc>
          <w:tcPr>
            <w:tcW w:w="4227" w:type="dxa"/>
            <w:vMerge/>
          </w:tcPr>
          <w:p w14:paraId="49983C3C" w14:textId="77777777" w:rsidR="00A814FC" w:rsidRPr="00376A6B" w:rsidRDefault="00A814FC" w:rsidP="00A814FC">
            <w:pPr>
              <w:pStyle w:val="TableText"/>
              <w:rPr>
                <w:szCs w:val="18"/>
              </w:rPr>
            </w:pPr>
          </w:p>
        </w:tc>
        <w:tc>
          <w:tcPr>
            <w:tcW w:w="3060" w:type="dxa"/>
            <w:vMerge/>
          </w:tcPr>
          <w:p w14:paraId="704B98EB" w14:textId="77777777" w:rsidR="00A814FC" w:rsidRPr="00376A6B" w:rsidRDefault="00A814FC" w:rsidP="00A814FC">
            <w:pPr>
              <w:pStyle w:val="TableTextBullet"/>
              <w:rPr>
                <w:szCs w:val="18"/>
              </w:rPr>
            </w:pPr>
          </w:p>
        </w:tc>
        <w:tc>
          <w:tcPr>
            <w:tcW w:w="5400" w:type="dxa"/>
            <w:gridSpan w:val="5"/>
            <w:shd w:val="clear" w:color="auto" w:fill="auto"/>
          </w:tcPr>
          <w:p w14:paraId="1F36686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1549B" w:rsidRPr="00E4205F" w14:paraId="1A9E1AE0" w14:textId="77777777" w:rsidTr="00224A8B">
        <w:trPr>
          <w:cantSplit/>
        </w:trPr>
        <w:tc>
          <w:tcPr>
            <w:tcW w:w="1082" w:type="dxa"/>
            <w:vMerge w:val="restart"/>
            <w:tcBorders>
              <w:top w:val="single" w:sz="4" w:space="0" w:color="808080" w:themeColor="background1" w:themeShade="80"/>
            </w:tcBorders>
          </w:tcPr>
          <w:p w14:paraId="19F93CB3" w14:textId="02A78677" w:rsidR="0021549B" w:rsidRPr="00376A6B" w:rsidRDefault="0021549B" w:rsidP="00A814FC">
            <w:pPr>
              <w:pStyle w:val="TableText"/>
              <w:jc w:val="right"/>
              <w:rPr>
                <w:b/>
                <w:bCs/>
                <w:color w:val="000000"/>
                <w:szCs w:val="18"/>
              </w:rPr>
            </w:pPr>
            <w:r w:rsidRPr="00376A6B">
              <w:rPr>
                <w:b/>
                <w:bCs/>
                <w:szCs w:val="18"/>
              </w:rPr>
              <w:t>11.5.1.1</w:t>
            </w:r>
          </w:p>
        </w:tc>
        <w:tc>
          <w:tcPr>
            <w:tcW w:w="4227" w:type="dxa"/>
            <w:tcBorders>
              <w:bottom w:val="single" w:sz="4" w:space="0" w:color="808080"/>
            </w:tcBorders>
            <w:shd w:val="clear" w:color="auto" w:fill="auto"/>
          </w:tcPr>
          <w:p w14:paraId="2EBBF823" w14:textId="77777777" w:rsidR="0021549B" w:rsidRDefault="0021549B" w:rsidP="00A814FC">
            <w:pPr>
              <w:pStyle w:val="tabletext0"/>
              <w:rPr>
                <w:b/>
                <w:i/>
                <w:szCs w:val="18"/>
              </w:rPr>
            </w:pPr>
            <w:r w:rsidRPr="00376A6B">
              <w:rPr>
                <w:rStyle w:val="BoldItalicCharacter"/>
                <w:szCs w:val="18"/>
              </w:rPr>
              <w:t>Additional requirement for service providers only:</w:t>
            </w:r>
            <w:r w:rsidRPr="00376A6B">
              <w:rPr>
                <w:b/>
                <w:i/>
                <w:szCs w:val="18"/>
              </w:rPr>
              <w:t xml:space="preserve"> </w:t>
            </w:r>
          </w:p>
          <w:p w14:paraId="099A4F36" w14:textId="540714F6" w:rsidR="0021549B" w:rsidRPr="00376A6B" w:rsidRDefault="0021549B" w:rsidP="00A814FC">
            <w:pPr>
              <w:pStyle w:val="tabletext0"/>
              <w:rPr>
                <w:szCs w:val="18"/>
              </w:rPr>
            </w:pPr>
            <w:r w:rsidRPr="00376A6B">
              <w:rPr>
                <w:szCs w:val="18"/>
              </w:rPr>
              <w:t>Intrusion-detection and/or intrusion-prevention techniques detect, alert on/prevent, and address covert malware communication channels.</w:t>
            </w:r>
          </w:p>
        </w:tc>
        <w:tc>
          <w:tcPr>
            <w:tcW w:w="3060" w:type="dxa"/>
            <w:tcBorders>
              <w:bottom w:val="single" w:sz="4" w:space="0" w:color="808080"/>
            </w:tcBorders>
          </w:tcPr>
          <w:p w14:paraId="38D1DE5A" w14:textId="77777777" w:rsidR="0021549B" w:rsidRPr="00376A6B" w:rsidRDefault="0021549B" w:rsidP="00A814FC">
            <w:pPr>
              <w:pStyle w:val="TableListBullet"/>
              <w:ind w:left="263" w:hanging="270"/>
              <w:rPr>
                <w:szCs w:val="18"/>
              </w:rPr>
            </w:pPr>
            <w:r w:rsidRPr="00376A6B">
              <w:rPr>
                <w:szCs w:val="18"/>
              </w:rPr>
              <w:t>Examine documentation.</w:t>
            </w:r>
          </w:p>
          <w:p w14:paraId="664BE6A7" w14:textId="77777777" w:rsidR="0021549B" w:rsidRPr="00376A6B" w:rsidRDefault="0021549B" w:rsidP="00A814FC">
            <w:pPr>
              <w:pStyle w:val="TableListBullet"/>
              <w:ind w:left="263" w:hanging="270"/>
              <w:rPr>
                <w:szCs w:val="18"/>
              </w:rPr>
            </w:pPr>
            <w:r w:rsidRPr="00376A6B">
              <w:rPr>
                <w:szCs w:val="18"/>
              </w:rPr>
              <w:t>Examine configuration settings.</w:t>
            </w:r>
          </w:p>
          <w:p w14:paraId="08DC8B35" w14:textId="77777777" w:rsidR="0021549B" w:rsidRPr="00376A6B" w:rsidRDefault="0021549B" w:rsidP="00A814FC">
            <w:pPr>
              <w:pStyle w:val="TableListBullet"/>
              <w:ind w:left="263" w:hanging="270"/>
              <w:rPr>
                <w:szCs w:val="18"/>
              </w:rPr>
            </w:pPr>
            <w:r w:rsidRPr="00376A6B">
              <w:rPr>
                <w:szCs w:val="18"/>
              </w:rPr>
              <w:t>Examine the incident-response plan.</w:t>
            </w:r>
          </w:p>
          <w:p w14:paraId="0FD5315F" w14:textId="77777777" w:rsidR="0021549B" w:rsidRPr="00376A6B" w:rsidRDefault="0021549B" w:rsidP="00A814FC">
            <w:pPr>
              <w:pStyle w:val="TableListBullet"/>
              <w:ind w:left="263" w:hanging="270"/>
              <w:rPr>
                <w:szCs w:val="18"/>
              </w:rPr>
            </w:pPr>
            <w:r w:rsidRPr="00376A6B">
              <w:rPr>
                <w:szCs w:val="18"/>
              </w:rPr>
              <w:t>Interview responsible personnel.</w:t>
            </w:r>
          </w:p>
          <w:p w14:paraId="7FDD7639" w14:textId="00D3B713" w:rsidR="0021549B" w:rsidRPr="00376A6B" w:rsidRDefault="0021549B" w:rsidP="00A814FC">
            <w:pPr>
              <w:pStyle w:val="TableListBullet"/>
              <w:ind w:left="263" w:hanging="270"/>
              <w:rPr>
                <w:szCs w:val="18"/>
              </w:rPr>
            </w:pPr>
            <w:r w:rsidRPr="00376A6B">
              <w:rPr>
                <w:szCs w:val="18"/>
              </w:rPr>
              <w:t>Observe processes.</w:t>
            </w:r>
          </w:p>
        </w:tc>
        <w:tc>
          <w:tcPr>
            <w:tcW w:w="1080" w:type="dxa"/>
            <w:shd w:val="clear" w:color="auto" w:fill="auto"/>
          </w:tcPr>
          <w:p w14:paraId="6E0D5DF8" w14:textId="77777777" w:rsidR="0021549B" w:rsidRPr="00376A6B" w:rsidRDefault="0021549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1DAD747" w14:textId="77777777" w:rsidR="0021549B" w:rsidRPr="00376A6B" w:rsidRDefault="0021549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734DC4E" w14:textId="77777777" w:rsidR="0021549B" w:rsidRPr="00376A6B" w:rsidRDefault="0021549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1F49A23" w14:textId="77777777" w:rsidR="0021549B" w:rsidRPr="00376A6B" w:rsidRDefault="0021549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4FCA2FF1" w14:textId="77777777" w:rsidR="0021549B" w:rsidRPr="00376A6B" w:rsidRDefault="0021549B"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1549B" w:rsidRPr="00E4205F" w14:paraId="02421B86" w14:textId="77777777" w:rsidTr="00224A8B">
        <w:trPr>
          <w:cantSplit/>
        </w:trPr>
        <w:tc>
          <w:tcPr>
            <w:tcW w:w="1082" w:type="dxa"/>
            <w:vMerge/>
          </w:tcPr>
          <w:p w14:paraId="3E79D38C" w14:textId="77777777" w:rsidR="0021549B" w:rsidRPr="00376A6B" w:rsidRDefault="0021549B" w:rsidP="00A814FC">
            <w:pPr>
              <w:pStyle w:val="TableText"/>
              <w:jc w:val="right"/>
              <w:rPr>
                <w:b/>
                <w:bCs/>
                <w:color w:val="000000"/>
                <w:szCs w:val="18"/>
              </w:rPr>
            </w:pPr>
          </w:p>
        </w:tc>
        <w:tc>
          <w:tcPr>
            <w:tcW w:w="7287" w:type="dxa"/>
            <w:gridSpan w:val="2"/>
            <w:tcBorders>
              <w:bottom w:val="nil"/>
            </w:tcBorders>
            <w:shd w:val="clear" w:color="auto" w:fill="DFE3E4"/>
          </w:tcPr>
          <w:p w14:paraId="62B58955" w14:textId="256E41E4" w:rsidR="0021549B" w:rsidRPr="00376A6B" w:rsidRDefault="0021549B" w:rsidP="00A814FC">
            <w:pPr>
              <w:pStyle w:val="AppNotes"/>
              <w:rPr>
                <w:szCs w:val="18"/>
              </w:rPr>
            </w:pPr>
            <w:r w:rsidRPr="00376A6B">
              <w:rPr>
                <w:szCs w:val="18"/>
              </w:rPr>
              <w:t>Applicability Notes</w:t>
            </w:r>
          </w:p>
        </w:tc>
        <w:tc>
          <w:tcPr>
            <w:tcW w:w="5400" w:type="dxa"/>
            <w:gridSpan w:val="5"/>
            <w:shd w:val="clear" w:color="auto" w:fill="CBD4D5"/>
          </w:tcPr>
          <w:p w14:paraId="69627C29" w14:textId="2A505D42" w:rsidR="0021549B" w:rsidRPr="00376A6B" w:rsidRDefault="0021549B" w:rsidP="00A814FC">
            <w:pPr>
              <w:spacing w:after="60"/>
              <w:rPr>
                <w:rFonts w:cs="Arial"/>
                <w:sz w:val="18"/>
                <w:szCs w:val="18"/>
              </w:rPr>
            </w:pPr>
            <w:r w:rsidRPr="00312065">
              <w:rPr>
                <w:rFonts w:cs="Arial"/>
                <w:i/>
                <w:iCs/>
                <w:sz w:val="17"/>
                <w:szCs w:val="17"/>
              </w:rPr>
              <w:t>Describe results as instructed in “Requirement Responses” (page v)</w:t>
            </w:r>
          </w:p>
        </w:tc>
      </w:tr>
      <w:tr w:rsidR="0021549B" w:rsidRPr="00E4205F" w14:paraId="303FA123" w14:textId="77777777" w:rsidTr="00224A8B">
        <w:trPr>
          <w:cantSplit/>
        </w:trPr>
        <w:tc>
          <w:tcPr>
            <w:tcW w:w="1082" w:type="dxa"/>
            <w:vMerge/>
            <w:tcBorders>
              <w:bottom w:val="single" w:sz="4" w:space="0" w:color="808080" w:themeColor="background1" w:themeShade="80"/>
            </w:tcBorders>
          </w:tcPr>
          <w:p w14:paraId="3D268300" w14:textId="77777777" w:rsidR="0021549B" w:rsidRPr="00376A6B" w:rsidRDefault="0021549B" w:rsidP="00A814FC">
            <w:pPr>
              <w:pStyle w:val="TableText"/>
              <w:jc w:val="right"/>
              <w:rPr>
                <w:b/>
                <w:bCs/>
                <w:color w:val="000000"/>
                <w:szCs w:val="18"/>
              </w:rPr>
            </w:pPr>
          </w:p>
        </w:tc>
        <w:tc>
          <w:tcPr>
            <w:tcW w:w="7287" w:type="dxa"/>
            <w:gridSpan w:val="2"/>
            <w:tcBorders>
              <w:top w:val="nil"/>
              <w:bottom w:val="single" w:sz="4" w:space="0" w:color="808080" w:themeColor="background1" w:themeShade="80"/>
            </w:tcBorders>
            <w:shd w:val="clear" w:color="auto" w:fill="auto"/>
          </w:tcPr>
          <w:p w14:paraId="11E27F94" w14:textId="77777777" w:rsidR="0021549B" w:rsidRPr="00376A6B" w:rsidRDefault="0021549B" w:rsidP="00A814FC">
            <w:pPr>
              <w:pStyle w:val="TableBody"/>
              <w:rPr>
                <w:rFonts w:cs="Arial"/>
                <w:sz w:val="18"/>
                <w:szCs w:val="18"/>
              </w:rPr>
            </w:pPr>
            <w:r w:rsidRPr="00376A6B">
              <w:rPr>
                <w:rFonts w:cs="Arial"/>
                <w:sz w:val="18"/>
                <w:szCs w:val="18"/>
              </w:rPr>
              <w:t>This requirement applies only when the entity being assessed is a service provider.</w:t>
            </w:r>
          </w:p>
          <w:p w14:paraId="097C6DFF" w14:textId="394509A3" w:rsidR="0021549B" w:rsidRPr="00376A6B" w:rsidRDefault="0021549B"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5400" w:type="dxa"/>
            <w:gridSpan w:val="5"/>
            <w:shd w:val="clear" w:color="auto" w:fill="auto"/>
          </w:tcPr>
          <w:p w14:paraId="059495B3" w14:textId="77777777" w:rsidR="0021549B" w:rsidRPr="00376A6B" w:rsidRDefault="0021549B"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E4205F" w14:paraId="3A4FA3F7" w14:textId="77777777" w:rsidTr="00224A8B">
        <w:trPr>
          <w:cantSplit/>
        </w:trPr>
        <w:tc>
          <w:tcPr>
            <w:tcW w:w="1082" w:type="dxa"/>
            <w:vMerge w:val="restart"/>
            <w:tcBorders>
              <w:top w:val="single" w:sz="4" w:space="0" w:color="808080" w:themeColor="background1" w:themeShade="80"/>
            </w:tcBorders>
          </w:tcPr>
          <w:p w14:paraId="14157C88" w14:textId="071E66A4" w:rsidR="004372EC" w:rsidRPr="00376A6B" w:rsidRDefault="004372EC" w:rsidP="00C51F1D">
            <w:pPr>
              <w:pStyle w:val="TableText"/>
              <w:keepNext/>
              <w:rPr>
                <w:b/>
                <w:bCs/>
                <w:color w:val="000000"/>
                <w:szCs w:val="18"/>
              </w:rPr>
            </w:pPr>
            <w:r w:rsidRPr="00376A6B">
              <w:rPr>
                <w:b/>
                <w:bCs/>
                <w:szCs w:val="18"/>
              </w:rPr>
              <w:t>11.5.2</w:t>
            </w:r>
          </w:p>
        </w:tc>
        <w:tc>
          <w:tcPr>
            <w:tcW w:w="4227" w:type="dxa"/>
            <w:tcBorders>
              <w:bottom w:val="single" w:sz="4" w:space="0" w:color="808080"/>
            </w:tcBorders>
            <w:shd w:val="clear" w:color="auto" w:fill="auto"/>
          </w:tcPr>
          <w:p w14:paraId="34546251" w14:textId="77777777" w:rsidR="004372EC" w:rsidRPr="00376A6B" w:rsidRDefault="004372EC" w:rsidP="00C51F1D">
            <w:pPr>
              <w:pStyle w:val="TableTextBullet"/>
              <w:keepNext/>
              <w:numPr>
                <w:ilvl w:val="0"/>
                <w:numId w:val="0"/>
              </w:numPr>
              <w:rPr>
                <w:rFonts w:cs="Arial"/>
                <w:szCs w:val="18"/>
              </w:rPr>
            </w:pPr>
            <w:r w:rsidRPr="00376A6B">
              <w:rPr>
                <w:szCs w:val="18"/>
              </w:rPr>
              <w:t>A change-detection mechanism (for example, file integrity monitoring tools) is deployed as follows:</w:t>
            </w:r>
          </w:p>
          <w:p w14:paraId="1AF0F472" w14:textId="77777777" w:rsidR="004372EC" w:rsidRPr="00376A6B" w:rsidRDefault="004372EC" w:rsidP="00C51F1D">
            <w:pPr>
              <w:pStyle w:val="TableListBullet"/>
              <w:keepNext/>
              <w:rPr>
                <w:szCs w:val="18"/>
              </w:rPr>
            </w:pPr>
            <w:r w:rsidRPr="00376A6B">
              <w:rPr>
                <w:szCs w:val="18"/>
              </w:rPr>
              <w:t>To alert personnel to unauthorized modification (including changes, additions, and deletions) of critical files.</w:t>
            </w:r>
          </w:p>
          <w:p w14:paraId="17572575" w14:textId="55F108F1" w:rsidR="004372EC" w:rsidRPr="00376A6B" w:rsidRDefault="004372EC" w:rsidP="00C51F1D">
            <w:pPr>
              <w:pStyle w:val="TableListBullet"/>
              <w:keepNext/>
              <w:rPr>
                <w:szCs w:val="18"/>
              </w:rPr>
            </w:pPr>
            <w:r w:rsidRPr="00376A6B">
              <w:rPr>
                <w:szCs w:val="18"/>
              </w:rPr>
              <w:t>To perform critical file comparisons at least once weekly.</w:t>
            </w:r>
          </w:p>
        </w:tc>
        <w:tc>
          <w:tcPr>
            <w:tcW w:w="3060" w:type="dxa"/>
            <w:tcBorders>
              <w:bottom w:val="single" w:sz="4" w:space="0" w:color="808080"/>
            </w:tcBorders>
          </w:tcPr>
          <w:p w14:paraId="489348C3" w14:textId="77777777" w:rsidR="004372EC" w:rsidRPr="00376A6B" w:rsidRDefault="004372EC" w:rsidP="00C51F1D">
            <w:pPr>
              <w:pStyle w:val="TableListBullet"/>
              <w:keepNext/>
              <w:ind w:left="263" w:hanging="270"/>
              <w:rPr>
                <w:szCs w:val="18"/>
              </w:rPr>
            </w:pPr>
            <w:r w:rsidRPr="00376A6B">
              <w:rPr>
                <w:szCs w:val="18"/>
              </w:rPr>
              <w:t>Examine system settings for the change-detection mechanism.</w:t>
            </w:r>
          </w:p>
          <w:p w14:paraId="555B4970" w14:textId="77777777" w:rsidR="004372EC" w:rsidRPr="00376A6B" w:rsidRDefault="004372EC" w:rsidP="00C51F1D">
            <w:pPr>
              <w:pStyle w:val="TableListBullet"/>
              <w:keepNext/>
              <w:ind w:left="263" w:hanging="270"/>
              <w:rPr>
                <w:szCs w:val="18"/>
              </w:rPr>
            </w:pPr>
            <w:r w:rsidRPr="00376A6B">
              <w:rPr>
                <w:szCs w:val="18"/>
              </w:rPr>
              <w:t>Examine monitored files.</w:t>
            </w:r>
          </w:p>
          <w:p w14:paraId="0544A7E3" w14:textId="2A1D3D68" w:rsidR="004372EC" w:rsidRPr="00376A6B" w:rsidRDefault="004372EC" w:rsidP="00C51F1D">
            <w:pPr>
              <w:pStyle w:val="TableListBullet"/>
              <w:keepNext/>
              <w:ind w:left="263" w:hanging="270"/>
              <w:rPr>
                <w:szCs w:val="18"/>
              </w:rPr>
            </w:pPr>
            <w:r w:rsidRPr="00376A6B">
              <w:rPr>
                <w:szCs w:val="18"/>
              </w:rPr>
              <w:t>Examine results from monitoring activities.</w:t>
            </w:r>
          </w:p>
        </w:tc>
        <w:tc>
          <w:tcPr>
            <w:tcW w:w="1080" w:type="dxa"/>
            <w:shd w:val="clear" w:color="auto" w:fill="auto"/>
          </w:tcPr>
          <w:p w14:paraId="35E973A7"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8068C62"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1254F85"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3F68A7BD"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CF7D268"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E4205F" w14:paraId="3EE6B0DE" w14:textId="77777777" w:rsidTr="00224A8B">
        <w:trPr>
          <w:cantSplit/>
        </w:trPr>
        <w:tc>
          <w:tcPr>
            <w:tcW w:w="1082" w:type="dxa"/>
            <w:vMerge/>
          </w:tcPr>
          <w:p w14:paraId="1C521FD0" w14:textId="77777777" w:rsidR="004372EC" w:rsidRPr="00376A6B" w:rsidRDefault="004372EC" w:rsidP="00C51F1D">
            <w:pPr>
              <w:pStyle w:val="TableText"/>
              <w:keepNext/>
              <w:jc w:val="right"/>
              <w:rPr>
                <w:b/>
                <w:bCs/>
                <w:color w:val="000000"/>
                <w:szCs w:val="18"/>
              </w:rPr>
            </w:pPr>
          </w:p>
        </w:tc>
        <w:tc>
          <w:tcPr>
            <w:tcW w:w="7287" w:type="dxa"/>
            <w:gridSpan w:val="2"/>
            <w:tcBorders>
              <w:bottom w:val="nil"/>
            </w:tcBorders>
            <w:shd w:val="clear" w:color="auto" w:fill="DFE3E4"/>
          </w:tcPr>
          <w:p w14:paraId="159B2351" w14:textId="05313367" w:rsidR="004372EC" w:rsidRPr="00376A6B" w:rsidRDefault="004372EC" w:rsidP="00A814FC">
            <w:pPr>
              <w:pStyle w:val="AppNotes"/>
              <w:rPr>
                <w:szCs w:val="18"/>
              </w:rPr>
            </w:pPr>
            <w:r w:rsidRPr="00376A6B">
              <w:rPr>
                <w:szCs w:val="18"/>
              </w:rPr>
              <w:t>Applicability Notes</w:t>
            </w:r>
          </w:p>
        </w:tc>
        <w:tc>
          <w:tcPr>
            <w:tcW w:w="5400" w:type="dxa"/>
            <w:gridSpan w:val="5"/>
            <w:shd w:val="clear" w:color="auto" w:fill="CBD4D5"/>
          </w:tcPr>
          <w:p w14:paraId="7BA6891A" w14:textId="30ABB6D8" w:rsidR="004372EC" w:rsidRPr="00376A6B" w:rsidRDefault="004372EC" w:rsidP="00C51F1D">
            <w:pPr>
              <w:keepNext/>
              <w:spacing w:after="60"/>
              <w:rPr>
                <w:rFonts w:cs="Arial"/>
                <w:sz w:val="18"/>
                <w:szCs w:val="18"/>
              </w:rPr>
            </w:pPr>
            <w:r w:rsidRPr="00312065">
              <w:rPr>
                <w:rFonts w:cs="Arial"/>
                <w:i/>
                <w:iCs/>
                <w:sz w:val="17"/>
                <w:szCs w:val="17"/>
              </w:rPr>
              <w:t>Describe results as instructed in “Requirement Responses” (page v)</w:t>
            </w:r>
          </w:p>
        </w:tc>
      </w:tr>
      <w:tr w:rsidR="004372EC" w:rsidRPr="00E4205F" w14:paraId="2DCCDE41" w14:textId="77777777" w:rsidTr="00224A8B">
        <w:trPr>
          <w:cantSplit/>
        </w:trPr>
        <w:tc>
          <w:tcPr>
            <w:tcW w:w="1082" w:type="dxa"/>
            <w:vMerge/>
            <w:tcBorders>
              <w:bottom w:val="single" w:sz="4" w:space="0" w:color="808080" w:themeColor="background1" w:themeShade="80"/>
            </w:tcBorders>
          </w:tcPr>
          <w:p w14:paraId="331C0965" w14:textId="77777777" w:rsidR="004372EC" w:rsidRPr="00376A6B" w:rsidRDefault="004372EC" w:rsidP="00A814FC">
            <w:pPr>
              <w:pStyle w:val="TableText"/>
              <w:jc w:val="right"/>
              <w:rPr>
                <w:b/>
                <w:bCs/>
                <w:color w:val="000000"/>
                <w:szCs w:val="18"/>
              </w:rPr>
            </w:pPr>
          </w:p>
        </w:tc>
        <w:tc>
          <w:tcPr>
            <w:tcW w:w="7287" w:type="dxa"/>
            <w:gridSpan w:val="2"/>
            <w:tcBorders>
              <w:top w:val="nil"/>
              <w:bottom w:val="single" w:sz="4" w:space="0" w:color="808080" w:themeColor="background1" w:themeShade="80"/>
            </w:tcBorders>
            <w:shd w:val="clear" w:color="auto" w:fill="auto"/>
          </w:tcPr>
          <w:p w14:paraId="55A12BE0" w14:textId="4B8DA8D8" w:rsidR="004372EC" w:rsidRPr="00376A6B" w:rsidRDefault="004372EC" w:rsidP="00A814FC">
            <w:pPr>
              <w:pStyle w:val="tabletext0"/>
              <w:rPr>
                <w:szCs w:val="18"/>
              </w:rPr>
            </w:pPr>
            <w:r w:rsidRPr="00376A6B">
              <w:rPr>
                <w:szCs w:val="18"/>
              </w:rPr>
              <w:t xml:space="preserve">For change-detection purposes, critical files are usually those that do not regularly change, but the modification of which could indicate a system compromise or risk of compromise. Change-detection mechanisms such as file integrity monitoring products usually come pre-configured with critical files for the related operating system. Other critical files, such as those for custom </w:t>
            </w:r>
            <w:r w:rsidRPr="00376A6B">
              <w:rPr>
                <w:rStyle w:val="GlossaryCharacter"/>
                <w:color w:val="auto"/>
                <w:szCs w:val="18"/>
              </w:rPr>
              <w:t>applications</w:t>
            </w:r>
            <w:r w:rsidRPr="00376A6B">
              <w:rPr>
                <w:szCs w:val="18"/>
              </w:rPr>
              <w:t>, must be evaluated and defined by the entity (that is, the merchant or service provider).</w:t>
            </w:r>
          </w:p>
        </w:tc>
        <w:tc>
          <w:tcPr>
            <w:tcW w:w="5400" w:type="dxa"/>
            <w:gridSpan w:val="5"/>
            <w:shd w:val="clear" w:color="auto" w:fill="auto"/>
          </w:tcPr>
          <w:p w14:paraId="231D1575"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FB60D0" w14:paraId="4AAC6157" w14:textId="77777777" w:rsidTr="00224A8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13769" w:type="dxa"/>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50C0F1B"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11.6 </w:t>
            </w:r>
            <w:r w:rsidRPr="00376A6B">
              <w:rPr>
                <w:rFonts w:cs="Arial"/>
                <w:sz w:val="18"/>
                <w:szCs w:val="18"/>
              </w:rPr>
              <w:t>Unauthorized changes on payment pages are detected and responded to.</w:t>
            </w:r>
          </w:p>
        </w:tc>
      </w:tr>
      <w:tr w:rsidR="00A814FC" w:rsidRPr="00FB60D0" w14:paraId="67550F06" w14:textId="77777777" w:rsidTr="00224A8B">
        <w:trPr>
          <w:cantSplit/>
        </w:trPr>
        <w:tc>
          <w:tcPr>
            <w:tcW w:w="1082" w:type="dxa"/>
            <w:vMerge w:val="restart"/>
            <w:tcBorders>
              <w:top w:val="single" w:sz="2" w:space="0" w:color="808080" w:themeColor="background1" w:themeShade="80"/>
              <w:bottom w:val="single" w:sz="4" w:space="0" w:color="FFFFFF" w:themeColor="background1"/>
              <w:right w:val="single" w:sz="2" w:space="0" w:color="808080" w:themeColor="background1" w:themeShade="80"/>
            </w:tcBorders>
          </w:tcPr>
          <w:p w14:paraId="521F1AF9" w14:textId="77777777" w:rsidR="00A814FC" w:rsidRPr="00376A6B" w:rsidRDefault="00A814FC" w:rsidP="00A814FC">
            <w:pPr>
              <w:pStyle w:val="TableText"/>
              <w:keepNext/>
              <w:rPr>
                <w:b/>
                <w:bCs/>
                <w:szCs w:val="18"/>
              </w:rPr>
            </w:pPr>
            <w:r w:rsidRPr="00376A6B">
              <w:rPr>
                <w:b/>
                <w:bCs/>
                <w:szCs w:val="18"/>
              </w:rPr>
              <w:t>11.6.1</w:t>
            </w:r>
          </w:p>
        </w:tc>
        <w:tc>
          <w:tcPr>
            <w:tcW w:w="422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5AB088" w14:textId="77777777" w:rsidR="00A814FC" w:rsidRPr="00376A6B" w:rsidRDefault="00A814FC" w:rsidP="00A814FC">
            <w:pPr>
              <w:pStyle w:val="TableText"/>
              <w:keepNext/>
              <w:rPr>
                <w:szCs w:val="18"/>
              </w:rPr>
            </w:pPr>
            <w:r w:rsidRPr="00376A6B">
              <w:rPr>
                <w:szCs w:val="18"/>
              </w:rPr>
              <w:t>A change- and tamper-detection mechanism is deployed as follows:</w:t>
            </w:r>
          </w:p>
        </w:tc>
        <w:tc>
          <w:tcPr>
            <w:tcW w:w="8460" w:type="dxa"/>
            <w:gridSpan w:val="6"/>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4832FE5D" w14:textId="77777777" w:rsidR="00A814FC" w:rsidRPr="00376A6B" w:rsidRDefault="00A814FC" w:rsidP="00A814FC">
            <w:pPr>
              <w:keepNext/>
              <w:spacing w:after="60"/>
              <w:rPr>
                <w:rFonts w:cs="Arial"/>
                <w:sz w:val="18"/>
                <w:szCs w:val="18"/>
              </w:rPr>
            </w:pPr>
          </w:p>
        </w:tc>
      </w:tr>
      <w:tr w:rsidR="003441D9" w:rsidRPr="00FB60D0" w14:paraId="6A576F8B" w14:textId="77777777" w:rsidTr="00224A8B">
        <w:trPr>
          <w:cantSplit/>
        </w:trPr>
        <w:tc>
          <w:tcPr>
            <w:tcW w:w="1082" w:type="dxa"/>
            <w:vMerge/>
            <w:tcBorders>
              <w:top w:val="single" w:sz="4" w:space="0" w:color="FFFFFF" w:themeColor="background1"/>
              <w:bottom w:val="single" w:sz="4" w:space="0" w:color="FFFFFF" w:themeColor="background1"/>
              <w:right w:val="single" w:sz="2" w:space="0" w:color="808080" w:themeColor="background1" w:themeShade="80"/>
            </w:tcBorders>
          </w:tcPr>
          <w:p w14:paraId="452E3FD5" w14:textId="77777777" w:rsidR="003441D9" w:rsidRPr="00376A6B" w:rsidRDefault="003441D9" w:rsidP="00C51F1D">
            <w:pPr>
              <w:pStyle w:val="TableText"/>
              <w:keepNext/>
              <w:jc w:val="right"/>
              <w:rPr>
                <w:szCs w:val="18"/>
              </w:rPr>
            </w:pPr>
          </w:p>
        </w:tc>
        <w:tc>
          <w:tcPr>
            <w:tcW w:w="422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53A260" w14:textId="77777777" w:rsidR="003441D9" w:rsidRPr="00376A6B" w:rsidRDefault="003441D9" w:rsidP="00C51F1D">
            <w:pPr>
              <w:pStyle w:val="TableListBullet"/>
              <w:keepNext/>
              <w:rPr>
                <w:szCs w:val="18"/>
              </w:rPr>
            </w:pPr>
            <w:r w:rsidRPr="00376A6B">
              <w:rPr>
                <w:szCs w:val="18"/>
              </w:rPr>
              <w:t>To alert personnel to unauthorized modification (including indicators of compromise, changes, additions, and deletions) to the HTTP headers and the contents of payment pages as received by the consumer browser.</w:t>
            </w:r>
          </w:p>
        </w:tc>
        <w:tc>
          <w:tcPr>
            <w:tcW w:w="3060" w:type="dxa"/>
            <w:vMerge w:val="restar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1589081B" w14:textId="77777777" w:rsidR="003441D9" w:rsidRPr="00376A6B" w:rsidRDefault="003441D9" w:rsidP="00C51F1D">
            <w:pPr>
              <w:pStyle w:val="TableListBullet"/>
              <w:keepNext/>
              <w:rPr>
                <w:szCs w:val="18"/>
              </w:rPr>
            </w:pPr>
            <w:r w:rsidRPr="00376A6B">
              <w:rPr>
                <w:szCs w:val="18"/>
              </w:rPr>
              <w:t>Examine system settings and mechanism configuration settings.</w:t>
            </w:r>
          </w:p>
          <w:p w14:paraId="4508B55F" w14:textId="77777777" w:rsidR="003441D9" w:rsidRPr="00376A6B" w:rsidRDefault="003441D9" w:rsidP="00C51F1D">
            <w:pPr>
              <w:pStyle w:val="TableListBullet"/>
              <w:keepNext/>
              <w:rPr>
                <w:szCs w:val="18"/>
              </w:rPr>
            </w:pPr>
            <w:r w:rsidRPr="00376A6B">
              <w:rPr>
                <w:szCs w:val="18"/>
              </w:rPr>
              <w:t>Examine monitored payment pages.</w:t>
            </w:r>
          </w:p>
          <w:p w14:paraId="7A22D4E0" w14:textId="77777777" w:rsidR="003441D9" w:rsidRPr="00376A6B" w:rsidRDefault="003441D9" w:rsidP="00C51F1D">
            <w:pPr>
              <w:pStyle w:val="TableListBullet"/>
              <w:keepNext/>
              <w:rPr>
                <w:szCs w:val="18"/>
              </w:rPr>
            </w:pPr>
            <w:r w:rsidRPr="00376A6B">
              <w:rPr>
                <w:szCs w:val="18"/>
              </w:rPr>
              <w:t>Examine results from monitoring activities.</w:t>
            </w:r>
          </w:p>
          <w:p w14:paraId="254D8DA3" w14:textId="77777777" w:rsidR="003441D9" w:rsidRPr="00376A6B" w:rsidRDefault="003441D9" w:rsidP="00C51F1D">
            <w:pPr>
              <w:pStyle w:val="TableListBullet"/>
              <w:keepNext/>
              <w:rPr>
                <w:szCs w:val="18"/>
              </w:rPr>
            </w:pPr>
            <w:r w:rsidRPr="00376A6B">
              <w:rPr>
                <w:szCs w:val="18"/>
              </w:rPr>
              <w:t>Examine the mechanism configuration settings.</w:t>
            </w:r>
          </w:p>
          <w:p w14:paraId="2B3F6E39" w14:textId="77777777" w:rsidR="003441D9" w:rsidRPr="00376A6B" w:rsidRDefault="003441D9" w:rsidP="00C51F1D">
            <w:pPr>
              <w:pStyle w:val="TableListBullet"/>
              <w:keepNext/>
              <w:rPr>
                <w:szCs w:val="18"/>
              </w:rPr>
            </w:pPr>
            <w:r w:rsidRPr="00376A6B">
              <w:rPr>
                <w:szCs w:val="18"/>
              </w:rPr>
              <w:t>Examine configuration settings.</w:t>
            </w:r>
          </w:p>
          <w:p w14:paraId="3B74498A" w14:textId="77777777" w:rsidR="003441D9" w:rsidRPr="00376A6B" w:rsidRDefault="003441D9" w:rsidP="00C51F1D">
            <w:pPr>
              <w:pStyle w:val="TableListBullet"/>
              <w:keepNext/>
              <w:rPr>
                <w:szCs w:val="18"/>
              </w:rPr>
            </w:pPr>
            <w:r w:rsidRPr="00376A6B">
              <w:rPr>
                <w:szCs w:val="18"/>
              </w:rPr>
              <w:t>Interview responsible personnel.</w:t>
            </w:r>
          </w:p>
          <w:p w14:paraId="7735FBE3" w14:textId="77777777" w:rsidR="003441D9" w:rsidRPr="00376A6B" w:rsidRDefault="003441D9" w:rsidP="00C51F1D">
            <w:pPr>
              <w:pStyle w:val="TableListBullet"/>
              <w:keepNext/>
              <w:rPr>
                <w:szCs w:val="18"/>
              </w:rPr>
            </w:pPr>
            <w:r w:rsidRPr="00376A6B">
              <w:rPr>
                <w:szCs w:val="18"/>
              </w:rPr>
              <w:t>If applicable, examine the targeted risk analysis.</w:t>
            </w:r>
          </w:p>
        </w:tc>
        <w:tc>
          <w:tcPr>
            <w:tcW w:w="1080" w:type="dxa"/>
            <w:shd w:val="clear" w:color="auto" w:fill="auto"/>
          </w:tcPr>
          <w:p w14:paraId="6D0D1B9D" w14:textId="77777777" w:rsidR="003441D9" w:rsidRPr="00376A6B" w:rsidRDefault="003441D9"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2AE94275" w14:textId="77777777" w:rsidR="003441D9" w:rsidRPr="00376A6B" w:rsidRDefault="003441D9"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B9CF882" w14:textId="77777777" w:rsidR="003441D9" w:rsidRPr="00376A6B" w:rsidRDefault="003441D9"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6FF64726" w14:textId="77777777" w:rsidR="003441D9" w:rsidRPr="00376A6B" w:rsidRDefault="003441D9"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6147849" w14:textId="77777777" w:rsidR="003441D9" w:rsidRPr="00376A6B" w:rsidRDefault="003441D9"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FB60D0" w14:paraId="0E1177DC" w14:textId="77777777" w:rsidTr="00224A8B">
        <w:trPr>
          <w:cantSplit/>
        </w:trPr>
        <w:tc>
          <w:tcPr>
            <w:tcW w:w="1082" w:type="dxa"/>
            <w:vMerge w:val="restart"/>
            <w:tcBorders>
              <w:top w:val="single" w:sz="4" w:space="0" w:color="FFFFFF" w:themeColor="background1"/>
              <w:right w:val="single" w:sz="2" w:space="0" w:color="808080" w:themeColor="background1" w:themeShade="80"/>
            </w:tcBorders>
          </w:tcPr>
          <w:p w14:paraId="375F1E55" w14:textId="77777777" w:rsidR="004372EC" w:rsidRPr="00376A6B" w:rsidRDefault="004372EC" w:rsidP="00C51F1D">
            <w:pPr>
              <w:pStyle w:val="TableText"/>
              <w:keepNext/>
              <w:jc w:val="right"/>
              <w:rPr>
                <w:szCs w:val="18"/>
              </w:rPr>
            </w:pPr>
          </w:p>
        </w:tc>
        <w:tc>
          <w:tcPr>
            <w:tcW w:w="422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1B7FDD" w14:textId="77777777" w:rsidR="004372EC" w:rsidRPr="00376A6B" w:rsidRDefault="004372EC" w:rsidP="00C51F1D">
            <w:pPr>
              <w:pStyle w:val="TableListBullet"/>
              <w:keepNext/>
              <w:rPr>
                <w:szCs w:val="18"/>
              </w:rPr>
            </w:pPr>
            <w:r w:rsidRPr="00376A6B">
              <w:rPr>
                <w:szCs w:val="18"/>
              </w:rPr>
              <w:t xml:space="preserve">The mechanism is configured to evaluate the received HTTP header and payment page. </w:t>
            </w:r>
          </w:p>
        </w:tc>
        <w:tc>
          <w:tcPr>
            <w:tcW w:w="3060" w:type="dxa"/>
            <w:vMerge/>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5052B15" w14:textId="77777777" w:rsidR="004372EC" w:rsidRPr="00376A6B" w:rsidRDefault="004372EC" w:rsidP="00C51F1D">
            <w:pPr>
              <w:pStyle w:val="TableTextBullet"/>
              <w:keepNext/>
              <w:spacing w:before="60" w:after="60"/>
              <w:ind w:left="200" w:hanging="200"/>
              <w:rPr>
                <w:rFonts w:cs="Arial"/>
                <w:szCs w:val="18"/>
              </w:rPr>
            </w:pPr>
          </w:p>
        </w:tc>
        <w:tc>
          <w:tcPr>
            <w:tcW w:w="1080" w:type="dxa"/>
            <w:shd w:val="clear" w:color="auto" w:fill="auto"/>
          </w:tcPr>
          <w:p w14:paraId="4252B0C0"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795393B5"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F3C857F"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1FDA1C93"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D86F92A" w14:textId="77777777" w:rsidR="004372EC" w:rsidRPr="00376A6B" w:rsidRDefault="004372EC" w:rsidP="00C51F1D">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FB60D0" w14:paraId="74C8BDC0" w14:textId="77777777" w:rsidTr="00224A8B">
        <w:trPr>
          <w:cantSplit/>
        </w:trPr>
        <w:tc>
          <w:tcPr>
            <w:tcW w:w="1082" w:type="dxa"/>
            <w:vMerge/>
            <w:tcBorders>
              <w:right w:val="single" w:sz="2" w:space="0" w:color="808080" w:themeColor="background1" w:themeShade="80"/>
            </w:tcBorders>
          </w:tcPr>
          <w:p w14:paraId="4F2FDDDB" w14:textId="77777777" w:rsidR="004372EC" w:rsidRPr="00376A6B" w:rsidRDefault="004372EC" w:rsidP="00A814FC">
            <w:pPr>
              <w:pStyle w:val="TableText"/>
              <w:jc w:val="right"/>
              <w:rPr>
                <w:szCs w:val="18"/>
              </w:rPr>
            </w:pPr>
          </w:p>
        </w:tc>
        <w:tc>
          <w:tcPr>
            <w:tcW w:w="422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48996D" w14:textId="77777777" w:rsidR="004372EC" w:rsidRPr="00376A6B" w:rsidRDefault="004372EC" w:rsidP="00A814FC">
            <w:pPr>
              <w:pStyle w:val="TableListBullet"/>
              <w:ind w:left="263" w:hanging="270"/>
              <w:rPr>
                <w:szCs w:val="18"/>
              </w:rPr>
            </w:pPr>
            <w:r w:rsidRPr="00376A6B">
              <w:rPr>
                <w:szCs w:val="18"/>
              </w:rPr>
              <w:t>The mechanism functions are performed as follows:</w:t>
            </w:r>
          </w:p>
          <w:p w14:paraId="0432B48E" w14:textId="2C819C79" w:rsidR="004372EC" w:rsidRPr="00376A6B" w:rsidRDefault="004372EC" w:rsidP="00A814FC">
            <w:pPr>
              <w:pStyle w:val="TableListBullet2"/>
              <w:framePr w:wrap="around"/>
              <w:rPr>
                <w:szCs w:val="18"/>
              </w:rPr>
            </w:pPr>
            <w:r w:rsidRPr="00376A6B">
              <w:rPr>
                <w:szCs w:val="18"/>
              </w:rPr>
              <w:t>At least once every seven days</w:t>
            </w:r>
            <w:r>
              <w:rPr>
                <w:szCs w:val="18"/>
              </w:rPr>
              <w:t>,</w:t>
            </w:r>
            <w:r w:rsidRPr="00376A6B">
              <w:rPr>
                <w:szCs w:val="18"/>
              </w:rPr>
              <w:t xml:space="preserve"> </w:t>
            </w:r>
          </w:p>
          <w:p w14:paraId="284569C7" w14:textId="77777777" w:rsidR="004372EC" w:rsidRPr="00376A6B" w:rsidRDefault="004372EC" w:rsidP="00A814FC">
            <w:pPr>
              <w:pStyle w:val="TableListBullet"/>
              <w:numPr>
                <w:ilvl w:val="0"/>
                <w:numId w:val="0"/>
              </w:numPr>
              <w:ind w:left="600"/>
              <w:rPr>
                <w:szCs w:val="18"/>
                <w:lang w:val="en-US"/>
              </w:rPr>
            </w:pPr>
            <w:r w:rsidRPr="00376A6B">
              <w:rPr>
                <w:b/>
                <w:bCs/>
                <w:szCs w:val="18"/>
                <w:lang w:val="en-US"/>
              </w:rPr>
              <w:t>OR</w:t>
            </w:r>
          </w:p>
          <w:p w14:paraId="798BCCB2" w14:textId="77777777" w:rsidR="004372EC" w:rsidRDefault="004372EC" w:rsidP="00A814FC">
            <w:pPr>
              <w:pStyle w:val="TableListBullet2"/>
              <w:framePr w:wrap="auto"/>
              <w:rPr>
                <w:szCs w:val="18"/>
              </w:rPr>
            </w:pPr>
            <w:r w:rsidRPr="00376A6B">
              <w:rPr>
                <w:szCs w:val="18"/>
              </w:rPr>
              <w:t>Periodically (at the frequency defined in the entity’s targeted risk analysis, which is performed according to all elements specified in Requirement 12.3.1).</w:t>
            </w:r>
          </w:p>
          <w:p w14:paraId="09F7C7FF" w14:textId="10DC96A4" w:rsidR="00F814C8" w:rsidRPr="00376A6B" w:rsidRDefault="00F814C8" w:rsidP="00F814C8">
            <w:pPr>
              <w:pStyle w:val="TableListBullet2"/>
              <w:framePr w:wrap="auto"/>
              <w:numPr>
                <w:ilvl w:val="0"/>
                <w:numId w:val="0"/>
              </w:numPr>
              <w:ind w:left="1008"/>
              <w:rPr>
                <w:szCs w:val="18"/>
              </w:rPr>
            </w:pPr>
          </w:p>
        </w:tc>
        <w:tc>
          <w:tcPr>
            <w:tcW w:w="3060" w:type="dxa"/>
            <w:vMerge/>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01C026CE" w14:textId="77777777" w:rsidR="004372EC" w:rsidRPr="00376A6B" w:rsidRDefault="004372EC" w:rsidP="00A814FC">
            <w:pPr>
              <w:pStyle w:val="TableTextBullet"/>
              <w:spacing w:before="60" w:after="60"/>
              <w:ind w:left="200" w:hanging="200"/>
              <w:rPr>
                <w:rFonts w:cs="Arial"/>
                <w:szCs w:val="18"/>
              </w:rPr>
            </w:pPr>
          </w:p>
        </w:tc>
        <w:tc>
          <w:tcPr>
            <w:tcW w:w="1080" w:type="dxa"/>
            <w:shd w:val="clear" w:color="auto" w:fill="auto"/>
          </w:tcPr>
          <w:p w14:paraId="439D63E9" w14:textId="2BB1EC0B"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080EA888"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F301F3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4297E28"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1080" w:type="dxa"/>
            <w:shd w:val="clear" w:color="auto" w:fill="auto"/>
          </w:tcPr>
          <w:p w14:paraId="56D998D3"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E4205F" w14:paraId="764CC88B" w14:textId="77777777" w:rsidTr="00224A8B">
        <w:trPr>
          <w:cantSplit/>
        </w:trPr>
        <w:tc>
          <w:tcPr>
            <w:tcW w:w="1082" w:type="dxa"/>
            <w:vMerge/>
            <w:tcBorders>
              <w:right w:val="single" w:sz="2" w:space="0" w:color="808080" w:themeColor="background1" w:themeShade="80"/>
            </w:tcBorders>
          </w:tcPr>
          <w:p w14:paraId="25C6C884" w14:textId="77777777" w:rsidR="004372EC" w:rsidRPr="00376A6B" w:rsidRDefault="004372EC" w:rsidP="00A814FC">
            <w:pPr>
              <w:pStyle w:val="TableText"/>
              <w:jc w:val="right"/>
              <w:rPr>
                <w:b/>
                <w:bCs/>
                <w:color w:val="000000"/>
                <w:szCs w:val="18"/>
              </w:rPr>
            </w:pPr>
          </w:p>
        </w:tc>
        <w:tc>
          <w:tcPr>
            <w:tcW w:w="7287" w:type="dxa"/>
            <w:gridSpan w:val="2"/>
            <w:tcBorders>
              <w:left w:val="single" w:sz="2" w:space="0" w:color="808080" w:themeColor="background1" w:themeShade="80"/>
              <w:bottom w:val="nil"/>
            </w:tcBorders>
            <w:shd w:val="clear" w:color="auto" w:fill="DFE3E4"/>
          </w:tcPr>
          <w:p w14:paraId="56073509" w14:textId="4E1F0796" w:rsidR="004372EC" w:rsidRPr="00376A6B" w:rsidRDefault="004372EC" w:rsidP="00A814FC">
            <w:pPr>
              <w:pStyle w:val="AppNotes"/>
              <w:rPr>
                <w:szCs w:val="18"/>
              </w:rPr>
            </w:pPr>
            <w:r w:rsidRPr="00376A6B">
              <w:rPr>
                <w:szCs w:val="18"/>
              </w:rPr>
              <w:t xml:space="preserve">Applicability Notes </w:t>
            </w:r>
          </w:p>
        </w:tc>
        <w:tc>
          <w:tcPr>
            <w:tcW w:w="5400" w:type="dxa"/>
            <w:gridSpan w:val="5"/>
            <w:shd w:val="clear" w:color="auto" w:fill="CBD4D5"/>
          </w:tcPr>
          <w:p w14:paraId="6D8A863D" w14:textId="551E3885"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E4205F" w14:paraId="59CA8C0C" w14:textId="77777777" w:rsidTr="00224A8B">
        <w:trPr>
          <w:cantSplit/>
        </w:trPr>
        <w:tc>
          <w:tcPr>
            <w:tcW w:w="1082" w:type="dxa"/>
            <w:vMerge/>
            <w:tcBorders>
              <w:bottom w:val="single" w:sz="4" w:space="0" w:color="808080"/>
              <w:right w:val="single" w:sz="2" w:space="0" w:color="808080" w:themeColor="background1" w:themeShade="80"/>
            </w:tcBorders>
          </w:tcPr>
          <w:p w14:paraId="7AB67C65" w14:textId="77777777" w:rsidR="004372EC" w:rsidRPr="00376A6B" w:rsidRDefault="004372EC" w:rsidP="00A814FC">
            <w:pPr>
              <w:pStyle w:val="TableText"/>
              <w:jc w:val="right"/>
              <w:rPr>
                <w:b/>
                <w:bCs/>
                <w:color w:val="000000"/>
                <w:szCs w:val="18"/>
              </w:rPr>
            </w:pPr>
          </w:p>
        </w:tc>
        <w:tc>
          <w:tcPr>
            <w:tcW w:w="7287" w:type="dxa"/>
            <w:gridSpan w:val="2"/>
            <w:tcBorders>
              <w:top w:val="nil"/>
              <w:left w:val="single" w:sz="2" w:space="0" w:color="808080" w:themeColor="background1" w:themeShade="80"/>
              <w:bottom w:val="single" w:sz="4" w:space="0" w:color="808080"/>
            </w:tcBorders>
            <w:shd w:val="clear" w:color="auto" w:fill="auto"/>
          </w:tcPr>
          <w:p w14:paraId="2DEE660B" w14:textId="0174A1A7" w:rsidR="004372EC" w:rsidRPr="00376A6B" w:rsidRDefault="004372EC" w:rsidP="00A814FC">
            <w:pPr>
              <w:spacing w:after="60"/>
              <w:rPr>
                <w:rFonts w:cs="Arial"/>
                <w:sz w:val="18"/>
                <w:szCs w:val="18"/>
              </w:rPr>
            </w:pPr>
            <w:r w:rsidRPr="00376A6B">
              <w:rPr>
                <w:rFonts w:cs="Arial"/>
                <w:sz w:val="18"/>
                <w:szCs w:val="18"/>
              </w:rPr>
              <w:t>The intention of this requirement is not that an entity install</w:t>
            </w:r>
            <w:r>
              <w:rPr>
                <w:rFonts w:cs="Arial"/>
                <w:sz w:val="18"/>
                <w:szCs w:val="18"/>
              </w:rPr>
              <w:t>s</w:t>
            </w:r>
            <w:r w:rsidRPr="00376A6B">
              <w:rPr>
                <w:rFonts w:cs="Arial"/>
                <w:sz w:val="18"/>
                <w:szCs w:val="18"/>
              </w:rPr>
              <w:t xml:space="preserve"> software in the systems or browsers of its consumers, but rather that the entity uses techniques such as those described </w:t>
            </w:r>
            <w:r>
              <w:rPr>
                <w:rFonts w:cs="Arial"/>
                <w:sz w:val="18"/>
                <w:szCs w:val="18"/>
              </w:rPr>
              <w:t>under</w:t>
            </w:r>
            <w:r w:rsidRPr="00376A6B">
              <w:rPr>
                <w:rFonts w:cs="Arial"/>
                <w:sz w:val="18"/>
                <w:szCs w:val="18"/>
              </w:rPr>
              <w:t xml:space="preserve"> Examples in the PCI DSS Guidance column to prevent and detect unexpected script activities.</w:t>
            </w:r>
          </w:p>
          <w:p w14:paraId="45CF314B" w14:textId="2DCD77E2" w:rsidR="004372EC" w:rsidRPr="00376A6B" w:rsidRDefault="004372EC"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5400" w:type="dxa"/>
            <w:gridSpan w:val="5"/>
            <w:tcBorders>
              <w:bottom w:val="single" w:sz="4" w:space="0" w:color="808080"/>
            </w:tcBorders>
            <w:shd w:val="clear" w:color="auto" w:fill="auto"/>
          </w:tcPr>
          <w:p w14:paraId="38A2D4CD"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0F62AED4" w14:textId="77777777" w:rsidR="007A7CDD" w:rsidRPr="00E4205F" w:rsidRDefault="007A7CDD" w:rsidP="007A7CDD">
      <w:pPr>
        <w:spacing w:before="0" w:after="0" w:line="240" w:lineRule="auto"/>
        <w:rPr>
          <w:rFonts w:eastAsiaTheme="majorEastAsia" w:cs="Arial"/>
          <w:b/>
          <w:bCs/>
          <w:kern w:val="32"/>
          <w:sz w:val="16"/>
          <w:szCs w:val="16"/>
        </w:rPr>
      </w:pPr>
      <w:r w:rsidRPr="00E4205F">
        <w:rPr>
          <w:rFonts w:cs="Arial"/>
          <w:sz w:val="16"/>
          <w:szCs w:val="16"/>
        </w:rPr>
        <w:br w:type="page"/>
      </w:r>
    </w:p>
    <w:p w14:paraId="57D9B323" w14:textId="77777777" w:rsidR="007A7CDD" w:rsidRPr="00E4205F" w:rsidRDefault="007A7CDD" w:rsidP="007A7CDD">
      <w:pPr>
        <w:pStyle w:val="Heading2NoNum"/>
      </w:pPr>
      <w:bookmarkStart w:id="86" w:name="_Toc86758683"/>
      <w:bookmarkStart w:id="87" w:name="_Toc92704356"/>
      <w:bookmarkStart w:id="88" w:name="_Toc114675762"/>
      <w:r w:rsidRPr="00E4205F">
        <w:t>Maintain an Information Security Policy</w:t>
      </w:r>
      <w:bookmarkEnd w:id="86"/>
      <w:bookmarkEnd w:id="87"/>
      <w:bookmarkEnd w:id="88"/>
      <w:r w:rsidRPr="00E4205F">
        <w:t xml:space="preserve"> </w:t>
      </w:r>
    </w:p>
    <w:p w14:paraId="55BA216D" w14:textId="77777777" w:rsidR="007A7CDD" w:rsidRPr="004E1103" w:rsidRDefault="007A7CDD" w:rsidP="007A7CDD">
      <w:pPr>
        <w:pStyle w:val="Heading3NoNum"/>
      </w:pPr>
      <w:bookmarkStart w:id="89" w:name="_Toc114675763"/>
      <w:r w:rsidRPr="00E4205F">
        <w:t xml:space="preserve">Requirement 12: Support Information Security with </w:t>
      </w:r>
      <w:r w:rsidRPr="00D1796C">
        <w:t>Organizational</w:t>
      </w:r>
      <w:r w:rsidRPr="00E4205F">
        <w:t xml:space="preserve"> Policies and Programs</w:t>
      </w:r>
      <w:bookmarkEnd w:id="89"/>
    </w:p>
    <w:tbl>
      <w:tblPr>
        <w:tblW w:w="5186"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82"/>
        <w:gridCol w:w="4411"/>
        <w:gridCol w:w="3151"/>
        <w:gridCol w:w="716"/>
        <w:gridCol w:w="362"/>
        <w:gridCol w:w="632"/>
        <w:gridCol w:w="446"/>
        <w:gridCol w:w="688"/>
        <w:gridCol w:w="393"/>
        <w:gridCol w:w="595"/>
        <w:gridCol w:w="483"/>
        <w:gridCol w:w="225"/>
        <w:gridCol w:w="856"/>
      </w:tblGrid>
      <w:tr w:rsidR="00A814FC" w:rsidRPr="00987F3E" w14:paraId="7C57FC20" w14:textId="77777777" w:rsidTr="000764EC">
        <w:trPr>
          <w:cantSplit/>
          <w:tblHeader/>
          <w:jc w:val="center"/>
        </w:trPr>
        <w:tc>
          <w:tcPr>
            <w:tcW w:w="1956" w:type="pct"/>
            <w:gridSpan w:val="2"/>
            <w:vMerge w:val="restart"/>
            <w:tcBorders>
              <w:right w:val="single" w:sz="4" w:space="0" w:color="FFFFFF" w:themeColor="background1"/>
            </w:tcBorders>
            <w:shd w:val="clear" w:color="auto" w:fill="006A72"/>
            <w:vAlign w:val="center"/>
          </w:tcPr>
          <w:p w14:paraId="60A13906" w14:textId="77777777" w:rsidR="00A814FC" w:rsidRPr="00987F3E" w:rsidRDefault="00A814FC" w:rsidP="00A814FC">
            <w:pPr>
              <w:spacing w:after="60"/>
              <w:jc w:val="center"/>
              <w:rPr>
                <w:rFonts w:cs="Arial"/>
                <w:b/>
                <w:color w:val="FFFFFF" w:themeColor="background1"/>
                <w:sz w:val="18"/>
                <w:szCs w:val="18"/>
              </w:rPr>
            </w:pPr>
            <w:r w:rsidRPr="00987F3E">
              <w:rPr>
                <w:rFonts w:cs="Arial"/>
                <w:b/>
                <w:color w:val="FFFFFF" w:themeColor="background1"/>
                <w:sz w:val="18"/>
                <w:szCs w:val="18"/>
              </w:rPr>
              <w:t>PCI DSS Requirement</w:t>
            </w:r>
          </w:p>
        </w:tc>
        <w:tc>
          <w:tcPr>
            <w:tcW w:w="1122" w:type="pct"/>
            <w:vMerge w:val="restart"/>
            <w:tcBorders>
              <w:left w:val="single" w:sz="4" w:space="0" w:color="FFFFFF" w:themeColor="background1"/>
              <w:right w:val="single" w:sz="4" w:space="0" w:color="FFFFFF" w:themeColor="background1"/>
            </w:tcBorders>
            <w:shd w:val="clear" w:color="auto" w:fill="006A72"/>
            <w:vAlign w:val="center"/>
          </w:tcPr>
          <w:p w14:paraId="241580A2" w14:textId="77777777" w:rsidR="00A814FC" w:rsidRPr="00987F3E" w:rsidRDefault="00A814FC" w:rsidP="00A814FC">
            <w:pPr>
              <w:spacing w:after="60"/>
              <w:jc w:val="center"/>
              <w:rPr>
                <w:rFonts w:cs="Arial"/>
                <w:b/>
                <w:color w:val="FFFFFF" w:themeColor="background1"/>
                <w:sz w:val="18"/>
                <w:szCs w:val="18"/>
              </w:rPr>
            </w:pPr>
            <w:r w:rsidRPr="00987F3E">
              <w:rPr>
                <w:rFonts w:cs="Arial"/>
                <w:b/>
                <w:color w:val="FFFFFF" w:themeColor="background1"/>
                <w:sz w:val="18"/>
                <w:szCs w:val="18"/>
              </w:rPr>
              <w:t>Expected Testing</w:t>
            </w:r>
          </w:p>
        </w:tc>
        <w:tc>
          <w:tcPr>
            <w:tcW w:w="1922" w:type="pct"/>
            <w:gridSpan w:val="10"/>
            <w:tcBorders>
              <w:left w:val="single" w:sz="4" w:space="0" w:color="FFFFFF" w:themeColor="background1"/>
            </w:tcBorders>
            <w:shd w:val="clear" w:color="auto" w:fill="006A72"/>
          </w:tcPr>
          <w:p w14:paraId="2EEAFBF3"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14"/>
              <w:sym w:font="Symbol" w:char="F0A8"/>
            </w:r>
          </w:p>
          <w:p w14:paraId="2E6F3BDB" w14:textId="208A2CF0" w:rsidR="00A814FC" w:rsidRPr="00987F3E" w:rsidRDefault="00A814FC" w:rsidP="00A814FC">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3441D9" w:rsidRPr="00987F3E" w14:paraId="307C88B2" w14:textId="77777777" w:rsidTr="000764EC">
        <w:trPr>
          <w:cantSplit/>
          <w:tblHeader/>
          <w:jc w:val="center"/>
        </w:trPr>
        <w:tc>
          <w:tcPr>
            <w:tcW w:w="1956"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567040F9" w14:textId="77777777" w:rsidR="003441D9" w:rsidRPr="00987F3E" w:rsidRDefault="003441D9" w:rsidP="00A814FC">
            <w:pPr>
              <w:spacing w:after="60"/>
              <w:jc w:val="center"/>
              <w:rPr>
                <w:rFonts w:cs="Arial"/>
                <w:b/>
                <w:sz w:val="18"/>
                <w:szCs w:val="18"/>
                <w:u w:val="single"/>
              </w:rPr>
            </w:pPr>
          </w:p>
        </w:tc>
        <w:tc>
          <w:tcPr>
            <w:tcW w:w="1122"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2B797949" w14:textId="77777777" w:rsidR="003441D9" w:rsidRPr="00987F3E" w:rsidRDefault="003441D9" w:rsidP="00A814FC">
            <w:pPr>
              <w:spacing w:after="60"/>
              <w:jc w:val="center"/>
              <w:rPr>
                <w:rFonts w:cs="Arial"/>
                <w:b/>
                <w:sz w:val="18"/>
                <w:szCs w:val="18"/>
                <w:u w:val="single"/>
              </w:rPr>
            </w:pPr>
          </w:p>
        </w:tc>
        <w:tc>
          <w:tcPr>
            <w:tcW w:w="384" w:type="pct"/>
            <w:gridSpan w:val="2"/>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E2E9D6A" w14:textId="77777777" w:rsidR="003441D9" w:rsidRPr="00987F3E" w:rsidRDefault="003441D9" w:rsidP="00A814FC">
            <w:pPr>
              <w:spacing w:before="40" w:after="0"/>
              <w:ind w:left="-14" w:right="-14"/>
              <w:jc w:val="center"/>
              <w:rPr>
                <w:rFonts w:cs="Arial"/>
                <w:sz w:val="16"/>
                <w:szCs w:val="16"/>
              </w:rPr>
            </w:pPr>
            <w:r w:rsidRPr="00987F3E">
              <w:rPr>
                <w:rFonts w:cs="Arial"/>
                <w:sz w:val="16"/>
                <w:szCs w:val="16"/>
              </w:rPr>
              <w:t>In Place</w:t>
            </w:r>
          </w:p>
        </w:tc>
        <w:tc>
          <w:tcPr>
            <w:tcW w:w="384" w:type="pct"/>
            <w:gridSpan w:val="2"/>
            <w:tcBorders>
              <w:left w:val="single" w:sz="4" w:space="0" w:color="FFFFFF" w:themeColor="background1"/>
              <w:bottom w:val="single" w:sz="2" w:space="0" w:color="808080" w:themeColor="background1" w:themeShade="80"/>
            </w:tcBorders>
            <w:shd w:val="clear" w:color="auto" w:fill="CBD4D5"/>
            <w:vAlign w:val="center"/>
          </w:tcPr>
          <w:p w14:paraId="4ADA57B6" w14:textId="6E10C58E" w:rsidR="003441D9" w:rsidRPr="00987F3E" w:rsidRDefault="003441D9" w:rsidP="00A814FC">
            <w:pPr>
              <w:spacing w:before="40" w:after="0"/>
              <w:ind w:left="-14" w:right="-14"/>
              <w:jc w:val="center"/>
              <w:rPr>
                <w:rFonts w:cs="Arial"/>
                <w:sz w:val="16"/>
                <w:szCs w:val="16"/>
              </w:rPr>
            </w:pPr>
            <w:r w:rsidRPr="00987F3E">
              <w:rPr>
                <w:rFonts w:cs="Arial"/>
                <w:sz w:val="16"/>
                <w:szCs w:val="16"/>
              </w:rPr>
              <w:t>In Place</w:t>
            </w:r>
            <w:r>
              <w:rPr>
                <w:rFonts w:cs="Arial"/>
                <w:sz w:val="16"/>
                <w:szCs w:val="16"/>
              </w:rPr>
              <w:br/>
            </w:r>
            <w:r w:rsidRPr="00987F3E">
              <w:rPr>
                <w:rFonts w:cs="Arial"/>
                <w:sz w:val="16"/>
                <w:szCs w:val="16"/>
              </w:rPr>
              <w:t>with CCW</w:t>
            </w:r>
          </w:p>
        </w:tc>
        <w:tc>
          <w:tcPr>
            <w:tcW w:w="385" w:type="pct"/>
            <w:gridSpan w:val="2"/>
            <w:tcBorders>
              <w:bottom w:val="single" w:sz="2" w:space="0" w:color="808080" w:themeColor="background1" w:themeShade="80"/>
            </w:tcBorders>
            <w:shd w:val="clear" w:color="auto" w:fill="CBD4D5"/>
            <w:tcMar>
              <w:left w:w="72" w:type="dxa"/>
              <w:right w:w="72" w:type="dxa"/>
            </w:tcMar>
            <w:vAlign w:val="center"/>
          </w:tcPr>
          <w:p w14:paraId="50A5DC8B" w14:textId="77777777" w:rsidR="003441D9" w:rsidRPr="00987F3E" w:rsidRDefault="003441D9" w:rsidP="00A814FC">
            <w:pPr>
              <w:spacing w:before="40" w:after="0"/>
              <w:ind w:left="-14" w:right="-14"/>
              <w:jc w:val="center"/>
              <w:rPr>
                <w:rFonts w:cs="Arial"/>
                <w:sz w:val="16"/>
                <w:szCs w:val="16"/>
              </w:rPr>
            </w:pPr>
            <w:r w:rsidRPr="00987F3E">
              <w:rPr>
                <w:rFonts w:cs="Arial"/>
                <w:sz w:val="16"/>
                <w:szCs w:val="16"/>
              </w:rPr>
              <w:t>Not Applicable</w:t>
            </w:r>
          </w:p>
        </w:tc>
        <w:tc>
          <w:tcPr>
            <w:tcW w:w="384" w:type="pct"/>
            <w:gridSpan w:val="2"/>
            <w:tcBorders>
              <w:bottom w:val="single" w:sz="2" w:space="0" w:color="808080" w:themeColor="background1" w:themeShade="80"/>
            </w:tcBorders>
            <w:shd w:val="clear" w:color="auto" w:fill="CBD4D5"/>
            <w:tcMar>
              <w:left w:w="72" w:type="dxa"/>
              <w:right w:w="72" w:type="dxa"/>
            </w:tcMar>
            <w:vAlign w:val="center"/>
          </w:tcPr>
          <w:p w14:paraId="060A98C4" w14:textId="77777777" w:rsidR="003441D9" w:rsidRPr="00987F3E" w:rsidRDefault="003441D9" w:rsidP="00A814FC">
            <w:pPr>
              <w:spacing w:before="40" w:after="0"/>
              <w:ind w:left="-14" w:right="-14"/>
              <w:jc w:val="center"/>
              <w:rPr>
                <w:rFonts w:cs="Arial"/>
                <w:sz w:val="16"/>
                <w:szCs w:val="16"/>
              </w:rPr>
            </w:pPr>
            <w:r w:rsidRPr="00987F3E">
              <w:rPr>
                <w:rFonts w:cs="Arial"/>
                <w:sz w:val="16"/>
                <w:szCs w:val="16"/>
              </w:rPr>
              <w:t>Not Tested</w:t>
            </w:r>
          </w:p>
        </w:tc>
        <w:tc>
          <w:tcPr>
            <w:tcW w:w="385" w:type="pct"/>
            <w:gridSpan w:val="2"/>
            <w:tcBorders>
              <w:bottom w:val="single" w:sz="2" w:space="0" w:color="808080" w:themeColor="background1" w:themeShade="80"/>
            </w:tcBorders>
            <w:shd w:val="clear" w:color="auto" w:fill="CBD4D5"/>
            <w:vAlign w:val="center"/>
          </w:tcPr>
          <w:p w14:paraId="5F9349A1" w14:textId="77777777" w:rsidR="003441D9" w:rsidRPr="00987F3E" w:rsidRDefault="003441D9" w:rsidP="00A814FC">
            <w:pPr>
              <w:spacing w:before="40" w:after="0"/>
              <w:ind w:left="-14" w:right="-14"/>
              <w:jc w:val="center"/>
              <w:rPr>
                <w:rFonts w:cs="Arial"/>
                <w:sz w:val="16"/>
                <w:szCs w:val="16"/>
              </w:rPr>
            </w:pPr>
            <w:r w:rsidRPr="00987F3E">
              <w:rPr>
                <w:rFonts w:cs="Arial"/>
                <w:sz w:val="16"/>
                <w:szCs w:val="16"/>
              </w:rPr>
              <w:t>Not in Place</w:t>
            </w:r>
          </w:p>
        </w:tc>
      </w:tr>
      <w:tr w:rsidR="00A814FC" w:rsidRPr="00376A6B" w14:paraId="4DA33E29"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494DB06"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12.1 </w:t>
            </w:r>
            <w:r w:rsidRPr="00376A6B">
              <w:rPr>
                <w:rFonts w:cs="Arial"/>
                <w:sz w:val="18"/>
                <w:szCs w:val="18"/>
              </w:rPr>
              <w:t>A comprehensive information security policy that governs and provides direction for protection of the entity’s information assets is known and current.</w:t>
            </w:r>
          </w:p>
        </w:tc>
      </w:tr>
      <w:tr w:rsidR="003441D9" w:rsidRPr="00376A6B" w14:paraId="1FFA8726" w14:textId="77777777" w:rsidTr="000764EC">
        <w:trPr>
          <w:cantSplit/>
          <w:trHeight w:val="413"/>
          <w:jc w:val="center"/>
        </w:trPr>
        <w:tc>
          <w:tcPr>
            <w:tcW w:w="385" w:type="pct"/>
            <w:vMerge w:val="restart"/>
          </w:tcPr>
          <w:p w14:paraId="4B39D8A9" w14:textId="1FD3FF75" w:rsidR="003441D9" w:rsidRPr="00376A6B" w:rsidRDefault="003441D9" w:rsidP="00A814FC">
            <w:pPr>
              <w:pStyle w:val="TableText"/>
              <w:rPr>
                <w:b/>
                <w:szCs w:val="18"/>
              </w:rPr>
            </w:pPr>
            <w:r w:rsidRPr="00376A6B">
              <w:rPr>
                <w:b/>
                <w:bCs/>
                <w:szCs w:val="18"/>
              </w:rPr>
              <w:t>12.1.1</w:t>
            </w:r>
          </w:p>
        </w:tc>
        <w:tc>
          <w:tcPr>
            <w:tcW w:w="1571" w:type="pct"/>
            <w:vMerge w:val="restart"/>
          </w:tcPr>
          <w:p w14:paraId="22FBE74C" w14:textId="77777777" w:rsidR="003441D9" w:rsidRPr="00376A6B" w:rsidRDefault="003441D9" w:rsidP="00A814FC">
            <w:pPr>
              <w:pStyle w:val="TableBody"/>
              <w:rPr>
                <w:rFonts w:cs="Arial"/>
                <w:sz w:val="18"/>
                <w:szCs w:val="18"/>
              </w:rPr>
            </w:pPr>
            <w:r w:rsidRPr="00376A6B">
              <w:rPr>
                <w:rFonts w:cs="Arial"/>
                <w:sz w:val="18"/>
                <w:szCs w:val="18"/>
              </w:rPr>
              <w:t xml:space="preserve">An overall information security policy is: </w:t>
            </w:r>
          </w:p>
          <w:p w14:paraId="34E52680" w14:textId="77777777" w:rsidR="003441D9" w:rsidRPr="00376A6B" w:rsidRDefault="003441D9" w:rsidP="00A814FC">
            <w:pPr>
              <w:pStyle w:val="TableListBullet"/>
              <w:ind w:left="263" w:hanging="270"/>
              <w:rPr>
                <w:szCs w:val="18"/>
              </w:rPr>
            </w:pPr>
            <w:r w:rsidRPr="00376A6B">
              <w:rPr>
                <w:szCs w:val="18"/>
              </w:rPr>
              <w:t xml:space="preserve">Established. </w:t>
            </w:r>
          </w:p>
          <w:p w14:paraId="5602D8D0" w14:textId="77777777" w:rsidR="003441D9" w:rsidRPr="00376A6B" w:rsidRDefault="003441D9" w:rsidP="00A814FC">
            <w:pPr>
              <w:pStyle w:val="TableListBullet"/>
              <w:ind w:left="263" w:hanging="270"/>
              <w:rPr>
                <w:szCs w:val="18"/>
              </w:rPr>
            </w:pPr>
            <w:r w:rsidRPr="00376A6B">
              <w:rPr>
                <w:szCs w:val="18"/>
              </w:rPr>
              <w:t>Published.</w:t>
            </w:r>
          </w:p>
          <w:p w14:paraId="0FD8C5E1" w14:textId="77777777" w:rsidR="003441D9" w:rsidRPr="00376A6B" w:rsidRDefault="003441D9" w:rsidP="00A814FC">
            <w:pPr>
              <w:pStyle w:val="TableListBullet"/>
              <w:ind w:left="263" w:hanging="270"/>
              <w:rPr>
                <w:szCs w:val="18"/>
              </w:rPr>
            </w:pPr>
            <w:r w:rsidRPr="00376A6B">
              <w:rPr>
                <w:szCs w:val="18"/>
              </w:rPr>
              <w:t>Maintained.</w:t>
            </w:r>
          </w:p>
          <w:p w14:paraId="053997E6" w14:textId="6D206BE9" w:rsidR="003441D9" w:rsidRPr="00376A6B" w:rsidRDefault="003441D9" w:rsidP="00A814FC">
            <w:pPr>
              <w:pStyle w:val="TableListBullet"/>
              <w:ind w:left="263" w:hanging="270"/>
              <w:rPr>
                <w:szCs w:val="18"/>
              </w:rPr>
            </w:pPr>
            <w:r w:rsidRPr="00376A6B">
              <w:rPr>
                <w:szCs w:val="18"/>
              </w:rPr>
              <w:t>Disseminated to all relevant personnel, as well as to relevant vendors and business partners.</w:t>
            </w:r>
          </w:p>
        </w:tc>
        <w:tc>
          <w:tcPr>
            <w:tcW w:w="1122" w:type="pct"/>
            <w:vMerge w:val="restart"/>
          </w:tcPr>
          <w:p w14:paraId="663AB9FD" w14:textId="77777777" w:rsidR="003441D9" w:rsidRPr="00376A6B" w:rsidRDefault="003441D9" w:rsidP="00A814FC">
            <w:pPr>
              <w:pStyle w:val="TableListBullet"/>
              <w:ind w:left="263" w:hanging="270"/>
              <w:rPr>
                <w:szCs w:val="18"/>
              </w:rPr>
            </w:pPr>
            <w:r w:rsidRPr="00376A6B">
              <w:rPr>
                <w:szCs w:val="18"/>
              </w:rPr>
              <w:t>Examine the information security policy.</w:t>
            </w:r>
          </w:p>
          <w:p w14:paraId="0D85177E" w14:textId="75FE0FE6" w:rsidR="003441D9" w:rsidRPr="00376A6B" w:rsidRDefault="003441D9" w:rsidP="00A814FC">
            <w:pPr>
              <w:pStyle w:val="TableTextBullet"/>
              <w:rPr>
                <w:szCs w:val="18"/>
              </w:rPr>
            </w:pPr>
            <w:r w:rsidRPr="00376A6B">
              <w:rPr>
                <w:szCs w:val="18"/>
              </w:rPr>
              <w:t>Interview personnel.</w:t>
            </w:r>
          </w:p>
        </w:tc>
        <w:tc>
          <w:tcPr>
            <w:tcW w:w="384" w:type="pct"/>
            <w:gridSpan w:val="2"/>
            <w:shd w:val="clear" w:color="auto" w:fill="auto"/>
          </w:tcPr>
          <w:p w14:paraId="45E2F47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EC891A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CBF783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18734F9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AC2030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1F15D61D" w14:textId="77777777" w:rsidTr="000764EC">
        <w:trPr>
          <w:cantSplit/>
          <w:jc w:val="center"/>
        </w:trPr>
        <w:tc>
          <w:tcPr>
            <w:tcW w:w="385" w:type="pct"/>
            <w:vMerge/>
          </w:tcPr>
          <w:p w14:paraId="691F7659" w14:textId="77777777" w:rsidR="00A814FC" w:rsidRPr="00376A6B" w:rsidRDefault="00A814FC" w:rsidP="00A814FC">
            <w:pPr>
              <w:pStyle w:val="TableText"/>
              <w:rPr>
                <w:b/>
                <w:szCs w:val="18"/>
              </w:rPr>
            </w:pPr>
          </w:p>
        </w:tc>
        <w:tc>
          <w:tcPr>
            <w:tcW w:w="1571" w:type="pct"/>
            <w:vMerge/>
          </w:tcPr>
          <w:p w14:paraId="770C215A" w14:textId="77777777" w:rsidR="00A814FC" w:rsidRPr="00376A6B" w:rsidRDefault="00A814FC" w:rsidP="00A814FC">
            <w:pPr>
              <w:pStyle w:val="TableText"/>
              <w:rPr>
                <w:szCs w:val="18"/>
              </w:rPr>
            </w:pPr>
          </w:p>
        </w:tc>
        <w:tc>
          <w:tcPr>
            <w:tcW w:w="1122" w:type="pct"/>
            <w:vMerge/>
          </w:tcPr>
          <w:p w14:paraId="27685E8D" w14:textId="77777777" w:rsidR="00A814FC" w:rsidRPr="00376A6B" w:rsidRDefault="00A814FC" w:rsidP="00A814FC">
            <w:pPr>
              <w:pStyle w:val="TableTextBullet"/>
              <w:rPr>
                <w:szCs w:val="18"/>
              </w:rPr>
            </w:pPr>
          </w:p>
        </w:tc>
        <w:tc>
          <w:tcPr>
            <w:tcW w:w="1922" w:type="pct"/>
            <w:gridSpan w:val="10"/>
            <w:shd w:val="clear" w:color="auto" w:fill="CBD4D5"/>
          </w:tcPr>
          <w:p w14:paraId="6A000D94" w14:textId="55C375CB"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0CF01AA7" w14:textId="77777777" w:rsidTr="000764EC">
        <w:trPr>
          <w:cantSplit/>
          <w:jc w:val="center"/>
        </w:trPr>
        <w:tc>
          <w:tcPr>
            <w:tcW w:w="385" w:type="pct"/>
            <w:vMerge/>
          </w:tcPr>
          <w:p w14:paraId="23C3C6DE" w14:textId="77777777" w:rsidR="00A814FC" w:rsidRPr="00376A6B" w:rsidRDefault="00A814FC" w:rsidP="00A814FC">
            <w:pPr>
              <w:pStyle w:val="TableText"/>
              <w:rPr>
                <w:b/>
                <w:szCs w:val="18"/>
              </w:rPr>
            </w:pPr>
          </w:p>
        </w:tc>
        <w:tc>
          <w:tcPr>
            <w:tcW w:w="1571" w:type="pct"/>
            <w:vMerge/>
          </w:tcPr>
          <w:p w14:paraId="28B0EC32" w14:textId="77777777" w:rsidR="00A814FC" w:rsidRPr="00376A6B" w:rsidRDefault="00A814FC" w:rsidP="00A814FC">
            <w:pPr>
              <w:pStyle w:val="TableText"/>
              <w:rPr>
                <w:szCs w:val="18"/>
              </w:rPr>
            </w:pPr>
          </w:p>
        </w:tc>
        <w:tc>
          <w:tcPr>
            <w:tcW w:w="1122" w:type="pct"/>
            <w:vMerge/>
          </w:tcPr>
          <w:p w14:paraId="266200D3" w14:textId="77777777" w:rsidR="00A814FC" w:rsidRPr="00376A6B" w:rsidRDefault="00A814FC" w:rsidP="00A814FC">
            <w:pPr>
              <w:pStyle w:val="TableTextBullet"/>
              <w:rPr>
                <w:szCs w:val="18"/>
              </w:rPr>
            </w:pPr>
          </w:p>
        </w:tc>
        <w:tc>
          <w:tcPr>
            <w:tcW w:w="1922" w:type="pct"/>
            <w:gridSpan w:val="10"/>
            <w:shd w:val="clear" w:color="auto" w:fill="auto"/>
          </w:tcPr>
          <w:p w14:paraId="18C65D25"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33378D4D" w14:textId="77777777" w:rsidTr="000764EC">
        <w:trPr>
          <w:cantSplit/>
          <w:trHeight w:val="413"/>
          <w:jc w:val="center"/>
        </w:trPr>
        <w:tc>
          <w:tcPr>
            <w:tcW w:w="385" w:type="pct"/>
            <w:vMerge w:val="restart"/>
          </w:tcPr>
          <w:p w14:paraId="2FCB6111" w14:textId="5A3683D6" w:rsidR="003441D9" w:rsidRPr="00376A6B" w:rsidRDefault="003441D9" w:rsidP="00A814FC">
            <w:pPr>
              <w:pStyle w:val="TableText"/>
              <w:rPr>
                <w:b/>
                <w:szCs w:val="18"/>
              </w:rPr>
            </w:pPr>
            <w:r w:rsidRPr="00376A6B">
              <w:rPr>
                <w:b/>
                <w:bCs/>
                <w:szCs w:val="18"/>
              </w:rPr>
              <w:t>12.1.2</w:t>
            </w:r>
          </w:p>
        </w:tc>
        <w:tc>
          <w:tcPr>
            <w:tcW w:w="1571" w:type="pct"/>
            <w:vMerge w:val="restart"/>
          </w:tcPr>
          <w:p w14:paraId="786C9310" w14:textId="77777777" w:rsidR="003441D9" w:rsidRPr="00376A6B" w:rsidRDefault="003441D9" w:rsidP="00A814FC">
            <w:pPr>
              <w:pStyle w:val="TableBody"/>
              <w:rPr>
                <w:rFonts w:cs="Arial"/>
                <w:sz w:val="18"/>
                <w:szCs w:val="18"/>
              </w:rPr>
            </w:pPr>
            <w:r w:rsidRPr="00376A6B">
              <w:rPr>
                <w:rFonts w:cs="Arial"/>
                <w:sz w:val="18"/>
                <w:szCs w:val="18"/>
              </w:rPr>
              <w:t>The information security policy is:</w:t>
            </w:r>
          </w:p>
          <w:p w14:paraId="7788D6E4" w14:textId="77777777" w:rsidR="003441D9" w:rsidRPr="00376A6B" w:rsidRDefault="003441D9" w:rsidP="00A814FC">
            <w:pPr>
              <w:pStyle w:val="TableListBullet"/>
              <w:ind w:left="263" w:hanging="270"/>
              <w:rPr>
                <w:szCs w:val="18"/>
              </w:rPr>
            </w:pPr>
            <w:r w:rsidRPr="00376A6B">
              <w:rPr>
                <w:szCs w:val="18"/>
              </w:rPr>
              <w:t>Reviewed at least once every 12 months.</w:t>
            </w:r>
          </w:p>
          <w:p w14:paraId="285796A7" w14:textId="0250F9B9" w:rsidR="003441D9" w:rsidRPr="00376A6B" w:rsidRDefault="003441D9" w:rsidP="00A814FC">
            <w:pPr>
              <w:pStyle w:val="TableListBullet"/>
              <w:ind w:left="263" w:hanging="270"/>
              <w:rPr>
                <w:szCs w:val="18"/>
              </w:rPr>
            </w:pPr>
            <w:r w:rsidRPr="00376A6B">
              <w:rPr>
                <w:szCs w:val="18"/>
              </w:rPr>
              <w:t>Updated as needed to reflect changes to business objectives or risks to the environment</w:t>
            </w:r>
          </w:p>
        </w:tc>
        <w:tc>
          <w:tcPr>
            <w:tcW w:w="1122" w:type="pct"/>
            <w:vMerge w:val="restart"/>
          </w:tcPr>
          <w:p w14:paraId="68B9DCEF" w14:textId="77777777" w:rsidR="003441D9" w:rsidRPr="00376A6B" w:rsidRDefault="003441D9" w:rsidP="00A814FC">
            <w:pPr>
              <w:pStyle w:val="TableListBullet"/>
              <w:ind w:left="263" w:hanging="270"/>
              <w:rPr>
                <w:szCs w:val="18"/>
              </w:rPr>
            </w:pPr>
            <w:r w:rsidRPr="00376A6B">
              <w:rPr>
                <w:szCs w:val="18"/>
              </w:rPr>
              <w:t>Examine the information security policy.</w:t>
            </w:r>
          </w:p>
          <w:p w14:paraId="433B5777" w14:textId="3D5DA62D" w:rsidR="003441D9" w:rsidRPr="00376A6B" w:rsidRDefault="003441D9" w:rsidP="00A814FC">
            <w:pPr>
              <w:pStyle w:val="TableTextBullet"/>
              <w:rPr>
                <w:szCs w:val="18"/>
              </w:rPr>
            </w:pPr>
            <w:r w:rsidRPr="00376A6B">
              <w:rPr>
                <w:szCs w:val="18"/>
              </w:rPr>
              <w:t>Interview responsible personnel.</w:t>
            </w:r>
          </w:p>
        </w:tc>
        <w:tc>
          <w:tcPr>
            <w:tcW w:w="384" w:type="pct"/>
            <w:gridSpan w:val="2"/>
            <w:shd w:val="clear" w:color="auto" w:fill="auto"/>
          </w:tcPr>
          <w:p w14:paraId="56973F0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35AD93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903B02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D895A2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954546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0C51AEB5" w14:textId="77777777" w:rsidTr="000764EC">
        <w:trPr>
          <w:cantSplit/>
          <w:jc w:val="center"/>
        </w:trPr>
        <w:tc>
          <w:tcPr>
            <w:tcW w:w="385" w:type="pct"/>
            <w:vMerge/>
          </w:tcPr>
          <w:p w14:paraId="75348355" w14:textId="77777777" w:rsidR="00A814FC" w:rsidRPr="00376A6B" w:rsidRDefault="00A814FC" w:rsidP="00A814FC">
            <w:pPr>
              <w:pStyle w:val="TableText"/>
              <w:rPr>
                <w:b/>
                <w:szCs w:val="18"/>
              </w:rPr>
            </w:pPr>
          </w:p>
        </w:tc>
        <w:tc>
          <w:tcPr>
            <w:tcW w:w="1571" w:type="pct"/>
            <w:vMerge/>
          </w:tcPr>
          <w:p w14:paraId="7A9F5534" w14:textId="77777777" w:rsidR="00A814FC" w:rsidRPr="00376A6B" w:rsidRDefault="00A814FC" w:rsidP="00A814FC">
            <w:pPr>
              <w:pStyle w:val="TableText"/>
              <w:rPr>
                <w:szCs w:val="18"/>
              </w:rPr>
            </w:pPr>
          </w:p>
        </w:tc>
        <w:tc>
          <w:tcPr>
            <w:tcW w:w="1122" w:type="pct"/>
            <w:vMerge/>
          </w:tcPr>
          <w:p w14:paraId="4D949983" w14:textId="77777777" w:rsidR="00A814FC" w:rsidRPr="00376A6B" w:rsidRDefault="00A814FC" w:rsidP="00A814FC">
            <w:pPr>
              <w:pStyle w:val="TableTextBullet"/>
              <w:rPr>
                <w:szCs w:val="18"/>
              </w:rPr>
            </w:pPr>
          </w:p>
        </w:tc>
        <w:tc>
          <w:tcPr>
            <w:tcW w:w="1922" w:type="pct"/>
            <w:gridSpan w:val="10"/>
            <w:shd w:val="clear" w:color="auto" w:fill="CBD4D5"/>
          </w:tcPr>
          <w:p w14:paraId="58D2068A" w14:textId="78031007"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4022EE9A" w14:textId="77777777" w:rsidTr="000764EC">
        <w:trPr>
          <w:cantSplit/>
          <w:jc w:val="center"/>
        </w:trPr>
        <w:tc>
          <w:tcPr>
            <w:tcW w:w="385" w:type="pct"/>
            <w:vMerge/>
          </w:tcPr>
          <w:p w14:paraId="34A80FAD" w14:textId="77777777" w:rsidR="00A814FC" w:rsidRPr="00376A6B" w:rsidRDefault="00A814FC" w:rsidP="00A814FC">
            <w:pPr>
              <w:pStyle w:val="TableText"/>
              <w:rPr>
                <w:b/>
                <w:szCs w:val="18"/>
              </w:rPr>
            </w:pPr>
          </w:p>
        </w:tc>
        <w:tc>
          <w:tcPr>
            <w:tcW w:w="1571" w:type="pct"/>
            <w:vMerge/>
          </w:tcPr>
          <w:p w14:paraId="2E6E22FC" w14:textId="77777777" w:rsidR="00A814FC" w:rsidRPr="00376A6B" w:rsidRDefault="00A814FC" w:rsidP="00A814FC">
            <w:pPr>
              <w:pStyle w:val="TableText"/>
              <w:rPr>
                <w:szCs w:val="18"/>
              </w:rPr>
            </w:pPr>
          </w:p>
        </w:tc>
        <w:tc>
          <w:tcPr>
            <w:tcW w:w="1122" w:type="pct"/>
            <w:vMerge/>
          </w:tcPr>
          <w:p w14:paraId="5240EDCB" w14:textId="77777777" w:rsidR="00A814FC" w:rsidRPr="00376A6B" w:rsidRDefault="00A814FC" w:rsidP="00A814FC">
            <w:pPr>
              <w:pStyle w:val="TableTextBullet"/>
              <w:rPr>
                <w:szCs w:val="18"/>
              </w:rPr>
            </w:pPr>
          </w:p>
        </w:tc>
        <w:tc>
          <w:tcPr>
            <w:tcW w:w="1922" w:type="pct"/>
            <w:gridSpan w:val="10"/>
            <w:shd w:val="clear" w:color="auto" w:fill="auto"/>
          </w:tcPr>
          <w:p w14:paraId="1FEF7331"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02308952" w14:textId="77777777" w:rsidTr="000764EC">
        <w:trPr>
          <w:cantSplit/>
          <w:trHeight w:val="413"/>
          <w:jc w:val="center"/>
        </w:trPr>
        <w:tc>
          <w:tcPr>
            <w:tcW w:w="385" w:type="pct"/>
            <w:vMerge w:val="restart"/>
          </w:tcPr>
          <w:p w14:paraId="17284E95" w14:textId="4EDFFB48" w:rsidR="003441D9" w:rsidRPr="00376A6B" w:rsidRDefault="003441D9" w:rsidP="00A814FC">
            <w:pPr>
              <w:pStyle w:val="TableText"/>
              <w:rPr>
                <w:b/>
                <w:szCs w:val="18"/>
              </w:rPr>
            </w:pPr>
            <w:r w:rsidRPr="00376A6B">
              <w:rPr>
                <w:b/>
                <w:bCs/>
                <w:szCs w:val="18"/>
              </w:rPr>
              <w:t>12.1.3</w:t>
            </w:r>
          </w:p>
        </w:tc>
        <w:tc>
          <w:tcPr>
            <w:tcW w:w="1571" w:type="pct"/>
            <w:vMerge w:val="restart"/>
          </w:tcPr>
          <w:p w14:paraId="005B6C4B" w14:textId="01B7D180" w:rsidR="003441D9" w:rsidRPr="00376A6B" w:rsidRDefault="003441D9" w:rsidP="00A814FC">
            <w:pPr>
              <w:pStyle w:val="TableText"/>
              <w:rPr>
                <w:szCs w:val="18"/>
              </w:rPr>
            </w:pPr>
            <w:r w:rsidRPr="00376A6B">
              <w:rPr>
                <w:szCs w:val="18"/>
              </w:rPr>
              <w:t>The security policy clearly defines information security roles and responsibilities for all personnel, and all personnel are aware of and acknowledge their information security responsibilities.</w:t>
            </w:r>
          </w:p>
        </w:tc>
        <w:tc>
          <w:tcPr>
            <w:tcW w:w="1122" w:type="pct"/>
            <w:vMerge w:val="restart"/>
          </w:tcPr>
          <w:p w14:paraId="03ECD4E6" w14:textId="77777777" w:rsidR="003441D9" w:rsidRPr="00376A6B" w:rsidRDefault="003441D9" w:rsidP="00A814FC">
            <w:pPr>
              <w:pStyle w:val="TableListBullet"/>
              <w:ind w:left="263" w:hanging="270"/>
              <w:rPr>
                <w:szCs w:val="18"/>
              </w:rPr>
            </w:pPr>
            <w:r w:rsidRPr="00376A6B">
              <w:rPr>
                <w:szCs w:val="18"/>
              </w:rPr>
              <w:t>Examine the information security policy.</w:t>
            </w:r>
          </w:p>
          <w:p w14:paraId="2FB03447" w14:textId="77777777" w:rsidR="003441D9" w:rsidRPr="00376A6B" w:rsidRDefault="003441D9" w:rsidP="00A814FC">
            <w:pPr>
              <w:pStyle w:val="TableListBullet"/>
              <w:ind w:left="263" w:hanging="270"/>
              <w:rPr>
                <w:szCs w:val="18"/>
              </w:rPr>
            </w:pPr>
            <w:r w:rsidRPr="00376A6B">
              <w:rPr>
                <w:szCs w:val="18"/>
              </w:rPr>
              <w:t>Interview responsible personnel.</w:t>
            </w:r>
          </w:p>
          <w:p w14:paraId="4E563BA2" w14:textId="15D26586" w:rsidR="003441D9" w:rsidRPr="00376A6B" w:rsidRDefault="003441D9" w:rsidP="00A814FC">
            <w:pPr>
              <w:pStyle w:val="TableTextBullet"/>
              <w:rPr>
                <w:szCs w:val="18"/>
              </w:rPr>
            </w:pPr>
            <w:r w:rsidRPr="00376A6B">
              <w:rPr>
                <w:szCs w:val="18"/>
              </w:rPr>
              <w:t>Examine documented evidence.</w:t>
            </w:r>
          </w:p>
        </w:tc>
        <w:tc>
          <w:tcPr>
            <w:tcW w:w="384" w:type="pct"/>
            <w:gridSpan w:val="2"/>
            <w:shd w:val="clear" w:color="auto" w:fill="auto"/>
          </w:tcPr>
          <w:p w14:paraId="5D3A8D2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A459DC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824162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B73619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4739BE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673BFBA1" w14:textId="77777777" w:rsidTr="000764EC">
        <w:trPr>
          <w:cantSplit/>
          <w:jc w:val="center"/>
        </w:trPr>
        <w:tc>
          <w:tcPr>
            <w:tcW w:w="385" w:type="pct"/>
            <w:vMerge/>
          </w:tcPr>
          <w:p w14:paraId="1B10BC33" w14:textId="77777777" w:rsidR="00A814FC" w:rsidRPr="00376A6B" w:rsidRDefault="00A814FC" w:rsidP="00A814FC">
            <w:pPr>
              <w:pStyle w:val="TableText"/>
              <w:rPr>
                <w:b/>
                <w:szCs w:val="18"/>
              </w:rPr>
            </w:pPr>
          </w:p>
        </w:tc>
        <w:tc>
          <w:tcPr>
            <w:tcW w:w="1571" w:type="pct"/>
            <w:vMerge/>
          </w:tcPr>
          <w:p w14:paraId="6C10A6DA" w14:textId="77777777" w:rsidR="00A814FC" w:rsidRPr="00376A6B" w:rsidRDefault="00A814FC" w:rsidP="00A814FC">
            <w:pPr>
              <w:pStyle w:val="TableText"/>
              <w:rPr>
                <w:szCs w:val="18"/>
              </w:rPr>
            </w:pPr>
          </w:p>
        </w:tc>
        <w:tc>
          <w:tcPr>
            <w:tcW w:w="1122" w:type="pct"/>
            <w:vMerge/>
          </w:tcPr>
          <w:p w14:paraId="55DDDE1F" w14:textId="77777777" w:rsidR="00A814FC" w:rsidRPr="00376A6B" w:rsidRDefault="00A814FC" w:rsidP="00A814FC">
            <w:pPr>
              <w:pStyle w:val="TableTextBullet"/>
              <w:rPr>
                <w:szCs w:val="18"/>
              </w:rPr>
            </w:pPr>
          </w:p>
        </w:tc>
        <w:tc>
          <w:tcPr>
            <w:tcW w:w="1922" w:type="pct"/>
            <w:gridSpan w:val="10"/>
            <w:shd w:val="clear" w:color="auto" w:fill="CBD4D5"/>
          </w:tcPr>
          <w:p w14:paraId="3B9F3EE0" w14:textId="3C1A4970"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32597537" w14:textId="77777777" w:rsidTr="000764EC">
        <w:trPr>
          <w:cantSplit/>
          <w:jc w:val="center"/>
        </w:trPr>
        <w:tc>
          <w:tcPr>
            <w:tcW w:w="385" w:type="pct"/>
            <w:vMerge/>
          </w:tcPr>
          <w:p w14:paraId="03312AAE" w14:textId="77777777" w:rsidR="00A814FC" w:rsidRPr="00376A6B" w:rsidRDefault="00A814FC" w:rsidP="00A814FC">
            <w:pPr>
              <w:pStyle w:val="TableText"/>
              <w:rPr>
                <w:b/>
                <w:szCs w:val="18"/>
              </w:rPr>
            </w:pPr>
          </w:p>
        </w:tc>
        <w:tc>
          <w:tcPr>
            <w:tcW w:w="1571" w:type="pct"/>
            <w:vMerge/>
          </w:tcPr>
          <w:p w14:paraId="103F0ADD" w14:textId="77777777" w:rsidR="00A814FC" w:rsidRPr="00376A6B" w:rsidRDefault="00A814FC" w:rsidP="00A814FC">
            <w:pPr>
              <w:pStyle w:val="TableText"/>
              <w:rPr>
                <w:szCs w:val="18"/>
              </w:rPr>
            </w:pPr>
          </w:p>
        </w:tc>
        <w:tc>
          <w:tcPr>
            <w:tcW w:w="1122" w:type="pct"/>
            <w:vMerge/>
          </w:tcPr>
          <w:p w14:paraId="5D9075DC" w14:textId="77777777" w:rsidR="00A814FC" w:rsidRPr="00376A6B" w:rsidRDefault="00A814FC" w:rsidP="00A814FC">
            <w:pPr>
              <w:pStyle w:val="TableTextBullet"/>
              <w:rPr>
                <w:szCs w:val="18"/>
              </w:rPr>
            </w:pPr>
          </w:p>
        </w:tc>
        <w:tc>
          <w:tcPr>
            <w:tcW w:w="1922" w:type="pct"/>
            <w:gridSpan w:val="10"/>
            <w:shd w:val="clear" w:color="auto" w:fill="auto"/>
          </w:tcPr>
          <w:p w14:paraId="0A0664E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077E1158" w14:textId="77777777" w:rsidTr="000764EC">
        <w:trPr>
          <w:cantSplit/>
          <w:trHeight w:val="413"/>
          <w:jc w:val="center"/>
        </w:trPr>
        <w:tc>
          <w:tcPr>
            <w:tcW w:w="385" w:type="pct"/>
            <w:vMerge w:val="restart"/>
          </w:tcPr>
          <w:p w14:paraId="2CF29885" w14:textId="12EA6575" w:rsidR="003441D9" w:rsidRPr="00376A6B" w:rsidRDefault="003441D9" w:rsidP="00A814FC">
            <w:pPr>
              <w:pStyle w:val="TableText"/>
              <w:rPr>
                <w:b/>
                <w:szCs w:val="18"/>
              </w:rPr>
            </w:pPr>
            <w:r w:rsidRPr="00376A6B">
              <w:rPr>
                <w:b/>
                <w:bCs/>
                <w:szCs w:val="18"/>
              </w:rPr>
              <w:t>12.1.4</w:t>
            </w:r>
          </w:p>
        </w:tc>
        <w:tc>
          <w:tcPr>
            <w:tcW w:w="1571" w:type="pct"/>
            <w:vMerge w:val="restart"/>
          </w:tcPr>
          <w:p w14:paraId="71D2027A" w14:textId="454301E2" w:rsidR="003441D9" w:rsidRPr="00376A6B" w:rsidRDefault="003441D9" w:rsidP="00A814FC">
            <w:pPr>
              <w:pStyle w:val="TableText"/>
              <w:rPr>
                <w:szCs w:val="18"/>
              </w:rPr>
            </w:pPr>
            <w:r w:rsidRPr="00376A6B">
              <w:rPr>
                <w:szCs w:val="18"/>
              </w:rPr>
              <w:t>Responsibility for information security is formally assigned to a Chief Information Security Officer or other information security knowledgeable member of executive management.</w:t>
            </w:r>
          </w:p>
        </w:tc>
        <w:tc>
          <w:tcPr>
            <w:tcW w:w="1122" w:type="pct"/>
            <w:vMerge w:val="restart"/>
          </w:tcPr>
          <w:p w14:paraId="20B5EC32" w14:textId="36AC26C6" w:rsidR="003441D9" w:rsidRPr="00376A6B" w:rsidRDefault="003441D9" w:rsidP="00A814FC">
            <w:pPr>
              <w:pStyle w:val="TableTextBullet"/>
              <w:rPr>
                <w:szCs w:val="18"/>
              </w:rPr>
            </w:pPr>
            <w:r w:rsidRPr="00376A6B">
              <w:rPr>
                <w:szCs w:val="18"/>
              </w:rPr>
              <w:t>Examine the information security policy.</w:t>
            </w:r>
          </w:p>
        </w:tc>
        <w:tc>
          <w:tcPr>
            <w:tcW w:w="384" w:type="pct"/>
            <w:gridSpan w:val="2"/>
            <w:shd w:val="clear" w:color="auto" w:fill="auto"/>
          </w:tcPr>
          <w:p w14:paraId="7E3306F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69F128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FC1E45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C61A84F"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982BC49"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01499552" w14:textId="77777777" w:rsidTr="000764EC">
        <w:trPr>
          <w:cantSplit/>
          <w:jc w:val="center"/>
        </w:trPr>
        <w:tc>
          <w:tcPr>
            <w:tcW w:w="385" w:type="pct"/>
            <w:vMerge/>
          </w:tcPr>
          <w:p w14:paraId="0A6C01C3" w14:textId="77777777" w:rsidR="00A814FC" w:rsidRPr="00376A6B" w:rsidRDefault="00A814FC" w:rsidP="00A814FC">
            <w:pPr>
              <w:pStyle w:val="TableText"/>
              <w:rPr>
                <w:b/>
                <w:szCs w:val="18"/>
              </w:rPr>
            </w:pPr>
          </w:p>
        </w:tc>
        <w:tc>
          <w:tcPr>
            <w:tcW w:w="1571" w:type="pct"/>
            <w:vMerge/>
          </w:tcPr>
          <w:p w14:paraId="6C8C506E" w14:textId="77777777" w:rsidR="00A814FC" w:rsidRPr="00376A6B" w:rsidRDefault="00A814FC" w:rsidP="00A814FC">
            <w:pPr>
              <w:pStyle w:val="TableText"/>
              <w:rPr>
                <w:szCs w:val="18"/>
              </w:rPr>
            </w:pPr>
          </w:p>
        </w:tc>
        <w:tc>
          <w:tcPr>
            <w:tcW w:w="1122" w:type="pct"/>
            <w:vMerge/>
          </w:tcPr>
          <w:p w14:paraId="5DF68DCF" w14:textId="77777777" w:rsidR="00A814FC" w:rsidRPr="00376A6B" w:rsidRDefault="00A814FC" w:rsidP="00A814FC">
            <w:pPr>
              <w:pStyle w:val="TableTextBullet"/>
              <w:rPr>
                <w:szCs w:val="18"/>
              </w:rPr>
            </w:pPr>
          </w:p>
        </w:tc>
        <w:tc>
          <w:tcPr>
            <w:tcW w:w="1922" w:type="pct"/>
            <w:gridSpan w:val="10"/>
            <w:shd w:val="clear" w:color="auto" w:fill="CBD4D5"/>
          </w:tcPr>
          <w:p w14:paraId="56AB3629" w14:textId="795B711C"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3833F27A" w14:textId="77777777" w:rsidTr="000764EC">
        <w:trPr>
          <w:cantSplit/>
          <w:jc w:val="center"/>
        </w:trPr>
        <w:tc>
          <w:tcPr>
            <w:tcW w:w="385" w:type="pct"/>
            <w:vMerge/>
          </w:tcPr>
          <w:p w14:paraId="7EF216C5" w14:textId="77777777" w:rsidR="00A814FC" w:rsidRPr="00376A6B" w:rsidRDefault="00A814FC" w:rsidP="00A814FC">
            <w:pPr>
              <w:pStyle w:val="TableText"/>
              <w:rPr>
                <w:b/>
                <w:szCs w:val="18"/>
              </w:rPr>
            </w:pPr>
          </w:p>
        </w:tc>
        <w:tc>
          <w:tcPr>
            <w:tcW w:w="1571" w:type="pct"/>
            <w:vMerge/>
          </w:tcPr>
          <w:p w14:paraId="2860754F" w14:textId="77777777" w:rsidR="00A814FC" w:rsidRPr="00376A6B" w:rsidRDefault="00A814FC" w:rsidP="00A814FC">
            <w:pPr>
              <w:pStyle w:val="TableText"/>
              <w:rPr>
                <w:szCs w:val="18"/>
              </w:rPr>
            </w:pPr>
          </w:p>
        </w:tc>
        <w:tc>
          <w:tcPr>
            <w:tcW w:w="1122" w:type="pct"/>
            <w:vMerge/>
          </w:tcPr>
          <w:p w14:paraId="178132BD" w14:textId="77777777" w:rsidR="00A814FC" w:rsidRPr="00376A6B" w:rsidRDefault="00A814FC" w:rsidP="00A814FC">
            <w:pPr>
              <w:pStyle w:val="TableTextBullet"/>
              <w:rPr>
                <w:szCs w:val="18"/>
              </w:rPr>
            </w:pPr>
          </w:p>
        </w:tc>
        <w:tc>
          <w:tcPr>
            <w:tcW w:w="1922" w:type="pct"/>
            <w:gridSpan w:val="10"/>
            <w:shd w:val="clear" w:color="auto" w:fill="auto"/>
          </w:tcPr>
          <w:p w14:paraId="52844ABC"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6D98E9C9"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AE99227"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12.2 </w:t>
            </w:r>
            <w:r w:rsidRPr="00376A6B">
              <w:rPr>
                <w:rFonts w:cs="Arial"/>
                <w:sz w:val="18"/>
                <w:szCs w:val="18"/>
              </w:rPr>
              <w:t>Acceptable use policies for end-user technologies are defined and implemented.</w:t>
            </w:r>
          </w:p>
        </w:tc>
      </w:tr>
      <w:tr w:rsidR="004372EC" w:rsidRPr="00376A6B" w14:paraId="726E3FCE" w14:textId="77777777">
        <w:trPr>
          <w:cantSplit/>
          <w:jc w:val="center"/>
        </w:trPr>
        <w:tc>
          <w:tcPr>
            <w:tcW w:w="385" w:type="pct"/>
            <w:vMerge w:val="restart"/>
            <w:tcBorders>
              <w:top w:val="single" w:sz="4" w:space="0" w:color="808080" w:themeColor="background1" w:themeShade="80"/>
            </w:tcBorders>
          </w:tcPr>
          <w:p w14:paraId="4A6B7E74" w14:textId="07B5806C" w:rsidR="004372EC" w:rsidRPr="00376A6B" w:rsidRDefault="004372EC" w:rsidP="00A814FC">
            <w:pPr>
              <w:pStyle w:val="TableText"/>
              <w:rPr>
                <w:b/>
                <w:bCs/>
                <w:color w:val="000000"/>
                <w:szCs w:val="18"/>
              </w:rPr>
            </w:pPr>
            <w:r w:rsidRPr="00376A6B">
              <w:rPr>
                <w:b/>
                <w:bCs/>
                <w:szCs w:val="18"/>
              </w:rPr>
              <w:t>12.2.1</w:t>
            </w:r>
          </w:p>
        </w:tc>
        <w:tc>
          <w:tcPr>
            <w:tcW w:w="1571" w:type="pct"/>
            <w:tcBorders>
              <w:bottom w:val="single" w:sz="4" w:space="0" w:color="808080"/>
            </w:tcBorders>
            <w:shd w:val="clear" w:color="auto" w:fill="auto"/>
          </w:tcPr>
          <w:p w14:paraId="590C61A9" w14:textId="77777777" w:rsidR="004372EC" w:rsidRPr="00376A6B" w:rsidRDefault="004372EC" w:rsidP="00A814FC">
            <w:pPr>
              <w:pStyle w:val="TableBody"/>
              <w:rPr>
                <w:rFonts w:cs="Arial"/>
                <w:sz w:val="18"/>
                <w:szCs w:val="18"/>
              </w:rPr>
            </w:pPr>
            <w:r w:rsidRPr="00376A6B">
              <w:rPr>
                <w:rFonts w:cs="Arial"/>
                <w:sz w:val="18"/>
                <w:szCs w:val="18"/>
              </w:rPr>
              <w:t>Acceptable use policies for end-user technologies are documented and implemented, including:</w:t>
            </w:r>
          </w:p>
          <w:p w14:paraId="4B0B7399" w14:textId="77777777" w:rsidR="004372EC" w:rsidRPr="00376A6B" w:rsidRDefault="004372EC" w:rsidP="00A814FC">
            <w:pPr>
              <w:pStyle w:val="TableListBullet"/>
              <w:ind w:left="263" w:hanging="270"/>
              <w:rPr>
                <w:szCs w:val="18"/>
              </w:rPr>
            </w:pPr>
            <w:r w:rsidRPr="00376A6B">
              <w:rPr>
                <w:szCs w:val="18"/>
              </w:rPr>
              <w:t>Explicit approval by authorized parties.</w:t>
            </w:r>
          </w:p>
          <w:p w14:paraId="6B9C27EB" w14:textId="77777777" w:rsidR="004372EC" w:rsidRPr="00376A6B" w:rsidRDefault="004372EC" w:rsidP="00A814FC">
            <w:pPr>
              <w:pStyle w:val="TableListBullet"/>
              <w:ind w:left="263" w:hanging="270"/>
              <w:rPr>
                <w:szCs w:val="18"/>
              </w:rPr>
            </w:pPr>
            <w:r w:rsidRPr="00376A6B">
              <w:rPr>
                <w:szCs w:val="18"/>
              </w:rPr>
              <w:t>Acceptable uses of the technology.</w:t>
            </w:r>
          </w:p>
          <w:p w14:paraId="18DEF6AB" w14:textId="4ED5654D" w:rsidR="004372EC" w:rsidRPr="00376A6B" w:rsidRDefault="004372EC" w:rsidP="00A814FC">
            <w:pPr>
              <w:pStyle w:val="TableListBullet"/>
              <w:ind w:left="263" w:hanging="270"/>
              <w:rPr>
                <w:szCs w:val="18"/>
              </w:rPr>
            </w:pPr>
            <w:r w:rsidRPr="00376A6B">
              <w:rPr>
                <w:szCs w:val="18"/>
              </w:rPr>
              <w:t>List of products approved by the company for employee use, including hardware and software.</w:t>
            </w:r>
          </w:p>
        </w:tc>
        <w:tc>
          <w:tcPr>
            <w:tcW w:w="1122" w:type="pct"/>
            <w:tcBorders>
              <w:bottom w:val="single" w:sz="4" w:space="0" w:color="808080"/>
            </w:tcBorders>
          </w:tcPr>
          <w:p w14:paraId="341C581E" w14:textId="77777777" w:rsidR="004372EC" w:rsidRPr="00376A6B" w:rsidRDefault="004372EC" w:rsidP="00A814FC">
            <w:pPr>
              <w:pStyle w:val="TableListBullet"/>
              <w:ind w:left="263" w:hanging="270"/>
              <w:rPr>
                <w:szCs w:val="18"/>
              </w:rPr>
            </w:pPr>
            <w:r w:rsidRPr="00376A6B">
              <w:rPr>
                <w:szCs w:val="18"/>
              </w:rPr>
              <w:t>Examine acceptable use policies.</w:t>
            </w:r>
          </w:p>
          <w:p w14:paraId="3CA9BF62" w14:textId="60333B5C" w:rsidR="004372EC" w:rsidRPr="00376A6B" w:rsidRDefault="004372EC" w:rsidP="002E224B">
            <w:pPr>
              <w:pStyle w:val="TableListBullet"/>
              <w:ind w:left="263" w:hanging="270"/>
              <w:rPr>
                <w:szCs w:val="18"/>
              </w:rPr>
            </w:pPr>
            <w:r w:rsidRPr="00376A6B">
              <w:rPr>
                <w:szCs w:val="18"/>
              </w:rPr>
              <w:t>Interview responsible personnel.</w:t>
            </w:r>
          </w:p>
        </w:tc>
        <w:tc>
          <w:tcPr>
            <w:tcW w:w="384" w:type="pct"/>
            <w:gridSpan w:val="2"/>
            <w:shd w:val="clear" w:color="auto" w:fill="auto"/>
          </w:tcPr>
          <w:p w14:paraId="571FF475"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FF20EE2"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88DA782"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D5FD26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018CC9C"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60FF25BB" w14:textId="77777777">
        <w:trPr>
          <w:cantSplit/>
          <w:jc w:val="center"/>
        </w:trPr>
        <w:tc>
          <w:tcPr>
            <w:tcW w:w="385" w:type="pct"/>
            <w:vMerge/>
          </w:tcPr>
          <w:p w14:paraId="0A92B873" w14:textId="77777777" w:rsidR="004372EC" w:rsidRPr="00376A6B" w:rsidRDefault="004372EC" w:rsidP="00A814FC">
            <w:pPr>
              <w:pStyle w:val="TableText"/>
              <w:jc w:val="right"/>
              <w:rPr>
                <w:b/>
                <w:bCs/>
                <w:color w:val="000000"/>
                <w:szCs w:val="18"/>
              </w:rPr>
            </w:pPr>
          </w:p>
        </w:tc>
        <w:tc>
          <w:tcPr>
            <w:tcW w:w="2693" w:type="pct"/>
            <w:gridSpan w:val="2"/>
            <w:tcBorders>
              <w:bottom w:val="nil"/>
            </w:tcBorders>
            <w:shd w:val="clear" w:color="auto" w:fill="DFE3E4"/>
          </w:tcPr>
          <w:p w14:paraId="39BADBEF" w14:textId="27201EA2"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50943697" w14:textId="5FDEFF32"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1419783A" w14:textId="77777777">
        <w:trPr>
          <w:cantSplit/>
          <w:jc w:val="center"/>
        </w:trPr>
        <w:tc>
          <w:tcPr>
            <w:tcW w:w="385" w:type="pct"/>
            <w:vMerge/>
            <w:tcBorders>
              <w:bottom w:val="single" w:sz="4" w:space="0" w:color="808080" w:themeColor="background1" w:themeShade="80"/>
            </w:tcBorders>
          </w:tcPr>
          <w:p w14:paraId="37575FD6"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2E04539C" w14:textId="1643FAC8" w:rsidR="004372EC" w:rsidRPr="00376A6B" w:rsidRDefault="004372EC" w:rsidP="00A814FC">
            <w:pPr>
              <w:pStyle w:val="tabletext0"/>
              <w:rPr>
                <w:szCs w:val="18"/>
              </w:rPr>
            </w:pPr>
            <w:r w:rsidRPr="00376A6B">
              <w:rPr>
                <w:szCs w:val="18"/>
              </w:rPr>
              <w:t>Examples of end-user technologies for which acceptable use policies are expected include, but are not limited to, remote access and wireless technologies, laptops, tablets, mobile phones, and removable electronic media, e-mail usage, and Internet usage.</w:t>
            </w:r>
          </w:p>
        </w:tc>
        <w:tc>
          <w:tcPr>
            <w:tcW w:w="1922" w:type="pct"/>
            <w:gridSpan w:val="10"/>
            <w:tcBorders>
              <w:bottom w:val="single" w:sz="4" w:space="0" w:color="808080" w:themeColor="background1" w:themeShade="80"/>
            </w:tcBorders>
            <w:shd w:val="clear" w:color="auto" w:fill="auto"/>
          </w:tcPr>
          <w:p w14:paraId="77084A5B"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0B087E27"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4"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EECBC80"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12.3 </w:t>
            </w:r>
            <w:r w:rsidRPr="00376A6B">
              <w:rPr>
                <w:rFonts w:cs="Arial"/>
                <w:sz w:val="18"/>
                <w:szCs w:val="18"/>
              </w:rPr>
              <w:t>Risks to the cardholder data environment are formally identified, evaluated, and managed.</w:t>
            </w:r>
          </w:p>
        </w:tc>
      </w:tr>
      <w:tr w:rsidR="004372EC" w:rsidRPr="00376A6B" w14:paraId="548BEB5B" w14:textId="77777777">
        <w:trPr>
          <w:cantSplit/>
          <w:jc w:val="center"/>
        </w:trPr>
        <w:tc>
          <w:tcPr>
            <w:tcW w:w="385" w:type="pct"/>
            <w:vMerge w:val="restart"/>
            <w:tcBorders>
              <w:top w:val="single" w:sz="4" w:space="0" w:color="808080" w:themeColor="background1" w:themeShade="80"/>
            </w:tcBorders>
          </w:tcPr>
          <w:p w14:paraId="28DE4A83" w14:textId="01D804FE" w:rsidR="004372EC" w:rsidRPr="00376A6B" w:rsidRDefault="004372EC" w:rsidP="00A814FC">
            <w:pPr>
              <w:pStyle w:val="TableText"/>
              <w:rPr>
                <w:b/>
                <w:bCs/>
                <w:color w:val="000000"/>
                <w:szCs w:val="18"/>
              </w:rPr>
            </w:pPr>
            <w:r w:rsidRPr="00376A6B">
              <w:rPr>
                <w:b/>
                <w:bCs/>
                <w:szCs w:val="18"/>
              </w:rPr>
              <w:t>12.3.1</w:t>
            </w:r>
          </w:p>
        </w:tc>
        <w:tc>
          <w:tcPr>
            <w:tcW w:w="1571" w:type="pct"/>
            <w:tcBorders>
              <w:bottom w:val="single" w:sz="4" w:space="0" w:color="808080"/>
            </w:tcBorders>
            <w:shd w:val="clear" w:color="auto" w:fill="auto"/>
          </w:tcPr>
          <w:p w14:paraId="574422B1" w14:textId="77777777" w:rsidR="004372EC" w:rsidRPr="00376A6B" w:rsidRDefault="004372EC" w:rsidP="00A814FC">
            <w:pPr>
              <w:pStyle w:val="TableListBullet"/>
              <w:keepNext/>
              <w:numPr>
                <w:ilvl w:val="0"/>
                <w:numId w:val="0"/>
              </w:numPr>
              <w:rPr>
                <w:szCs w:val="18"/>
              </w:rPr>
            </w:pPr>
            <w:r w:rsidRPr="00376A6B">
              <w:rPr>
                <w:szCs w:val="18"/>
              </w:rPr>
              <w:t>Each PCI DSS requirement that provides flexibility for how frequently it is performed (for example, requirements to be performed periodically) is supported by a targeted risk analysis that is documented and includes:</w:t>
            </w:r>
          </w:p>
          <w:p w14:paraId="6BF3D6C3" w14:textId="77777777" w:rsidR="004372EC" w:rsidRPr="00376A6B" w:rsidRDefault="004372EC" w:rsidP="00A814FC">
            <w:pPr>
              <w:pStyle w:val="TableListBullet"/>
              <w:keepNext/>
              <w:ind w:left="263" w:hanging="270"/>
              <w:rPr>
                <w:szCs w:val="18"/>
              </w:rPr>
            </w:pPr>
            <w:r w:rsidRPr="00376A6B">
              <w:rPr>
                <w:szCs w:val="18"/>
              </w:rPr>
              <w:t xml:space="preserve">Identification of the assets being protected. </w:t>
            </w:r>
          </w:p>
          <w:p w14:paraId="0482EE5B" w14:textId="77777777" w:rsidR="004372EC" w:rsidRPr="00376A6B" w:rsidRDefault="004372EC" w:rsidP="00A814FC">
            <w:pPr>
              <w:pStyle w:val="TableListBullet"/>
              <w:keepNext/>
              <w:ind w:left="263" w:hanging="270"/>
              <w:rPr>
                <w:szCs w:val="18"/>
              </w:rPr>
            </w:pPr>
            <w:r w:rsidRPr="00376A6B">
              <w:rPr>
                <w:szCs w:val="18"/>
              </w:rPr>
              <w:t>Identification of the threat(s) that the requirement is protecting against.</w:t>
            </w:r>
          </w:p>
          <w:p w14:paraId="2DFEC1BF" w14:textId="77777777" w:rsidR="004372EC" w:rsidRPr="00376A6B" w:rsidRDefault="004372EC" w:rsidP="00A814FC">
            <w:pPr>
              <w:pStyle w:val="TableListBullet"/>
              <w:keepNext/>
              <w:ind w:left="263" w:hanging="270"/>
              <w:rPr>
                <w:szCs w:val="18"/>
              </w:rPr>
            </w:pPr>
            <w:r w:rsidRPr="00376A6B">
              <w:rPr>
                <w:szCs w:val="18"/>
              </w:rPr>
              <w:t xml:space="preserve">Identification of factors that contribute to the likelihood and/or impact of a threat being realized. </w:t>
            </w:r>
          </w:p>
          <w:p w14:paraId="215B8811" w14:textId="77777777" w:rsidR="004372EC" w:rsidRPr="00376A6B" w:rsidRDefault="004372EC" w:rsidP="00A814FC">
            <w:pPr>
              <w:pStyle w:val="TableListBullet"/>
              <w:keepNext/>
              <w:ind w:left="263" w:hanging="270"/>
              <w:rPr>
                <w:szCs w:val="18"/>
              </w:rPr>
            </w:pPr>
            <w:r w:rsidRPr="00376A6B">
              <w:rPr>
                <w:szCs w:val="18"/>
              </w:rPr>
              <w:t>Resulting analysis that determines, and includes justification for, how frequently the requirement must be performed to minimize the likelihood of the threat being realized.</w:t>
            </w:r>
          </w:p>
          <w:p w14:paraId="2BEA609C" w14:textId="77777777" w:rsidR="004372EC" w:rsidRPr="00376A6B" w:rsidRDefault="004372EC" w:rsidP="00A814FC">
            <w:pPr>
              <w:pStyle w:val="TableListBullet"/>
              <w:keepNext/>
              <w:ind w:left="263" w:hanging="270"/>
              <w:rPr>
                <w:szCs w:val="18"/>
              </w:rPr>
            </w:pPr>
            <w:r w:rsidRPr="00376A6B">
              <w:rPr>
                <w:szCs w:val="18"/>
              </w:rPr>
              <w:t xml:space="preserve">Review of each targeted risk analysis at least once every 12 months to determine whether the results are still valid or if an updated risk analysis is </w:t>
            </w:r>
            <w:proofErr w:type="gramStart"/>
            <w:r w:rsidRPr="00376A6B">
              <w:rPr>
                <w:szCs w:val="18"/>
              </w:rPr>
              <w:t>needed</w:t>
            </w:r>
            <w:proofErr w:type="gramEnd"/>
          </w:p>
          <w:p w14:paraId="72DD514A" w14:textId="63681B40" w:rsidR="004372EC" w:rsidRPr="00376A6B" w:rsidRDefault="004372EC" w:rsidP="00A814FC">
            <w:pPr>
              <w:pStyle w:val="TableListBullet"/>
              <w:keepNext/>
              <w:ind w:left="263" w:hanging="270"/>
              <w:rPr>
                <w:szCs w:val="18"/>
              </w:rPr>
            </w:pPr>
            <w:r w:rsidRPr="00376A6B">
              <w:rPr>
                <w:szCs w:val="18"/>
              </w:rPr>
              <w:t>Performance of updated risk analyses when needed, as determined by the</w:t>
            </w:r>
            <w:r w:rsidRPr="00376A6B">
              <w:rPr>
                <w:szCs w:val="18"/>
                <w:lang w:val="en-US"/>
              </w:rPr>
              <w:t xml:space="preserve"> annual review.</w:t>
            </w:r>
          </w:p>
        </w:tc>
        <w:tc>
          <w:tcPr>
            <w:tcW w:w="1122" w:type="pct"/>
            <w:tcBorders>
              <w:bottom w:val="single" w:sz="4" w:space="0" w:color="808080"/>
            </w:tcBorders>
          </w:tcPr>
          <w:p w14:paraId="2F846B96" w14:textId="24CB4469" w:rsidR="004372EC" w:rsidRPr="00376A6B" w:rsidRDefault="004372EC" w:rsidP="00A814FC">
            <w:pPr>
              <w:pStyle w:val="TableListBullet"/>
              <w:ind w:left="263" w:hanging="270"/>
              <w:rPr>
                <w:szCs w:val="18"/>
              </w:rPr>
            </w:pPr>
            <w:r w:rsidRPr="00376A6B">
              <w:rPr>
                <w:szCs w:val="18"/>
              </w:rPr>
              <w:t>Examine documented policies and procedures.</w:t>
            </w:r>
          </w:p>
        </w:tc>
        <w:tc>
          <w:tcPr>
            <w:tcW w:w="384" w:type="pct"/>
            <w:gridSpan w:val="2"/>
            <w:shd w:val="clear" w:color="auto" w:fill="auto"/>
          </w:tcPr>
          <w:p w14:paraId="06201BF5"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18DD3DE7"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2F5E4F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E5EEEF8"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B025BE2"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6AC1DDFC" w14:textId="77777777">
        <w:trPr>
          <w:cantSplit/>
          <w:jc w:val="center"/>
        </w:trPr>
        <w:tc>
          <w:tcPr>
            <w:tcW w:w="385" w:type="pct"/>
            <w:vMerge/>
          </w:tcPr>
          <w:p w14:paraId="16D0DE73" w14:textId="77777777" w:rsidR="004372EC" w:rsidRPr="00376A6B" w:rsidRDefault="004372EC" w:rsidP="00A814FC">
            <w:pPr>
              <w:pStyle w:val="TableText"/>
              <w:rPr>
                <w:b/>
                <w:bCs/>
                <w:color w:val="000000"/>
                <w:szCs w:val="18"/>
              </w:rPr>
            </w:pPr>
          </w:p>
        </w:tc>
        <w:tc>
          <w:tcPr>
            <w:tcW w:w="2693" w:type="pct"/>
            <w:gridSpan w:val="2"/>
            <w:tcBorders>
              <w:bottom w:val="nil"/>
            </w:tcBorders>
            <w:shd w:val="clear" w:color="auto" w:fill="DFE3E4"/>
          </w:tcPr>
          <w:p w14:paraId="65F293D4" w14:textId="7BADA69A"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261E12BF" w14:textId="0C06BBC9"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6E0328A8" w14:textId="77777777">
        <w:trPr>
          <w:cantSplit/>
          <w:jc w:val="center"/>
        </w:trPr>
        <w:tc>
          <w:tcPr>
            <w:tcW w:w="385" w:type="pct"/>
            <w:vMerge/>
            <w:tcBorders>
              <w:bottom w:val="nil"/>
            </w:tcBorders>
          </w:tcPr>
          <w:p w14:paraId="2A6DFA05" w14:textId="77777777" w:rsidR="004372EC" w:rsidRPr="00376A6B" w:rsidRDefault="004372EC" w:rsidP="00A814FC">
            <w:pPr>
              <w:pStyle w:val="TableTex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581D53C1" w14:textId="4FDD66F1" w:rsidR="004372EC" w:rsidRPr="00376A6B" w:rsidRDefault="004372EC"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shd w:val="clear" w:color="auto" w:fill="auto"/>
          </w:tcPr>
          <w:p w14:paraId="7822E6F4"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68209CCF" w14:textId="77777777" w:rsidTr="000764EC">
        <w:trPr>
          <w:cantSplit/>
          <w:trHeight w:val="575"/>
          <w:jc w:val="center"/>
        </w:trPr>
        <w:tc>
          <w:tcPr>
            <w:tcW w:w="385" w:type="pct"/>
          </w:tcPr>
          <w:p w14:paraId="4E1B3D3A" w14:textId="77777777" w:rsidR="00A814FC" w:rsidRPr="00376A6B" w:rsidRDefault="00A814FC" w:rsidP="00A814FC">
            <w:pPr>
              <w:pStyle w:val="TableText"/>
              <w:rPr>
                <w:b/>
                <w:bCs/>
                <w:szCs w:val="18"/>
              </w:rPr>
            </w:pPr>
            <w:r w:rsidRPr="00376A6B">
              <w:rPr>
                <w:b/>
                <w:bCs/>
                <w:szCs w:val="18"/>
              </w:rPr>
              <w:t>12.3.2</w:t>
            </w:r>
          </w:p>
        </w:tc>
        <w:tc>
          <w:tcPr>
            <w:tcW w:w="1571" w:type="pct"/>
          </w:tcPr>
          <w:p w14:paraId="0608C6DF" w14:textId="2A709C16" w:rsidR="00A814FC" w:rsidRPr="00376A6B" w:rsidRDefault="00A814FC" w:rsidP="00A814FC">
            <w:pPr>
              <w:pStyle w:val="TableListBullet"/>
              <w:numPr>
                <w:ilvl w:val="0"/>
                <w:numId w:val="0"/>
              </w:numPr>
              <w:rPr>
                <w:szCs w:val="18"/>
              </w:rPr>
            </w:pPr>
            <w:r w:rsidRPr="00251901">
              <w:rPr>
                <w:rStyle w:val="BoldItalicCharacter"/>
                <w:color w:val="808080"/>
                <w:szCs w:val="18"/>
              </w:rPr>
              <w:t>This requirement is specific to the customized approach and does not apply to entities completing a self-assessment questionnaire.</w:t>
            </w:r>
            <w:r w:rsidRPr="00251901">
              <w:rPr>
                <w:color w:val="808080"/>
                <w:szCs w:val="18"/>
              </w:rPr>
              <w:t xml:space="preserve"> </w:t>
            </w:r>
          </w:p>
        </w:tc>
        <w:tc>
          <w:tcPr>
            <w:tcW w:w="1122" w:type="pct"/>
            <w:tcBorders>
              <w:right w:val="nil"/>
            </w:tcBorders>
            <w:shd w:val="clear" w:color="auto" w:fill="D9D9D9" w:themeFill="background1" w:themeFillShade="D9"/>
          </w:tcPr>
          <w:p w14:paraId="19C20299" w14:textId="77777777" w:rsidR="00A814FC" w:rsidRPr="00376A6B" w:rsidRDefault="00A814FC" w:rsidP="00A814FC">
            <w:pPr>
              <w:pStyle w:val="TableListBullet"/>
              <w:ind w:left="-7"/>
              <w:rPr>
                <w:szCs w:val="18"/>
              </w:rPr>
            </w:pPr>
          </w:p>
        </w:tc>
        <w:tc>
          <w:tcPr>
            <w:tcW w:w="255" w:type="pct"/>
            <w:tcBorders>
              <w:left w:val="nil"/>
              <w:right w:val="nil"/>
            </w:tcBorders>
            <w:shd w:val="clear" w:color="auto" w:fill="D9D9D9" w:themeFill="background1" w:themeFillShade="D9"/>
          </w:tcPr>
          <w:p w14:paraId="42EA7A27" w14:textId="77777777" w:rsidR="00A814FC" w:rsidRPr="00376A6B" w:rsidRDefault="00A814FC" w:rsidP="00A814FC">
            <w:pPr>
              <w:spacing w:after="60"/>
              <w:jc w:val="center"/>
              <w:rPr>
                <w:rFonts w:cs="Arial"/>
                <w:sz w:val="18"/>
                <w:szCs w:val="18"/>
              </w:rPr>
            </w:pPr>
          </w:p>
        </w:tc>
        <w:tc>
          <w:tcPr>
            <w:tcW w:w="354" w:type="pct"/>
            <w:gridSpan w:val="2"/>
            <w:tcBorders>
              <w:left w:val="nil"/>
              <w:right w:val="nil"/>
            </w:tcBorders>
            <w:shd w:val="clear" w:color="auto" w:fill="D9D9D9" w:themeFill="background1" w:themeFillShade="D9"/>
          </w:tcPr>
          <w:p w14:paraId="385D0A74" w14:textId="77777777" w:rsidR="00A814FC" w:rsidRPr="00376A6B" w:rsidRDefault="00A814FC" w:rsidP="00A814FC">
            <w:pPr>
              <w:spacing w:after="60"/>
              <w:jc w:val="center"/>
              <w:rPr>
                <w:rFonts w:cs="Arial"/>
                <w:sz w:val="18"/>
                <w:szCs w:val="18"/>
              </w:rPr>
            </w:pPr>
          </w:p>
        </w:tc>
        <w:tc>
          <w:tcPr>
            <w:tcW w:w="404" w:type="pct"/>
            <w:gridSpan w:val="2"/>
            <w:tcBorders>
              <w:left w:val="nil"/>
              <w:right w:val="nil"/>
            </w:tcBorders>
            <w:shd w:val="clear" w:color="auto" w:fill="D9D9D9" w:themeFill="background1" w:themeFillShade="D9"/>
          </w:tcPr>
          <w:p w14:paraId="6466C746" w14:textId="77777777" w:rsidR="00A814FC" w:rsidRPr="00376A6B" w:rsidRDefault="00A814FC" w:rsidP="00A814FC">
            <w:pPr>
              <w:spacing w:after="60"/>
              <w:jc w:val="center"/>
              <w:rPr>
                <w:rFonts w:cs="Arial"/>
                <w:sz w:val="18"/>
                <w:szCs w:val="18"/>
              </w:rPr>
            </w:pPr>
          </w:p>
        </w:tc>
        <w:tc>
          <w:tcPr>
            <w:tcW w:w="352" w:type="pct"/>
            <w:gridSpan w:val="2"/>
            <w:tcBorders>
              <w:left w:val="nil"/>
              <w:right w:val="nil"/>
            </w:tcBorders>
            <w:shd w:val="clear" w:color="auto" w:fill="D9D9D9" w:themeFill="background1" w:themeFillShade="D9"/>
          </w:tcPr>
          <w:p w14:paraId="55F7BF0A" w14:textId="77777777" w:rsidR="00A814FC" w:rsidRPr="00376A6B" w:rsidRDefault="00A814FC" w:rsidP="00A814FC">
            <w:pPr>
              <w:spacing w:after="60"/>
              <w:jc w:val="center"/>
              <w:rPr>
                <w:rFonts w:cs="Arial"/>
                <w:sz w:val="18"/>
                <w:szCs w:val="18"/>
              </w:rPr>
            </w:pPr>
          </w:p>
        </w:tc>
        <w:tc>
          <w:tcPr>
            <w:tcW w:w="252" w:type="pct"/>
            <w:gridSpan w:val="2"/>
            <w:tcBorders>
              <w:left w:val="nil"/>
              <w:right w:val="nil"/>
            </w:tcBorders>
            <w:shd w:val="clear" w:color="auto" w:fill="D9D9D9" w:themeFill="background1" w:themeFillShade="D9"/>
          </w:tcPr>
          <w:p w14:paraId="1C68D114" w14:textId="77777777" w:rsidR="00A814FC" w:rsidRPr="00376A6B" w:rsidRDefault="00A814FC" w:rsidP="00A814FC">
            <w:pPr>
              <w:spacing w:after="60"/>
              <w:jc w:val="center"/>
              <w:rPr>
                <w:rFonts w:cs="Arial"/>
                <w:sz w:val="18"/>
                <w:szCs w:val="18"/>
              </w:rPr>
            </w:pPr>
          </w:p>
        </w:tc>
        <w:tc>
          <w:tcPr>
            <w:tcW w:w="305" w:type="pct"/>
            <w:tcBorders>
              <w:left w:val="nil"/>
            </w:tcBorders>
            <w:shd w:val="clear" w:color="auto" w:fill="D9D9D9" w:themeFill="background1" w:themeFillShade="D9"/>
          </w:tcPr>
          <w:p w14:paraId="7C29BC10" w14:textId="77777777" w:rsidR="00A814FC" w:rsidRPr="00376A6B" w:rsidRDefault="00A814FC" w:rsidP="00A814FC">
            <w:pPr>
              <w:spacing w:after="60"/>
              <w:jc w:val="center"/>
              <w:rPr>
                <w:rFonts w:cs="Arial"/>
                <w:sz w:val="18"/>
                <w:szCs w:val="18"/>
              </w:rPr>
            </w:pPr>
          </w:p>
        </w:tc>
      </w:tr>
      <w:tr w:rsidR="004372EC" w:rsidRPr="00376A6B" w14:paraId="5856D9B9" w14:textId="77777777">
        <w:trPr>
          <w:cantSplit/>
          <w:jc w:val="center"/>
        </w:trPr>
        <w:tc>
          <w:tcPr>
            <w:tcW w:w="385" w:type="pct"/>
            <w:vMerge w:val="restart"/>
            <w:tcBorders>
              <w:top w:val="single" w:sz="4" w:space="0" w:color="808080" w:themeColor="background1" w:themeShade="80"/>
            </w:tcBorders>
          </w:tcPr>
          <w:p w14:paraId="30260397" w14:textId="262C59C5" w:rsidR="004372EC" w:rsidRPr="00376A6B" w:rsidRDefault="004372EC" w:rsidP="00A814FC">
            <w:pPr>
              <w:pStyle w:val="TableText"/>
              <w:rPr>
                <w:b/>
                <w:bCs/>
                <w:color w:val="000000"/>
                <w:szCs w:val="18"/>
              </w:rPr>
            </w:pPr>
            <w:r w:rsidRPr="00376A6B">
              <w:rPr>
                <w:b/>
                <w:bCs/>
                <w:szCs w:val="18"/>
              </w:rPr>
              <w:t>12.3.3</w:t>
            </w:r>
          </w:p>
        </w:tc>
        <w:tc>
          <w:tcPr>
            <w:tcW w:w="1571" w:type="pct"/>
            <w:tcBorders>
              <w:bottom w:val="single" w:sz="4" w:space="0" w:color="808080"/>
            </w:tcBorders>
            <w:shd w:val="clear" w:color="auto" w:fill="auto"/>
          </w:tcPr>
          <w:p w14:paraId="0E7CA62C" w14:textId="77777777" w:rsidR="004372EC" w:rsidRPr="00376A6B" w:rsidRDefault="004372EC" w:rsidP="00A814FC">
            <w:pPr>
              <w:pStyle w:val="TableListBullet"/>
              <w:numPr>
                <w:ilvl w:val="0"/>
                <w:numId w:val="0"/>
              </w:numPr>
              <w:rPr>
                <w:szCs w:val="18"/>
              </w:rPr>
            </w:pPr>
            <w:r w:rsidRPr="00376A6B">
              <w:rPr>
                <w:szCs w:val="18"/>
              </w:rPr>
              <w:t>Cryptographic cipher suites and protocols in use are documented and reviewed at least once every 12 months, including at least the following:</w:t>
            </w:r>
          </w:p>
          <w:p w14:paraId="5EFFA406" w14:textId="77777777" w:rsidR="004372EC" w:rsidRPr="00376A6B" w:rsidRDefault="004372EC" w:rsidP="00224A8B">
            <w:pPr>
              <w:pStyle w:val="TableListBullet"/>
              <w:numPr>
                <w:ilvl w:val="0"/>
                <w:numId w:val="36"/>
              </w:numPr>
              <w:ind w:left="284" w:hanging="284"/>
              <w:rPr>
                <w:szCs w:val="18"/>
              </w:rPr>
            </w:pPr>
            <w:r w:rsidRPr="00376A6B">
              <w:rPr>
                <w:szCs w:val="18"/>
              </w:rPr>
              <w:t>An up-to-date inventory of all cryptographic cipher suites and protocols in use, including purpose and where used.</w:t>
            </w:r>
          </w:p>
          <w:p w14:paraId="7DE56C3D" w14:textId="77777777" w:rsidR="004372EC" w:rsidRPr="00376A6B" w:rsidRDefault="004372EC" w:rsidP="00A814FC">
            <w:pPr>
              <w:pStyle w:val="TableListBullet"/>
              <w:ind w:left="263" w:hanging="270"/>
              <w:rPr>
                <w:szCs w:val="18"/>
              </w:rPr>
            </w:pPr>
            <w:r w:rsidRPr="00376A6B">
              <w:rPr>
                <w:szCs w:val="18"/>
              </w:rPr>
              <w:t>Active monitoring of industry trends regarding continued viability of all cryptographic cipher suites and protocols in use.</w:t>
            </w:r>
          </w:p>
          <w:p w14:paraId="3D648C60" w14:textId="2C34BA8D" w:rsidR="004372EC" w:rsidRPr="00376A6B" w:rsidRDefault="004372EC" w:rsidP="00A814FC">
            <w:pPr>
              <w:pStyle w:val="TableListBullet"/>
              <w:ind w:left="263" w:hanging="270"/>
              <w:rPr>
                <w:szCs w:val="18"/>
              </w:rPr>
            </w:pPr>
            <w:r w:rsidRPr="00376A6B">
              <w:rPr>
                <w:szCs w:val="18"/>
              </w:rPr>
              <w:t>A documented strategy to respond to anticipated changes in cryptographic vulnerabilities.</w:t>
            </w:r>
          </w:p>
        </w:tc>
        <w:tc>
          <w:tcPr>
            <w:tcW w:w="1122" w:type="pct"/>
            <w:tcBorders>
              <w:bottom w:val="single" w:sz="4" w:space="0" w:color="808080"/>
            </w:tcBorders>
          </w:tcPr>
          <w:p w14:paraId="3659977F" w14:textId="77777777" w:rsidR="004372EC" w:rsidRPr="00376A6B" w:rsidRDefault="004372EC" w:rsidP="00A814FC">
            <w:pPr>
              <w:pStyle w:val="TableListBullet"/>
              <w:ind w:left="263" w:hanging="270"/>
              <w:rPr>
                <w:szCs w:val="18"/>
              </w:rPr>
            </w:pPr>
            <w:r w:rsidRPr="00376A6B">
              <w:rPr>
                <w:szCs w:val="18"/>
              </w:rPr>
              <w:t>Examine documentation.</w:t>
            </w:r>
          </w:p>
          <w:p w14:paraId="556A1484" w14:textId="2615B110" w:rsidR="004372EC" w:rsidRPr="00376A6B" w:rsidRDefault="004372EC" w:rsidP="00A814FC">
            <w:pPr>
              <w:pStyle w:val="TableListBullet"/>
              <w:ind w:left="263" w:hanging="270"/>
              <w:rPr>
                <w:szCs w:val="18"/>
              </w:rPr>
            </w:pPr>
            <w:r w:rsidRPr="00376A6B">
              <w:rPr>
                <w:szCs w:val="18"/>
              </w:rPr>
              <w:t>Interview personnel.</w:t>
            </w:r>
          </w:p>
        </w:tc>
        <w:tc>
          <w:tcPr>
            <w:tcW w:w="384" w:type="pct"/>
            <w:gridSpan w:val="2"/>
            <w:shd w:val="clear" w:color="auto" w:fill="auto"/>
          </w:tcPr>
          <w:p w14:paraId="61A1FD65"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1E82E5A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3150070"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7BE97A9"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5CD1977"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5EE0C108" w14:textId="77777777">
        <w:trPr>
          <w:cantSplit/>
          <w:jc w:val="center"/>
        </w:trPr>
        <w:tc>
          <w:tcPr>
            <w:tcW w:w="385" w:type="pct"/>
            <w:vMerge/>
          </w:tcPr>
          <w:p w14:paraId="16EB72D7" w14:textId="77777777" w:rsidR="004372EC" w:rsidRPr="00376A6B" w:rsidRDefault="004372EC" w:rsidP="00A814FC">
            <w:pPr>
              <w:pStyle w:val="TableText"/>
              <w:jc w:val="right"/>
              <w:rPr>
                <w:b/>
                <w:bCs/>
                <w:color w:val="000000"/>
                <w:szCs w:val="18"/>
              </w:rPr>
            </w:pPr>
          </w:p>
        </w:tc>
        <w:tc>
          <w:tcPr>
            <w:tcW w:w="2693" w:type="pct"/>
            <w:gridSpan w:val="2"/>
            <w:tcBorders>
              <w:bottom w:val="nil"/>
            </w:tcBorders>
            <w:shd w:val="clear" w:color="auto" w:fill="DFE3E4"/>
          </w:tcPr>
          <w:p w14:paraId="61A15368" w14:textId="06ED51B3"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0509AA8E" w14:textId="09E113C0"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0B326F23" w14:textId="77777777">
        <w:trPr>
          <w:cantSplit/>
          <w:jc w:val="center"/>
        </w:trPr>
        <w:tc>
          <w:tcPr>
            <w:tcW w:w="385" w:type="pct"/>
            <w:vMerge/>
            <w:tcBorders>
              <w:bottom w:val="single" w:sz="4" w:space="0" w:color="808080" w:themeColor="background1" w:themeShade="80"/>
            </w:tcBorders>
          </w:tcPr>
          <w:p w14:paraId="6F5A39A1"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5963E56A" w14:textId="77777777" w:rsidR="004372EC" w:rsidRPr="00376A6B" w:rsidRDefault="004372EC" w:rsidP="00A814FC">
            <w:pPr>
              <w:pStyle w:val="TableBody"/>
              <w:rPr>
                <w:color w:val="000000" w:themeColor="text1"/>
                <w:sz w:val="18"/>
                <w:szCs w:val="18"/>
              </w:rPr>
            </w:pPr>
            <w:r w:rsidRPr="00376A6B">
              <w:rPr>
                <w:rFonts w:cs="Arial"/>
                <w:color w:val="000000" w:themeColor="text1"/>
                <w:sz w:val="18"/>
                <w:szCs w:val="18"/>
              </w:rPr>
              <w:t>The requirement applies to all cryptographic suites and protocols used to meet PCI DSS requirements.</w:t>
            </w:r>
            <w:r w:rsidRPr="00376A6B">
              <w:rPr>
                <w:color w:val="000000" w:themeColor="text1"/>
                <w:sz w:val="18"/>
                <w:szCs w:val="18"/>
              </w:rPr>
              <w:t xml:space="preserve"> </w:t>
            </w:r>
          </w:p>
          <w:p w14:paraId="7361BAA4" w14:textId="686505D9" w:rsidR="004372EC" w:rsidRPr="00376A6B" w:rsidRDefault="004372EC"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shd w:val="clear" w:color="auto" w:fill="auto"/>
          </w:tcPr>
          <w:p w14:paraId="074207D0"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1D196B31" w14:textId="77777777">
        <w:trPr>
          <w:cantSplit/>
          <w:jc w:val="center"/>
        </w:trPr>
        <w:tc>
          <w:tcPr>
            <w:tcW w:w="385" w:type="pct"/>
            <w:vMerge w:val="restart"/>
            <w:tcBorders>
              <w:top w:val="single" w:sz="4" w:space="0" w:color="808080" w:themeColor="background1" w:themeShade="80"/>
            </w:tcBorders>
          </w:tcPr>
          <w:p w14:paraId="0A3BA55A" w14:textId="05C9FFAF" w:rsidR="004372EC" w:rsidRPr="00376A6B" w:rsidRDefault="004372EC" w:rsidP="00A814FC">
            <w:pPr>
              <w:pStyle w:val="TableText"/>
              <w:keepNext/>
              <w:rPr>
                <w:b/>
                <w:bCs/>
                <w:color w:val="000000"/>
                <w:szCs w:val="18"/>
              </w:rPr>
            </w:pPr>
            <w:r w:rsidRPr="00376A6B">
              <w:rPr>
                <w:b/>
                <w:bCs/>
                <w:szCs w:val="18"/>
              </w:rPr>
              <w:t>12.3.4</w:t>
            </w:r>
          </w:p>
        </w:tc>
        <w:tc>
          <w:tcPr>
            <w:tcW w:w="1571" w:type="pct"/>
            <w:tcBorders>
              <w:bottom w:val="single" w:sz="4" w:space="0" w:color="808080"/>
            </w:tcBorders>
            <w:shd w:val="clear" w:color="auto" w:fill="auto"/>
          </w:tcPr>
          <w:p w14:paraId="3162A196" w14:textId="77777777" w:rsidR="004372EC" w:rsidRPr="00376A6B" w:rsidRDefault="004372EC" w:rsidP="00A814FC">
            <w:pPr>
              <w:pStyle w:val="TableListBullet"/>
              <w:keepNext/>
              <w:numPr>
                <w:ilvl w:val="0"/>
                <w:numId w:val="0"/>
              </w:numPr>
              <w:rPr>
                <w:szCs w:val="18"/>
              </w:rPr>
            </w:pPr>
            <w:r w:rsidRPr="00376A6B">
              <w:rPr>
                <w:szCs w:val="18"/>
              </w:rPr>
              <w:t>Hardware and software technologies in use are reviewed at least once every 12 months, including at least the following:</w:t>
            </w:r>
          </w:p>
          <w:p w14:paraId="2FDDB622" w14:textId="77777777" w:rsidR="004372EC" w:rsidRPr="00376A6B" w:rsidRDefault="004372EC" w:rsidP="00A814FC">
            <w:pPr>
              <w:pStyle w:val="TableListBullet"/>
              <w:keepNext/>
              <w:ind w:left="263" w:hanging="270"/>
              <w:rPr>
                <w:szCs w:val="18"/>
              </w:rPr>
            </w:pPr>
            <w:r w:rsidRPr="00376A6B">
              <w:rPr>
                <w:szCs w:val="18"/>
              </w:rPr>
              <w:t>Analysis that the technologies continue to receive security fixes from vendors promptly.</w:t>
            </w:r>
          </w:p>
          <w:p w14:paraId="67A10A7E" w14:textId="77777777" w:rsidR="004372EC" w:rsidRPr="00376A6B" w:rsidRDefault="004372EC" w:rsidP="00A814FC">
            <w:pPr>
              <w:pStyle w:val="TableListBullet"/>
              <w:keepNext/>
              <w:ind w:left="263" w:hanging="270"/>
              <w:rPr>
                <w:szCs w:val="18"/>
              </w:rPr>
            </w:pPr>
            <w:r w:rsidRPr="00376A6B">
              <w:rPr>
                <w:szCs w:val="18"/>
              </w:rPr>
              <w:t>Analysis that the technologies continue to support (and do not preclude) the entity’s PCI DSS compliance.</w:t>
            </w:r>
          </w:p>
          <w:p w14:paraId="36FE4A45" w14:textId="77777777" w:rsidR="004372EC" w:rsidRPr="00376A6B" w:rsidRDefault="004372EC" w:rsidP="00A814FC">
            <w:pPr>
              <w:pStyle w:val="TableListBullet"/>
              <w:keepNext/>
              <w:ind w:left="263" w:hanging="270"/>
              <w:rPr>
                <w:szCs w:val="18"/>
              </w:rPr>
            </w:pPr>
            <w:r w:rsidRPr="00376A6B">
              <w:rPr>
                <w:szCs w:val="18"/>
              </w:rPr>
              <w:t>Documentation of any industry announcements or trends related to a technology, such as when a vendor has announced “end of life” plans for a technology.</w:t>
            </w:r>
          </w:p>
          <w:p w14:paraId="2D432BF6" w14:textId="1301614C" w:rsidR="004372EC" w:rsidRPr="00376A6B" w:rsidRDefault="004372EC" w:rsidP="00A814FC">
            <w:pPr>
              <w:pStyle w:val="TableListBullet"/>
              <w:keepNext/>
              <w:ind w:left="263" w:hanging="270"/>
              <w:rPr>
                <w:szCs w:val="18"/>
              </w:rPr>
            </w:pPr>
            <w:r w:rsidRPr="00376A6B">
              <w:rPr>
                <w:szCs w:val="18"/>
              </w:rPr>
              <w:t>Documentation of a plan, approved by senior management, to remediate outdated technologies, including those for which vendors have announced “end of life” plans.</w:t>
            </w:r>
          </w:p>
        </w:tc>
        <w:tc>
          <w:tcPr>
            <w:tcW w:w="1122" w:type="pct"/>
            <w:tcBorders>
              <w:bottom w:val="single" w:sz="4" w:space="0" w:color="808080"/>
            </w:tcBorders>
          </w:tcPr>
          <w:p w14:paraId="5AB40525" w14:textId="77777777" w:rsidR="004372EC" w:rsidRPr="00376A6B" w:rsidRDefault="004372EC" w:rsidP="00A814FC">
            <w:pPr>
              <w:pStyle w:val="TableListBullet"/>
              <w:keepNext/>
              <w:ind w:left="263" w:hanging="270"/>
              <w:rPr>
                <w:szCs w:val="18"/>
              </w:rPr>
            </w:pPr>
            <w:r w:rsidRPr="00376A6B">
              <w:rPr>
                <w:szCs w:val="18"/>
              </w:rPr>
              <w:t>Examine documentation.</w:t>
            </w:r>
          </w:p>
          <w:p w14:paraId="04FA540A" w14:textId="47364DA8" w:rsidR="004372EC" w:rsidRPr="00376A6B" w:rsidRDefault="004372EC" w:rsidP="00A814FC">
            <w:pPr>
              <w:pStyle w:val="TableListBullet"/>
              <w:keepNext/>
              <w:ind w:left="263" w:hanging="270"/>
              <w:rPr>
                <w:szCs w:val="18"/>
              </w:rPr>
            </w:pPr>
            <w:r w:rsidRPr="00376A6B">
              <w:rPr>
                <w:szCs w:val="18"/>
              </w:rPr>
              <w:t>Interview personnel.</w:t>
            </w:r>
          </w:p>
        </w:tc>
        <w:tc>
          <w:tcPr>
            <w:tcW w:w="384" w:type="pct"/>
            <w:gridSpan w:val="2"/>
            <w:shd w:val="clear" w:color="auto" w:fill="auto"/>
          </w:tcPr>
          <w:p w14:paraId="1276A4AE"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6C985EA8"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24B9D58"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9DFFBA8"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0C628D7"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6E6144E2" w14:textId="77777777">
        <w:trPr>
          <w:cantSplit/>
          <w:jc w:val="center"/>
        </w:trPr>
        <w:tc>
          <w:tcPr>
            <w:tcW w:w="385" w:type="pct"/>
            <w:vMerge/>
          </w:tcPr>
          <w:p w14:paraId="7331FB48" w14:textId="77777777" w:rsidR="004372EC" w:rsidRPr="00376A6B" w:rsidRDefault="004372EC" w:rsidP="00A814FC">
            <w:pPr>
              <w:pStyle w:val="TableText"/>
              <w:keepNext/>
              <w:jc w:val="right"/>
              <w:rPr>
                <w:b/>
                <w:bCs/>
                <w:color w:val="000000"/>
                <w:szCs w:val="18"/>
              </w:rPr>
            </w:pPr>
          </w:p>
        </w:tc>
        <w:tc>
          <w:tcPr>
            <w:tcW w:w="2693" w:type="pct"/>
            <w:gridSpan w:val="2"/>
            <w:tcBorders>
              <w:bottom w:val="nil"/>
            </w:tcBorders>
            <w:shd w:val="clear" w:color="auto" w:fill="DFE3E4"/>
          </w:tcPr>
          <w:p w14:paraId="5F81FA1B" w14:textId="20F7C97D"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1864CEE1" w14:textId="0C585FC7" w:rsidR="004372EC" w:rsidRPr="00376A6B" w:rsidRDefault="004372EC" w:rsidP="00A814FC">
            <w:pPr>
              <w:keepNext/>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7C675091" w14:textId="77777777">
        <w:trPr>
          <w:cantSplit/>
          <w:jc w:val="center"/>
        </w:trPr>
        <w:tc>
          <w:tcPr>
            <w:tcW w:w="385" w:type="pct"/>
            <w:vMerge/>
            <w:tcBorders>
              <w:bottom w:val="single" w:sz="4" w:space="0" w:color="808080" w:themeColor="background1" w:themeShade="80"/>
            </w:tcBorders>
          </w:tcPr>
          <w:p w14:paraId="249C8651"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23D9A0C7" w14:textId="5CF98651" w:rsidR="004372EC" w:rsidRPr="00376A6B" w:rsidRDefault="004372EC" w:rsidP="00A814FC">
            <w:pPr>
              <w:pStyle w:val="tabletext0"/>
              <w:rPr>
                <w:szCs w:val="18"/>
              </w:rPr>
            </w:pPr>
            <w:r w:rsidRPr="00376A6B">
              <w:rPr>
                <w:rStyle w:val="BoldItalicCharacter"/>
                <w:b w:val="0"/>
                <w:color w:val="C00000"/>
                <w:szCs w:val="18"/>
              </w:rPr>
              <w:t>This requirement is a best practice until 31 March 2025, after which it will be required and must be fully considered during a PCI DSS assessment</w:t>
            </w:r>
          </w:p>
        </w:tc>
        <w:tc>
          <w:tcPr>
            <w:tcW w:w="1922" w:type="pct"/>
            <w:gridSpan w:val="10"/>
            <w:tcBorders>
              <w:bottom w:val="single" w:sz="4" w:space="0" w:color="808080" w:themeColor="background1" w:themeShade="80"/>
            </w:tcBorders>
            <w:shd w:val="clear" w:color="auto" w:fill="auto"/>
          </w:tcPr>
          <w:p w14:paraId="6EF9B37A"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007390D0"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4"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2BF502D" w14:textId="77777777" w:rsidR="00A814FC" w:rsidRPr="00376A6B" w:rsidRDefault="00A814FC" w:rsidP="00A814FC">
            <w:pPr>
              <w:pStyle w:val="TableBody"/>
              <w:keepNext/>
              <w:pageBreakBefore/>
              <w:spacing w:before="60"/>
              <w:rPr>
                <w:rFonts w:cs="Arial"/>
                <w:sz w:val="18"/>
                <w:szCs w:val="18"/>
              </w:rPr>
            </w:pPr>
            <w:r w:rsidRPr="00376A6B">
              <w:rPr>
                <w:rStyle w:val="BoldCharacter"/>
                <w:rFonts w:cs="Arial"/>
                <w:sz w:val="18"/>
                <w:szCs w:val="18"/>
              </w:rPr>
              <w:t xml:space="preserve">12.4 </w:t>
            </w:r>
            <w:r w:rsidRPr="00376A6B">
              <w:rPr>
                <w:rFonts w:cs="Arial"/>
                <w:sz w:val="18"/>
                <w:szCs w:val="18"/>
              </w:rPr>
              <w:t>PCI DSS compliance is managed.</w:t>
            </w:r>
          </w:p>
        </w:tc>
      </w:tr>
      <w:tr w:rsidR="004372EC" w:rsidRPr="00376A6B" w14:paraId="5962FB5C" w14:textId="77777777">
        <w:trPr>
          <w:cantSplit/>
          <w:jc w:val="center"/>
        </w:trPr>
        <w:tc>
          <w:tcPr>
            <w:tcW w:w="385" w:type="pct"/>
            <w:vMerge w:val="restart"/>
            <w:tcBorders>
              <w:top w:val="single" w:sz="4" w:space="0" w:color="808080" w:themeColor="background1" w:themeShade="80"/>
            </w:tcBorders>
          </w:tcPr>
          <w:p w14:paraId="228AD79E" w14:textId="6324A84B" w:rsidR="004372EC" w:rsidRPr="00376A6B" w:rsidRDefault="004372EC" w:rsidP="00A814FC">
            <w:pPr>
              <w:pStyle w:val="TableText"/>
              <w:rPr>
                <w:b/>
                <w:bCs/>
                <w:color w:val="000000"/>
                <w:szCs w:val="18"/>
              </w:rPr>
            </w:pPr>
            <w:r w:rsidRPr="00376A6B">
              <w:rPr>
                <w:b/>
                <w:bCs/>
                <w:szCs w:val="18"/>
              </w:rPr>
              <w:t>12.4.1</w:t>
            </w:r>
          </w:p>
        </w:tc>
        <w:tc>
          <w:tcPr>
            <w:tcW w:w="1571" w:type="pct"/>
            <w:tcBorders>
              <w:bottom w:val="single" w:sz="4" w:space="0" w:color="808080"/>
            </w:tcBorders>
            <w:shd w:val="clear" w:color="auto" w:fill="auto"/>
          </w:tcPr>
          <w:p w14:paraId="1C26F4F9" w14:textId="77777777" w:rsidR="004372EC" w:rsidRDefault="004372EC" w:rsidP="00A814FC">
            <w:pPr>
              <w:pStyle w:val="TableListBullet"/>
              <w:keepNext/>
              <w:numPr>
                <w:ilvl w:val="0"/>
                <w:numId w:val="0"/>
              </w:numPr>
              <w:rPr>
                <w:szCs w:val="18"/>
              </w:rPr>
            </w:pPr>
            <w:r w:rsidRPr="00376A6B">
              <w:rPr>
                <w:rStyle w:val="BoldItalicCharacter"/>
                <w:szCs w:val="18"/>
              </w:rPr>
              <w:t>Additional requirement for service providers only:</w:t>
            </w:r>
            <w:r w:rsidRPr="00376A6B">
              <w:rPr>
                <w:szCs w:val="18"/>
              </w:rPr>
              <w:t xml:space="preserve"> </w:t>
            </w:r>
          </w:p>
          <w:p w14:paraId="105933EB" w14:textId="7C2B173A" w:rsidR="004372EC" w:rsidRPr="00376A6B" w:rsidRDefault="004372EC" w:rsidP="00A814FC">
            <w:pPr>
              <w:pStyle w:val="TableListBullet"/>
              <w:keepNext/>
              <w:numPr>
                <w:ilvl w:val="0"/>
                <w:numId w:val="0"/>
              </w:numPr>
              <w:rPr>
                <w:szCs w:val="18"/>
              </w:rPr>
            </w:pPr>
            <w:r w:rsidRPr="00376A6B">
              <w:rPr>
                <w:szCs w:val="18"/>
              </w:rPr>
              <w:t>Responsibility is established by executive management for the protection of cardholder data and a PCI DSS compliance program to include:</w:t>
            </w:r>
          </w:p>
          <w:p w14:paraId="04BF9C56" w14:textId="77777777" w:rsidR="004372EC" w:rsidRPr="00376A6B" w:rsidRDefault="004372EC" w:rsidP="00A814FC">
            <w:pPr>
              <w:pStyle w:val="TableListBullet"/>
              <w:keepNext/>
              <w:ind w:left="263" w:hanging="270"/>
              <w:rPr>
                <w:szCs w:val="18"/>
              </w:rPr>
            </w:pPr>
            <w:r w:rsidRPr="00376A6B">
              <w:rPr>
                <w:szCs w:val="18"/>
              </w:rPr>
              <w:t>Overall accountability for maintaining PCI DSS compliance.</w:t>
            </w:r>
          </w:p>
          <w:p w14:paraId="437E9580" w14:textId="48B28C5D" w:rsidR="004372EC" w:rsidRPr="00376A6B" w:rsidRDefault="004372EC" w:rsidP="00A814FC">
            <w:pPr>
              <w:pStyle w:val="TableListBullet"/>
              <w:keepNext/>
              <w:ind w:left="263" w:hanging="270"/>
              <w:rPr>
                <w:szCs w:val="18"/>
              </w:rPr>
            </w:pPr>
            <w:r w:rsidRPr="00376A6B">
              <w:rPr>
                <w:szCs w:val="18"/>
              </w:rPr>
              <w:t>Defining a charter for a PCI DSS compliance program and communication to executive management.</w:t>
            </w:r>
          </w:p>
        </w:tc>
        <w:tc>
          <w:tcPr>
            <w:tcW w:w="1122" w:type="pct"/>
            <w:tcBorders>
              <w:bottom w:val="single" w:sz="4" w:space="0" w:color="808080"/>
            </w:tcBorders>
          </w:tcPr>
          <w:p w14:paraId="6A3A25D1" w14:textId="04351F67" w:rsidR="004372EC" w:rsidRPr="00376A6B" w:rsidRDefault="004372EC" w:rsidP="00A814FC">
            <w:pPr>
              <w:pStyle w:val="TableListBullet"/>
              <w:ind w:left="263" w:hanging="270"/>
              <w:rPr>
                <w:szCs w:val="18"/>
              </w:rPr>
            </w:pPr>
            <w:r w:rsidRPr="00376A6B">
              <w:rPr>
                <w:szCs w:val="18"/>
              </w:rPr>
              <w:t>Examine documentation.</w:t>
            </w:r>
          </w:p>
        </w:tc>
        <w:tc>
          <w:tcPr>
            <w:tcW w:w="384" w:type="pct"/>
            <w:gridSpan w:val="2"/>
            <w:shd w:val="clear" w:color="auto" w:fill="auto"/>
          </w:tcPr>
          <w:p w14:paraId="53C9A65B"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9FFCC5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74A8576"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0EEB5D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0C1E45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35D7716B" w14:textId="77777777">
        <w:trPr>
          <w:cantSplit/>
          <w:jc w:val="center"/>
        </w:trPr>
        <w:tc>
          <w:tcPr>
            <w:tcW w:w="385" w:type="pct"/>
            <w:vMerge/>
          </w:tcPr>
          <w:p w14:paraId="4551D329" w14:textId="77777777" w:rsidR="004372EC" w:rsidRPr="00376A6B" w:rsidRDefault="004372EC" w:rsidP="00A814FC">
            <w:pPr>
              <w:pStyle w:val="TableText"/>
              <w:rPr>
                <w:b/>
                <w:bCs/>
                <w:color w:val="000000"/>
                <w:szCs w:val="18"/>
              </w:rPr>
            </w:pPr>
          </w:p>
        </w:tc>
        <w:tc>
          <w:tcPr>
            <w:tcW w:w="2693" w:type="pct"/>
            <w:gridSpan w:val="2"/>
            <w:tcBorders>
              <w:bottom w:val="nil"/>
            </w:tcBorders>
            <w:shd w:val="clear" w:color="auto" w:fill="DFE3E4"/>
          </w:tcPr>
          <w:p w14:paraId="6F1EA475" w14:textId="2FC00E9F"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0598112C" w14:textId="0B335C49"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31660C59" w14:textId="77777777">
        <w:trPr>
          <w:cantSplit/>
          <w:jc w:val="center"/>
        </w:trPr>
        <w:tc>
          <w:tcPr>
            <w:tcW w:w="385" w:type="pct"/>
            <w:vMerge/>
            <w:tcBorders>
              <w:bottom w:val="single" w:sz="4" w:space="0" w:color="808080" w:themeColor="background1" w:themeShade="80"/>
            </w:tcBorders>
          </w:tcPr>
          <w:p w14:paraId="2526E4B3" w14:textId="77777777" w:rsidR="004372EC" w:rsidRPr="00376A6B" w:rsidRDefault="004372EC" w:rsidP="00A814FC">
            <w:pPr>
              <w:pStyle w:val="TableTex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75FDA494" w14:textId="77777777" w:rsidR="004372EC" w:rsidRPr="00376A6B" w:rsidRDefault="004372EC" w:rsidP="00A814FC">
            <w:pPr>
              <w:pStyle w:val="TableText"/>
              <w:rPr>
                <w:szCs w:val="18"/>
              </w:rPr>
            </w:pPr>
            <w:r w:rsidRPr="00376A6B">
              <w:rPr>
                <w:szCs w:val="18"/>
              </w:rPr>
              <w:t>This requirement applies only when the entity being assessed is a service provider.</w:t>
            </w:r>
          </w:p>
          <w:p w14:paraId="1E9FB229" w14:textId="77777777" w:rsidR="004372EC" w:rsidRPr="00376A6B" w:rsidRDefault="004372EC" w:rsidP="00A814FC">
            <w:pPr>
              <w:pStyle w:val="TableText"/>
              <w:rPr>
                <w:szCs w:val="18"/>
              </w:rPr>
            </w:pPr>
            <w:r w:rsidRPr="00376A6B">
              <w:rPr>
                <w:szCs w:val="18"/>
              </w:rPr>
              <w:t xml:space="preserve">Executive management may include C-level positions, board of directors, or equivalent. The specific titles will depend on the </w:t>
            </w:r>
            <w:proofErr w:type="gramStart"/>
            <w:r w:rsidRPr="00376A6B">
              <w:rPr>
                <w:szCs w:val="18"/>
              </w:rPr>
              <w:t>particular organizational</w:t>
            </w:r>
            <w:proofErr w:type="gramEnd"/>
            <w:r w:rsidRPr="00376A6B">
              <w:rPr>
                <w:szCs w:val="18"/>
              </w:rPr>
              <w:t xml:space="preserve"> structure. </w:t>
            </w:r>
          </w:p>
          <w:p w14:paraId="60205DCC" w14:textId="6F82940D" w:rsidR="004372EC" w:rsidRPr="00376A6B" w:rsidRDefault="004372EC" w:rsidP="00A814FC">
            <w:pPr>
              <w:pStyle w:val="tabletext0"/>
              <w:rPr>
                <w:szCs w:val="18"/>
              </w:rPr>
            </w:pPr>
            <w:r w:rsidRPr="00376A6B">
              <w:rPr>
                <w:szCs w:val="18"/>
              </w:rPr>
              <w:t>Responsibility for the PCI DSS compliance program may be assigned to individual roles and/or to business units within the organization.</w:t>
            </w:r>
          </w:p>
        </w:tc>
        <w:tc>
          <w:tcPr>
            <w:tcW w:w="1922" w:type="pct"/>
            <w:gridSpan w:val="10"/>
            <w:shd w:val="clear" w:color="auto" w:fill="auto"/>
          </w:tcPr>
          <w:p w14:paraId="54BB52D8"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469D5CD6" w14:textId="77777777">
        <w:trPr>
          <w:cantSplit/>
          <w:jc w:val="center"/>
        </w:trPr>
        <w:tc>
          <w:tcPr>
            <w:tcW w:w="385" w:type="pct"/>
            <w:vMerge w:val="restart"/>
            <w:tcBorders>
              <w:top w:val="single" w:sz="4" w:space="0" w:color="808080" w:themeColor="background1" w:themeShade="80"/>
            </w:tcBorders>
          </w:tcPr>
          <w:p w14:paraId="32F4910B" w14:textId="30E789D1" w:rsidR="004372EC" w:rsidRPr="00376A6B" w:rsidRDefault="004372EC" w:rsidP="00A814FC">
            <w:pPr>
              <w:pStyle w:val="TableText"/>
              <w:keepNext/>
              <w:rPr>
                <w:b/>
                <w:bCs/>
                <w:color w:val="000000"/>
                <w:szCs w:val="18"/>
              </w:rPr>
            </w:pPr>
            <w:r w:rsidRPr="00376A6B">
              <w:rPr>
                <w:b/>
                <w:bCs/>
                <w:szCs w:val="18"/>
              </w:rPr>
              <w:t>12.4.2</w:t>
            </w:r>
          </w:p>
        </w:tc>
        <w:tc>
          <w:tcPr>
            <w:tcW w:w="1571" w:type="pct"/>
            <w:tcBorders>
              <w:bottom w:val="single" w:sz="4" w:space="0" w:color="808080"/>
            </w:tcBorders>
            <w:shd w:val="clear" w:color="auto" w:fill="auto"/>
          </w:tcPr>
          <w:p w14:paraId="533C39D6" w14:textId="77777777" w:rsidR="004372EC" w:rsidRDefault="004372EC" w:rsidP="00A814FC">
            <w:pPr>
              <w:pStyle w:val="TableText"/>
              <w:keepNext/>
              <w:rPr>
                <w:szCs w:val="18"/>
              </w:rPr>
            </w:pPr>
            <w:r w:rsidRPr="00376A6B">
              <w:rPr>
                <w:rStyle w:val="BoldItalicCharacter"/>
                <w:szCs w:val="18"/>
              </w:rPr>
              <w:t>Additional requirement for service providers only:</w:t>
            </w:r>
            <w:r w:rsidRPr="00376A6B" w:rsidDel="00E82428">
              <w:rPr>
                <w:szCs w:val="18"/>
              </w:rPr>
              <w:t xml:space="preserve"> </w:t>
            </w:r>
          </w:p>
          <w:p w14:paraId="3D9EE4A0" w14:textId="684323FB" w:rsidR="004372EC" w:rsidRPr="00376A6B" w:rsidRDefault="004372EC" w:rsidP="00A814FC">
            <w:pPr>
              <w:pStyle w:val="TableText"/>
              <w:keepNext/>
              <w:rPr>
                <w:szCs w:val="18"/>
              </w:rPr>
            </w:pPr>
            <w:r w:rsidRPr="00376A6B">
              <w:rPr>
                <w:szCs w:val="18"/>
              </w:rPr>
              <w:t xml:space="preserve">Reviews are performed at least once every three months to confirm </w:t>
            </w:r>
            <w:r>
              <w:rPr>
                <w:szCs w:val="18"/>
              </w:rPr>
              <w:t xml:space="preserve">that </w:t>
            </w:r>
            <w:r w:rsidRPr="00376A6B">
              <w:rPr>
                <w:szCs w:val="18"/>
              </w:rPr>
              <w:t>personnel are performing their tasks</w:t>
            </w:r>
            <w:r>
              <w:rPr>
                <w:szCs w:val="18"/>
              </w:rPr>
              <w:t xml:space="preserve"> </w:t>
            </w:r>
            <w:r w:rsidRPr="00376A6B">
              <w:rPr>
                <w:szCs w:val="18"/>
              </w:rPr>
              <w:t>in accordance with all security policies and operational procedures</w:t>
            </w:r>
            <w:r>
              <w:rPr>
                <w:szCs w:val="18"/>
              </w:rPr>
              <w:t>.</w:t>
            </w:r>
            <w:r w:rsidRPr="00376A6B">
              <w:rPr>
                <w:szCs w:val="18"/>
              </w:rPr>
              <w:t xml:space="preserve"> </w:t>
            </w:r>
            <w:r>
              <w:rPr>
                <w:szCs w:val="18"/>
              </w:rPr>
              <w:t xml:space="preserve">Reviews are performed </w:t>
            </w:r>
            <w:r w:rsidRPr="00376A6B">
              <w:rPr>
                <w:szCs w:val="18"/>
              </w:rPr>
              <w:t>by personnel other than those responsible for performing the given task</w:t>
            </w:r>
            <w:r>
              <w:rPr>
                <w:szCs w:val="18"/>
              </w:rPr>
              <w:t xml:space="preserve"> and include,</w:t>
            </w:r>
            <w:r w:rsidRPr="00376A6B">
              <w:rPr>
                <w:szCs w:val="18"/>
              </w:rPr>
              <w:t xml:space="preserve"> but </w:t>
            </w:r>
            <w:r>
              <w:rPr>
                <w:szCs w:val="18"/>
              </w:rPr>
              <w:t xml:space="preserve">are </w:t>
            </w:r>
            <w:r w:rsidRPr="00376A6B">
              <w:rPr>
                <w:szCs w:val="18"/>
              </w:rPr>
              <w:t>not limited to</w:t>
            </w:r>
            <w:r>
              <w:rPr>
                <w:szCs w:val="18"/>
              </w:rPr>
              <w:t>,</w:t>
            </w:r>
            <w:r w:rsidRPr="00376A6B">
              <w:rPr>
                <w:szCs w:val="18"/>
              </w:rPr>
              <w:t xml:space="preserve"> the following tasks.</w:t>
            </w:r>
          </w:p>
          <w:p w14:paraId="13B5B5D4" w14:textId="77777777" w:rsidR="004372EC" w:rsidRPr="00376A6B" w:rsidRDefault="004372EC" w:rsidP="00A814FC">
            <w:pPr>
              <w:pStyle w:val="TableListBullet"/>
              <w:keepNext/>
              <w:ind w:left="263" w:hanging="270"/>
              <w:rPr>
                <w:szCs w:val="18"/>
              </w:rPr>
            </w:pPr>
            <w:r w:rsidRPr="00376A6B">
              <w:rPr>
                <w:szCs w:val="18"/>
              </w:rPr>
              <w:t xml:space="preserve">Daily log reviews. </w:t>
            </w:r>
          </w:p>
          <w:p w14:paraId="3D0D487A" w14:textId="77777777" w:rsidR="004372EC" w:rsidRPr="00376A6B" w:rsidRDefault="004372EC" w:rsidP="00A814FC">
            <w:pPr>
              <w:pStyle w:val="TableListBullet"/>
              <w:keepNext/>
              <w:ind w:left="263" w:hanging="270"/>
              <w:rPr>
                <w:szCs w:val="18"/>
              </w:rPr>
            </w:pPr>
            <w:r w:rsidRPr="00376A6B">
              <w:rPr>
                <w:szCs w:val="18"/>
              </w:rPr>
              <w:t xml:space="preserve">Configuration reviews for network security controls. </w:t>
            </w:r>
          </w:p>
          <w:p w14:paraId="41A24E95" w14:textId="77777777" w:rsidR="004372EC" w:rsidRPr="00376A6B" w:rsidRDefault="004372EC" w:rsidP="00A814FC">
            <w:pPr>
              <w:pStyle w:val="TableListBullet"/>
              <w:keepNext/>
              <w:ind w:left="263" w:hanging="270"/>
              <w:rPr>
                <w:szCs w:val="18"/>
              </w:rPr>
            </w:pPr>
            <w:r w:rsidRPr="00376A6B">
              <w:rPr>
                <w:szCs w:val="18"/>
              </w:rPr>
              <w:t xml:space="preserve">Applying configuration standards to new systems. </w:t>
            </w:r>
          </w:p>
          <w:p w14:paraId="0057F64A" w14:textId="77777777" w:rsidR="004372EC" w:rsidRPr="00376A6B" w:rsidRDefault="004372EC" w:rsidP="00A814FC">
            <w:pPr>
              <w:pStyle w:val="TableListBullet"/>
              <w:keepNext/>
              <w:ind w:left="263" w:hanging="270"/>
              <w:rPr>
                <w:szCs w:val="18"/>
              </w:rPr>
            </w:pPr>
            <w:r w:rsidRPr="00376A6B">
              <w:rPr>
                <w:szCs w:val="18"/>
              </w:rPr>
              <w:t xml:space="preserve">Responding to security alerts. </w:t>
            </w:r>
          </w:p>
          <w:p w14:paraId="6B6D1D3F" w14:textId="433FC43B" w:rsidR="004372EC" w:rsidRPr="00376A6B" w:rsidRDefault="004372EC" w:rsidP="00A814FC">
            <w:pPr>
              <w:pStyle w:val="TableListBullet"/>
              <w:keepNext/>
              <w:ind w:left="263" w:hanging="270"/>
              <w:rPr>
                <w:szCs w:val="18"/>
              </w:rPr>
            </w:pPr>
            <w:r w:rsidRPr="00376A6B">
              <w:rPr>
                <w:szCs w:val="18"/>
              </w:rPr>
              <w:t>Change-management processes.</w:t>
            </w:r>
          </w:p>
        </w:tc>
        <w:tc>
          <w:tcPr>
            <w:tcW w:w="1122" w:type="pct"/>
            <w:tcBorders>
              <w:bottom w:val="single" w:sz="4" w:space="0" w:color="808080"/>
            </w:tcBorders>
          </w:tcPr>
          <w:p w14:paraId="36AA325D" w14:textId="77777777" w:rsidR="004372EC" w:rsidRPr="00376A6B" w:rsidRDefault="004372EC" w:rsidP="00A814FC">
            <w:pPr>
              <w:pStyle w:val="TableListBullet"/>
              <w:keepNext/>
              <w:ind w:left="263" w:hanging="270"/>
              <w:rPr>
                <w:szCs w:val="18"/>
              </w:rPr>
            </w:pPr>
            <w:r w:rsidRPr="00376A6B">
              <w:rPr>
                <w:szCs w:val="18"/>
              </w:rPr>
              <w:t>Examine documented policies and procedures.</w:t>
            </w:r>
          </w:p>
          <w:p w14:paraId="3A5AFBF1" w14:textId="77777777" w:rsidR="004372EC" w:rsidRPr="00376A6B" w:rsidRDefault="004372EC" w:rsidP="00A814FC">
            <w:pPr>
              <w:pStyle w:val="TableListBullet"/>
              <w:keepNext/>
              <w:ind w:left="263" w:hanging="270"/>
              <w:rPr>
                <w:szCs w:val="18"/>
              </w:rPr>
            </w:pPr>
            <w:r w:rsidRPr="00376A6B">
              <w:rPr>
                <w:szCs w:val="18"/>
              </w:rPr>
              <w:t>Interview responsible personnel.</w:t>
            </w:r>
          </w:p>
          <w:p w14:paraId="5407FA50" w14:textId="4F802471" w:rsidR="004372EC" w:rsidRPr="00376A6B" w:rsidRDefault="004372EC" w:rsidP="00A814FC">
            <w:pPr>
              <w:pStyle w:val="TableListBullet"/>
              <w:keepNext/>
              <w:ind w:left="263" w:hanging="270"/>
              <w:rPr>
                <w:szCs w:val="18"/>
              </w:rPr>
            </w:pPr>
            <w:r w:rsidRPr="00376A6B">
              <w:rPr>
                <w:szCs w:val="18"/>
              </w:rPr>
              <w:t>Examine records of reviews.</w:t>
            </w:r>
          </w:p>
        </w:tc>
        <w:tc>
          <w:tcPr>
            <w:tcW w:w="384" w:type="pct"/>
            <w:gridSpan w:val="2"/>
            <w:shd w:val="clear" w:color="auto" w:fill="auto"/>
          </w:tcPr>
          <w:p w14:paraId="511AB5CA"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8BCE159"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151E2FE"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D7DD7C1"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FCAEAC5"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25AE5B19" w14:textId="77777777">
        <w:trPr>
          <w:cantSplit/>
          <w:jc w:val="center"/>
        </w:trPr>
        <w:tc>
          <w:tcPr>
            <w:tcW w:w="385" w:type="pct"/>
            <w:vMerge/>
          </w:tcPr>
          <w:p w14:paraId="1DFF4C58" w14:textId="77777777" w:rsidR="004372EC" w:rsidRPr="00376A6B" w:rsidRDefault="004372EC" w:rsidP="00A814FC">
            <w:pPr>
              <w:pStyle w:val="TableText"/>
              <w:jc w:val="right"/>
              <w:rPr>
                <w:b/>
                <w:bCs/>
                <w:color w:val="000000"/>
                <w:szCs w:val="18"/>
              </w:rPr>
            </w:pPr>
          </w:p>
        </w:tc>
        <w:tc>
          <w:tcPr>
            <w:tcW w:w="2693" w:type="pct"/>
            <w:gridSpan w:val="2"/>
            <w:tcBorders>
              <w:bottom w:val="nil"/>
            </w:tcBorders>
            <w:shd w:val="clear" w:color="auto" w:fill="DFE3E4"/>
          </w:tcPr>
          <w:p w14:paraId="66209433" w14:textId="345CEFD0"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0AE24644" w14:textId="5300D3F3"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483A052A" w14:textId="77777777">
        <w:trPr>
          <w:cantSplit/>
          <w:jc w:val="center"/>
        </w:trPr>
        <w:tc>
          <w:tcPr>
            <w:tcW w:w="385" w:type="pct"/>
            <w:vMerge/>
            <w:tcBorders>
              <w:bottom w:val="single" w:sz="4" w:space="0" w:color="808080" w:themeColor="background1" w:themeShade="80"/>
            </w:tcBorders>
          </w:tcPr>
          <w:p w14:paraId="2CE990FF"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176C41FC" w14:textId="6C68D866" w:rsidR="004372EC" w:rsidRPr="00376A6B" w:rsidRDefault="004372EC" w:rsidP="00A814FC">
            <w:pPr>
              <w:pStyle w:val="tabletext0"/>
              <w:rPr>
                <w:szCs w:val="18"/>
              </w:rPr>
            </w:pPr>
            <w:r w:rsidRPr="00376A6B">
              <w:rPr>
                <w:szCs w:val="18"/>
              </w:rPr>
              <w:t>This requirement applies only when the entity being assessed is a service provider.</w:t>
            </w:r>
          </w:p>
        </w:tc>
        <w:tc>
          <w:tcPr>
            <w:tcW w:w="1922" w:type="pct"/>
            <w:gridSpan w:val="10"/>
            <w:shd w:val="clear" w:color="auto" w:fill="auto"/>
          </w:tcPr>
          <w:p w14:paraId="2F2C0EA1"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06F0EB61" w14:textId="77777777">
        <w:trPr>
          <w:cantSplit/>
          <w:jc w:val="center"/>
        </w:trPr>
        <w:tc>
          <w:tcPr>
            <w:tcW w:w="385" w:type="pct"/>
            <w:vMerge w:val="restart"/>
            <w:tcBorders>
              <w:top w:val="single" w:sz="4" w:space="0" w:color="808080" w:themeColor="background1" w:themeShade="80"/>
            </w:tcBorders>
          </w:tcPr>
          <w:p w14:paraId="74E4EB74" w14:textId="6E573F53" w:rsidR="004372EC" w:rsidRPr="00376A6B" w:rsidRDefault="004372EC" w:rsidP="00A814FC">
            <w:pPr>
              <w:pStyle w:val="TableText"/>
              <w:keepNext/>
              <w:jc w:val="right"/>
              <w:rPr>
                <w:b/>
                <w:bCs/>
                <w:color w:val="000000"/>
                <w:szCs w:val="18"/>
              </w:rPr>
            </w:pPr>
            <w:r w:rsidRPr="00376A6B">
              <w:rPr>
                <w:b/>
                <w:bCs/>
                <w:szCs w:val="18"/>
              </w:rPr>
              <w:t>12.4.2.1</w:t>
            </w:r>
          </w:p>
        </w:tc>
        <w:tc>
          <w:tcPr>
            <w:tcW w:w="1571" w:type="pct"/>
            <w:tcBorders>
              <w:bottom w:val="single" w:sz="4" w:space="0" w:color="808080"/>
            </w:tcBorders>
            <w:shd w:val="clear" w:color="auto" w:fill="auto"/>
          </w:tcPr>
          <w:p w14:paraId="007FDA18" w14:textId="77777777" w:rsidR="004372EC" w:rsidRDefault="004372EC" w:rsidP="00A814FC">
            <w:pPr>
              <w:pStyle w:val="TableBody"/>
              <w:keepNext/>
              <w:rPr>
                <w:rFonts w:cs="Arial"/>
                <w:sz w:val="18"/>
                <w:szCs w:val="18"/>
              </w:rPr>
            </w:pPr>
            <w:r w:rsidRPr="00376A6B">
              <w:rPr>
                <w:rStyle w:val="BoldItalicCharacter"/>
                <w:rFonts w:cs="Arial"/>
                <w:sz w:val="18"/>
                <w:szCs w:val="18"/>
              </w:rPr>
              <w:t>Additional requirement for service providers only:</w:t>
            </w:r>
            <w:r w:rsidRPr="00376A6B">
              <w:rPr>
                <w:rFonts w:cs="Arial"/>
                <w:sz w:val="18"/>
                <w:szCs w:val="18"/>
              </w:rPr>
              <w:t xml:space="preserve"> </w:t>
            </w:r>
          </w:p>
          <w:p w14:paraId="24255036" w14:textId="4883B9E8" w:rsidR="004372EC" w:rsidRPr="00376A6B" w:rsidRDefault="004372EC" w:rsidP="00A814FC">
            <w:pPr>
              <w:pStyle w:val="TableBody"/>
              <w:keepNext/>
              <w:rPr>
                <w:rFonts w:cs="Arial"/>
                <w:sz w:val="18"/>
                <w:szCs w:val="18"/>
              </w:rPr>
            </w:pPr>
            <w:r w:rsidRPr="00376A6B">
              <w:rPr>
                <w:rFonts w:cs="Arial"/>
                <w:sz w:val="18"/>
                <w:szCs w:val="18"/>
              </w:rPr>
              <w:t xml:space="preserve">Reviews conducted in accordance with Requirement 12.4.2 are documented to include: </w:t>
            </w:r>
          </w:p>
          <w:p w14:paraId="4682E13D" w14:textId="77777777" w:rsidR="004372EC" w:rsidRPr="00376A6B" w:rsidRDefault="004372EC" w:rsidP="00A814FC">
            <w:pPr>
              <w:pStyle w:val="TableListBullet"/>
              <w:keepNext/>
              <w:ind w:left="263" w:hanging="270"/>
              <w:rPr>
                <w:szCs w:val="18"/>
              </w:rPr>
            </w:pPr>
            <w:r w:rsidRPr="00376A6B">
              <w:rPr>
                <w:szCs w:val="18"/>
              </w:rPr>
              <w:t xml:space="preserve">Results of the reviews. </w:t>
            </w:r>
          </w:p>
          <w:p w14:paraId="40BB7A41" w14:textId="77777777" w:rsidR="004372EC" w:rsidRPr="00376A6B" w:rsidRDefault="004372EC" w:rsidP="00A814FC">
            <w:pPr>
              <w:pStyle w:val="TableListBullet"/>
              <w:keepNext/>
              <w:ind w:left="263" w:hanging="270"/>
              <w:rPr>
                <w:szCs w:val="18"/>
              </w:rPr>
            </w:pPr>
            <w:r w:rsidRPr="00376A6B">
              <w:rPr>
                <w:szCs w:val="18"/>
              </w:rPr>
              <w:t>Documented remediation actions taken for any tasks that were found to not be performed at Requirement 12.4.2.</w:t>
            </w:r>
          </w:p>
          <w:p w14:paraId="0D29C11F" w14:textId="7077D88D" w:rsidR="004372EC" w:rsidRPr="00376A6B" w:rsidRDefault="004372EC" w:rsidP="00A814FC">
            <w:pPr>
              <w:pStyle w:val="TableListBullet"/>
              <w:keepNext/>
              <w:ind w:left="263" w:hanging="270"/>
              <w:rPr>
                <w:szCs w:val="18"/>
              </w:rPr>
            </w:pPr>
            <w:r w:rsidRPr="00376A6B">
              <w:rPr>
                <w:szCs w:val="18"/>
              </w:rPr>
              <w:t>Review and sign-off of results by personnel assigned responsibility for the PCI DSS compliance program.</w:t>
            </w:r>
          </w:p>
        </w:tc>
        <w:tc>
          <w:tcPr>
            <w:tcW w:w="1122" w:type="pct"/>
            <w:tcBorders>
              <w:bottom w:val="single" w:sz="4" w:space="0" w:color="808080"/>
            </w:tcBorders>
          </w:tcPr>
          <w:p w14:paraId="15E27F08" w14:textId="351FF3B2" w:rsidR="004372EC" w:rsidRPr="00376A6B" w:rsidRDefault="004372EC" w:rsidP="00A814FC">
            <w:pPr>
              <w:pStyle w:val="TableListBullet"/>
              <w:keepNext/>
              <w:ind w:left="263" w:hanging="270"/>
              <w:rPr>
                <w:szCs w:val="18"/>
              </w:rPr>
            </w:pPr>
            <w:r w:rsidRPr="00376A6B">
              <w:rPr>
                <w:szCs w:val="18"/>
              </w:rPr>
              <w:t>Examine documentation from the reviews.</w:t>
            </w:r>
          </w:p>
        </w:tc>
        <w:tc>
          <w:tcPr>
            <w:tcW w:w="384" w:type="pct"/>
            <w:gridSpan w:val="2"/>
            <w:shd w:val="clear" w:color="auto" w:fill="auto"/>
          </w:tcPr>
          <w:p w14:paraId="2D30154C"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8ADD1B6"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F9DCAC2"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3782961"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3D82ADB"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77537201" w14:textId="77777777">
        <w:trPr>
          <w:cantSplit/>
          <w:jc w:val="center"/>
        </w:trPr>
        <w:tc>
          <w:tcPr>
            <w:tcW w:w="385" w:type="pct"/>
            <w:vMerge/>
          </w:tcPr>
          <w:p w14:paraId="63829737" w14:textId="77777777" w:rsidR="004372EC" w:rsidRPr="00376A6B" w:rsidRDefault="004372EC" w:rsidP="00A814FC">
            <w:pPr>
              <w:pStyle w:val="TableText"/>
              <w:keepNext/>
              <w:jc w:val="right"/>
              <w:rPr>
                <w:b/>
                <w:bCs/>
                <w:color w:val="000000"/>
                <w:szCs w:val="18"/>
              </w:rPr>
            </w:pPr>
          </w:p>
        </w:tc>
        <w:tc>
          <w:tcPr>
            <w:tcW w:w="2693" w:type="pct"/>
            <w:gridSpan w:val="2"/>
            <w:tcBorders>
              <w:bottom w:val="nil"/>
            </w:tcBorders>
            <w:shd w:val="clear" w:color="auto" w:fill="DFE3E4"/>
          </w:tcPr>
          <w:p w14:paraId="23F014EA" w14:textId="464C1B48"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4C5F191E" w14:textId="3433E1B9" w:rsidR="004372EC" w:rsidRPr="00376A6B" w:rsidRDefault="004372EC" w:rsidP="00A814FC">
            <w:pPr>
              <w:keepNext/>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52CE4EEC" w14:textId="77777777">
        <w:trPr>
          <w:cantSplit/>
          <w:jc w:val="center"/>
        </w:trPr>
        <w:tc>
          <w:tcPr>
            <w:tcW w:w="385" w:type="pct"/>
            <w:vMerge/>
            <w:tcBorders>
              <w:bottom w:val="nil"/>
            </w:tcBorders>
          </w:tcPr>
          <w:p w14:paraId="574995F6" w14:textId="77777777" w:rsidR="004372EC" w:rsidRPr="00376A6B" w:rsidRDefault="004372EC" w:rsidP="00A814FC">
            <w:pPr>
              <w:pStyle w:val="TableText"/>
              <w:keepN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3D0AD31D" w14:textId="70BF679B" w:rsidR="004372EC" w:rsidRPr="00376A6B" w:rsidRDefault="004372EC" w:rsidP="00A814FC">
            <w:pPr>
              <w:pStyle w:val="tabletext0"/>
              <w:keepNext/>
              <w:rPr>
                <w:szCs w:val="18"/>
              </w:rPr>
            </w:pPr>
            <w:r w:rsidRPr="00376A6B">
              <w:rPr>
                <w:szCs w:val="18"/>
              </w:rPr>
              <w:t>This requirement applies only when the entity being assessed is a service provider.</w:t>
            </w:r>
          </w:p>
        </w:tc>
        <w:tc>
          <w:tcPr>
            <w:tcW w:w="1922" w:type="pct"/>
            <w:gridSpan w:val="10"/>
            <w:shd w:val="clear" w:color="auto" w:fill="auto"/>
          </w:tcPr>
          <w:p w14:paraId="6351C3B8" w14:textId="77777777" w:rsidR="004372EC" w:rsidRPr="00376A6B" w:rsidRDefault="004372EC" w:rsidP="00A814FC">
            <w:pPr>
              <w:keepNext/>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1945ACB6"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548E9FF"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12.5 </w:t>
            </w:r>
            <w:r w:rsidRPr="00376A6B">
              <w:rPr>
                <w:rFonts w:cs="Arial"/>
                <w:sz w:val="18"/>
                <w:szCs w:val="18"/>
              </w:rPr>
              <w:t>PCI DSS scope is documented and validated.</w:t>
            </w:r>
          </w:p>
        </w:tc>
      </w:tr>
      <w:tr w:rsidR="003441D9" w:rsidRPr="00376A6B" w14:paraId="5B8489EE" w14:textId="77777777" w:rsidTr="000764EC">
        <w:trPr>
          <w:cantSplit/>
          <w:trHeight w:val="413"/>
          <w:jc w:val="center"/>
        </w:trPr>
        <w:tc>
          <w:tcPr>
            <w:tcW w:w="385" w:type="pct"/>
            <w:vMerge w:val="restart"/>
          </w:tcPr>
          <w:p w14:paraId="1653E8DB" w14:textId="3DFECD2B" w:rsidR="003441D9" w:rsidRPr="00376A6B" w:rsidRDefault="003441D9" w:rsidP="00A814FC">
            <w:pPr>
              <w:pStyle w:val="TableText"/>
              <w:rPr>
                <w:b/>
                <w:szCs w:val="18"/>
              </w:rPr>
            </w:pPr>
            <w:r w:rsidRPr="00376A6B">
              <w:rPr>
                <w:b/>
                <w:bCs/>
                <w:szCs w:val="18"/>
              </w:rPr>
              <w:t>12.5.1</w:t>
            </w:r>
          </w:p>
        </w:tc>
        <w:tc>
          <w:tcPr>
            <w:tcW w:w="1571" w:type="pct"/>
            <w:vMerge w:val="restart"/>
          </w:tcPr>
          <w:p w14:paraId="2C18D4D4" w14:textId="7311C402" w:rsidR="003441D9" w:rsidRPr="00376A6B" w:rsidRDefault="003441D9" w:rsidP="00A814FC">
            <w:pPr>
              <w:pStyle w:val="TableText"/>
              <w:rPr>
                <w:szCs w:val="18"/>
              </w:rPr>
            </w:pPr>
            <w:r w:rsidRPr="00376A6B">
              <w:rPr>
                <w:szCs w:val="18"/>
              </w:rPr>
              <w:t xml:space="preserve">An inventory of system components that are in scope for PCI DSS, including a description of function/use, is </w:t>
            </w:r>
            <w:proofErr w:type="gramStart"/>
            <w:r w:rsidRPr="00376A6B">
              <w:rPr>
                <w:szCs w:val="18"/>
              </w:rPr>
              <w:t>maintained</w:t>
            </w:r>
            <w:proofErr w:type="gramEnd"/>
            <w:r w:rsidRPr="00376A6B">
              <w:rPr>
                <w:szCs w:val="18"/>
              </w:rPr>
              <w:t xml:space="preserve"> and kept current.</w:t>
            </w:r>
          </w:p>
        </w:tc>
        <w:tc>
          <w:tcPr>
            <w:tcW w:w="1122" w:type="pct"/>
            <w:vMerge w:val="restart"/>
          </w:tcPr>
          <w:p w14:paraId="0B997552" w14:textId="77777777" w:rsidR="003441D9" w:rsidRPr="00376A6B" w:rsidRDefault="003441D9" w:rsidP="00A814FC">
            <w:pPr>
              <w:pStyle w:val="TableListBullet"/>
              <w:ind w:left="263" w:hanging="270"/>
              <w:rPr>
                <w:szCs w:val="18"/>
              </w:rPr>
            </w:pPr>
            <w:r w:rsidRPr="00376A6B">
              <w:rPr>
                <w:szCs w:val="18"/>
              </w:rPr>
              <w:t>Examine the inventory.</w:t>
            </w:r>
          </w:p>
          <w:p w14:paraId="4FA9967E" w14:textId="1936702E" w:rsidR="003441D9" w:rsidRPr="00376A6B" w:rsidRDefault="003441D9" w:rsidP="00A814FC">
            <w:pPr>
              <w:pStyle w:val="TableTextBullet"/>
              <w:rPr>
                <w:szCs w:val="18"/>
              </w:rPr>
            </w:pPr>
            <w:r w:rsidRPr="00376A6B">
              <w:rPr>
                <w:szCs w:val="18"/>
              </w:rPr>
              <w:t>Interview personnel.</w:t>
            </w:r>
          </w:p>
        </w:tc>
        <w:tc>
          <w:tcPr>
            <w:tcW w:w="384" w:type="pct"/>
            <w:gridSpan w:val="2"/>
            <w:shd w:val="clear" w:color="auto" w:fill="auto"/>
          </w:tcPr>
          <w:p w14:paraId="37FF329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443D9D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58D909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2F16E30"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31D063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13EE6260" w14:textId="77777777" w:rsidTr="000764EC">
        <w:trPr>
          <w:cantSplit/>
          <w:jc w:val="center"/>
        </w:trPr>
        <w:tc>
          <w:tcPr>
            <w:tcW w:w="385" w:type="pct"/>
            <w:vMerge/>
          </w:tcPr>
          <w:p w14:paraId="06AC4568" w14:textId="77777777" w:rsidR="00A814FC" w:rsidRPr="00376A6B" w:rsidRDefault="00A814FC" w:rsidP="00A814FC">
            <w:pPr>
              <w:pStyle w:val="TableText"/>
              <w:rPr>
                <w:b/>
                <w:szCs w:val="18"/>
              </w:rPr>
            </w:pPr>
          </w:p>
        </w:tc>
        <w:tc>
          <w:tcPr>
            <w:tcW w:w="1571" w:type="pct"/>
            <w:vMerge/>
          </w:tcPr>
          <w:p w14:paraId="19EF675F" w14:textId="77777777" w:rsidR="00A814FC" w:rsidRPr="00376A6B" w:rsidRDefault="00A814FC" w:rsidP="00A814FC">
            <w:pPr>
              <w:pStyle w:val="TableText"/>
              <w:rPr>
                <w:szCs w:val="18"/>
              </w:rPr>
            </w:pPr>
          </w:p>
        </w:tc>
        <w:tc>
          <w:tcPr>
            <w:tcW w:w="1122" w:type="pct"/>
            <w:vMerge/>
          </w:tcPr>
          <w:p w14:paraId="105D7105" w14:textId="77777777" w:rsidR="00A814FC" w:rsidRPr="00376A6B" w:rsidRDefault="00A814FC" w:rsidP="00A814FC">
            <w:pPr>
              <w:pStyle w:val="TableTextBullet"/>
              <w:rPr>
                <w:szCs w:val="18"/>
              </w:rPr>
            </w:pPr>
          </w:p>
        </w:tc>
        <w:tc>
          <w:tcPr>
            <w:tcW w:w="1922" w:type="pct"/>
            <w:gridSpan w:val="10"/>
            <w:shd w:val="clear" w:color="auto" w:fill="CBD4D5"/>
          </w:tcPr>
          <w:p w14:paraId="6BC5878F" w14:textId="597A1D6B"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3ECE25EC" w14:textId="77777777" w:rsidTr="000764EC">
        <w:trPr>
          <w:cantSplit/>
          <w:jc w:val="center"/>
        </w:trPr>
        <w:tc>
          <w:tcPr>
            <w:tcW w:w="385" w:type="pct"/>
            <w:vMerge/>
          </w:tcPr>
          <w:p w14:paraId="3B40C63B" w14:textId="77777777" w:rsidR="00A814FC" w:rsidRPr="00376A6B" w:rsidRDefault="00A814FC" w:rsidP="00A814FC">
            <w:pPr>
              <w:pStyle w:val="TableText"/>
              <w:rPr>
                <w:b/>
                <w:szCs w:val="18"/>
              </w:rPr>
            </w:pPr>
          </w:p>
        </w:tc>
        <w:tc>
          <w:tcPr>
            <w:tcW w:w="1571" w:type="pct"/>
            <w:vMerge/>
          </w:tcPr>
          <w:p w14:paraId="3F01989B" w14:textId="77777777" w:rsidR="00A814FC" w:rsidRPr="00376A6B" w:rsidRDefault="00A814FC" w:rsidP="00A814FC">
            <w:pPr>
              <w:pStyle w:val="TableText"/>
              <w:rPr>
                <w:szCs w:val="18"/>
              </w:rPr>
            </w:pPr>
          </w:p>
        </w:tc>
        <w:tc>
          <w:tcPr>
            <w:tcW w:w="1122" w:type="pct"/>
            <w:vMerge/>
          </w:tcPr>
          <w:p w14:paraId="3B483D9D" w14:textId="77777777" w:rsidR="00A814FC" w:rsidRPr="00376A6B" w:rsidRDefault="00A814FC" w:rsidP="00A814FC">
            <w:pPr>
              <w:pStyle w:val="TableTextBullet"/>
              <w:rPr>
                <w:szCs w:val="18"/>
              </w:rPr>
            </w:pPr>
          </w:p>
        </w:tc>
        <w:tc>
          <w:tcPr>
            <w:tcW w:w="1922" w:type="pct"/>
            <w:gridSpan w:val="10"/>
            <w:shd w:val="clear" w:color="auto" w:fill="auto"/>
          </w:tcPr>
          <w:p w14:paraId="5D707890"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293E5869" w14:textId="77777777">
        <w:trPr>
          <w:cantSplit/>
          <w:jc w:val="center"/>
        </w:trPr>
        <w:tc>
          <w:tcPr>
            <w:tcW w:w="385" w:type="pct"/>
            <w:vMerge w:val="restart"/>
            <w:shd w:val="clear" w:color="auto" w:fill="auto"/>
          </w:tcPr>
          <w:p w14:paraId="7B9D2353" w14:textId="77777777" w:rsidR="004372EC" w:rsidRPr="00376A6B" w:rsidRDefault="004372EC" w:rsidP="00D23A3D">
            <w:pPr>
              <w:pStyle w:val="TableText"/>
              <w:rPr>
                <w:b/>
                <w:bCs/>
                <w:szCs w:val="18"/>
              </w:rPr>
            </w:pPr>
            <w:r w:rsidRPr="00376A6B">
              <w:rPr>
                <w:b/>
                <w:bCs/>
                <w:szCs w:val="18"/>
              </w:rPr>
              <w:t>12.5.2</w:t>
            </w:r>
          </w:p>
        </w:tc>
        <w:tc>
          <w:tcPr>
            <w:tcW w:w="1571" w:type="pct"/>
          </w:tcPr>
          <w:p w14:paraId="56611166" w14:textId="77777777" w:rsidR="004372EC" w:rsidRPr="00376A6B" w:rsidRDefault="004372EC" w:rsidP="00D23A3D">
            <w:pPr>
              <w:pStyle w:val="TableListBullet"/>
              <w:numPr>
                <w:ilvl w:val="0"/>
                <w:numId w:val="0"/>
              </w:numPr>
              <w:rPr>
                <w:szCs w:val="18"/>
              </w:rPr>
            </w:pPr>
            <w:r w:rsidRPr="00376A6B">
              <w:rPr>
                <w:szCs w:val="18"/>
              </w:rPr>
              <w:t>PCI DSS scope is documented and confirmed by the entity at least once every 12 months and upon significant change to the in-scope environment.</w:t>
            </w:r>
          </w:p>
        </w:tc>
        <w:tc>
          <w:tcPr>
            <w:tcW w:w="1122" w:type="pct"/>
          </w:tcPr>
          <w:p w14:paraId="64E565C5" w14:textId="77777777" w:rsidR="004372EC" w:rsidRPr="00376A6B" w:rsidRDefault="004372EC" w:rsidP="00D23A3D">
            <w:pPr>
              <w:pStyle w:val="TableListBullet"/>
              <w:ind w:left="263" w:hanging="270"/>
              <w:rPr>
                <w:szCs w:val="18"/>
              </w:rPr>
            </w:pPr>
            <w:r w:rsidRPr="00376A6B">
              <w:rPr>
                <w:szCs w:val="18"/>
              </w:rPr>
              <w:t>Examine documented results of scope reviews.</w:t>
            </w:r>
          </w:p>
          <w:p w14:paraId="4F7E3019" w14:textId="77777777" w:rsidR="004372EC" w:rsidRPr="00376A6B" w:rsidRDefault="004372EC" w:rsidP="00D23A3D">
            <w:pPr>
              <w:pStyle w:val="TableListBullet"/>
              <w:ind w:left="263" w:hanging="270"/>
              <w:rPr>
                <w:szCs w:val="18"/>
              </w:rPr>
            </w:pPr>
            <w:r w:rsidRPr="00376A6B">
              <w:rPr>
                <w:szCs w:val="18"/>
              </w:rPr>
              <w:t>Interview personnel.</w:t>
            </w:r>
          </w:p>
        </w:tc>
        <w:tc>
          <w:tcPr>
            <w:tcW w:w="384" w:type="pct"/>
            <w:gridSpan w:val="2"/>
            <w:shd w:val="clear" w:color="auto" w:fill="auto"/>
          </w:tcPr>
          <w:p w14:paraId="370820C0" w14:textId="77777777" w:rsidR="004372EC" w:rsidRPr="00376A6B" w:rsidRDefault="004372EC" w:rsidP="00D23A3D">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DDD2E48" w14:textId="77777777" w:rsidR="004372EC" w:rsidRPr="00376A6B" w:rsidRDefault="004372EC" w:rsidP="00D23A3D">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39D68B1" w14:textId="77777777" w:rsidR="004372EC" w:rsidRPr="00376A6B" w:rsidRDefault="004372EC" w:rsidP="00D23A3D">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8C612B6" w14:textId="77777777" w:rsidR="004372EC" w:rsidRPr="00376A6B" w:rsidRDefault="004372EC" w:rsidP="00D23A3D">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1C8A3BD" w14:textId="77777777" w:rsidR="004372EC" w:rsidRPr="00376A6B" w:rsidRDefault="004372EC" w:rsidP="00D23A3D">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414F8796" w14:textId="77777777">
        <w:trPr>
          <w:cantSplit/>
          <w:jc w:val="center"/>
        </w:trPr>
        <w:tc>
          <w:tcPr>
            <w:tcW w:w="385" w:type="pct"/>
            <w:vMerge/>
            <w:shd w:val="clear" w:color="auto" w:fill="auto"/>
          </w:tcPr>
          <w:p w14:paraId="57D28A50" w14:textId="77777777" w:rsidR="004372EC" w:rsidRPr="00376A6B" w:rsidRDefault="004372EC" w:rsidP="00A814FC">
            <w:pPr>
              <w:pStyle w:val="TableText"/>
              <w:rPr>
                <w:b/>
                <w:bCs/>
                <w:szCs w:val="18"/>
              </w:rPr>
            </w:pPr>
          </w:p>
        </w:tc>
        <w:tc>
          <w:tcPr>
            <w:tcW w:w="1571" w:type="pct"/>
          </w:tcPr>
          <w:p w14:paraId="4310F48E" w14:textId="77777777" w:rsidR="004372EC" w:rsidRPr="00376A6B" w:rsidRDefault="004372EC" w:rsidP="00A814FC">
            <w:pPr>
              <w:pStyle w:val="TableListBullet"/>
              <w:numPr>
                <w:ilvl w:val="0"/>
                <w:numId w:val="0"/>
              </w:numPr>
              <w:rPr>
                <w:szCs w:val="18"/>
              </w:rPr>
            </w:pPr>
            <w:r w:rsidRPr="00376A6B">
              <w:rPr>
                <w:rStyle w:val="BoldItalicCharacter"/>
                <w:szCs w:val="18"/>
              </w:rPr>
              <w:t>At a minimum, the scoping validation includes:</w:t>
            </w:r>
          </w:p>
        </w:tc>
        <w:tc>
          <w:tcPr>
            <w:tcW w:w="3044" w:type="pct"/>
            <w:gridSpan w:val="11"/>
            <w:shd w:val="clear" w:color="auto" w:fill="D9D9D9" w:themeFill="background1" w:themeFillShade="D9"/>
          </w:tcPr>
          <w:p w14:paraId="7C82CF16" w14:textId="77777777" w:rsidR="004372EC" w:rsidRPr="00376A6B" w:rsidRDefault="004372EC" w:rsidP="00A814FC">
            <w:pPr>
              <w:pStyle w:val="TableListBullet"/>
              <w:numPr>
                <w:ilvl w:val="0"/>
                <w:numId w:val="0"/>
              </w:numPr>
              <w:rPr>
                <w:szCs w:val="18"/>
              </w:rPr>
            </w:pPr>
          </w:p>
        </w:tc>
      </w:tr>
      <w:tr w:rsidR="004372EC" w:rsidRPr="00376A6B" w14:paraId="251269AA" w14:textId="77777777">
        <w:trPr>
          <w:cantSplit/>
          <w:jc w:val="center"/>
        </w:trPr>
        <w:tc>
          <w:tcPr>
            <w:tcW w:w="385" w:type="pct"/>
            <w:vMerge/>
            <w:shd w:val="clear" w:color="auto" w:fill="auto"/>
          </w:tcPr>
          <w:p w14:paraId="2311646E" w14:textId="77777777" w:rsidR="004372EC" w:rsidRPr="00376A6B" w:rsidRDefault="004372EC" w:rsidP="00A814FC">
            <w:pPr>
              <w:pStyle w:val="TableText"/>
              <w:jc w:val="right"/>
              <w:rPr>
                <w:b/>
                <w:bCs/>
                <w:szCs w:val="18"/>
              </w:rPr>
            </w:pPr>
          </w:p>
        </w:tc>
        <w:tc>
          <w:tcPr>
            <w:tcW w:w="1571" w:type="pct"/>
          </w:tcPr>
          <w:p w14:paraId="6D4688C1" w14:textId="77777777" w:rsidR="004372EC" w:rsidRPr="00376A6B" w:rsidRDefault="004372EC" w:rsidP="00A814FC">
            <w:pPr>
              <w:pStyle w:val="TableListBullet"/>
              <w:rPr>
                <w:szCs w:val="18"/>
              </w:rPr>
            </w:pPr>
            <w:r w:rsidRPr="00376A6B">
              <w:rPr>
                <w:szCs w:val="18"/>
              </w:rPr>
              <w:t>Identifying all data flows for the various payment stages (for example, authorization, capture settlement, chargebacks, and refunds) and acceptance channels (for example, card-present, card-not-present, and e-commerce).</w:t>
            </w:r>
          </w:p>
        </w:tc>
        <w:tc>
          <w:tcPr>
            <w:tcW w:w="1122" w:type="pct"/>
            <w:vMerge w:val="restart"/>
          </w:tcPr>
          <w:p w14:paraId="45F9482D" w14:textId="77777777" w:rsidR="004372EC" w:rsidRPr="00376A6B" w:rsidRDefault="004372EC" w:rsidP="00A814FC">
            <w:pPr>
              <w:pStyle w:val="TableListBullet"/>
              <w:ind w:left="263" w:hanging="270"/>
              <w:rPr>
                <w:szCs w:val="18"/>
              </w:rPr>
            </w:pPr>
            <w:r w:rsidRPr="00376A6B">
              <w:rPr>
                <w:szCs w:val="18"/>
              </w:rPr>
              <w:t>Examine documented results of scope reviews.</w:t>
            </w:r>
          </w:p>
        </w:tc>
        <w:tc>
          <w:tcPr>
            <w:tcW w:w="384" w:type="pct"/>
            <w:gridSpan w:val="2"/>
            <w:shd w:val="clear" w:color="auto" w:fill="auto"/>
          </w:tcPr>
          <w:p w14:paraId="0752CE2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EBA6B0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DF2C24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5130084"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507BE0A"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03EB974E" w14:textId="77777777">
        <w:trPr>
          <w:cantSplit/>
          <w:jc w:val="center"/>
        </w:trPr>
        <w:tc>
          <w:tcPr>
            <w:tcW w:w="385" w:type="pct"/>
            <w:vMerge/>
            <w:tcBorders>
              <w:bottom w:val="single" w:sz="4" w:space="0" w:color="808080"/>
            </w:tcBorders>
            <w:shd w:val="clear" w:color="auto" w:fill="auto"/>
          </w:tcPr>
          <w:p w14:paraId="4E6C650A" w14:textId="77777777" w:rsidR="004372EC" w:rsidRPr="00376A6B" w:rsidRDefault="004372EC" w:rsidP="00A814FC">
            <w:pPr>
              <w:pStyle w:val="TableText"/>
              <w:jc w:val="right"/>
              <w:rPr>
                <w:b/>
                <w:bCs/>
                <w:szCs w:val="18"/>
              </w:rPr>
            </w:pPr>
          </w:p>
        </w:tc>
        <w:tc>
          <w:tcPr>
            <w:tcW w:w="1571" w:type="pct"/>
          </w:tcPr>
          <w:p w14:paraId="2F6D1902" w14:textId="06D00B56" w:rsidR="004372EC" w:rsidRPr="00376A6B" w:rsidRDefault="004372EC" w:rsidP="00A814FC">
            <w:pPr>
              <w:pStyle w:val="TableListBullet"/>
              <w:rPr>
                <w:szCs w:val="18"/>
              </w:rPr>
            </w:pPr>
            <w:r w:rsidRPr="00376A6B">
              <w:rPr>
                <w:szCs w:val="18"/>
              </w:rPr>
              <w:t>Updating all data-flow diagrams per requirement 1.2.4.</w:t>
            </w:r>
            <w:r>
              <w:rPr>
                <w:szCs w:val="18"/>
              </w:rPr>
              <w:t xml:space="preserve"> </w:t>
            </w:r>
            <w:r w:rsidRPr="00E4629B">
              <w:rPr>
                <w:i/>
                <w:iCs/>
                <w:szCs w:val="18"/>
              </w:rPr>
              <w:t>(continued)</w:t>
            </w:r>
          </w:p>
        </w:tc>
        <w:tc>
          <w:tcPr>
            <w:tcW w:w="1122" w:type="pct"/>
            <w:vMerge/>
          </w:tcPr>
          <w:p w14:paraId="07653C8B" w14:textId="77777777" w:rsidR="004372EC" w:rsidRPr="00376A6B" w:rsidRDefault="004372EC" w:rsidP="00A814FC">
            <w:pPr>
              <w:pStyle w:val="TableListBullet"/>
              <w:ind w:left="263" w:hanging="270"/>
              <w:rPr>
                <w:szCs w:val="18"/>
              </w:rPr>
            </w:pPr>
          </w:p>
        </w:tc>
        <w:tc>
          <w:tcPr>
            <w:tcW w:w="384" w:type="pct"/>
            <w:gridSpan w:val="2"/>
            <w:shd w:val="clear" w:color="auto" w:fill="auto"/>
          </w:tcPr>
          <w:p w14:paraId="51D059AA"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10CBF4D"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DBC36E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891FC08"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37E6B69"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037E3670" w14:textId="77777777">
        <w:trPr>
          <w:cantSplit/>
          <w:jc w:val="center"/>
        </w:trPr>
        <w:tc>
          <w:tcPr>
            <w:tcW w:w="385" w:type="pct"/>
            <w:vMerge w:val="restart"/>
            <w:tcBorders>
              <w:top w:val="single" w:sz="4" w:space="0" w:color="808080"/>
            </w:tcBorders>
            <w:shd w:val="clear" w:color="auto" w:fill="auto"/>
          </w:tcPr>
          <w:p w14:paraId="00183DFE" w14:textId="3FAE7A54" w:rsidR="004372EC" w:rsidRPr="00376A6B" w:rsidRDefault="004372EC" w:rsidP="00A814FC">
            <w:pPr>
              <w:pStyle w:val="TableText"/>
              <w:jc w:val="right"/>
              <w:rPr>
                <w:b/>
                <w:bCs/>
                <w:szCs w:val="18"/>
              </w:rPr>
            </w:pPr>
            <w:r w:rsidRPr="00376A6B">
              <w:rPr>
                <w:b/>
                <w:bCs/>
                <w:szCs w:val="18"/>
              </w:rPr>
              <w:t>12.5.2</w:t>
            </w:r>
            <w:r w:rsidRPr="00D23A3D">
              <w:rPr>
                <w:i/>
                <w:iCs w:val="0"/>
                <w:szCs w:val="18"/>
              </w:rPr>
              <w:t xml:space="preserve"> (cont.)</w:t>
            </w:r>
          </w:p>
        </w:tc>
        <w:tc>
          <w:tcPr>
            <w:tcW w:w="1571" w:type="pct"/>
          </w:tcPr>
          <w:p w14:paraId="3D0EE4A8" w14:textId="77777777" w:rsidR="004372EC" w:rsidRPr="00376A6B" w:rsidRDefault="004372EC" w:rsidP="00A814FC">
            <w:pPr>
              <w:pStyle w:val="TableListBullet"/>
              <w:rPr>
                <w:szCs w:val="18"/>
              </w:rPr>
            </w:pPr>
            <w:r w:rsidRPr="00376A6B">
              <w:rPr>
                <w:szCs w:val="18"/>
              </w:rPr>
              <w:t xml:space="preserve">Identifying all locations where account data is stored, processed, and transmitted, including but not limited </w:t>
            </w:r>
            <w:proofErr w:type="gramStart"/>
            <w:r w:rsidRPr="00376A6B">
              <w:rPr>
                <w:szCs w:val="18"/>
              </w:rPr>
              <w:t>to:</w:t>
            </w:r>
            <w:proofErr w:type="gramEnd"/>
            <w:r w:rsidRPr="00376A6B">
              <w:rPr>
                <w:szCs w:val="18"/>
              </w:rPr>
              <w:t xml:space="preserve"> 1) any locations outside of the currently defined CDE, 2) applications that process CHD, 3) transmissions between systems and networks, and 4) file backups.</w:t>
            </w:r>
          </w:p>
        </w:tc>
        <w:tc>
          <w:tcPr>
            <w:tcW w:w="1122" w:type="pct"/>
            <w:vMerge w:val="restart"/>
          </w:tcPr>
          <w:p w14:paraId="7F66E163" w14:textId="77777777" w:rsidR="004372EC" w:rsidRPr="00376A6B" w:rsidRDefault="004372EC" w:rsidP="00D23A3D">
            <w:pPr>
              <w:pStyle w:val="TableListBullet"/>
              <w:numPr>
                <w:ilvl w:val="0"/>
                <w:numId w:val="0"/>
              </w:numPr>
              <w:ind w:left="274" w:hanging="274"/>
              <w:rPr>
                <w:szCs w:val="18"/>
              </w:rPr>
            </w:pPr>
          </w:p>
        </w:tc>
        <w:tc>
          <w:tcPr>
            <w:tcW w:w="384" w:type="pct"/>
            <w:gridSpan w:val="2"/>
            <w:shd w:val="clear" w:color="auto" w:fill="auto"/>
          </w:tcPr>
          <w:p w14:paraId="28E19112"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0872DFD"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FED57CE"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F4E436B"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487D2195"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471C847F" w14:textId="77777777">
        <w:trPr>
          <w:cantSplit/>
          <w:jc w:val="center"/>
        </w:trPr>
        <w:tc>
          <w:tcPr>
            <w:tcW w:w="385" w:type="pct"/>
            <w:vMerge/>
            <w:shd w:val="clear" w:color="auto" w:fill="auto"/>
          </w:tcPr>
          <w:p w14:paraId="1BFB09FB" w14:textId="77777777" w:rsidR="004372EC" w:rsidRPr="00376A6B" w:rsidRDefault="004372EC" w:rsidP="00A814FC">
            <w:pPr>
              <w:pStyle w:val="TableText"/>
              <w:jc w:val="right"/>
              <w:rPr>
                <w:b/>
                <w:bCs/>
                <w:szCs w:val="18"/>
              </w:rPr>
            </w:pPr>
          </w:p>
        </w:tc>
        <w:tc>
          <w:tcPr>
            <w:tcW w:w="1571" w:type="pct"/>
          </w:tcPr>
          <w:p w14:paraId="08BAAADE" w14:textId="77777777" w:rsidR="004372EC" w:rsidRPr="00376A6B" w:rsidRDefault="004372EC" w:rsidP="00A814FC">
            <w:pPr>
              <w:pStyle w:val="TableListBullet"/>
              <w:rPr>
                <w:szCs w:val="18"/>
              </w:rPr>
            </w:pPr>
            <w:r w:rsidRPr="00376A6B">
              <w:rPr>
                <w:szCs w:val="18"/>
              </w:rPr>
              <w:t>Identifying all system components in the CDE, connected to the CDE, or that could impact security of the CDE.</w:t>
            </w:r>
          </w:p>
        </w:tc>
        <w:tc>
          <w:tcPr>
            <w:tcW w:w="1122" w:type="pct"/>
            <w:vMerge/>
          </w:tcPr>
          <w:p w14:paraId="7C39C177" w14:textId="77777777" w:rsidR="004372EC" w:rsidRPr="00376A6B" w:rsidRDefault="004372EC" w:rsidP="00A814FC">
            <w:pPr>
              <w:pStyle w:val="TableListBullet"/>
              <w:ind w:left="263" w:hanging="270"/>
              <w:rPr>
                <w:szCs w:val="18"/>
              </w:rPr>
            </w:pPr>
          </w:p>
        </w:tc>
        <w:tc>
          <w:tcPr>
            <w:tcW w:w="384" w:type="pct"/>
            <w:gridSpan w:val="2"/>
            <w:shd w:val="clear" w:color="auto" w:fill="auto"/>
          </w:tcPr>
          <w:p w14:paraId="4EBFE29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265D949"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2EA94FD"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1C626177"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541C483"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456F27E4" w14:textId="77777777">
        <w:trPr>
          <w:cantSplit/>
          <w:jc w:val="center"/>
        </w:trPr>
        <w:tc>
          <w:tcPr>
            <w:tcW w:w="385" w:type="pct"/>
            <w:vMerge/>
            <w:shd w:val="clear" w:color="auto" w:fill="auto"/>
          </w:tcPr>
          <w:p w14:paraId="2C13CABD" w14:textId="77777777" w:rsidR="004372EC" w:rsidRPr="00376A6B" w:rsidRDefault="004372EC" w:rsidP="00A814FC">
            <w:pPr>
              <w:pStyle w:val="TableText"/>
              <w:jc w:val="right"/>
              <w:rPr>
                <w:b/>
                <w:bCs/>
                <w:szCs w:val="18"/>
              </w:rPr>
            </w:pPr>
          </w:p>
        </w:tc>
        <w:tc>
          <w:tcPr>
            <w:tcW w:w="1571" w:type="pct"/>
          </w:tcPr>
          <w:p w14:paraId="0E557CE5" w14:textId="77777777" w:rsidR="004372EC" w:rsidRPr="00376A6B" w:rsidRDefault="004372EC" w:rsidP="00A814FC">
            <w:pPr>
              <w:pStyle w:val="TableListBullet"/>
              <w:rPr>
                <w:szCs w:val="18"/>
              </w:rPr>
            </w:pPr>
            <w:r w:rsidRPr="00376A6B">
              <w:rPr>
                <w:szCs w:val="18"/>
              </w:rPr>
              <w:t>Identifying all segmentation controls in use and the environment(s) from which the CDE is segmented, including justification for environments being out of scope.</w:t>
            </w:r>
          </w:p>
        </w:tc>
        <w:tc>
          <w:tcPr>
            <w:tcW w:w="1122" w:type="pct"/>
            <w:vMerge/>
          </w:tcPr>
          <w:p w14:paraId="00A51491" w14:textId="77777777" w:rsidR="004372EC" w:rsidRPr="00376A6B" w:rsidRDefault="004372EC" w:rsidP="00A814FC">
            <w:pPr>
              <w:pStyle w:val="TableListBullet"/>
              <w:ind w:left="263" w:hanging="270"/>
              <w:rPr>
                <w:szCs w:val="18"/>
              </w:rPr>
            </w:pPr>
          </w:p>
        </w:tc>
        <w:tc>
          <w:tcPr>
            <w:tcW w:w="384" w:type="pct"/>
            <w:gridSpan w:val="2"/>
            <w:shd w:val="clear" w:color="auto" w:fill="auto"/>
          </w:tcPr>
          <w:p w14:paraId="5812BB1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619F6473"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E0F42B4"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A7ED7B9"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F269000"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6CAFCF23" w14:textId="77777777">
        <w:trPr>
          <w:cantSplit/>
          <w:jc w:val="center"/>
        </w:trPr>
        <w:tc>
          <w:tcPr>
            <w:tcW w:w="385" w:type="pct"/>
            <w:vMerge/>
            <w:shd w:val="clear" w:color="auto" w:fill="auto"/>
          </w:tcPr>
          <w:p w14:paraId="545A3224" w14:textId="77777777" w:rsidR="004372EC" w:rsidRPr="00376A6B" w:rsidRDefault="004372EC" w:rsidP="00A814FC">
            <w:pPr>
              <w:pStyle w:val="TableText"/>
              <w:jc w:val="right"/>
              <w:rPr>
                <w:b/>
                <w:bCs/>
                <w:szCs w:val="18"/>
              </w:rPr>
            </w:pPr>
          </w:p>
        </w:tc>
        <w:tc>
          <w:tcPr>
            <w:tcW w:w="1571" w:type="pct"/>
          </w:tcPr>
          <w:p w14:paraId="23426087" w14:textId="77777777" w:rsidR="004372EC" w:rsidRPr="00376A6B" w:rsidRDefault="004372EC" w:rsidP="00A814FC">
            <w:pPr>
              <w:pStyle w:val="TableListBullet"/>
              <w:rPr>
                <w:szCs w:val="18"/>
              </w:rPr>
            </w:pPr>
            <w:r w:rsidRPr="00376A6B">
              <w:rPr>
                <w:szCs w:val="18"/>
              </w:rPr>
              <w:t>Identifying all connections from third-party entities with access to the CDE.</w:t>
            </w:r>
          </w:p>
        </w:tc>
        <w:tc>
          <w:tcPr>
            <w:tcW w:w="1122" w:type="pct"/>
            <w:vMerge/>
          </w:tcPr>
          <w:p w14:paraId="447DDF87" w14:textId="77777777" w:rsidR="004372EC" w:rsidRPr="00376A6B" w:rsidRDefault="004372EC" w:rsidP="00A814FC">
            <w:pPr>
              <w:pStyle w:val="TableListBullet"/>
              <w:ind w:left="263" w:hanging="270"/>
              <w:rPr>
                <w:szCs w:val="18"/>
              </w:rPr>
            </w:pPr>
          </w:p>
        </w:tc>
        <w:tc>
          <w:tcPr>
            <w:tcW w:w="384" w:type="pct"/>
            <w:gridSpan w:val="2"/>
            <w:shd w:val="clear" w:color="auto" w:fill="auto"/>
          </w:tcPr>
          <w:p w14:paraId="2BF518A2"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4BEC97A"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4E0651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F9405C3"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CAE102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42174F70" w14:textId="77777777">
        <w:trPr>
          <w:cantSplit/>
          <w:jc w:val="center"/>
        </w:trPr>
        <w:tc>
          <w:tcPr>
            <w:tcW w:w="385" w:type="pct"/>
            <w:vMerge/>
            <w:shd w:val="clear" w:color="auto" w:fill="auto"/>
          </w:tcPr>
          <w:p w14:paraId="2FAA597E" w14:textId="77777777" w:rsidR="004372EC" w:rsidRPr="00376A6B" w:rsidRDefault="004372EC" w:rsidP="00A814FC">
            <w:pPr>
              <w:pStyle w:val="TableText"/>
              <w:jc w:val="right"/>
              <w:rPr>
                <w:b/>
                <w:bCs/>
                <w:szCs w:val="18"/>
              </w:rPr>
            </w:pPr>
          </w:p>
        </w:tc>
        <w:tc>
          <w:tcPr>
            <w:tcW w:w="1571" w:type="pct"/>
            <w:tcBorders>
              <w:bottom w:val="single" w:sz="4" w:space="0" w:color="808080"/>
            </w:tcBorders>
          </w:tcPr>
          <w:p w14:paraId="35380047" w14:textId="77777777" w:rsidR="004372EC" w:rsidRPr="00376A6B" w:rsidRDefault="004372EC" w:rsidP="00A814FC">
            <w:pPr>
              <w:pStyle w:val="TableListBullet"/>
              <w:rPr>
                <w:szCs w:val="18"/>
              </w:rPr>
            </w:pPr>
            <w:r w:rsidRPr="00376A6B">
              <w:rPr>
                <w:szCs w:val="18"/>
              </w:rPr>
              <w:t>Confirming that all identified data flows, account data, system components, segmentation controls, and connections from third parties with access to the CDE are included in scope.</w:t>
            </w:r>
          </w:p>
        </w:tc>
        <w:tc>
          <w:tcPr>
            <w:tcW w:w="1122" w:type="pct"/>
            <w:vMerge/>
            <w:tcBorders>
              <w:bottom w:val="single" w:sz="4" w:space="0" w:color="808080"/>
            </w:tcBorders>
          </w:tcPr>
          <w:p w14:paraId="406F84E6" w14:textId="77777777" w:rsidR="004372EC" w:rsidRPr="00376A6B" w:rsidRDefault="004372EC" w:rsidP="00A814FC">
            <w:pPr>
              <w:pStyle w:val="TableListBullet"/>
              <w:ind w:left="263" w:hanging="270"/>
              <w:rPr>
                <w:szCs w:val="18"/>
              </w:rPr>
            </w:pPr>
          </w:p>
        </w:tc>
        <w:tc>
          <w:tcPr>
            <w:tcW w:w="384" w:type="pct"/>
            <w:gridSpan w:val="2"/>
            <w:shd w:val="clear" w:color="auto" w:fill="auto"/>
          </w:tcPr>
          <w:p w14:paraId="114A54FB"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6BAAEA76"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4F17A8D3"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9B475C6"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B1725F0"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1D9F93A3" w14:textId="77777777">
        <w:trPr>
          <w:cantSplit/>
          <w:jc w:val="center"/>
        </w:trPr>
        <w:tc>
          <w:tcPr>
            <w:tcW w:w="385" w:type="pct"/>
            <w:vMerge/>
          </w:tcPr>
          <w:p w14:paraId="1596CE3D" w14:textId="5EAE343C" w:rsidR="004372EC" w:rsidRPr="00376A6B" w:rsidRDefault="004372EC" w:rsidP="00D23A3D">
            <w:pPr>
              <w:pStyle w:val="TableText"/>
              <w:rPr>
                <w:b/>
                <w:bCs/>
                <w:color w:val="000000"/>
                <w:szCs w:val="18"/>
              </w:rPr>
            </w:pPr>
          </w:p>
        </w:tc>
        <w:tc>
          <w:tcPr>
            <w:tcW w:w="2693" w:type="pct"/>
            <w:gridSpan w:val="2"/>
            <w:tcBorders>
              <w:bottom w:val="nil"/>
            </w:tcBorders>
            <w:shd w:val="clear" w:color="auto" w:fill="DFE3E4"/>
          </w:tcPr>
          <w:p w14:paraId="5572A8FD" w14:textId="44235B7D" w:rsidR="004372EC" w:rsidRPr="00376A6B" w:rsidRDefault="004372EC" w:rsidP="00D23A3D">
            <w:pPr>
              <w:pStyle w:val="AppNotes"/>
              <w:keepNext w:val="0"/>
              <w:rPr>
                <w:szCs w:val="18"/>
              </w:rPr>
            </w:pPr>
            <w:r w:rsidRPr="00376A6B">
              <w:rPr>
                <w:szCs w:val="18"/>
              </w:rPr>
              <w:t>Applicability Notes</w:t>
            </w:r>
          </w:p>
        </w:tc>
        <w:tc>
          <w:tcPr>
            <w:tcW w:w="1922" w:type="pct"/>
            <w:gridSpan w:val="10"/>
            <w:shd w:val="clear" w:color="auto" w:fill="CBD4D5"/>
          </w:tcPr>
          <w:p w14:paraId="2AC9DFE8" w14:textId="6FC5DEC6"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7BC2E395" w14:textId="77777777">
        <w:trPr>
          <w:cantSplit/>
          <w:jc w:val="center"/>
        </w:trPr>
        <w:tc>
          <w:tcPr>
            <w:tcW w:w="385" w:type="pct"/>
            <w:vMerge/>
            <w:tcBorders>
              <w:bottom w:val="single" w:sz="4" w:space="0" w:color="808080" w:themeColor="background1" w:themeShade="80"/>
            </w:tcBorders>
          </w:tcPr>
          <w:p w14:paraId="0DEF8B37"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39BC7CE5" w14:textId="1B79A3E1" w:rsidR="004372EC" w:rsidRPr="00376A6B" w:rsidRDefault="004372EC" w:rsidP="00A814FC">
            <w:pPr>
              <w:pStyle w:val="tabletext0"/>
              <w:rPr>
                <w:szCs w:val="18"/>
              </w:rPr>
            </w:pPr>
            <w:r w:rsidRPr="00376A6B">
              <w:rPr>
                <w:szCs w:val="18"/>
              </w:rPr>
              <w:t>This annual confirmation of PCI DSS scope is an activity expected to be performed by the entity under assessment, and is not the same, nor is it intended to be replaced by, the scoping confirmation performed by the entity’s assessor during the annual assessment</w:t>
            </w:r>
            <w:r w:rsidRPr="00376A6B">
              <w:rPr>
                <w:i/>
                <w:szCs w:val="18"/>
              </w:rPr>
              <w:t>.</w:t>
            </w:r>
          </w:p>
        </w:tc>
        <w:tc>
          <w:tcPr>
            <w:tcW w:w="1922" w:type="pct"/>
            <w:gridSpan w:val="10"/>
            <w:shd w:val="clear" w:color="auto" w:fill="auto"/>
          </w:tcPr>
          <w:p w14:paraId="0F1034B6"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0DFCBF45" w14:textId="77777777">
        <w:trPr>
          <w:cantSplit/>
          <w:jc w:val="center"/>
        </w:trPr>
        <w:tc>
          <w:tcPr>
            <w:tcW w:w="385" w:type="pct"/>
            <w:vMerge w:val="restart"/>
            <w:tcBorders>
              <w:top w:val="single" w:sz="4" w:space="0" w:color="808080" w:themeColor="background1" w:themeShade="80"/>
            </w:tcBorders>
          </w:tcPr>
          <w:p w14:paraId="7EA1D78B" w14:textId="79A4980B" w:rsidR="004372EC" w:rsidRPr="00376A6B" w:rsidRDefault="004372EC" w:rsidP="00122031">
            <w:pPr>
              <w:pStyle w:val="TableText"/>
              <w:keepNext/>
              <w:jc w:val="right"/>
              <w:rPr>
                <w:b/>
                <w:bCs/>
                <w:color w:val="000000"/>
                <w:szCs w:val="18"/>
              </w:rPr>
            </w:pPr>
            <w:r w:rsidRPr="00376A6B">
              <w:rPr>
                <w:b/>
                <w:bCs/>
                <w:szCs w:val="18"/>
              </w:rPr>
              <w:t>12.5.2.1</w:t>
            </w:r>
          </w:p>
        </w:tc>
        <w:tc>
          <w:tcPr>
            <w:tcW w:w="1571" w:type="pct"/>
            <w:tcBorders>
              <w:bottom w:val="single" w:sz="4" w:space="0" w:color="808080"/>
            </w:tcBorders>
            <w:shd w:val="clear" w:color="auto" w:fill="auto"/>
          </w:tcPr>
          <w:p w14:paraId="47C4AB0C" w14:textId="77777777" w:rsidR="004372EC" w:rsidRDefault="004372EC" w:rsidP="00A814FC">
            <w:pPr>
              <w:pStyle w:val="TableListBullet"/>
              <w:keepNext/>
              <w:numPr>
                <w:ilvl w:val="0"/>
                <w:numId w:val="0"/>
              </w:numPr>
              <w:rPr>
                <w:szCs w:val="18"/>
              </w:rPr>
            </w:pPr>
            <w:r w:rsidRPr="00376A6B">
              <w:rPr>
                <w:b/>
                <w:bCs/>
                <w:szCs w:val="18"/>
              </w:rPr>
              <w:t>Additional requirement for service providers only:</w:t>
            </w:r>
            <w:r w:rsidRPr="00376A6B">
              <w:rPr>
                <w:szCs w:val="18"/>
              </w:rPr>
              <w:t xml:space="preserve"> </w:t>
            </w:r>
          </w:p>
          <w:p w14:paraId="3A69C9BE" w14:textId="43DE71E8" w:rsidR="004372EC" w:rsidRPr="00376A6B" w:rsidRDefault="004372EC" w:rsidP="00A814FC">
            <w:pPr>
              <w:pStyle w:val="TableListBullet"/>
              <w:keepNext/>
              <w:numPr>
                <w:ilvl w:val="0"/>
                <w:numId w:val="0"/>
              </w:numPr>
              <w:rPr>
                <w:szCs w:val="18"/>
              </w:rPr>
            </w:pPr>
            <w:r w:rsidRPr="00376A6B">
              <w:rPr>
                <w:szCs w:val="18"/>
              </w:rPr>
              <w:t xml:space="preserve">PCI DSS scope is documented and confirmed by the entity at least once every six months and upon significant change to the in-scope environment. </w:t>
            </w:r>
          </w:p>
          <w:p w14:paraId="21D6D89F" w14:textId="076D5FA9" w:rsidR="004372EC" w:rsidRPr="00376A6B" w:rsidRDefault="004372EC" w:rsidP="00122031">
            <w:pPr>
              <w:pStyle w:val="tabletext0"/>
              <w:keepNext/>
              <w:rPr>
                <w:szCs w:val="18"/>
              </w:rPr>
            </w:pPr>
            <w:r w:rsidRPr="00376A6B">
              <w:rPr>
                <w:szCs w:val="18"/>
              </w:rPr>
              <w:t>At a minimum, the scoping validation includes all the elements specified in Requirement 12.5.2.</w:t>
            </w:r>
          </w:p>
        </w:tc>
        <w:tc>
          <w:tcPr>
            <w:tcW w:w="1122" w:type="pct"/>
            <w:tcBorders>
              <w:bottom w:val="single" w:sz="4" w:space="0" w:color="808080"/>
            </w:tcBorders>
          </w:tcPr>
          <w:p w14:paraId="09FB7D83" w14:textId="77777777" w:rsidR="004372EC" w:rsidRPr="00376A6B" w:rsidRDefault="004372EC" w:rsidP="00A814FC">
            <w:pPr>
              <w:pStyle w:val="TableListBullet"/>
              <w:keepNext/>
              <w:ind w:left="263" w:hanging="270"/>
              <w:rPr>
                <w:szCs w:val="18"/>
              </w:rPr>
            </w:pPr>
            <w:r w:rsidRPr="00376A6B">
              <w:rPr>
                <w:szCs w:val="18"/>
              </w:rPr>
              <w:t>Examine documented results of scope reviews.</w:t>
            </w:r>
          </w:p>
          <w:p w14:paraId="4A411F9B" w14:textId="100AB707" w:rsidR="004372EC" w:rsidRPr="00376A6B" w:rsidRDefault="004372EC" w:rsidP="00122031">
            <w:pPr>
              <w:pStyle w:val="TableListBullet"/>
              <w:keepNext/>
              <w:ind w:left="263" w:hanging="270"/>
              <w:rPr>
                <w:szCs w:val="18"/>
              </w:rPr>
            </w:pPr>
            <w:r w:rsidRPr="00376A6B">
              <w:rPr>
                <w:szCs w:val="18"/>
              </w:rPr>
              <w:t>Interview personnel.</w:t>
            </w:r>
          </w:p>
        </w:tc>
        <w:tc>
          <w:tcPr>
            <w:tcW w:w="384" w:type="pct"/>
            <w:gridSpan w:val="2"/>
            <w:shd w:val="clear" w:color="auto" w:fill="auto"/>
          </w:tcPr>
          <w:p w14:paraId="3F6660F7" w14:textId="77777777" w:rsidR="004372EC" w:rsidRPr="00376A6B" w:rsidRDefault="004372EC" w:rsidP="0012203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5A2AD89" w14:textId="77777777" w:rsidR="004372EC" w:rsidRPr="00376A6B" w:rsidRDefault="004372EC" w:rsidP="0012203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3A1A9E7" w14:textId="77777777" w:rsidR="004372EC" w:rsidRPr="00376A6B" w:rsidRDefault="004372EC" w:rsidP="0012203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BFFF40E" w14:textId="77777777" w:rsidR="004372EC" w:rsidRPr="00376A6B" w:rsidRDefault="004372EC" w:rsidP="0012203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542C7EE" w14:textId="77777777" w:rsidR="004372EC" w:rsidRPr="00376A6B" w:rsidRDefault="004372EC" w:rsidP="00122031">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00CD7EC0" w14:textId="77777777">
        <w:trPr>
          <w:cantSplit/>
          <w:jc w:val="center"/>
        </w:trPr>
        <w:tc>
          <w:tcPr>
            <w:tcW w:w="385" w:type="pct"/>
            <w:vMerge/>
          </w:tcPr>
          <w:p w14:paraId="34426A52" w14:textId="77777777" w:rsidR="004372EC" w:rsidRPr="00376A6B" w:rsidRDefault="004372EC" w:rsidP="00122031">
            <w:pPr>
              <w:pStyle w:val="TableText"/>
              <w:keepNext/>
              <w:jc w:val="right"/>
              <w:rPr>
                <w:b/>
                <w:bCs/>
                <w:color w:val="000000"/>
                <w:szCs w:val="18"/>
              </w:rPr>
            </w:pPr>
          </w:p>
        </w:tc>
        <w:tc>
          <w:tcPr>
            <w:tcW w:w="2693" w:type="pct"/>
            <w:gridSpan w:val="2"/>
            <w:tcBorders>
              <w:bottom w:val="nil"/>
            </w:tcBorders>
            <w:shd w:val="clear" w:color="auto" w:fill="DFE3E4"/>
          </w:tcPr>
          <w:p w14:paraId="72F5A4BA" w14:textId="44587687"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54BD64B6" w14:textId="701D50DE" w:rsidR="004372EC" w:rsidRPr="00376A6B" w:rsidRDefault="004372EC" w:rsidP="00122031">
            <w:pPr>
              <w:keepNext/>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1F087E25" w14:textId="77777777">
        <w:trPr>
          <w:cantSplit/>
          <w:jc w:val="center"/>
        </w:trPr>
        <w:tc>
          <w:tcPr>
            <w:tcW w:w="385" w:type="pct"/>
            <w:vMerge/>
            <w:tcBorders>
              <w:bottom w:val="nil"/>
            </w:tcBorders>
          </w:tcPr>
          <w:p w14:paraId="66843D0D"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10C7FD73" w14:textId="77777777" w:rsidR="004372EC" w:rsidRPr="00376A6B" w:rsidRDefault="004372EC" w:rsidP="00A814FC">
            <w:pPr>
              <w:pStyle w:val="TableBody"/>
              <w:rPr>
                <w:rFonts w:cs="Arial"/>
                <w:sz w:val="18"/>
                <w:szCs w:val="18"/>
              </w:rPr>
            </w:pPr>
            <w:r w:rsidRPr="00376A6B">
              <w:rPr>
                <w:rFonts w:cs="Arial"/>
                <w:sz w:val="18"/>
                <w:szCs w:val="18"/>
              </w:rPr>
              <w:t>This requirement applies only when the entity being assessed is a service provider.</w:t>
            </w:r>
          </w:p>
          <w:p w14:paraId="7A27097E" w14:textId="6352E789" w:rsidR="004372EC" w:rsidRPr="00376A6B" w:rsidRDefault="004372EC"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shd w:val="clear" w:color="auto" w:fill="auto"/>
          </w:tcPr>
          <w:p w14:paraId="46A4100C"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7DD90967" w14:textId="77777777">
        <w:trPr>
          <w:cantSplit/>
          <w:jc w:val="center"/>
        </w:trPr>
        <w:tc>
          <w:tcPr>
            <w:tcW w:w="385" w:type="pct"/>
            <w:vMerge w:val="restart"/>
            <w:tcBorders>
              <w:top w:val="single" w:sz="4" w:space="0" w:color="808080" w:themeColor="background1" w:themeShade="80"/>
            </w:tcBorders>
          </w:tcPr>
          <w:p w14:paraId="23DC067E" w14:textId="5EF9F8B8" w:rsidR="004372EC" w:rsidRPr="00376A6B" w:rsidRDefault="004372EC" w:rsidP="00A814FC">
            <w:pPr>
              <w:pStyle w:val="TableText"/>
              <w:rPr>
                <w:b/>
                <w:bCs/>
                <w:color w:val="000000"/>
                <w:szCs w:val="18"/>
              </w:rPr>
            </w:pPr>
            <w:r w:rsidRPr="00376A6B">
              <w:rPr>
                <w:b/>
                <w:bCs/>
                <w:szCs w:val="18"/>
              </w:rPr>
              <w:t>12.5.3</w:t>
            </w:r>
          </w:p>
        </w:tc>
        <w:tc>
          <w:tcPr>
            <w:tcW w:w="1571" w:type="pct"/>
            <w:tcBorders>
              <w:bottom w:val="single" w:sz="4" w:space="0" w:color="808080"/>
            </w:tcBorders>
            <w:shd w:val="clear" w:color="auto" w:fill="auto"/>
          </w:tcPr>
          <w:p w14:paraId="3C272D89" w14:textId="77777777" w:rsidR="004372EC" w:rsidRDefault="004372EC" w:rsidP="00A814FC">
            <w:pPr>
              <w:pStyle w:val="tabletext0"/>
              <w:rPr>
                <w:i/>
                <w:szCs w:val="18"/>
              </w:rPr>
            </w:pPr>
            <w:r w:rsidRPr="00376A6B">
              <w:rPr>
                <w:rStyle w:val="BoldItalicCharacter"/>
                <w:szCs w:val="18"/>
              </w:rPr>
              <w:t>Additional requirement for service providers only:</w:t>
            </w:r>
            <w:r w:rsidRPr="00376A6B">
              <w:rPr>
                <w:i/>
                <w:szCs w:val="18"/>
              </w:rPr>
              <w:t xml:space="preserve"> </w:t>
            </w:r>
          </w:p>
          <w:p w14:paraId="4AF1DA54" w14:textId="5EE2C186" w:rsidR="004372EC" w:rsidRPr="00376A6B" w:rsidRDefault="004372EC" w:rsidP="00A814FC">
            <w:pPr>
              <w:pStyle w:val="tabletext0"/>
              <w:rPr>
                <w:szCs w:val="18"/>
              </w:rPr>
            </w:pPr>
            <w:r w:rsidRPr="00376A6B">
              <w:rPr>
                <w:szCs w:val="18"/>
              </w:rPr>
              <w:t>Significant changes to organizational structure result in a documented (internal) review of the impact to PCI DSS scope and applicability of controls, with results communicated to executive management.</w:t>
            </w:r>
          </w:p>
        </w:tc>
        <w:tc>
          <w:tcPr>
            <w:tcW w:w="1122" w:type="pct"/>
            <w:tcBorders>
              <w:bottom w:val="single" w:sz="4" w:space="0" w:color="808080"/>
            </w:tcBorders>
          </w:tcPr>
          <w:p w14:paraId="21116A0A" w14:textId="77777777" w:rsidR="004372EC" w:rsidRPr="00376A6B" w:rsidRDefault="004372EC" w:rsidP="00A814FC">
            <w:pPr>
              <w:pStyle w:val="TableListBullet"/>
              <w:ind w:left="263" w:hanging="270"/>
              <w:rPr>
                <w:szCs w:val="18"/>
              </w:rPr>
            </w:pPr>
            <w:r w:rsidRPr="00376A6B">
              <w:rPr>
                <w:szCs w:val="18"/>
              </w:rPr>
              <w:t>Examine policies and procedures.</w:t>
            </w:r>
          </w:p>
          <w:p w14:paraId="341DC359" w14:textId="77777777" w:rsidR="004372EC" w:rsidRPr="00376A6B" w:rsidRDefault="004372EC" w:rsidP="00A814FC">
            <w:pPr>
              <w:pStyle w:val="TableListBullet"/>
              <w:ind w:left="263" w:hanging="270"/>
              <w:rPr>
                <w:szCs w:val="18"/>
              </w:rPr>
            </w:pPr>
            <w:r w:rsidRPr="00376A6B">
              <w:rPr>
                <w:szCs w:val="18"/>
              </w:rPr>
              <w:t>Interview responsible personnel.</w:t>
            </w:r>
          </w:p>
          <w:p w14:paraId="3B519817" w14:textId="74DBEC45" w:rsidR="004372EC" w:rsidRPr="00376A6B" w:rsidRDefault="004372EC" w:rsidP="00A814FC">
            <w:pPr>
              <w:pStyle w:val="TableListBullet"/>
              <w:ind w:left="263" w:hanging="270"/>
              <w:rPr>
                <w:szCs w:val="18"/>
              </w:rPr>
            </w:pPr>
            <w:r w:rsidRPr="00376A6B">
              <w:rPr>
                <w:szCs w:val="18"/>
              </w:rPr>
              <w:t>Examine documentation (for example, meeting minutes).</w:t>
            </w:r>
          </w:p>
        </w:tc>
        <w:tc>
          <w:tcPr>
            <w:tcW w:w="384" w:type="pct"/>
            <w:gridSpan w:val="2"/>
            <w:shd w:val="clear" w:color="auto" w:fill="auto"/>
          </w:tcPr>
          <w:p w14:paraId="44448073"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13008A4E"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B193670"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14A491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49E1FDF9"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566E6AF8" w14:textId="77777777">
        <w:trPr>
          <w:cantSplit/>
          <w:jc w:val="center"/>
        </w:trPr>
        <w:tc>
          <w:tcPr>
            <w:tcW w:w="385" w:type="pct"/>
            <w:vMerge/>
          </w:tcPr>
          <w:p w14:paraId="0A4AAD5B" w14:textId="77777777" w:rsidR="004372EC" w:rsidRPr="00376A6B" w:rsidRDefault="004372EC" w:rsidP="00A814FC">
            <w:pPr>
              <w:pStyle w:val="TableText"/>
              <w:rPr>
                <w:b/>
                <w:bCs/>
                <w:color w:val="000000"/>
                <w:szCs w:val="18"/>
              </w:rPr>
            </w:pPr>
          </w:p>
        </w:tc>
        <w:tc>
          <w:tcPr>
            <w:tcW w:w="2693" w:type="pct"/>
            <w:gridSpan w:val="2"/>
            <w:tcBorders>
              <w:bottom w:val="nil"/>
            </w:tcBorders>
            <w:shd w:val="clear" w:color="auto" w:fill="DFE3E4"/>
          </w:tcPr>
          <w:p w14:paraId="6DE93620" w14:textId="590209CD" w:rsidR="004372EC" w:rsidRPr="00376A6B" w:rsidRDefault="004372EC" w:rsidP="00D23A3D">
            <w:pPr>
              <w:pStyle w:val="AppNotes"/>
              <w:keepNext w:val="0"/>
              <w:rPr>
                <w:szCs w:val="18"/>
              </w:rPr>
            </w:pPr>
            <w:r w:rsidRPr="00376A6B">
              <w:rPr>
                <w:szCs w:val="18"/>
              </w:rPr>
              <w:t>Applicability Notes</w:t>
            </w:r>
          </w:p>
        </w:tc>
        <w:tc>
          <w:tcPr>
            <w:tcW w:w="1922" w:type="pct"/>
            <w:gridSpan w:val="10"/>
            <w:shd w:val="clear" w:color="auto" w:fill="CBD4D5"/>
          </w:tcPr>
          <w:p w14:paraId="26CE6110" w14:textId="6362DAE4"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18C8B8F5" w14:textId="77777777">
        <w:trPr>
          <w:cantSplit/>
          <w:jc w:val="center"/>
        </w:trPr>
        <w:tc>
          <w:tcPr>
            <w:tcW w:w="385" w:type="pct"/>
            <w:vMerge/>
            <w:tcBorders>
              <w:bottom w:val="single" w:sz="4" w:space="0" w:color="808080" w:themeColor="background1" w:themeShade="80"/>
            </w:tcBorders>
          </w:tcPr>
          <w:p w14:paraId="650A82DC" w14:textId="77777777" w:rsidR="004372EC" w:rsidRPr="00376A6B" w:rsidRDefault="004372EC" w:rsidP="00A814FC">
            <w:pPr>
              <w:pStyle w:val="TableTex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3E3EF4C2" w14:textId="77777777" w:rsidR="004372EC" w:rsidRPr="00376A6B" w:rsidRDefault="004372EC" w:rsidP="00A814FC">
            <w:pPr>
              <w:pStyle w:val="TableBody"/>
              <w:rPr>
                <w:rFonts w:cs="Arial"/>
                <w:sz w:val="18"/>
                <w:szCs w:val="18"/>
              </w:rPr>
            </w:pPr>
            <w:r w:rsidRPr="00376A6B">
              <w:rPr>
                <w:rFonts w:cs="Arial"/>
                <w:sz w:val="18"/>
                <w:szCs w:val="18"/>
              </w:rPr>
              <w:t>This requirement applies only when the entity being assessed is a service provider.</w:t>
            </w:r>
          </w:p>
          <w:p w14:paraId="5F4B18CC" w14:textId="104096EA" w:rsidR="004372EC" w:rsidRPr="00376A6B" w:rsidRDefault="004372EC"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shd w:val="clear" w:color="auto" w:fill="auto"/>
          </w:tcPr>
          <w:p w14:paraId="5F033302"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3D5BDB22"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77FD003"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12.6 </w:t>
            </w:r>
            <w:r w:rsidRPr="00376A6B">
              <w:rPr>
                <w:rFonts w:cs="Arial"/>
                <w:sz w:val="18"/>
                <w:szCs w:val="18"/>
              </w:rPr>
              <w:t>Security awareness education is an ongoing activity.</w:t>
            </w:r>
          </w:p>
        </w:tc>
      </w:tr>
      <w:tr w:rsidR="003441D9" w:rsidRPr="00376A6B" w14:paraId="242E4097" w14:textId="77777777" w:rsidTr="000764EC">
        <w:trPr>
          <w:cantSplit/>
          <w:trHeight w:val="413"/>
          <w:jc w:val="center"/>
        </w:trPr>
        <w:tc>
          <w:tcPr>
            <w:tcW w:w="385" w:type="pct"/>
            <w:vMerge w:val="restart"/>
          </w:tcPr>
          <w:p w14:paraId="0591A102" w14:textId="7C556809" w:rsidR="003441D9" w:rsidRPr="00376A6B" w:rsidRDefault="003441D9" w:rsidP="00A814FC">
            <w:pPr>
              <w:pStyle w:val="TableText"/>
              <w:keepNext/>
              <w:rPr>
                <w:b/>
                <w:szCs w:val="18"/>
              </w:rPr>
            </w:pPr>
            <w:r w:rsidRPr="00376A6B">
              <w:rPr>
                <w:b/>
                <w:bCs/>
                <w:szCs w:val="18"/>
              </w:rPr>
              <w:t>12.6.1</w:t>
            </w:r>
          </w:p>
        </w:tc>
        <w:tc>
          <w:tcPr>
            <w:tcW w:w="1571" w:type="pct"/>
            <w:vMerge w:val="restart"/>
          </w:tcPr>
          <w:p w14:paraId="3EDA8E23" w14:textId="73851A20" w:rsidR="003441D9" w:rsidRPr="00376A6B" w:rsidRDefault="003441D9" w:rsidP="00A814FC">
            <w:pPr>
              <w:pStyle w:val="TableText"/>
              <w:keepNext/>
              <w:rPr>
                <w:szCs w:val="18"/>
              </w:rPr>
            </w:pPr>
            <w:r w:rsidRPr="00376A6B">
              <w:rPr>
                <w:szCs w:val="18"/>
              </w:rPr>
              <w:t>A formal security awareness program is implemented to make all personnel aware of the entity’s information security policy and procedures, and their role in protecting the cardholder data.</w:t>
            </w:r>
          </w:p>
        </w:tc>
        <w:tc>
          <w:tcPr>
            <w:tcW w:w="1122" w:type="pct"/>
            <w:vMerge w:val="restart"/>
          </w:tcPr>
          <w:p w14:paraId="618BA855" w14:textId="54483D60" w:rsidR="003441D9" w:rsidRPr="00376A6B" w:rsidRDefault="003441D9" w:rsidP="00A814FC">
            <w:pPr>
              <w:pStyle w:val="TableTextBullet"/>
              <w:keepNext/>
              <w:rPr>
                <w:szCs w:val="18"/>
              </w:rPr>
            </w:pPr>
            <w:r w:rsidRPr="00376A6B">
              <w:rPr>
                <w:szCs w:val="18"/>
              </w:rPr>
              <w:t>Examine the security awareness program.</w:t>
            </w:r>
          </w:p>
        </w:tc>
        <w:tc>
          <w:tcPr>
            <w:tcW w:w="384" w:type="pct"/>
            <w:gridSpan w:val="2"/>
            <w:shd w:val="clear" w:color="auto" w:fill="auto"/>
          </w:tcPr>
          <w:p w14:paraId="45C5B9FE"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D7D1B71"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9331F00"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939253A"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056274C"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2DAE1152" w14:textId="77777777" w:rsidTr="000764EC">
        <w:trPr>
          <w:cantSplit/>
          <w:jc w:val="center"/>
        </w:trPr>
        <w:tc>
          <w:tcPr>
            <w:tcW w:w="385" w:type="pct"/>
            <w:vMerge/>
          </w:tcPr>
          <w:p w14:paraId="1D709A41" w14:textId="77777777" w:rsidR="00A814FC" w:rsidRPr="00376A6B" w:rsidRDefault="00A814FC" w:rsidP="00A814FC">
            <w:pPr>
              <w:pStyle w:val="TableText"/>
              <w:keepNext/>
              <w:rPr>
                <w:b/>
                <w:szCs w:val="18"/>
              </w:rPr>
            </w:pPr>
          </w:p>
        </w:tc>
        <w:tc>
          <w:tcPr>
            <w:tcW w:w="1571" w:type="pct"/>
            <w:vMerge/>
          </w:tcPr>
          <w:p w14:paraId="03DA6857" w14:textId="77777777" w:rsidR="00A814FC" w:rsidRPr="00376A6B" w:rsidRDefault="00A814FC" w:rsidP="00A814FC">
            <w:pPr>
              <w:pStyle w:val="TableText"/>
              <w:keepNext/>
              <w:rPr>
                <w:szCs w:val="18"/>
              </w:rPr>
            </w:pPr>
          </w:p>
        </w:tc>
        <w:tc>
          <w:tcPr>
            <w:tcW w:w="1122" w:type="pct"/>
            <w:vMerge/>
          </w:tcPr>
          <w:p w14:paraId="6CE171F9" w14:textId="77777777" w:rsidR="00A814FC" w:rsidRPr="00376A6B" w:rsidRDefault="00A814FC" w:rsidP="00A814FC">
            <w:pPr>
              <w:pStyle w:val="TableTextBullet"/>
              <w:keepNext/>
              <w:rPr>
                <w:szCs w:val="18"/>
              </w:rPr>
            </w:pPr>
          </w:p>
        </w:tc>
        <w:tc>
          <w:tcPr>
            <w:tcW w:w="1922" w:type="pct"/>
            <w:gridSpan w:val="10"/>
            <w:shd w:val="clear" w:color="auto" w:fill="CBD4D5"/>
          </w:tcPr>
          <w:p w14:paraId="1FDE4948" w14:textId="58D3703F"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4BCA96B8" w14:textId="77777777" w:rsidTr="000764EC">
        <w:trPr>
          <w:cantSplit/>
          <w:jc w:val="center"/>
        </w:trPr>
        <w:tc>
          <w:tcPr>
            <w:tcW w:w="385" w:type="pct"/>
            <w:vMerge/>
          </w:tcPr>
          <w:p w14:paraId="09DB392E" w14:textId="77777777" w:rsidR="00A814FC" w:rsidRPr="00376A6B" w:rsidRDefault="00A814FC" w:rsidP="00A814FC">
            <w:pPr>
              <w:pStyle w:val="TableText"/>
              <w:rPr>
                <w:b/>
                <w:szCs w:val="18"/>
              </w:rPr>
            </w:pPr>
          </w:p>
        </w:tc>
        <w:tc>
          <w:tcPr>
            <w:tcW w:w="1571" w:type="pct"/>
            <w:vMerge/>
          </w:tcPr>
          <w:p w14:paraId="3A2D4AA4" w14:textId="77777777" w:rsidR="00A814FC" w:rsidRPr="00376A6B" w:rsidRDefault="00A814FC" w:rsidP="00A814FC">
            <w:pPr>
              <w:pStyle w:val="TableText"/>
              <w:rPr>
                <w:szCs w:val="18"/>
              </w:rPr>
            </w:pPr>
          </w:p>
        </w:tc>
        <w:tc>
          <w:tcPr>
            <w:tcW w:w="1122" w:type="pct"/>
            <w:vMerge/>
          </w:tcPr>
          <w:p w14:paraId="76954081" w14:textId="77777777" w:rsidR="00A814FC" w:rsidRPr="00376A6B" w:rsidRDefault="00A814FC" w:rsidP="00A814FC">
            <w:pPr>
              <w:pStyle w:val="TableTextBullet"/>
              <w:rPr>
                <w:szCs w:val="18"/>
              </w:rPr>
            </w:pPr>
          </w:p>
        </w:tc>
        <w:tc>
          <w:tcPr>
            <w:tcW w:w="1922" w:type="pct"/>
            <w:gridSpan w:val="10"/>
            <w:shd w:val="clear" w:color="auto" w:fill="auto"/>
          </w:tcPr>
          <w:p w14:paraId="56D88747"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70DAB155" w14:textId="77777777">
        <w:trPr>
          <w:cantSplit/>
          <w:jc w:val="center"/>
        </w:trPr>
        <w:tc>
          <w:tcPr>
            <w:tcW w:w="385" w:type="pct"/>
            <w:vMerge w:val="restart"/>
            <w:tcBorders>
              <w:top w:val="single" w:sz="4" w:space="0" w:color="808080" w:themeColor="background1" w:themeShade="80"/>
            </w:tcBorders>
          </w:tcPr>
          <w:p w14:paraId="676C51B0" w14:textId="7C572ED3" w:rsidR="004372EC" w:rsidRPr="00376A6B" w:rsidRDefault="004372EC" w:rsidP="00A814FC">
            <w:pPr>
              <w:pStyle w:val="TableText"/>
              <w:rPr>
                <w:b/>
                <w:bCs/>
                <w:color w:val="000000"/>
                <w:szCs w:val="18"/>
              </w:rPr>
            </w:pPr>
            <w:r w:rsidRPr="00376A6B">
              <w:rPr>
                <w:b/>
                <w:bCs/>
                <w:szCs w:val="18"/>
              </w:rPr>
              <w:t>12.6.2</w:t>
            </w:r>
          </w:p>
        </w:tc>
        <w:tc>
          <w:tcPr>
            <w:tcW w:w="1571" w:type="pct"/>
            <w:tcBorders>
              <w:bottom w:val="single" w:sz="4" w:space="0" w:color="808080"/>
            </w:tcBorders>
            <w:shd w:val="clear" w:color="auto" w:fill="auto"/>
          </w:tcPr>
          <w:p w14:paraId="37AC3F34" w14:textId="77777777" w:rsidR="004372EC" w:rsidRPr="00376A6B" w:rsidRDefault="004372EC" w:rsidP="00A814FC">
            <w:pPr>
              <w:pStyle w:val="TableBody"/>
              <w:rPr>
                <w:rFonts w:cs="Arial"/>
                <w:sz w:val="18"/>
                <w:szCs w:val="18"/>
              </w:rPr>
            </w:pPr>
            <w:r w:rsidRPr="00376A6B">
              <w:rPr>
                <w:rFonts w:cs="Arial"/>
                <w:sz w:val="18"/>
                <w:szCs w:val="18"/>
              </w:rPr>
              <w:t xml:space="preserve">The security awareness program is: </w:t>
            </w:r>
          </w:p>
          <w:p w14:paraId="7367D86D" w14:textId="77777777" w:rsidR="004372EC" w:rsidRPr="00376A6B" w:rsidRDefault="004372EC" w:rsidP="00A814FC">
            <w:pPr>
              <w:pStyle w:val="TableListBullet"/>
              <w:ind w:left="263" w:hanging="270"/>
              <w:rPr>
                <w:szCs w:val="18"/>
              </w:rPr>
            </w:pPr>
            <w:r w:rsidRPr="00376A6B">
              <w:rPr>
                <w:szCs w:val="18"/>
              </w:rPr>
              <w:t xml:space="preserve">Reviewed at least once every 12 months, and </w:t>
            </w:r>
          </w:p>
          <w:p w14:paraId="4186C01A" w14:textId="533A01E7" w:rsidR="004372EC" w:rsidRPr="00376A6B" w:rsidRDefault="004372EC" w:rsidP="00A814FC">
            <w:pPr>
              <w:pStyle w:val="TableListBullet"/>
              <w:ind w:left="263" w:hanging="270"/>
              <w:rPr>
                <w:szCs w:val="18"/>
              </w:rPr>
            </w:pPr>
            <w:r w:rsidRPr="00376A6B">
              <w:rPr>
                <w:szCs w:val="18"/>
              </w:rPr>
              <w:t>Updated as needed to address any new threats and vulnerabilities that may impact the security of the entity’s CDE, or the information provided to personnel about their role in protecting cardholder data.</w:t>
            </w:r>
          </w:p>
        </w:tc>
        <w:tc>
          <w:tcPr>
            <w:tcW w:w="1122" w:type="pct"/>
            <w:tcBorders>
              <w:bottom w:val="single" w:sz="4" w:space="0" w:color="808080"/>
            </w:tcBorders>
          </w:tcPr>
          <w:p w14:paraId="66BD450F" w14:textId="77777777" w:rsidR="004372EC" w:rsidRPr="00376A6B" w:rsidRDefault="004372EC" w:rsidP="00A814FC">
            <w:pPr>
              <w:pStyle w:val="TableListBullet"/>
              <w:ind w:left="263" w:hanging="270"/>
              <w:rPr>
                <w:szCs w:val="18"/>
              </w:rPr>
            </w:pPr>
            <w:r w:rsidRPr="00376A6B">
              <w:rPr>
                <w:szCs w:val="18"/>
              </w:rPr>
              <w:t>Examine security awareness program content.</w:t>
            </w:r>
          </w:p>
          <w:p w14:paraId="060F3143" w14:textId="77777777" w:rsidR="004372EC" w:rsidRPr="00376A6B" w:rsidRDefault="004372EC" w:rsidP="00A814FC">
            <w:pPr>
              <w:pStyle w:val="TableListBullet"/>
              <w:ind w:left="263" w:hanging="270"/>
              <w:rPr>
                <w:szCs w:val="18"/>
              </w:rPr>
            </w:pPr>
            <w:r w:rsidRPr="00376A6B">
              <w:rPr>
                <w:szCs w:val="18"/>
              </w:rPr>
              <w:t>Examine evidence of reviews.</w:t>
            </w:r>
          </w:p>
          <w:p w14:paraId="69848640" w14:textId="0FE17E88" w:rsidR="004372EC" w:rsidRPr="00376A6B" w:rsidRDefault="004372EC" w:rsidP="00A814FC">
            <w:pPr>
              <w:pStyle w:val="TableListBullet"/>
              <w:ind w:left="263" w:hanging="270"/>
              <w:rPr>
                <w:szCs w:val="18"/>
              </w:rPr>
            </w:pPr>
            <w:r w:rsidRPr="00376A6B">
              <w:rPr>
                <w:szCs w:val="18"/>
              </w:rPr>
              <w:t>Interview personnel.</w:t>
            </w:r>
          </w:p>
        </w:tc>
        <w:tc>
          <w:tcPr>
            <w:tcW w:w="384" w:type="pct"/>
            <w:gridSpan w:val="2"/>
            <w:shd w:val="clear" w:color="auto" w:fill="auto"/>
          </w:tcPr>
          <w:p w14:paraId="1C1F392B"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4E0DA05"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2C4D5A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44695D5"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2EEDE8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43101F44" w14:textId="77777777">
        <w:trPr>
          <w:cantSplit/>
          <w:jc w:val="center"/>
        </w:trPr>
        <w:tc>
          <w:tcPr>
            <w:tcW w:w="385" w:type="pct"/>
            <w:vMerge/>
          </w:tcPr>
          <w:p w14:paraId="10D20C1C" w14:textId="77777777" w:rsidR="004372EC" w:rsidRPr="00376A6B" w:rsidRDefault="004372EC" w:rsidP="00A814FC">
            <w:pPr>
              <w:pStyle w:val="TableText"/>
              <w:jc w:val="right"/>
              <w:rPr>
                <w:b/>
                <w:bCs/>
                <w:color w:val="000000"/>
                <w:szCs w:val="18"/>
              </w:rPr>
            </w:pPr>
          </w:p>
        </w:tc>
        <w:tc>
          <w:tcPr>
            <w:tcW w:w="2693" w:type="pct"/>
            <w:gridSpan w:val="2"/>
            <w:tcBorders>
              <w:bottom w:val="nil"/>
            </w:tcBorders>
            <w:shd w:val="clear" w:color="auto" w:fill="DFE3E4"/>
          </w:tcPr>
          <w:p w14:paraId="652735F5" w14:textId="1986D826"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2C4DE327" w14:textId="2F747339"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5498395C" w14:textId="77777777">
        <w:trPr>
          <w:cantSplit/>
          <w:jc w:val="center"/>
        </w:trPr>
        <w:tc>
          <w:tcPr>
            <w:tcW w:w="385" w:type="pct"/>
            <w:vMerge/>
            <w:tcBorders>
              <w:bottom w:val="nil"/>
            </w:tcBorders>
          </w:tcPr>
          <w:p w14:paraId="5C8C5436"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0E8773A9" w14:textId="651ED8B5" w:rsidR="004372EC" w:rsidRPr="00376A6B" w:rsidRDefault="004372EC"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shd w:val="clear" w:color="auto" w:fill="auto"/>
          </w:tcPr>
          <w:p w14:paraId="7D6CDE47"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7AE0371E" w14:textId="77777777" w:rsidTr="000764EC">
        <w:trPr>
          <w:cantSplit/>
          <w:trHeight w:val="413"/>
          <w:jc w:val="center"/>
        </w:trPr>
        <w:tc>
          <w:tcPr>
            <w:tcW w:w="385" w:type="pct"/>
            <w:vMerge w:val="restart"/>
          </w:tcPr>
          <w:p w14:paraId="3604E836" w14:textId="2A94C1C7" w:rsidR="003441D9" w:rsidRPr="00376A6B" w:rsidRDefault="003441D9" w:rsidP="00A814FC">
            <w:pPr>
              <w:pStyle w:val="TableText"/>
              <w:rPr>
                <w:b/>
                <w:szCs w:val="18"/>
              </w:rPr>
            </w:pPr>
            <w:r w:rsidRPr="00376A6B">
              <w:rPr>
                <w:b/>
                <w:bCs/>
                <w:szCs w:val="18"/>
              </w:rPr>
              <w:t>12.6.3</w:t>
            </w:r>
          </w:p>
        </w:tc>
        <w:tc>
          <w:tcPr>
            <w:tcW w:w="1571" w:type="pct"/>
            <w:vMerge w:val="restart"/>
          </w:tcPr>
          <w:p w14:paraId="27DABF8B" w14:textId="77777777" w:rsidR="003441D9" w:rsidRPr="00376A6B" w:rsidRDefault="003441D9" w:rsidP="00A814FC">
            <w:pPr>
              <w:pStyle w:val="TableListBullet"/>
              <w:numPr>
                <w:ilvl w:val="0"/>
                <w:numId w:val="0"/>
              </w:numPr>
              <w:rPr>
                <w:szCs w:val="18"/>
              </w:rPr>
            </w:pPr>
            <w:r w:rsidRPr="00376A6B">
              <w:rPr>
                <w:szCs w:val="18"/>
              </w:rPr>
              <w:t>Personnel receive security awareness training as follows:</w:t>
            </w:r>
          </w:p>
          <w:p w14:paraId="0DF2FF95" w14:textId="77777777" w:rsidR="003441D9" w:rsidRPr="00376A6B" w:rsidRDefault="003441D9" w:rsidP="00A814FC">
            <w:pPr>
              <w:pStyle w:val="TableListBullet"/>
              <w:ind w:left="263" w:hanging="270"/>
              <w:rPr>
                <w:szCs w:val="18"/>
              </w:rPr>
            </w:pPr>
            <w:r w:rsidRPr="00376A6B">
              <w:rPr>
                <w:szCs w:val="18"/>
              </w:rPr>
              <w:t>Upon hire and at least once every 12 months.</w:t>
            </w:r>
          </w:p>
          <w:p w14:paraId="02CE8F26" w14:textId="77777777" w:rsidR="003441D9" w:rsidRPr="00376A6B" w:rsidRDefault="003441D9" w:rsidP="00A814FC">
            <w:pPr>
              <w:pStyle w:val="TableListBullet"/>
              <w:ind w:left="263" w:hanging="270"/>
              <w:rPr>
                <w:szCs w:val="18"/>
              </w:rPr>
            </w:pPr>
            <w:r w:rsidRPr="00376A6B">
              <w:rPr>
                <w:szCs w:val="18"/>
              </w:rPr>
              <w:t>Multiple methods of communication are used.</w:t>
            </w:r>
          </w:p>
          <w:p w14:paraId="754D3183" w14:textId="2D6E7D6D" w:rsidR="003441D9" w:rsidRPr="00376A6B" w:rsidRDefault="003441D9" w:rsidP="00A814FC">
            <w:pPr>
              <w:pStyle w:val="TableListBullet"/>
              <w:ind w:left="263" w:hanging="270"/>
              <w:rPr>
                <w:szCs w:val="18"/>
              </w:rPr>
            </w:pPr>
            <w:r w:rsidRPr="00376A6B">
              <w:rPr>
                <w:szCs w:val="18"/>
              </w:rPr>
              <w:t>Personnel acknowledge at least once every 12 months that they have read and understood the information security policy and procedures.</w:t>
            </w:r>
          </w:p>
        </w:tc>
        <w:tc>
          <w:tcPr>
            <w:tcW w:w="1122" w:type="pct"/>
            <w:vMerge w:val="restart"/>
          </w:tcPr>
          <w:p w14:paraId="45B38239" w14:textId="77777777" w:rsidR="003441D9" w:rsidRPr="00376A6B" w:rsidRDefault="003441D9" w:rsidP="00A814FC">
            <w:pPr>
              <w:pStyle w:val="TableListBullet"/>
              <w:ind w:left="263" w:hanging="270"/>
              <w:rPr>
                <w:szCs w:val="18"/>
              </w:rPr>
            </w:pPr>
            <w:r w:rsidRPr="00376A6B">
              <w:rPr>
                <w:szCs w:val="18"/>
              </w:rPr>
              <w:t>Examine security awareness program records.</w:t>
            </w:r>
          </w:p>
          <w:p w14:paraId="1297AD76" w14:textId="77777777" w:rsidR="003441D9" w:rsidRPr="00376A6B" w:rsidRDefault="003441D9" w:rsidP="00A814FC">
            <w:pPr>
              <w:pStyle w:val="TableListBullet"/>
              <w:ind w:left="263" w:hanging="270"/>
              <w:rPr>
                <w:szCs w:val="18"/>
              </w:rPr>
            </w:pPr>
            <w:r w:rsidRPr="00376A6B">
              <w:rPr>
                <w:szCs w:val="18"/>
              </w:rPr>
              <w:t>Interview applicable personnel.</w:t>
            </w:r>
          </w:p>
          <w:p w14:paraId="5FE638CB" w14:textId="77777777" w:rsidR="003441D9" w:rsidRPr="00376A6B" w:rsidRDefault="003441D9" w:rsidP="00A814FC">
            <w:pPr>
              <w:pStyle w:val="TableListBullet"/>
              <w:ind w:left="263" w:hanging="270"/>
              <w:rPr>
                <w:szCs w:val="18"/>
              </w:rPr>
            </w:pPr>
            <w:r w:rsidRPr="00376A6B">
              <w:rPr>
                <w:szCs w:val="18"/>
              </w:rPr>
              <w:t>Examine the security awareness program materials.</w:t>
            </w:r>
          </w:p>
          <w:p w14:paraId="2D715CE3" w14:textId="1E1DB50A" w:rsidR="003441D9" w:rsidRPr="00376A6B" w:rsidRDefault="003441D9" w:rsidP="00A814FC">
            <w:pPr>
              <w:pStyle w:val="TableTextBullet"/>
              <w:rPr>
                <w:szCs w:val="18"/>
              </w:rPr>
            </w:pPr>
            <w:r w:rsidRPr="00376A6B">
              <w:rPr>
                <w:szCs w:val="18"/>
              </w:rPr>
              <w:t>Examine personnel acknowledgements.</w:t>
            </w:r>
          </w:p>
        </w:tc>
        <w:tc>
          <w:tcPr>
            <w:tcW w:w="384" w:type="pct"/>
            <w:gridSpan w:val="2"/>
            <w:shd w:val="clear" w:color="auto" w:fill="auto"/>
          </w:tcPr>
          <w:p w14:paraId="71053253"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6F688D64"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4401E0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ACDD7F3"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5E26F9A"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67EE245B" w14:textId="77777777" w:rsidTr="000764EC">
        <w:trPr>
          <w:cantSplit/>
          <w:jc w:val="center"/>
        </w:trPr>
        <w:tc>
          <w:tcPr>
            <w:tcW w:w="385" w:type="pct"/>
            <w:vMerge/>
          </w:tcPr>
          <w:p w14:paraId="06AF6161" w14:textId="77777777" w:rsidR="00A814FC" w:rsidRPr="00376A6B" w:rsidRDefault="00A814FC" w:rsidP="00A814FC">
            <w:pPr>
              <w:pStyle w:val="TableText"/>
              <w:rPr>
                <w:b/>
                <w:szCs w:val="18"/>
              </w:rPr>
            </w:pPr>
          </w:p>
        </w:tc>
        <w:tc>
          <w:tcPr>
            <w:tcW w:w="1571" w:type="pct"/>
            <w:vMerge/>
          </w:tcPr>
          <w:p w14:paraId="113773DF" w14:textId="77777777" w:rsidR="00A814FC" w:rsidRPr="00376A6B" w:rsidRDefault="00A814FC" w:rsidP="00A814FC">
            <w:pPr>
              <w:pStyle w:val="TableText"/>
              <w:rPr>
                <w:szCs w:val="18"/>
              </w:rPr>
            </w:pPr>
          </w:p>
        </w:tc>
        <w:tc>
          <w:tcPr>
            <w:tcW w:w="1122" w:type="pct"/>
            <w:vMerge/>
          </w:tcPr>
          <w:p w14:paraId="1764FD3E" w14:textId="77777777" w:rsidR="00A814FC" w:rsidRPr="00376A6B" w:rsidRDefault="00A814FC" w:rsidP="00A814FC">
            <w:pPr>
              <w:pStyle w:val="TableTextBullet"/>
              <w:rPr>
                <w:szCs w:val="18"/>
              </w:rPr>
            </w:pPr>
          </w:p>
        </w:tc>
        <w:tc>
          <w:tcPr>
            <w:tcW w:w="1922" w:type="pct"/>
            <w:gridSpan w:val="10"/>
            <w:shd w:val="clear" w:color="auto" w:fill="CBD4D5"/>
          </w:tcPr>
          <w:p w14:paraId="1853F517" w14:textId="765F6FF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1DF1B470" w14:textId="77777777" w:rsidTr="000764EC">
        <w:trPr>
          <w:cantSplit/>
          <w:jc w:val="center"/>
        </w:trPr>
        <w:tc>
          <w:tcPr>
            <w:tcW w:w="385" w:type="pct"/>
            <w:vMerge/>
          </w:tcPr>
          <w:p w14:paraId="35F5AF52" w14:textId="77777777" w:rsidR="00A814FC" w:rsidRPr="00376A6B" w:rsidRDefault="00A814FC" w:rsidP="00A814FC">
            <w:pPr>
              <w:pStyle w:val="TableText"/>
              <w:rPr>
                <w:b/>
                <w:szCs w:val="18"/>
              </w:rPr>
            </w:pPr>
          </w:p>
        </w:tc>
        <w:tc>
          <w:tcPr>
            <w:tcW w:w="1571" w:type="pct"/>
            <w:vMerge/>
          </w:tcPr>
          <w:p w14:paraId="2D53A4B9" w14:textId="77777777" w:rsidR="00A814FC" w:rsidRPr="00376A6B" w:rsidRDefault="00A814FC" w:rsidP="00A814FC">
            <w:pPr>
              <w:pStyle w:val="TableText"/>
              <w:rPr>
                <w:szCs w:val="18"/>
              </w:rPr>
            </w:pPr>
          </w:p>
        </w:tc>
        <w:tc>
          <w:tcPr>
            <w:tcW w:w="1122" w:type="pct"/>
            <w:vMerge/>
          </w:tcPr>
          <w:p w14:paraId="7CE30F11" w14:textId="77777777" w:rsidR="00A814FC" w:rsidRPr="00376A6B" w:rsidRDefault="00A814FC" w:rsidP="00A814FC">
            <w:pPr>
              <w:pStyle w:val="TableTextBullet"/>
              <w:rPr>
                <w:szCs w:val="18"/>
              </w:rPr>
            </w:pPr>
          </w:p>
        </w:tc>
        <w:tc>
          <w:tcPr>
            <w:tcW w:w="1922" w:type="pct"/>
            <w:gridSpan w:val="10"/>
            <w:shd w:val="clear" w:color="auto" w:fill="auto"/>
          </w:tcPr>
          <w:p w14:paraId="2DC5F26B"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0BDFD46E" w14:textId="77777777">
        <w:trPr>
          <w:cantSplit/>
          <w:jc w:val="center"/>
        </w:trPr>
        <w:tc>
          <w:tcPr>
            <w:tcW w:w="385" w:type="pct"/>
            <w:vMerge w:val="restart"/>
            <w:tcBorders>
              <w:top w:val="single" w:sz="4" w:space="0" w:color="808080" w:themeColor="background1" w:themeShade="80"/>
            </w:tcBorders>
          </w:tcPr>
          <w:p w14:paraId="6EDD6A17" w14:textId="7BA5D068" w:rsidR="004372EC" w:rsidRPr="00376A6B" w:rsidRDefault="004372EC" w:rsidP="00A814FC">
            <w:pPr>
              <w:pStyle w:val="TableText"/>
              <w:keepNext/>
              <w:jc w:val="right"/>
              <w:rPr>
                <w:b/>
                <w:bCs/>
                <w:color w:val="000000"/>
                <w:szCs w:val="18"/>
              </w:rPr>
            </w:pPr>
            <w:r w:rsidRPr="00376A6B">
              <w:rPr>
                <w:b/>
                <w:bCs/>
                <w:szCs w:val="18"/>
              </w:rPr>
              <w:t>12.6.3.1</w:t>
            </w:r>
          </w:p>
        </w:tc>
        <w:tc>
          <w:tcPr>
            <w:tcW w:w="1571" w:type="pct"/>
            <w:tcBorders>
              <w:bottom w:val="single" w:sz="4" w:space="0" w:color="808080"/>
            </w:tcBorders>
            <w:shd w:val="clear" w:color="auto" w:fill="auto"/>
          </w:tcPr>
          <w:p w14:paraId="23392696" w14:textId="77777777" w:rsidR="004372EC" w:rsidRPr="00376A6B" w:rsidRDefault="004372EC" w:rsidP="00A814FC">
            <w:pPr>
              <w:pStyle w:val="TableBody"/>
              <w:keepNext/>
              <w:rPr>
                <w:rFonts w:cs="Arial"/>
                <w:sz w:val="18"/>
                <w:szCs w:val="18"/>
              </w:rPr>
            </w:pPr>
            <w:r w:rsidRPr="00376A6B">
              <w:rPr>
                <w:rFonts w:cs="Arial"/>
                <w:sz w:val="18"/>
                <w:szCs w:val="18"/>
              </w:rPr>
              <w:t>Security awareness training includes awareness of threats and vulnerabilities that could impact the security of the CDE, including but not limited to:</w:t>
            </w:r>
          </w:p>
          <w:p w14:paraId="383CC213" w14:textId="77777777" w:rsidR="004372EC" w:rsidRPr="00376A6B" w:rsidRDefault="004372EC" w:rsidP="00A814FC">
            <w:pPr>
              <w:pStyle w:val="TableListBullet"/>
              <w:keepNext/>
              <w:ind w:left="263" w:hanging="270"/>
              <w:rPr>
                <w:szCs w:val="18"/>
              </w:rPr>
            </w:pPr>
            <w:r w:rsidRPr="00376A6B">
              <w:rPr>
                <w:szCs w:val="18"/>
              </w:rPr>
              <w:t xml:space="preserve">Phishing and related attacks. </w:t>
            </w:r>
          </w:p>
          <w:p w14:paraId="3F3BF53C" w14:textId="08441DED" w:rsidR="004372EC" w:rsidRPr="00376A6B" w:rsidRDefault="004372EC" w:rsidP="00A814FC">
            <w:pPr>
              <w:pStyle w:val="TableListBullet"/>
              <w:keepNext/>
              <w:ind w:left="263" w:hanging="270"/>
              <w:rPr>
                <w:szCs w:val="18"/>
              </w:rPr>
            </w:pPr>
            <w:r w:rsidRPr="00376A6B">
              <w:rPr>
                <w:szCs w:val="18"/>
              </w:rPr>
              <w:t>Social engineering.</w:t>
            </w:r>
          </w:p>
        </w:tc>
        <w:tc>
          <w:tcPr>
            <w:tcW w:w="1122" w:type="pct"/>
            <w:tcBorders>
              <w:bottom w:val="single" w:sz="4" w:space="0" w:color="808080"/>
            </w:tcBorders>
          </w:tcPr>
          <w:p w14:paraId="7A3BC274" w14:textId="5354C509" w:rsidR="004372EC" w:rsidRPr="00376A6B" w:rsidRDefault="004372EC" w:rsidP="00A814FC">
            <w:pPr>
              <w:pStyle w:val="TableListBullet"/>
              <w:keepNext/>
              <w:ind w:left="263" w:hanging="270"/>
              <w:rPr>
                <w:szCs w:val="18"/>
              </w:rPr>
            </w:pPr>
            <w:r w:rsidRPr="00376A6B">
              <w:rPr>
                <w:szCs w:val="18"/>
              </w:rPr>
              <w:t>Examine security awareness training content.</w:t>
            </w:r>
          </w:p>
        </w:tc>
        <w:tc>
          <w:tcPr>
            <w:tcW w:w="384" w:type="pct"/>
            <w:gridSpan w:val="2"/>
            <w:shd w:val="clear" w:color="auto" w:fill="auto"/>
          </w:tcPr>
          <w:p w14:paraId="619FDD2A"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CF48C5E"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FCD8F54"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6C007C01"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9A2212E" w14:textId="77777777" w:rsidR="004372EC" w:rsidRPr="00376A6B" w:rsidRDefault="004372EC"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5F297651" w14:textId="77777777">
        <w:trPr>
          <w:cantSplit/>
          <w:jc w:val="center"/>
        </w:trPr>
        <w:tc>
          <w:tcPr>
            <w:tcW w:w="385" w:type="pct"/>
            <w:vMerge/>
          </w:tcPr>
          <w:p w14:paraId="24E536F6" w14:textId="77777777" w:rsidR="004372EC" w:rsidRPr="00376A6B" w:rsidRDefault="004372EC" w:rsidP="00A814FC">
            <w:pPr>
              <w:pStyle w:val="TableText"/>
              <w:keepNext/>
              <w:jc w:val="right"/>
              <w:rPr>
                <w:b/>
                <w:bCs/>
                <w:color w:val="000000"/>
                <w:szCs w:val="18"/>
              </w:rPr>
            </w:pPr>
          </w:p>
        </w:tc>
        <w:tc>
          <w:tcPr>
            <w:tcW w:w="2693" w:type="pct"/>
            <w:gridSpan w:val="2"/>
            <w:tcBorders>
              <w:bottom w:val="nil"/>
            </w:tcBorders>
            <w:shd w:val="clear" w:color="auto" w:fill="DFE3E4"/>
          </w:tcPr>
          <w:p w14:paraId="087A3B49" w14:textId="176A46BA"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544110AC" w14:textId="70A4F8FD" w:rsidR="004372EC" w:rsidRPr="00376A6B" w:rsidRDefault="004372EC" w:rsidP="00A814FC">
            <w:pPr>
              <w:keepNext/>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0B7DB4FC" w14:textId="77777777">
        <w:trPr>
          <w:cantSplit/>
          <w:jc w:val="center"/>
        </w:trPr>
        <w:tc>
          <w:tcPr>
            <w:tcW w:w="385" w:type="pct"/>
            <w:vMerge/>
            <w:tcBorders>
              <w:bottom w:val="single" w:sz="4" w:space="0" w:color="808080" w:themeColor="background1" w:themeShade="80"/>
            </w:tcBorders>
          </w:tcPr>
          <w:p w14:paraId="54ACE77A"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6328065D" w14:textId="77777777" w:rsidR="004372EC" w:rsidRPr="00376A6B" w:rsidRDefault="004372EC" w:rsidP="00A814FC">
            <w:pPr>
              <w:pStyle w:val="TableBody"/>
              <w:rPr>
                <w:rFonts w:cs="Arial"/>
                <w:sz w:val="18"/>
                <w:szCs w:val="18"/>
              </w:rPr>
            </w:pPr>
            <w:r w:rsidRPr="00376A6B">
              <w:rPr>
                <w:rFonts w:cs="Arial"/>
                <w:sz w:val="18"/>
                <w:szCs w:val="18"/>
              </w:rPr>
              <w:t>See Requirement 5.4.1 in PCI DSS for guidance on the difference between technical and automated controls to detect and protect users from phishing attacks, and this requirement for providing users security awareness training about phishing and social engineering. These are two separate and distinct requirements, and one is not met by implementing controls required by the other one.</w:t>
            </w:r>
          </w:p>
          <w:p w14:paraId="08391C4C" w14:textId="118911DA" w:rsidR="004372EC" w:rsidRPr="00376A6B" w:rsidRDefault="004372EC"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shd w:val="clear" w:color="auto" w:fill="auto"/>
          </w:tcPr>
          <w:p w14:paraId="11FF5572"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35836E80" w14:textId="77777777">
        <w:trPr>
          <w:cantSplit/>
          <w:jc w:val="center"/>
        </w:trPr>
        <w:tc>
          <w:tcPr>
            <w:tcW w:w="385" w:type="pct"/>
            <w:vMerge w:val="restart"/>
            <w:tcBorders>
              <w:top w:val="single" w:sz="4" w:space="0" w:color="808080" w:themeColor="background1" w:themeShade="80"/>
            </w:tcBorders>
          </w:tcPr>
          <w:p w14:paraId="7094CE5B" w14:textId="55942F20" w:rsidR="004372EC" w:rsidRPr="00376A6B" w:rsidRDefault="004372EC" w:rsidP="00A814FC">
            <w:pPr>
              <w:pStyle w:val="TableText"/>
              <w:jc w:val="right"/>
              <w:rPr>
                <w:b/>
                <w:bCs/>
                <w:color w:val="000000"/>
                <w:szCs w:val="18"/>
              </w:rPr>
            </w:pPr>
            <w:r w:rsidRPr="00376A6B">
              <w:rPr>
                <w:b/>
                <w:bCs/>
                <w:szCs w:val="18"/>
              </w:rPr>
              <w:t>12.6.3.2</w:t>
            </w:r>
          </w:p>
        </w:tc>
        <w:tc>
          <w:tcPr>
            <w:tcW w:w="1571" w:type="pct"/>
            <w:tcBorders>
              <w:bottom w:val="single" w:sz="4" w:space="0" w:color="808080"/>
            </w:tcBorders>
            <w:shd w:val="clear" w:color="auto" w:fill="auto"/>
          </w:tcPr>
          <w:p w14:paraId="17BD7CB6" w14:textId="30E0BA6A" w:rsidR="004372EC" w:rsidRPr="00376A6B" w:rsidRDefault="004372EC" w:rsidP="00A814FC">
            <w:pPr>
              <w:pStyle w:val="tabletext0"/>
              <w:rPr>
                <w:szCs w:val="18"/>
              </w:rPr>
            </w:pPr>
            <w:r w:rsidRPr="00376A6B">
              <w:rPr>
                <w:szCs w:val="18"/>
              </w:rPr>
              <w:t>Security awareness training includes awareness about the acceptable use of end-user technologies in accordance with Requirement 12.2.1.</w:t>
            </w:r>
          </w:p>
        </w:tc>
        <w:tc>
          <w:tcPr>
            <w:tcW w:w="1122" w:type="pct"/>
            <w:tcBorders>
              <w:bottom w:val="single" w:sz="4" w:space="0" w:color="808080"/>
            </w:tcBorders>
          </w:tcPr>
          <w:p w14:paraId="5B660B23" w14:textId="385C3B8A" w:rsidR="004372EC" w:rsidRPr="00376A6B" w:rsidRDefault="004372EC" w:rsidP="00A814FC">
            <w:pPr>
              <w:pStyle w:val="TableListBullet"/>
              <w:ind w:left="263" w:hanging="270"/>
              <w:rPr>
                <w:szCs w:val="18"/>
              </w:rPr>
            </w:pPr>
            <w:r w:rsidRPr="00376A6B">
              <w:rPr>
                <w:szCs w:val="18"/>
              </w:rPr>
              <w:t>Examine security awareness training content.</w:t>
            </w:r>
          </w:p>
        </w:tc>
        <w:tc>
          <w:tcPr>
            <w:tcW w:w="384" w:type="pct"/>
            <w:gridSpan w:val="2"/>
            <w:shd w:val="clear" w:color="auto" w:fill="auto"/>
          </w:tcPr>
          <w:p w14:paraId="74C6205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6FD2C520"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460290A"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8136390"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ADF59C4"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273F8455" w14:textId="77777777">
        <w:trPr>
          <w:cantSplit/>
          <w:jc w:val="center"/>
        </w:trPr>
        <w:tc>
          <w:tcPr>
            <w:tcW w:w="385" w:type="pct"/>
            <w:vMerge/>
          </w:tcPr>
          <w:p w14:paraId="0E32E41E" w14:textId="77777777" w:rsidR="004372EC" w:rsidRPr="00376A6B" w:rsidRDefault="004372EC" w:rsidP="00A814FC">
            <w:pPr>
              <w:pStyle w:val="TableText"/>
              <w:jc w:val="right"/>
              <w:rPr>
                <w:b/>
                <w:bCs/>
                <w:color w:val="000000"/>
                <w:szCs w:val="18"/>
              </w:rPr>
            </w:pPr>
          </w:p>
        </w:tc>
        <w:tc>
          <w:tcPr>
            <w:tcW w:w="2693" w:type="pct"/>
            <w:gridSpan w:val="2"/>
            <w:tcBorders>
              <w:bottom w:val="nil"/>
            </w:tcBorders>
            <w:shd w:val="clear" w:color="auto" w:fill="DFE3E4"/>
          </w:tcPr>
          <w:p w14:paraId="51660E8A" w14:textId="65849A05"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5348B473" w14:textId="3B5EFC96"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3BAD7888" w14:textId="77777777">
        <w:trPr>
          <w:cantSplit/>
          <w:jc w:val="center"/>
        </w:trPr>
        <w:tc>
          <w:tcPr>
            <w:tcW w:w="385" w:type="pct"/>
            <w:vMerge/>
            <w:tcBorders>
              <w:bottom w:val="nil"/>
            </w:tcBorders>
          </w:tcPr>
          <w:p w14:paraId="4AC48194"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6FABD64A" w14:textId="2B159852" w:rsidR="004372EC" w:rsidRPr="00376A6B" w:rsidRDefault="004372EC"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shd w:val="clear" w:color="auto" w:fill="auto"/>
          </w:tcPr>
          <w:p w14:paraId="2E48D8AF"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50235548"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F44093D"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12.7 </w:t>
            </w:r>
            <w:r w:rsidRPr="00376A6B">
              <w:rPr>
                <w:rFonts w:cs="Arial"/>
                <w:sz w:val="18"/>
                <w:szCs w:val="18"/>
              </w:rPr>
              <w:t>Personnel are screened to reduce risks from insider threats.</w:t>
            </w:r>
          </w:p>
        </w:tc>
      </w:tr>
      <w:tr w:rsidR="004372EC" w:rsidRPr="00376A6B" w14:paraId="0BD7C9F9" w14:textId="77777777">
        <w:trPr>
          <w:cantSplit/>
          <w:jc w:val="center"/>
        </w:trPr>
        <w:tc>
          <w:tcPr>
            <w:tcW w:w="385" w:type="pct"/>
            <w:vMerge w:val="restart"/>
            <w:tcBorders>
              <w:top w:val="single" w:sz="4" w:space="0" w:color="808080" w:themeColor="background1" w:themeShade="80"/>
            </w:tcBorders>
          </w:tcPr>
          <w:p w14:paraId="08F5D3C6" w14:textId="0D705DDA" w:rsidR="004372EC" w:rsidRPr="00376A6B" w:rsidRDefault="004372EC" w:rsidP="00A814FC">
            <w:pPr>
              <w:pStyle w:val="TableText"/>
              <w:rPr>
                <w:b/>
                <w:bCs/>
                <w:color w:val="000000"/>
                <w:szCs w:val="18"/>
              </w:rPr>
            </w:pPr>
            <w:r w:rsidRPr="00376A6B">
              <w:rPr>
                <w:b/>
                <w:bCs/>
                <w:szCs w:val="18"/>
              </w:rPr>
              <w:t>12.7.1</w:t>
            </w:r>
          </w:p>
        </w:tc>
        <w:tc>
          <w:tcPr>
            <w:tcW w:w="1571" w:type="pct"/>
            <w:tcBorders>
              <w:bottom w:val="single" w:sz="4" w:space="0" w:color="808080"/>
            </w:tcBorders>
            <w:shd w:val="clear" w:color="auto" w:fill="auto"/>
          </w:tcPr>
          <w:p w14:paraId="59CA08A7" w14:textId="2ACD1CCF" w:rsidR="004372EC" w:rsidRPr="00376A6B" w:rsidRDefault="004372EC" w:rsidP="00A814FC">
            <w:pPr>
              <w:pStyle w:val="tabletext0"/>
              <w:rPr>
                <w:szCs w:val="18"/>
              </w:rPr>
            </w:pPr>
            <w:r w:rsidRPr="00376A6B">
              <w:rPr>
                <w:szCs w:val="18"/>
              </w:rPr>
              <w:t>Potential personnel who will have access to the CDE are screened, within the constraints of local laws, prior to hire to minimize the risk of attacks from internal sources.</w:t>
            </w:r>
          </w:p>
        </w:tc>
        <w:tc>
          <w:tcPr>
            <w:tcW w:w="1122" w:type="pct"/>
            <w:tcBorders>
              <w:bottom w:val="single" w:sz="4" w:space="0" w:color="808080"/>
            </w:tcBorders>
          </w:tcPr>
          <w:p w14:paraId="36BAD193" w14:textId="19D6F5E9" w:rsidR="004372EC" w:rsidRPr="00376A6B" w:rsidRDefault="004372EC" w:rsidP="00A814FC">
            <w:pPr>
              <w:pStyle w:val="TableListBullet"/>
              <w:ind w:left="263" w:hanging="270"/>
              <w:rPr>
                <w:szCs w:val="18"/>
              </w:rPr>
            </w:pPr>
            <w:r w:rsidRPr="00376A6B">
              <w:rPr>
                <w:szCs w:val="18"/>
              </w:rPr>
              <w:t>Interview responsible Human Resource department management personnel.</w:t>
            </w:r>
          </w:p>
        </w:tc>
        <w:tc>
          <w:tcPr>
            <w:tcW w:w="384" w:type="pct"/>
            <w:gridSpan w:val="2"/>
            <w:shd w:val="clear" w:color="auto" w:fill="auto"/>
          </w:tcPr>
          <w:p w14:paraId="3806C540"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6CA01B6"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8C41A8F"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63B8CE8"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5997986"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7F00B086" w14:textId="77777777">
        <w:trPr>
          <w:cantSplit/>
          <w:jc w:val="center"/>
        </w:trPr>
        <w:tc>
          <w:tcPr>
            <w:tcW w:w="385" w:type="pct"/>
            <w:vMerge/>
          </w:tcPr>
          <w:p w14:paraId="706C0316" w14:textId="77777777" w:rsidR="004372EC" w:rsidRPr="00376A6B" w:rsidRDefault="004372EC" w:rsidP="00A814FC">
            <w:pPr>
              <w:pStyle w:val="TableText"/>
              <w:rPr>
                <w:b/>
                <w:bCs/>
                <w:color w:val="000000"/>
                <w:szCs w:val="18"/>
              </w:rPr>
            </w:pPr>
          </w:p>
        </w:tc>
        <w:tc>
          <w:tcPr>
            <w:tcW w:w="2693" w:type="pct"/>
            <w:gridSpan w:val="2"/>
            <w:tcBorders>
              <w:bottom w:val="nil"/>
            </w:tcBorders>
            <w:shd w:val="clear" w:color="auto" w:fill="DFE3E4"/>
          </w:tcPr>
          <w:p w14:paraId="7ABF5495" w14:textId="62284405"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191CC00F" w14:textId="74442134"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2C75A529" w14:textId="77777777">
        <w:trPr>
          <w:cantSplit/>
          <w:jc w:val="center"/>
        </w:trPr>
        <w:tc>
          <w:tcPr>
            <w:tcW w:w="385" w:type="pct"/>
            <w:vMerge/>
            <w:tcBorders>
              <w:bottom w:val="single" w:sz="4" w:space="0" w:color="808080" w:themeColor="background1" w:themeShade="80"/>
            </w:tcBorders>
          </w:tcPr>
          <w:p w14:paraId="588103E8" w14:textId="77777777" w:rsidR="004372EC" w:rsidRPr="00376A6B" w:rsidRDefault="004372EC" w:rsidP="00A814FC">
            <w:pPr>
              <w:pStyle w:val="TableTex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687FC59A" w14:textId="3DC6578C" w:rsidR="004372EC" w:rsidRPr="00376A6B" w:rsidRDefault="004372EC" w:rsidP="00A814FC">
            <w:pPr>
              <w:pStyle w:val="tabletext0"/>
              <w:rPr>
                <w:szCs w:val="18"/>
              </w:rPr>
            </w:pPr>
            <w:r w:rsidRPr="00376A6B">
              <w:rPr>
                <w:szCs w:val="18"/>
              </w:rPr>
              <w:t>For those potential personnel to be hired for positions such as store cashiers, who only have access to one card number at a time when facilitating a transaction, this requirement is a recommendation only.</w:t>
            </w:r>
          </w:p>
        </w:tc>
        <w:tc>
          <w:tcPr>
            <w:tcW w:w="1922" w:type="pct"/>
            <w:gridSpan w:val="10"/>
            <w:shd w:val="clear" w:color="auto" w:fill="auto"/>
          </w:tcPr>
          <w:p w14:paraId="08CC9B7C"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085383C7"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66CD5D1"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12.8 </w:t>
            </w:r>
            <w:r w:rsidRPr="00376A6B">
              <w:rPr>
                <w:rFonts w:cs="Arial"/>
                <w:sz w:val="18"/>
                <w:szCs w:val="18"/>
              </w:rPr>
              <w:t>Risk to information assets associated with third-party service provider (TPSP) relationships is managed.</w:t>
            </w:r>
          </w:p>
        </w:tc>
      </w:tr>
      <w:tr w:rsidR="004372EC" w:rsidRPr="00376A6B" w14:paraId="57C3E9EA" w14:textId="77777777">
        <w:trPr>
          <w:cantSplit/>
          <w:jc w:val="center"/>
        </w:trPr>
        <w:tc>
          <w:tcPr>
            <w:tcW w:w="385" w:type="pct"/>
            <w:vMerge w:val="restart"/>
            <w:tcBorders>
              <w:top w:val="single" w:sz="4" w:space="0" w:color="808080" w:themeColor="background1" w:themeShade="80"/>
            </w:tcBorders>
          </w:tcPr>
          <w:p w14:paraId="384DE9D1" w14:textId="13B7FF27" w:rsidR="004372EC" w:rsidRPr="00376A6B" w:rsidRDefault="004372EC" w:rsidP="00A814FC">
            <w:pPr>
              <w:pStyle w:val="TableText"/>
              <w:rPr>
                <w:b/>
                <w:bCs/>
                <w:szCs w:val="18"/>
              </w:rPr>
            </w:pPr>
            <w:r w:rsidRPr="00376A6B">
              <w:rPr>
                <w:b/>
                <w:bCs/>
                <w:szCs w:val="18"/>
              </w:rPr>
              <w:t>12.8.1</w:t>
            </w:r>
          </w:p>
        </w:tc>
        <w:tc>
          <w:tcPr>
            <w:tcW w:w="1571" w:type="pct"/>
            <w:tcBorders>
              <w:bottom w:val="single" w:sz="4" w:space="0" w:color="808080"/>
            </w:tcBorders>
            <w:shd w:val="clear" w:color="auto" w:fill="auto"/>
          </w:tcPr>
          <w:p w14:paraId="200FBB30" w14:textId="14C43CE2" w:rsidR="004372EC" w:rsidRPr="00376A6B" w:rsidRDefault="004372EC" w:rsidP="00A814FC">
            <w:pPr>
              <w:pStyle w:val="tabletext0"/>
              <w:rPr>
                <w:szCs w:val="18"/>
              </w:rPr>
            </w:pPr>
            <w:r w:rsidRPr="00376A6B">
              <w:rPr>
                <w:szCs w:val="18"/>
              </w:rPr>
              <w:t xml:space="preserve">A list of all third-party service providers (TPSPs) with which </w:t>
            </w:r>
            <w:r w:rsidRPr="00376A6B">
              <w:rPr>
                <w:rStyle w:val="GlossaryCharacter"/>
                <w:color w:val="auto"/>
                <w:szCs w:val="18"/>
              </w:rPr>
              <w:t>account data</w:t>
            </w:r>
            <w:r w:rsidRPr="00376A6B">
              <w:rPr>
                <w:szCs w:val="18"/>
              </w:rPr>
              <w:t xml:space="preserve"> is shared or that could affect the security of account data is maintained, including a description for each of the services provided.</w:t>
            </w:r>
          </w:p>
        </w:tc>
        <w:tc>
          <w:tcPr>
            <w:tcW w:w="1122" w:type="pct"/>
            <w:tcBorders>
              <w:bottom w:val="single" w:sz="4" w:space="0" w:color="808080"/>
            </w:tcBorders>
          </w:tcPr>
          <w:p w14:paraId="4760690B" w14:textId="77777777" w:rsidR="004372EC" w:rsidRPr="00376A6B" w:rsidRDefault="004372EC" w:rsidP="00A814FC">
            <w:pPr>
              <w:pStyle w:val="TableListBullet"/>
              <w:ind w:left="263" w:hanging="270"/>
              <w:rPr>
                <w:szCs w:val="18"/>
              </w:rPr>
            </w:pPr>
            <w:r w:rsidRPr="00376A6B">
              <w:rPr>
                <w:szCs w:val="18"/>
              </w:rPr>
              <w:t>Examine policies and procedures.</w:t>
            </w:r>
          </w:p>
          <w:p w14:paraId="168CE620" w14:textId="58AA94A6" w:rsidR="004372EC" w:rsidRPr="00376A6B" w:rsidRDefault="004372EC" w:rsidP="00A814FC">
            <w:pPr>
              <w:pStyle w:val="TableListBullet"/>
              <w:ind w:left="263" w:hanging="270"/>
              <w:rPr>
                <w:szCs w:val="18"/>
              </w:rPr>
            </w:pPr>
            <w:r w:rsidRPr="00376A6B">
              <w:rPr>
                <w:szCs w:val="18"/>
              </w:rPr>
              <w:t>Examine list of TPSPs.</w:t>
            </w:r>
          </w:p>
        </w:tc>
        <w:tc>
          <w:tcPr>
            <w:tcW w:w="384" w:type="pct"/>
            <w:gridSpan w:val="2"/>
            <w:shd w:val="clear" w:color="auto" w:fill="auto"/>
          </w:tcPr>
          <w:p w14:paraId="36650A4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D473508"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F7CE567"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5797EE7"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1063FA2"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23562245" w14:textId="77777777">
        <w:trPr>
          <w:cantSplit/>
          <w:jc w:val="center"/>
        </w:trPr>
        <w:tc>
          <w:tcPr>
            <w:tcW w:w="385" w:type="pct"/>
            <w:vMerge/>
          </w:tcPr>
          <w:p w14:paraId="11F19B77" w14:textId="77777777" w:rsidR="004372EC" w:rsidRPr="00376A6B" w:rsidRDefault="004372EC" w:rsidP="00A814FC">
            <w:pPr>
              <w:pStyle w:val="TableText"/>
              <w:rPr>
                <w:b/>
                <w:bCs/>
                <w:color w:val="000000"/>
                <w:szCs w:val="18"/>
              </w:rPr>
            </w:pPr>
          </w:p>
        </w:tc>
        <w:tc>
          <w:tcPr>
            <w:tcW w:w="2693" w:type="pct"/>
            <w:gridSpan w:val="2"/>
            <w:tcBorders>
              <w:bottom w:val="nil"/>
            </w:tcBorders>
            <w:shd w:val="clear" w:color="auto" w:fill="DFE3E4"/>
          </w:tcPr>
          <w:p w14:paraId="7CE5D574" w14:textId="157D69AB"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183AD04F" w14:textId="51348B35"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7E22A449" w14:textId="77777777">
        <w:trPr>
          <w:cantSplit/>
          <w:jc w:val="center"/>
        </w:trPr>
        <w:tc>
          <w:tcPr>
            <w:tcW w:w="385" w:type="pct"/>
            <w:vMerge/>
            <w:tcBorders>
              <w:bottom w:val="single" w:sz="4" w:space="0" w:color="808080" w:themeColor="background1" w:themeShade="80"/>
            </w:tcBorders>
          </w:tcPr>
          <w:p w14:paraId="3A6D740E" w14:textId="77777777" w:rsidR="004372EC" w:rsidRPr="00376A6B" w:rsidRDefault="004372EC" w:rsidP="00A814FC">
            <w:pPr>
              <w:pStyle w:val="TableTex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1409FF67" w14:textId="074B7C46" w:rsidR="004372EC" w:rsidRPr="00376A6B" w:rsidRDefault="004372EC" w:rsidP="00A814FC">
            <w:pPr>
              <w:pStyle w:val="tabletext0"/>
              <w:rPr>
                <w:szCs w:val="18"/>
              </w:rPr>
            </w:pPr>
            <w:r w:rsidRPr="00376A6B">
              <w:rPr>
                <w:szCs w:val="18"/>
              </w:rPr>
              <w:t>The use of a PCI DSS compliant TPSP does not make an entity PCI DSS compliant, nor does it remove the entity’s responsibility for its own PCI DSS compliance.</w:t>
            </w:r>
          </w:p>
        </w:tc>
        <w:tc>
          <w:tcPr>
            <w:tcW w:w="1922" w:type="pct"/>
            <w:gridSpan w:val="10"/>
            <w:shd w:val="clear" w:color="auto" w:fill="auto"/>
          </w:tcPr>
          <w:p w14:paraId="5E97BC60"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6F7C5013" w14:textId="77777777">
        <w:trPr>
          <w:cantSplit/>
          <w:jc w:val="center"/>
        </w:trPr>
        <w:tc>
          <w:tcPr>
            <w:tcW w:w="385" w:type="pct"/>
            <w:vMerge w:val="restart"/>
            <w:tcBorders>
              <w:top w:val="single" w:sz="4" w:space="0" w:color="808080" w:themeColor="background1" w:themeShade="80"/>
            </w:tcBorders>
          </w:tcPr>
          <w:p w14:paraId="12057690" w14:textId="33A05FD8" w:rsidR="004372EC" w:rsidRPr="00376A6B" w:rsidRDefault="004372EC" w:rsidP="00A814FC">
            <w:pPr>
              <w:pStyle w:val="TableText"/>
              <w:rPr>
                <w:b/>
                <w:bCs/>
                <w:color w:val="000000"/>
                <w:szCs w:val="18"/>
              </w:rPr>
            </w:pPr>
            <w:r w:rsidRPr="00376A6B">
              <w:rPr>
                <w:b/>
                <w:bCs/>
                <w:szCs w:val="18"/>
              </w:rPr>
              <w:t>12.8.2</w:t>
            </w:r>
          </w:p>
        </w:tc>
        <w:tc>
          <w:tcPr>
            <w:tcW w:w="1571" w:type="pct"/>
            <w:tcBorders>
              <w:bottom w:val="single" w:sz="4" w:space="0" w:color="808080"/>
            </w:tcBorders>
            <w:shd w:val="clear" w:color="auto" w:fill="auto"/>
          </w:tcPr>
          <w:p w14:paraId="2A89B41E" w14:textId="77777777" w:rsidR="004372EC" w:rsidRPr="00376A6B" w:rsidRDefault="004372EC" w:rsidP="00A814FC">
            <w:pPr>
              <w:pStyle w:val="TableBody"/>
              <w:rPr>
                <w:rFonts w:cs="Arial"/>
                <w:sz w:val="18"/>
                <w:szCs w:val="18"/>
              </w:rPr>
            </w:pPr>
            <w:r w:rsidRPr="00376A6B">
              <w:rPr>
                <w:rFonts w:cs="Arial"/>
                <w:sz w:val="18"/>
                <w:szCs w:val="18"/>
              </w:rPr>
              <w:t xml:space="preserve">Written agreements with TPSPs are maintained as follows: </w:t>
            </w:r>
          </w:p>
          <w:p w14:paraId="0749EAA4" w14:textId="77777777" w:rsidR="004372EC" w:rsidRPr="00376A6B" w:rsidRDefault="004372EC" w:rsidP="00A814FC">
            <w:pPr>
              <w:pStyle w:val="TableListBullet"/>
              <w:ind w:left="263" w:hanging="270"/>
              <w:rPr>
                <w:szCs w:val="18"/>
              </w:rPr>
            </w:pPr>
            <w:r w:rsidRPr="00376A6B">
              <w:rPr>
                <w:szCs w:val="18"/>
              </w:rPr>
              <w:t>Written agreements are maintained with all TPSPs with which account data is shared or that could affect the security of the CDE.</w:t>
            </w:r>
          </w:p>
          <w:p w14:paraId="76A23778" w14:textId="5B05C455" w:rsidR="004372EC" w:rsidRPr="00376A6B" w:rsidRDefault="004372EC" w:rsidP="00A814FC">
            <w:pPr>
              <w:pStyle w:val="TableListBullet"/>
              <w:ind w:left="263" w:hanging="270"/>
              <w:rPr>
                <w:szCs w:val="18"/>
              </w:rPr>
            </w:pPr>
            <w:r w:rsidRPr="00376A6B">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122" w:type="pct"/>
            <w:tcBorders>
              <w:bottom w:val="single" w:sz="4" w:space="0" w:color="808080"/>
            </w:tcBorders>
          </w:tcPr>
          <w:p w14:paraId="1EB288C1" w14:textId="77777777" w:rsidR="004372EC" w:rsidRPr="00376A6B" w:rsidRDefault="004372EC" w:rsidP="00A814FC">
            <w:pPr>
              <w:pStyle w:val="TableListBullet"/>
              <w:ind w:left="263" w:hanging="270"/>
              <w:rPr>
                <w:szCs w:val="18"/>
              </w:rPr>
            </w:pPr>
            <w:r w:rsidRPr="00376A6B">
              <w:rPr>
                <w:szCs w:val="18"/>
              </w:rPr>
              <w:t>Examine policies and procedures.</w:t>
            </w:r>
          </w:p>
          <w:p w14:paraId="4836E989" w14:textId="42351FA4" w:rsidR="004372EC" w:rsidRPr="00376A6B" w:rsidRDefault="004372EC" w:rsidP="00A814FC">
            <w:pPr>
              <w:pStyle w:val="TableListBullet"/>
              <w:ind w:left="263" w:hanging="270"/>
              <w:rPr>
                <w:szCs w:val="18"/>
              </w:rPr>
            </w:pPr>
            <w:r w:rsidRPr="00376A6B">
              <w:rPr>
                <w:szCs w:val="18"/>
              </w:rPr>
              <w:t>Examine written agreements with TPSPs.</w:t>
            </w:r>
          </w:p>
        </w:tc>
        <w:tc>
          <w:tcPr>
            <w:tcW w:w="384" w:type="pct"/>
            <w:gridSpan w:val="2"/>
            <w:shd w:val="clear" w:color="auto" w:fill="auto"/>
          </w:tcPr>
          <w:p w14:paraId="7DA9F8D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CBB7823"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3695729"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B415FD0"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60596F1" w14:textId="77777777" w:rsidR="004372EC" w:rsidRPr="00376A6B" w:rsidRDefault="004372EC"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11C86B95" w14:textId="77777777">
        <w:trPr>
          <w:cantSplit/>
          <w:jc w:val="center"/>
        </w:trPr>
        <w:tc>
          <w:tcPr>
            <w:tcW w:w="385" w:type="pct"/>
            <w:vMerge/>
          </w:tcPr>
          <w:p w14:paraId="0F18CF68" w14:textId="77777777" w:rsidR="004372EC" w:rsidRPr="00376A6B" w:rsidRDefault="004372EC" w:rsidP="00A814FC">
            <w:pPr>
              <w:pStyle w:val="TableText"/>
              <w:jc w:val="right"/>
              <w:rPr>
                <w:b/>
                <w:bCs/>
                <w:color w:val="000000"/>
                <w:szCs w:val="18"/>
              </w:rPr>
            </w:pPr>
          </w:p>
        </w:tc>
        <w:tc>
          <w:tcPr>
            <w:tcW w:w="2693" w:type="pct"/>
            <w:gridSpan w:val="2"/>
            <w:tcBorders>
              <w:bottom w:val="nil"/>
            </w:tcBorders>
            <w:shd w:val="clear" w:color="auto" w:fill="DFE3E4"/>
          </w:tcPr>
          <w:p w14:paraId="45D98ED7" w14:textId="04F6FBA2" w:rsidR="004372EC" w:rsidRPr="00376A6B" w:rsidRDefault="004372EC" w:rsidP="00A814FC">
            <w:pPr>
              <w:pStyle w:val="AppNotes"/>
              <w:rPr>
                <w:color w:val="auto"/>
                <w:szCs w:val="18"/>
              </w:rPr>
            </w:pPr>
            <w:r w:rsidRPr="00376A6B">
              <w:rPr>
                <w:color w:val="auto"/>
                <w:szCs w:val="18"/>
              </w:rPr>
              <w:t>Applicability Notes</w:t>
            </w:r>
          </w:p>
        </w:tc>
        <w:tc>
          <w:tcPr>
            <w:tcW w:w="1922" w:type="pct"/>
            <w:gridSpan w:val="10"/>
            <w:shd w:val="clear" w:color="auto" w:fill="CBD4D5"/>
          </w:tcPr>
          <w:p w14:paraId="4649A193" w14:textId="3002A5E1" w:rsidR="004372EC" w:rsidRPr="00376A6B" w:rsidRDefault="004372EC" w:rsidP="00A814FC">
            <w:pPr>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1569F126" w14:textId="77777777">
        <w:trPr>
          <w:cantSplit/>
          <w:jc w:val="center"/>
        </w:trPr>
        <w:tc>
          <w:tcPr>
            <w:tcW w:w="385" w:type="pct"/>
            <w:vMerge/>
            <w:tcBorders>
              <w:bottom w:val="single" w:sz="4" w:space="0" w:color="808080" w:themeColor="background1" w:themeShade="80"/>
            </w:tcBorders>
          </w:tcPr>
          <w:p w14:paraId="50D3EB2D" w14:textId="77777777" w:rsidR="004372EC" w:rsidRPr="00376A6B" w:rsidRDefault="004372EC"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12201ED7" w14:textId="77777777" w:rsidR="004372EC" w:rsidRPr="00376A6B" w:rsidRDefault="004372EC" w:rsidP="00A814FC">
            <w:pPr>
              <w:pStyle w:val="TableBody"/>
              <w:rPr>
                <w:rFonts w:cs="Arial"/>
                <w:sz w:val="18"/>
                <w:szCs w:val="18"/>
              </w:rPr>
            </w:pPr>
            <w:r w:rsidRPr="00376A6B">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6CF1F217" w14:textId="754BDF4A" w:rsidR="004372EC" w:rsidRPr="00376A6B" w:rsidRDefault="004372EC" w:rsidP="00A814FC">
            <w:pPr>
              <w:pStyle w:val="tabletext0"/>
              <w:rPr>
                <w:szCs w:val="18"/>
              </w:rPr>
            </w:pPr>
            <w:r w:rsidRPr="00376A6B">
              <w:rPr>
                <w:szCs w:val="18"/>
              </w:rPr>
              <w:t>Evidence that a TPSP is meeting PCI DSS requirements (for example, a PCI DSS Attestation of Compliance (</w:t>
            </w:r>
            <w:r w:rsidRPr="00376A6B">
              <w:rPr>
                <w:rStyle w:val="GlossaryCharacter"/>
                <w:color w:val="auto"/>
                <w:szCs w:val="18"/>
              </w:rPr>
              <w:t>AOC</w:t>
            </w:r>
            <w:r w:rsidRPr="00376A6B">
              <w:rPr>
                <w:szCs w:val="18"/>
              </w:rPr>
              <w:t>) or a declaration on a company’s website) is not the same as a written agreement specified in this requirement.</w:t>
            </w:r>
          </w:p>
        </w:tc>
        <w:tc>
          <w:tcPr>
            <w:tcW w:w="1922" w:type="pct"/>
            <w:gridSpan w:val="10"/>
            <w:shd w:val="clear" w:color="auto" w:fill="auto"/>
          </w:tcPr>
          <w:p w14:paraId="18E146E8"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4078EC1B" w14:textId="77777777" w:rsidTr="000764EC">
        <w:trPr>
          <w:cantSplit/>
          <w:trHeight w:val="413"/>
          <w:jc w:val="center"/>
        </w:trPr>
        <w:tc>
          <w:tcPr>
            <w:tcW w:w="385" w:type="pct"/>
            <w:vMerge w:val="restart"/>
            <w:tcBorders>
              <w:top w:val="single" w:sz="4" w:space="0" w:color="808080" w:themeColor="background1" w:themeShade="80"/>
            </w:tcBorders>
          </w:tcPr>
          <w:p w14:paraId="5CA3DDB0" w14:textId="5734F3B0" w:rsidR="003441D9" w:rsidRPr="00376A6B" w:rsidRDefault="003441D9" w:rsidP="00A814FC">
            <w:pPr>
              <w:pStyle w:val="TableText"/>
              <w:keepNext/>
              <w:rPr>
                <w:b/>
                <w:szCs w:val="18"/>
              </w:rPr>
            </w:pPr>
            <w:r w:rsidRPr="00376A6B">
              <w:rPr>
                <w:b/>
                <w:bCs/>
                <w:szCs w:val="18"/>
              </w:rPr>
              <w:t>12.8.3</w:t>
            </w:r>
          </w:p>
        </w:tc>
        <w:tc>
          <w:tcPr>
            <w:tcW w:w="1571" w:type="pct"/>
            <w:vMerge w:val="restart"/>
          </w:tcPr>
          <w:p w14:paraId="157CA133" w14:textId="25757D1C" w:rsidR="003441D9" w:rsidRPr="00376A6B" w:rsidRDefault="003441D9" w:rsidP="00A814FC">
            <w:pPr>
              <w:pStyle w:val="TableText"/>
              <w:keepNext/>
              <w:rPr>
                <w:szCs w:val="18"/>
              </w:rPr>
            </w:pPr>
            <w:r w:rsidRPr="00376A6B">
              <w:rPr>
                <w:szCs w:val="18"/>
              </w:rPr>
              <w:t>An established process is implemented for engaging TPSPs, including proper due diligence prior to engagement.</w:t>
            </w:r>
          </w:p>
        </w:tc>
        <w:tc>
          <w:tcPr>
            <w:tcW w:w="1122" w:type="pct"/>
            <w:vMerge w:val="restart"/>
          </w:tcPr>
          <w:p w14:paraId="274D55C5" w14:textId="77777777" w:rsidR="003441D9" w:rsidRPr="00376A6B" w:rsidRDefault="003441D9" w:rsidP="00A814FC">
            <w:pPr>
              <w:pStyle w:val="TableListBullet"/>
              <w:keepNext/>
              <w:ind w:left="263" w:hanging="270"/>
              <w:rPr>
                <w:szCs w:val="18"/>
              </w:rPr>
            </w:pPr>
            <w:r w:rsidRPr="00376A6B">
              <w:rPr>
                <w:szCs w:val="18"/>
              </w:rPr>
              <w:t>Examine policies and procedures.</w:t>
            </w:r>
          </w:p>
          <w:p w14:paraId="5CE01BB0" w14:textId="77777777" w:rsidR="003441D9" w:rsidRPr="00376A6B" w:rsidRDefault="003441D9" w:rsidP="00A814FC">
            <w:pPr>
              <w:pStyle w:val="TableListBullet"/>
              <w:keepNext/>
              <w:ind w:left="263" w:hanging="270"/>
              <w:rPr>
                <w:szCs w:val="18"/>
              </w:rPr>
            </w:pPr>
            <w:r w:rsidRPr="00376A6B">
              <w:rPr>
                <w:szCs w:val="18"/>
              </w:rPr>
              <w:t>Examine evidence.</w:t>
            </w:r>
          </w:p>
          <w:p w14:paraId="6940E975" w14:textId="1C9326D3" w:rsidR="003441D9" w:rsidRPr="00376A6B" w:rsidRDefault="003441D9" w:rsidP="00A814FC">
            <w:pPr>
              <w:pStyle w:val="TableTextBullet"/>
              <w:keepNext/>
              <w:rPr>
                <w:szCs w:val="18"/>
              </w:rPr>
            </w:pPr>
            <w:r w:rsidRPr="00376A6B">
              <w:rPr>
                <w:szCs w:val="18"/>
              </w:rPr>
              <w:t>Interview responsible personnel.</w:t>
            </w:r>
          </w:p>
        </w:tc>
        <w:tc>
          <w:tcPr>
            <w:tcW w:w="384" w:type="pct"/>
            <w:gridSpan w:val="2"/>
            <w:shd w:val="clear" w:color="auto" w:fill="auto"/>
          </w:tcPr>
          <w:p w14:paraId="7A4915BA"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60D373CF"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E2106FD"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416102D"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D772FFD"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77D514DE" w14:textId="77777777" w:rsidTr="000764EC">
        <w:trPr>
          <w:cantSplit/>
          <w:jc w:val="center"/>
        </w:trPr>
        <w:tc>
          <w:tcPr>
            <w:tcW w:w="385" w:type="pct"/>
            <w:vMerge/>
          </w:tcPr>
          <w:p w14:paraId="7A069090" w14:textId="77777777" w:rsidR="00A814FC" w:rsidRPr="00376A6B" w:rsidRDefault="00A814FC" w:rsidP="00A814FC">
            <w:pPr>
              <w:pStyle w:val="TableText"/>
              <w:keepNext/>
              <w:rPr>
                <w:b/>
                <w:szCs w:val="18"/>
              </w:rPr>
            </w:pPr>
          </w:p>
        </w:tc>
        <w:tc>
          <w:tcPr>
            <w:tcW w:w="1571" w:type="pct"/>
            <w:vMerge/>
          </w:tcPr>
          <w:p w14:paraId="68E4CC76" w14:textId="77777777" w:rsidR="00A814FC" w:rsidRPr="00376A6B" w:rsidRDefault="00A814FC" w:rsidP="00A814FC">
            <w:pPr>
              <w:pStyle w:val="TableText"/>
              <w:keepNext/>
              <w:rPr>
                <w:szCs w:val="18"/>
              </w:rPr>
            </w:pPr>
          </w:p>
        </w:tc>
        <w:tc>
          <w:tcPr>
            <w:tcW w:w="1122" w:type="pct"/>
            <w:vMerge/>
          </w:tcPr>
          <w:p w14:paraId="2C84B74A" w14:textId="77777777" w:rsidR="00A814FC" w:rsidRPr="00376A6B" w:rsidRDefault="00A814FC" w:rsidP="00A814FC">
            <w:pPr>
              <w:pStyle w:val="TableTextBullet"/>
              <w:keepNext/>
              <w:rPr>
                <w:szCs w:val="18"/>
              </w:rPr>
            </w:pPr>
          </w:p>
        </w:tc>
        <w:tc>
          <w:tcPr>
            <w:tcW w:w="1922" w:type="pct"/>
            <w:gridSpan w:val="10"/>
            <w:shd w:val="clear" w:color="auto" w:fill="CBD4D5"/>
          </w:tcPr>
          <w:p w14:paraId="7A78655A" w14:textId="1E26B4E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084237D5" w14:textId="77777777" w:rsidTr="000764EC">
        <w:trPr>
          <w:cantSplit/>
          <w:jc w:val="center"/>
        </w:trPr>
        <w:tc>
          <w:tcPr>
            <w:tcW w:w="385" w:type="pct"/>
            <w:vMerge/>
          </w:tcPr>
          <w:p w14:paraId="448E8D7F" w14:textId="77777777" w:rsidR="00A814FC" w:rsidRPr="00376A6B" w:rsidRDefault="00A814FC" w:rsidP="00A814FC">
            <w:pPr>
              <w:pStyle w:val="TableText"/>
              <w:rPr>
                <w:b/>
                <w:szCs w:val="18"/>
              </w:rPr>
            </w:pPr>
          </w:p>
        </w:tc>
        <w:tc>
          <w:tcPr>
            <w:tcW w:w="1571" w:type="pct"/>
            <w:vMerge/>
          </w:tcPr>
          <w:p w14:paraId="2BD71CED" w14:textId="77777777" w:rsidR="00A814FC" w:rsidRPr="00376A6B" w:rsidRDefault="00A814FC" w:rsidP="00A814FC">
            <w:pPr>
              <w:pStyle w:val="TableText"/>
              <w:rPr>
                <w:szCs w:val="18"/>
              </w:rPr>
            </w:pPr>
          </w:p>
        </w:tc>
        <w:tc>
          <w:tcPr>
            <w:tcW w:w="1122" w:type="pct"/>
            <w:vMerge/>
          </w:tcPr>
          <w:p w14:paraId="767D7720" w14:textId="77777777" w:rsidR="00A814FC" w:rsidRPr="00376A6B" w:rsidRDefault="00A814FC" w:rsidP="00A814FC">
            <w:pPr>
              <w:pStyle w:val="TableTextBullet"/>
              <w:rPr>
                <w:szCs w:val="18"/>
              </w:rPr>
            </w:pPr>
          </w:p>
        </w:tc>
        <w:tc>
          <w:tcPr>
            <w:tcW w:w="1922" w:type="pct"/>
            <w:gridSpan w:val="10"/>
            <w:shd w:val="clear" w:color="auto" w:fill="auto"/>
          </w:tcPr>
          <w:p w14:paraId="46500E5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4372EC" w:rsidRPr="00376A6B" w14:paraId="17183515" w14:textId="77777777">
        <w:trPr>
          <w:cantSplit/>
          <w:jc w:val="center"/>
        </w:trPr>
        <w:tc>
          <w:tcPr>
            <w:tcW w:w="385" w:type="pct"/>
            <w:vMerge w:val="restart"/>
            <w:tcBorders>
              <w:top w:val="single" w:sz="4" w:space="0" w:color="808080" w:themeColor="background1" w:themeShade="80"/>
            </w:tcBorders>
          </w:tcPr>
          <w:p w14:paraId="1C55017E" w14:textId="5CD46FE8" w:rsidR="004372EC" w:rsidRPr="00376A6B" w:rsidRDefault="004372EC" w:rsidP="00B922F2">
            <w:pPr>
              <w:pStyle w:val="TableText"/>
              <w:keepNext/>
              <w:rPr>
                <w:b/>
                <w:bCs/>
                <w:color w:val="000000"/>
                <w:szCs w:val="18"/>
              </w:rPr>
            </w:pPr>
            <w:r w:rsidRPr="00376A6B">
              <w:rPr>
                <w:b/>
                <w:bCs/>
                <w:szCs w:val="18"/>
              </w:rPr>
              <w:t>12.8.4</w:t>
            </w:r>
          </w:p>
        </w:tc>
        <w:tc>
          <w:tcPr>
            <w:tcW w:w="1571" w:type="pct"/>
            <w:tcBorders>
              <w:bottom w:val="single" w:sz="4" w:space="0" w:color="808080"/>
            </w:tcBorders>
            <w:shd w:val="clear" w:color="auto" w:fill="auto"/>
          </w:tcPr>
          <w:p w14:paraId="04270B94" w14:textId="5CD5EF05" w:rsidR="004372EC" w:rsidRPr="00376A6B" w:rsidRDefault="004372EC" w:rsidP="00B922F2">
            <w:pPr>
              <w:pStyle w:val="tabletext0"/>
              <w:keepNext/>
              <w:rPr>
                <w:szCs w:val="18"/>
              </w:rPr>
            </w:pPr>
            <w:r w:rsidRPr="00376A6B">
              <w:rPr>
                <w:szCs w:val="18"/>
              </w:rPr>
              <w:t>A program is implemented to monitor TPSPs’ PCI DSS compliance status at least once every 12 months.</w:t>
            </w:r>
          </w:p>
        </w:tc>
        <w:tc>
          <w:tcPr>
            <w:tcW w:w="1122" w:type="pct"/>
            <w:tcBorders>
              <w:bottom w:val="single" w:sz="4" w:space="0" w:color="808080"/>
            </w:tcBorders>
          </w:tcPr>
          <w:p w14:paraId="163F878F" w14:textId="77777777" w:rsidR="004372EC" w:rsidRPr="00376A6B" w:rsidRDefault="004372EC" w:rsidP="00A814FC">
            <w:pPr>
              <w:pStyle w:val="TableListBullet"/>
              <w:keepNext/>
              <w:ind w:left="263" w:hanging="270"/>
              <w:rPr>
                <w:szCs w:val="18"/>
              </w:rPr>
            </w:pPr>
            <w:r w:rsidRPr="00376A6B">
              <w:rPr>
                <w:szCs w:val="18"/>
              </w:rPr>
              <w:t>Examine policies and procedures.</w:t>
            </w:r>
          </w:p>
          <w:p w14:paraId="1E402C47" w14:textId="77777777" w:rsidR="004372EC" w:rsidRPr="00376A6B" w:rsidRDefault="004372EC" w:rsidP="00A814FC">
            <w:pPr>
              <w:pStyle w:val="TableListBullet"/>
              <w:keepNext/>
              <w:ind w:left="263" w:hanging="270"/>
              <w:rPr>
                <w:szCs w:val="18"/>
              </w:rPr>
            </w:pPr>
            <w:r w:rsidRPr="00376A6B">
              <w:rPr>
                <w:szCs w:val="18"/>
              </w:rPr>
              <w:t>Examine documentation.</w:t>
            </w:r>
          </w:p>
          <w:p w14:paraId="68F3E735" w14:textId="1EEF6388" w:rsidR="004372EC" w:rsidRPr="00376A6B" w:rsidRDefault="004372EC" w:rsidP="00B922F2">
            <w:pPr>
              <w:pStyle w:val="TableListBullet"/>
              <w:keepNext/>
              <w:ind w:left="263" w:hanging="270"/>
              <w:rPr>
                <w:szCs w:val="18"/>
              </w:rPr>
            </w:pPr>
            <w:r w:rsidRPr="00376A6B">
              <w:rPr>
                <w:szCs w:val="18"/>
              </w:rPr>
              <w:t>Interview responsible personnel.</w:t>
            </w:r>
          </w:p>
        </w:tc>
        <w:tc>
          <w:tcPr>
            <w:tcW w:w="384" w:type="pct"/>
            <w:gridSpan w:val="2"/>
            <w:shd w:val="clear" w:color="auto" w:fill="auto"/>
          </w:tcPr>
          <w:p w14:paraId="6FF9D02A" w14:textId="77777777" w:rsidR="004372EC" w:rsidRPr="00376A6B" w:rsidRDefault="004372EC"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DB3DB62" w14:textId="77777777" w:rsidR="004372EC" w:rsidRPr="00376A6B" w:rsidRDefault="004372EC"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4DDB505F" w14:textId="77777777" w:rsidR="004372EC" w:rsidRPr="00376A6B" w:rsidRDefault="004372EC"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1A7387B" w14:textId="77777777" w:rsidR="004372EC" w:rsidRPr="00376A6B" w:rsidRDefault="004372EC"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72EBD12" w14:textId="77777777" w:rsidR="004372EC" w:rsidRPr="00376A6B" w:rsidRDefault="004372EC"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4372EC" w:rsidRPr="00376A6B" w14:paraId="12AE8C6B" w14:textId="77777777">
        <w:trPr>
          <w:cantSplit/>
          <w:jc w:val="center"/>
        </w:trPr>
        <w:tc>
          <w:tcPr>
            <w:tcW w:w="385" w:type="pct"/>
            <w:vMerge/>
          </w:tcPr>
          <w:p w14:paraId="16B91C6E" w14:textId="77777777" w:rsidR="004372EC" w:rsidRPr="00376A6B" w:rsidRDefault="004372EC" w:rsidP="00B922F2">
            <w:pPr>
              <w:pStyle w:val="TableText"/>
              <w:keepNext/>
              <w:rPr>
                <w:b/>
                <w:bCs/>
                <w:color w:val="000000"/>
                <w:szCs w:val="18"/>
              </w:rPr>
            </w:pPr>
          </w:p>
        </w:tc>
        <w:tc>
          <w:tcPr>
            <w:tcW w:w="2693" w:type="pct"/>
            <w:gridSpan w:val="2"/>
            <w:tcBorders>
              <w:bottom w:val="nil"/>
            </w:tcBorders>
            <w:shd w:val="clear" w:color="auto" w:fill="DFE3E4"/>
          </w:tcPr>
          <w:p w14:paraId="56846B78" w14:textId="464CD57D" w:rsidR="004372EC" w:rsidRPr="00376A6B" w:rsidRDefault="004372EC" w:rsidP="00A814FC">
            <w:pPr>
              <w:pStyle w:val="AppNotes"/>
              <w:rPr>
                <w:szCs w:val="18"/>
              </w:rPr>
            </w:pPr>
            <w:r w:rsidRPr="00376A6B">
              <w:rPr>
                <w:szCs w:val="18"/>
              </w:rPr>
              <w:t>Applicability Notes</w:t>
            </w:r>
          </w:p>
        </w:tc>
        <w:tc>
          <w:tcPr>
            <w:tcW w:w="1922" w:type="pct"/>
            <w:gridSpan w:val="10"/>
            <w:shd w:val="clear" w:color="auto" w:fill="CBD4D5"/>
          </w:tcPr>
          <w:p w14:paraId="311BCDAF" w14:textId="19A67532" w:rsidR="004372EC" w:rsidRPr="00376A6B" w:rsidRDefault="004372EC" w:rsidP="00B922F2">
            <w:pPr>
              <w:keepNext/>
              <w:spacing w:after="60"/>
              <w:rPr>
                <w:rFonts w:cs="Arial"/>
                <w:sz w:val="18"/>
                <w:szCs w:val="18"/>
              </w:rPr>
            </w:pPr>
            <w:r w:rsidRPr="00312065">
              <w:rPr>
                <w:rFonts w:cs="Arial"/>
                <w:i/>
                <w:iCs/>
                <w:sz w:val="17"/>
                <w:szCs w:val="17"/>
              </w:rPr>
              <w:t>Describe results as instructed in “Requirement Responses” (page v)</w:t>
            </w:r>
          </w:p>
        </w:tc>
      </w:tr>
      <w:tr w:rsidR="004372EC" w:rsidRPr="00376A6B" w14:paraId="4D93973D" w14:textId="77777777">
        <w:trPr>
          <w:cantSplit/>
          <w:jc w:val="center"/>
        </w:trPr>
        <w:tc>
          <w:tcPr>
            <w:tcW w:w="385" w:type="pct"/>
            <w:vMerge/>
            <w:tcBorders>
              <w:bottom w:val="nil"/>
            </w:tcBorders>
          </w:tcPr>
          <w:p w14:paraId="4D4D902E" w14:textId="77777777" w:rsidR="004372EC" w:rsidRPr="00376A6B" w:rsidRDefault="004372EC" w:rsidP="00A814FC">
            <w:pPr>
              <w:pStyle w:val="TableTex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33A10E1A" w14:textId="0CA6FC3F" w:rsidR="004372EC" w:rsidRPr="00376A6B" w:rsidRDefault="004372EC" w:rsidP="00A814FC">
            <w:pPr>
              <w:pStyle w:val="tabletext0"/>
              <w:rPr>
                <w:szCs w:val="18"/>
              </w:rPr>
            </w:pPr>
            <w:r w:rsidRPr="00376A6B">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1922" w:type="pct"/>
            <w:gridSpan w:val="10"/>
            <w:shd w:val="clear" w:color="auto" w:fill="auto"/>
          </w:tcPr>
          <w:p w14:paraId="44A6C9AC" w14:textId="77777777" w:rsidR="004372EC" w:rsidRPr="00376A6B" w:rsidRDefault="004372E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5E80D873" w14:textId="77777777" w:rsidTr="000764EC">
        <w:trPr>
          <w:cantSplit/>
          <w:trHeight w:val="413"/>
          <w:jc w:val="center"/>
        </w:trPr>
        <w:tc>
          <w:tcPr>
            <w:tcW w:w="385" w:type="pct"/>
            <w:vMerge w:val="restart"/>
          </w:tcPr>
          <w:p w14:paraId="6F64AA43" w14:textId="194FE333" w:rsidR="003441D9" w:rsidRPr="00376A6B" w:rsidRDefault="003441D9" w:rsidP="00A814FC">
            <w:pPr>
              <w:pStyle w:val="TableText"/>
              <w:rPr>
                <w:b/>
                <w:szCs w:val="18"/>
              </w:rPr>
            </w:pPr>
            <w:r w:rsidRPr="00376A6B">
              <w:rPr>
                <w:b/>
                <w:bCs/>
                <w:szCs w:val="18"/>
              </w:rPr>
              <w:t>12.8.5</w:t>
            </w:r>
          </w:p>
        </w:tc>
        <w:tc>
          <w:tcPr>
            <w:tcW w:w="1571" w:type="pct"/>
            <w:vMerge w:val="restart"/>
          </w:tcPr>
          <w:p w14:paraId="03E4BBE9" w14:textId="28CBE99B" w:rsidR="003441D9" w:rsidRPr="00376A6B" w:rsidRDefault="003441D9" w:rsidP="00A814FC">
            <w:pPr>
              <w:pStyle w:val="TableText"/>
              <w:rPr>
                <w:szCs w:val="18"/>
              </w:rPr>
            </w:pPr>
            <w:r w:rsidRPr="00376A6B">
              <w:rPr>
                <w:szCs w:val="18"/>
              </w:rPr>
              <w:t>Information is maintained about which PCI DSS requirements are managed by each TPSP, which are managed by the entity, and any that are shared between the TPSP and the entity.</w:t>
            </w:r>
          </w:p>
        </w:tc>
        <w:tc>
          <w:tcPr>
            <w:tcW w:w="1122" w:type="pct"/>
            <w:vMerge w:val="restart"/>
          </w:tcPr>
          <w:p w14:paraId="31CD9D20" w14:textId="77777777" w:rsidR="003441D9" w:rsidRPr="00376A6B" w:rsidRDefault="003441D9" w:rsidP="00A814FC">
            <w:pPr>
              <w:pStyle w:val="TableListBullet"/>
              <w:ind w:left="263" w:hanging="270"/>
              <w:rPr>
                <w:szCs w:val="18"/>
              </w:rPr>
            </w:pPr>
            <w:r w:rsidRPr="00376A6B">
              <w:rPr>
                <w:szCs w:val="18"/>
              </w:rPr>
              <w:t>Examine policies and procedures.</w:t>
            </w:r>
          </w:p>
          <w:p w14:paraId="3811A8D8" w14:textId="77777777" w:rsidR="003441D9" w:rsidRPr="00376A6B" w:rsidRDefault="003441D9" w:rsidP="00A814FC">
            <w:pPr>
              <w:pStyle w:val="TableListBullet"/>
              <w:ind w:left="263" w:hanging="270"/>
              <w:rPr>
                <w:szCs w:val="18"/>
              </w:rPr>
            </w:pPr>
            <w:r w:rsidRPr="00376A6B">
              <w:rPr>
                <w:szCs w:val="18"/>
              </w:rPr>
              <w:t>Examine documentation.</w:t>
            </w:r>
          </w:p>
          <w:p w14:paraId="79099EF3" w14:textId="1887469B" w:rsidR="003441D9" w:rsidRPr="00376A6B" w:rsidRDefault="003441D9" w:rsidP="00A814FC">
            <w:pPr>
              <w:pStyle w:val="TableTextBullet"/>
              <w:rPr>
                <w:szCs w:val="18"/>
              </w:rPr>
            </w:pPr>
            <w:r w:rsidRPr="00376A6B">
              <w:rPr>
                <w:szCs w:val="18"/>
              </w:rPr>
              <w:t>Interview responsible personnel.</w:t>
            </w:r>
          </w:p>
        </w:tc>
        <w:tc>
          <w:tcPr>
            <w:tcW w:w="384" w:type="pct"/>
            <w:gridSpan w:val="2"/>
            <w:shd w:val="clear" w:color="auto" w:fill="auto"/>
          </w:tcPr>
          <w:p w14:paraId="0123D12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561BAF31"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DD0434B"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9B25EC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AEBAE0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7613F2A3" w14:textId="77777777" w:rsidTr="000764EC">
        <w:trPr>
          <w:cantSplit/>
          <w:jc w:val="center"/>
        </w:trPr>
        <w:tc>
          <w:tcPr>
            <w:tcW w:w="385" w:type="pct"/>
            <w:vMerge/>
          </w:tcPr>
          <w:p w14:paraId="0FFCA8AB" w14:textId="77777777" w:rsidR="00A814FC" w:rsidRPr="00376A6B" w:rsidRDefault="00A814FC" w:rsidP="00A814FC">
            <w:pPr>
              <w:pStyle w:val="TableText"/>
              <w:rPr>
                <w:b/>
                <w:szCs w:val="18"/>
              </w:rPr>
            </w:pPr>
          </w:p>
        </w:tc>
        <w:tc>
          <w:tcPr>
            <w:tcW w:w="1571" w:type="pct"/>
            <w:vMerge/>
          </w:tcPr>
          <w:p w14:paraId="6ADF6962" w14:textId="77777777" w:rsidR="00A814FC" w:rsidRPr="00376A6B" w:rsidRDefault="00A814FC" w:rsidP="00A814FC">
            <w:pPr>
              <w:pStyle w:val="TableText"/>
              <w:rPr>
                <w:szCs w:val="18"/>
              </w:rPr>
            </w:pPr>
          </w:p>
        </w:tc>
        <w:tc>
          <w:tcPr>
            <w:tcW w:w="1122" w:type="pct"/>
            <w:vMerge/>
          </w:tcPr>
          <w:p w14:paraId="17DAB676" w14:textId="77777777" w:rsidR="00A814FC" w:rsidRPr="00376A6B" w:rsidRDefault="00A814FC" w:rsidP="00A814FC">
            <w:pPr>
              <w:pStyle w:val="TableTextBullet"/>
              <w:rPr>
                <w:szCs w:val="18"/>
              </w:rPr>
            </w:pPr>
          </w:p>
        </w:tc>
        <w:tc>
          <w:tcPr>
            <w:tcW w:w="1922" w:type="pct"/>
            <w:gridSpan w:val="10"/>
            <w:shd w:val="clear" w:color="auto" w:fill="CBD4D5"/>
          </w:tcPr>
          <w:p w14:paraId="3C968909" w14:textId="00C7F364"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637EE859" w14:textId="77777777" w:rsidTr="000764EC">
        <w:trPr>
          <w:cantSplit/>
          <w:jc w:val="center"/>
        </w:trPr>
        <w:tc>
          <w:tcPr>
            <w:tcW w:w="385" w:type="pct"/>
            <w:vMerge/>
          </w:tcPr>
          <w:p w14:paraId="76504548" w14:textId="77777777" w:rsidR="00A814FC" w:rsidRPr="00376A6B" w:rsidRDefault="00A814FC" w:rsidP="00A814FC">
            <w:pPr>
              <w:pStyle w:val="TableText"/>
              <w:rPr>
                <w:b/>
                <w:szCs w:val="18"/>
              </w:rPr>
            </w:pPr>
          </w:p>
        </w:tc>
        <w:tc>
          <w:tcPr>
            <w:tcW w:w="1571" w:type="pct"/>
            <w:vMerge/>
          </w:tcPr>
          <w:p w14:paraId="007ED4EB" w14:textId="77777777" w:rsidR="00A814FC" w:rsidRPr="00376A6B" w:rsidRDefault="00A814FC" w:rsidP="00A814FC">
            <w:pPr>
              <w:pStyle w:val="TableText"/>
              <w:rPr>
                <w:szCs w:val="18"/>
              </w:rPr>
            </w:pPr>
          </w:p>
        </w:tc>
        <w:tc>
          <w:tcPr>
            <w:tcW w:w="1122" w:type="pct"/>
            <w:vMerge/>
          </w:tcPr>
          <w:p w14:paraId="1CBAF54B" w14:textId="77777777" w:rsidR="00A814FC" w:rsidRPr="00376A6B" w:rsidRDefault="00A814FC" w:rsidP="00A814FC">
            <w:pPr>
              <w:pStyle w:val="TableTextBullet"/>
              <w:rPr>
                <w:szCs w:val="18"/>
              </w:rPr>
            </w:pPr>
          </w:p>
        </w:tc>
        <w:tc>
          <w:tcPr>
            <w:tcW w:w="1922" w:type="pct"/>
            <w:gridSpan w:val="10"/>
            <w:shd w:val="clear" w:color="auto" w:fill="auto"/>
          </w:tcPr>
          <w:p w14:paraId="4B610162"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02E40130"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D04F97D"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12.9 </w:t>
            </w:r>
            <w:r w:rsidRPr="00376A6B">
              <w:rPr>
                <w:rFonts w:cs="Arial"/>
                <w:sz w:val="18"/>
                <w:szCs w:val="18"/>
              </w:rPr>
              <w:t>Third-party service providers (TPSPs) support their customers’ PCI DSS compliance.</w:t>
            </w:r>
          </w:p>
        </w:tc>
      </w:tr>
      <w:tr w:rsidR="00221F2E" w:rsidRPr="00376A6B" w14:paraId="5118C8B5" w14:textId="77777777">
        <w:trPr>
          <w:cantSplit/>
          <w:jc w:val="center"/>
        </w:trPr>
        <w:tc>
          <w:tcPr>
            <w:tcW w:w="385" w:type="pct"/>
            <w:vMerge w:val="restart"/>
            <w:tcBorders>
              <w:top w:val="single" w:sz="4" w:space="0" w:color="808080" w:themeColor="background1" w:themeShade="80"/>
            </w:tcBorders>
          </w:tcPr>
          <w:p w14:paraId="321DCB23" w14:textId="11BF7E82" w:rsidR="00221F2E" w:rsidRPr="00376A6B" w:rsidRDefault="00221F2E" w:rsidP="00A814FC">
            <w:pPr>
              <w:pStyle w:val="TableText"/>
              <w:keepNext/>
              <w:rPr>
                <w:b/>
                <w:bCs/>
                <w:color w:val="000000"/>
                <w:szCs w:val="18"/>
              </w:rPr>
            </w:pPr>
            <w:r w:rsidRPr="00376A6B">
              <w:rPr>
                <w:b/>
                <w:bCs/>
                <w:szCs w:val="18"/>
              </w:rPr>
              <w:t>12.9.1</w:t>
            </w:r>
          </w:p>
        </w:tc>
        <w:tc>
          <w:tcPr>
            <w:tcW w:w="1571" w:type="pct"/>
            <w:tcBorders>
              <w:bottom w:val="single" w:sz="4" w:space="0" w:color="808080"/>
            </w:tcBorders>
            <w:shd w:val="clear" w:color="auto" w:fill="auto"/>
          </w:tcPr>
          <w:p w14:paraId="261893AA" w14:textId="77777777" w:rsidR="00221F2E" w:rsidRDefault="00221F2E" w:rsidP="00A814FC">
            <w:pPr>
              <w:pStyle w:val="tabletext0"/>
              <w:keepNext/>
              <w:rPr>
                <w:szCs w:val="18"/>
              </w:rPr>
            </w:pPr>
            <w:r w:rsidRPr="00376A6B">
              <w:rPr>
                <w:rStyle w:val="BoldItalicCharacter"/>
                <w:szCs w:val="18"/>
              </w:rPr>
              <w:t>Additional requirement for service providers only:</w:t>
            </w:r>
            <w:r w:rsidRPr="00376A6B">
              <w:rPr>
                <w:szCs w:val="18"/>
              </w:rPr>
              <w:t xml:space="preserve"> </w:t>
            </w:r>
          </w:p>
          <w:p w14:paraId="3C06DE99" w14:textId="460AC446" w:rsidR="00221F2E" w:rsidRPr="00376A6B" w:rsidRDefault="00221F2E" w:rsidP="00A814FC">
            <w:pPr>
              <w:pStyle w:val="tabletext0"/>
              <w:keepNext/>
              <w:rPr>
                <w:szCs w:val="18"/>
              </w:rPr>
            </w:pPr>
            <w:r w:rsidRPr="00376A6B">
              <w:rPr>
                <w:szCs w:val="18"/>
              </w:rPr>
              <w:t xml:space="preserve">TPSPs acknowledge in writing to customers that they are </w:t>
            </w:r>
            <w:r w:rsidRPr="00376A6B">
              <w:rPr>
                <w:color w:val="000000" w:themeColor="text1"/>
                <w:szCs w:val="18"/>
              </w:rPr>
              <w:t xml:space="preserve">responsible for the security of </w:t>
            </w:r>
            <w:r w:rsidRPr="00376A6B">
              <w:rPr>
                <w:rStyle w:val="GlossaryCharacter"/>
                <w:color w:val="000000" w:themeColor="text1"/>
                <w:szCs w:val="18"/>
              </w:rPr>
              <w:t>account data</w:t>
            </w:r>
            <w:r w:rsidRPr="00376A6B">
              <w:rPr>
                <w:color w:val="000000" w:themeColor="text1"/>
                <w:szCs w:val="18"/>
              </w:rPr>
              <w:t xml:space="preserve"> the TPSP possesses or otherwise stores, processes</w:t>
            </w:r>
            <w:r w:rsidRPr="00376A6B">
              <w:rPr>
                <w:szCs w:val="18"/>
              </w:rPr>
              <w:t>, or transmits on behalf of the customer, or to the extent that they could impact the security of the customer’s CDE.</w:t>
            </w:r>
          </w:p>
        </w:tc>
        <w:tc>
          <w:tcPr>
            <w:tcW w:w="1122" w:type="pct"/>
            <w:tcBorders>
              <w:bottom w:val="single" w:sz="4" w:space="0" w:color="808080"/>
            </w:tcBorders>
          </w:tcPr>
          <w:p w14:paraId="10AFF0AD" w14:textId="77777777" w:rsidR="00221F2E" w:rsidRPr="00376A6B" w:rsidRDefault="00221F2E" w:rsidP="00A814FC">
            <w:pPr>
              <w:pStyle w:val="TableListBullet"/>
              <w:keepNext/>
              <w:ind w:left="263" w:hanging="270"/>
              <w:rPr>
                <w:szCs w:val="18"/>
              </w:rPr>
            </w:pPr>
            <w:r w:rsidRPr="00376A6B">
              <w:rPr>
                <w:szCs w:val="18"/>
              </w:rPr>
              <w:t>Examine TPSP policies and procedures.</w:t>
            </w:r>
          </w:p>
          <w:p w14:paraId="6E966819" w14:textId="48B0C695" w:rsidR="00221F2E" w:rsidRPr="00376A6B" w:rsidRDefault="00221F2E" w:rsidP="00A814FC">
            <w:pPr>
              <w:pStyle w:val="TableListBullet"/>
              <w:keepNext/>
              <w:ind w:left="263" w:hanging="270"/>
              <w:rPr>
                <w:szCs w:val="18"/>
              </w:rPr>
            </w:pPr>
            <w:r w:rsidRPr="00376A6B">
              <w:rPr>
                <w:szCs w:val="18"/>
              </w:rPr>
              <w:t>Examine templates used for written agreements.</w:t>
            </w:r>
          </w:p>
        </w:tc>
        <w:tc>
          <w:tcPr>
            <w:tcW w:w="384" w:type="pct"/>
            <w:gridSpan w:val="2"/>
            <w:shd w:val="clear" w:color="auto" w:fill="auto"/>
          </w:tcPr>
          <w:p w14:paraId="1B248317" w14:textId="77777777" w:rsidR="00221F2E" w:rsidRPr="00376A6B" w:rsidRDefault="00221F2E"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62C5D482" w14:textId="77777777" w:rsidR="00221F2E" w:rsidRPr="00376A6B" w:rsidRDefault="00221F2E"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A54C691" w14:textId="77777777" w:rsidR="00221F2E" w:rsidRPr="00376A6B" w:rsidRDefault="00221F2E"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15253D5" w14:textId="77777777" w:rsidR="00221F2E" w:rsidRPr="00376A6B" w:rsidRDefault="00221F2E"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E670431" w14:textId="77777777" w:rsidR="00221F2E" w:rsidRPr="00376A6B" w:rsidRDefault="00221F2E"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376A6B" w14:paraId="47EE8E7B" w14:textId="77777777">
        <w:trPr>
          <w:cantSplit/>
          <w:jc w:val="center"/>
        </w:trPr>
        <w:tc>
          <w:tcPr>
            <w:tcW w:w="385" w:type="pct"/>
            <w:vMerge/>
          </w:tcPr>
          <w:p w14:paraId="3ED899CD" w14:textId="77777777" w:rsidR="00221F2E" w:rsidRPr="00376A6B" w:rsidRDefault="00221F2E" w:rsidP="00A814FC">
            <w:pPr>
              <w:pStyle w:val="TableText"/>
              <w:keepNext/>
              <w:jc w:val="right"/>
              <w:rPr>
                <w:b/>
                <w:bCs/>
                <w:color w:val="000000"/>
                <w:szCs w:val="18"/>
              </w:rPr>
            </w:pPr>
          </w:p>
        </w:tc>
        <w:tc>
          <w:tcPr>
            <w:tcW w:w="2693" w:type="pct"/>
            <w:gridSpan w:val="2"/>
            <w:tcBorders>
              <w:bottom w:val="nil"/>
            </w:tcBorders>
            <w:shd w:val="clear" w:color="auto" w:fill="DFE3E4"/>
          </w:tcPr>
          <w:p w14:paraId="16912358" w14:textId="391F6934" w:rsidR="00221F2E" w:rsidRPr="00376A6B" w:rsidRDefault="00221F2E" w:rsidP="00A814FC">
            <w:pPr>
              <w:pStyle w:val="AppNotes"/>
              <w:rPr>
                <w:szCs w:val="18"/>
              </w:rPr>
            </w:pPr>
            <w:r w:rsidRPr="00376A6B">
              <w:rPr>
                <w:szCs w:val="18"/>
              </w:rPr>
              <w:t>Applicability Notes</w:t>
            </w:r>
          </w:p>
        </w:tc>
        <w:tc>
          <w:tcPr>
            <w:tcW w:w="1922" w:type="pct"/>
            <w:gridSpan w:val="10"/>
            <w:shd w:val="clear" w:color="auto" w:fill="CBD4D5"/>
          </w:tcPr>
          <w:p w14:paraId="5905A096" w14:textId="3E4BBF29" w:rsidR="00221F2E" w:rsidRPr="00376A6B" w:rsidRDefault="00221F2E" w:rsidP="00A814FC">
            <w:pPr>
              <w:keepNext/>
              <w:spacing w:after="60"/>
              <w:rPr>
                <w:rFonts w:cs="Arial"/>
                <w:sz w:val="18"/>
                <w:szCs w:val="18"/>
              </w:rPr>
            </w:pPr>
            <w:r w:rsidRPr="00312065">
              <w:rPr>
                <w:rFonts w:cs="Arial"/>
                <w:i/>
                <w:iCs/>
                <w:sz w:val="17"/>
                <w:szCs w:val="17"/>
              </w:rPr>
              <w:t>Describe results as instructed in “Requirement Responses” (page v)</w:t>
            </w:r>
          </w:p>
        </w:tc>
      </w:tr>
      <w:tr w:rsidR="00221F2E" w:rsidRPr="00376A6B" w14:paraId="013516E0" w14:textId="77777777">
        <w:trPr>
          <w:cantSplit/>
          <w:jc w:val="center"/>
        </w:trPr>
        <w:tc>
          <w:tcPr>
            <w:tcW w:w="385" w:type="pct"/>
            <w:vMerge/>
            <w:tcBorders>
              <w:bottom w:val="nil"/>
            </w:tcBorders>
          </w:tcPr>
          <w:p w14:paraId="25DCE56B" w14:textId="77777777" w:rsidR="00221F2E" w:rsidRPr="00376A6B" w:rsidRDefault="00221F2E"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0513B98D" w14:textId="77777777" w:rsidR="00221F2E" w:rsidRPr="00376A6B" w:rsidRDefault="00221F2E" w:rsidP="00A814FC">
            <w:pPr>
              <w:pStyle w:val="TableBody"/>
              <w:jc w:val="both"/>
              <w:rPr>
                <w:sz w:val="18"/>
                <w:szCs w:val="18"/>
              </w:rPr>
            </w:pPr>
            <w:r w:rsidRPr="00376A6B">
              <w:rPr>
                <w:sz w:val="18"/>
                <w:szCs w:val="18"/>
              </w:rPr>
              <w:t>This requirement applies only when the entity being assessed is a service provider.</w:t>
            </w:r>
          </w:p>
          <w:p w14:paraId="265A0075" w14:textId="60C1F88A" w:rsidR="00221F2E" w:rsidRPr="00376A6B" w:rsidRDefault="00221F2E" w:rsidP="00A814FC">
            <w:pPr>
              <w:pStyle w:val="tabletext0"/>
              <w:rPr>
                <w:szCs w:val="18"/>
              </w:rPr>
            </w:pPr>
            <w:r w:rsidRPr="00376A6B">
              <w:rPr>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tc>
        <w:tc>
          <w:tcPr>
            <w:tcW w:w="1922" w:type="pct"/>
            <w:gridSpan w:val="10"/>
            <w:shd w:val="clear" w:color="auto" w:fill="auto"/>
          </w:tcPr>
          <w:p w14:paraId="65D04006" w14:textId="77777777" w:rsidR="00221F2E" w:rsidRPr="00376A6B" w:rsidRDefault="00221F2E"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21F2E" w:rsidRPr="00376A6B" w14:paraId="1B0B0CA0" w14:textId="77777777">
        <w:trPr>
          <w:cantSplit/>
          <w:jc w:val="center"/>
        </w:trPr>
        <w:tc>
          <w:tcPr>
            <w:tcW w:w="385" w:type="pct"/>
            <w:vMerge w:val="restart"/>
            <w:tcBorders>
              <w:top w:val="single" w:sz="4" w:space="0" w:color="808080" w:themeColor="background1" w:themeShade="80"/>
            </w:tcBorders>
          </w:tcPr>
          <w:p w14:paraId="6CBB4A0B" w14:textId="7940160A" w:rsidR="00221F2E" w:rsidRPr="00376A6B" w:rsidRDefault="00221F2E" w:rsidP="00A814FC">
            <w:pPr>
              <w:pStyle w:val="TableText"/>
              <w:rPr>
                <w:b/>
                <w:bCs/>
                <w:color w:val="000000"/>
                <w:szCs w:val="18"/>
              </w:rPr>
            </w:pPr>
            <w:r w:rsidRPr="00376A6B">
              <w:rPr>
                <w:b/>
                <w:bCs/>
                <w:szCs w:val="18"/>
              </w:rPr>
              <w:t>12.9.2</w:t>
            </w:r>
          </w:p>
        </w:tc>
        <w:tc>
          <w:tcPr>
            <w:tcW w:w="1571" w:type="pct"/>
            <w:tcBorders>
              <w:bottom w:val="single" w:sz="4" w:space="0" w:color="808080"/>
            </w:tcBorders>
            <w:shd w:val="clear" w:color="auto" w:fill="auto"/>
          </w:tcPr>
          <w:p w14:paraId="5E352ACD" w14:textId="77777777" w:rsidR="00221F2E" w:rsidRDefault="00221F2E" w:rsidP="00A814FC">
            <w:pPr>
              <w:pStyle w:val="TableBody"/>
              <w:rPr>
                <w:rFonts w:cs="Arial"/>
                <w:sz w:val="18"/>
                <w:szCs w:val="18"/>
              </w:rPr>
            </w:pPr>
            <w:r w:rsidRPr="00376A6B">
              <w:rPr>
                <w:rStyle w:val="BoldItalicCharacter"/>
                <w:rFonts w:cs="Arial"/>
                <w:sz w:val="18"/>
                <w:szCs w:val="18"/>
              </w:rPr>
              <w:t>Additional requirement for service providers only:</w:t>
            </w:r>
            <w:r w:rsidRPr="00376A6B">
              <w:rPr>
                <w:rFonts w:cs="Arial"/>
                <w:sz w:val="18"/>
                <w:szCs w:val="18"/>
              </w:rPr>
              <w:t xml:space="preserve"> </w:t>
            </w:r>
          </w:p>
          <w:p w14:paraId="2A9A779E" w14:textId="17E59942" w:rsidR="00221F2E" w:rsidRPr="00376A6B" w:rsidRDefault="00221F2E" w:rsidP="00A814FC">
            <w:pPr>
              <w:pStyle w:val="TableBody"/>
              <w:rPr>
                <w:rFonts w:cs="Arial"/>
                <w:sz w:val="18"/>
                <w:szCs w:val="18"/>
              </w:rPr>
            </w:pPr>
            <w:r w:rsidRPr="00376A6B">
              <w:rPr>
                <w:rFonts w:cs="Arial"/>
                <w:sz w:val="18"/>
                <w:szCs w:val="18"/>
              </w:rPr>
              <w:t>TPSPs support their customers’ requests for information to meet Requirements 12.8.4 and 12.8.5 by providing the following upon customer request:</w:t>
            </w:r>
          </w:p>
          <w:p w14:paraId="02EBB727" w14:textId="77777777" w:rsidR="00221F2E" w:rsidRPr="00376A6B" w:rsidRDefault="00221F2E" w:rsidP="00A814FC">
            <w:pPr>
              <w:pStyle w:val="TableListBullet"/>
              <w:ind w:left="263" w:hanging="270"/>
              <w:rPr>
                <w:szCs w:val="18"/>
              </w:rPr>
            </w:pPr>
            <w:r w:rsidRPr="00376A6B">
              <w:rPr>
                <w:szCs w:val="18"/>
              </w:rPr>
              <w:t>PCI DSS compliance status information for any service the TPSP performs on behalf of customers (Requirement 12.8.4).</w:t>
            </w:r>
          </w:p>
          <w:p w14:paraId="68146A73" w14:textId="27DE02F9" w:rsidR="00221F2E" w:rsidRPr="00376A6B" w:rsidRDefault="00221F2E" w:rsidP="00A814FC">
            <w:pPr>
              <w:pStyle w:val="tabletext0"/>
              <w:rPr>
                <w:szCs w:val="18"/>
              </w:rPr>
            </w:pPr>
            <w:r w:rsidRPr="00376A6B">
              <w:rPr>
                <w:szCs w:val="18"/>
              </w:rPr>
              <w:t>Information about which PCI DSS requirements are the responsibility of the TPSP and which are the responsibility of the customer, including any shared responsibilities (Requirement 12.8.5).</w:t>
            </w:r>
          </w:p>
        </w:tc>
        <w:tc>
          <w:tcPr>
            <w:tcW w:w="1122" w:type="pct"/>
            <w:tcBorders>
              <w:bottom w:val="single" w:sz="4" w:space="0" w:color="808080"/>
            </w:tcBorders>
          </w:tcPr>
          <w:p w14:paraId="7244BD14" w14:textId="0B24DFF5" w:rsidR="00221F2E" w:rsidRPr="00376A6B" w:rsidRDefault="00221F2E" w:rsidP="00A814FC">
            <w:pPr>
              <w:pStyle w:val="TableListBullet"/>
              <w:ind w:left="263" w:hanging="270"/>
              <w:rPr>
                <w:szCs w:val="18"/>
              </w:rPr>
            </w:pPr>
            <w:r w:rsidRPr="00376A6B">
              <w:rPr>
                <w:szCs w:val="18"/>
              </w:rPr>
              <w:t>Examine policies and procedures.</w:t>
            </w:r>
          </w:p>
        </w:tc>
        <w:tc>
          <w:tcPr>
            <w:tcW w:w="384" w:type="pct"/>
            <w:gridSpan w:val="2"/>
            <w:shd w:val="clear" w:color="auto" w:fill="auto"/>
          </w:tcPr>
          <w:p w14:paraId="52169968"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8080F69"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4C620F8"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1FEBA7FB"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E981284"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376A6B" w14:paraId="5493C2ED" w14:textId="77777777">
        <w:trPr>
          <w:cantSplit/>
          <w:jc w:val="center"/>
        </w:trPr>
        <w:tc>
          <w:tcPr>
            <w:tcW w:w="385" w:type="pct"/>
            <w:vMerge/>
          </w:tcPr>
          <w:p w14:paraId="11F01238" w14:textId="77777777" w:rsidR="00221F2E" w:rsidRPr="00376A6B" w:rsidRDefault="00221F2E" w:rsidP="00A814FC">
            <w:pPr>
              <w:pStyle w:val="TableText"/>
              <w:jc w:val="right"/>
              <w:rPr>
                <w:b/>
                <w:bCs/>
                <w:color w:val="000000"/>
                <w:szCs w:val="18"/>
              </w:rPr>
            </w:pPr>
          </w:p>
        </w:tc>
        <w:tc>
          <w:tcPr>
            <w:tcW w:w="2693" w:type="pct"/>
            <w:gridSpan w:val="2"/>
            <w:tcBorders>
              <w:bottom w:val="nil"/>
            </w:tcBorders>
            <w:shd w:val="clear" w:color="auto" w:fill="DFE3E4"/>
          </w:tcPr>
          <w:p w14:paraId="41F7BBBF" w14:textId="7CDBDE30" w:rsidR="00221F2E" w:rsidRPr="00376A6B" w:rsidRDefault="00221F2E" w:rsidP="00B922F2">
            <w:pPr>
              <w:pStyle w:val="AppNotes"/>
              <w:keepNext w:val="0"/>
              <w:rPr>
                <w:szCs w:val="18"/>
              </w:rPr>
            </w:pPr>
            <w:r w:rsidRPr="00376A6B">
              <w:rPr>
                <w:szCs w:val="18"/>
              </w:rPr>
              <w:t>Applicability Notes</w:t>
            </w:r>
          </w:p>
        </w:tc>
        <w:tc>
          <w:tcPr>
            <w:tcW w:w="1922" w:type="pct"/>
            <w:gridSpan w:val="10"/>
            <w:shd w:val="clear" w:color="auto" w:fill="CBD4D5"/>
          </w:tcPr>
          <w:p w14:paraId="57EA5A37" w14:textId="51B7DD0B" w:rsidR="00221F2E" w:rsidRPr="00376A6B" w:rsidRDefault="00221F2E" w:rsidP="00A814FC">
            <w:pPr>
              <w:spacing w:after="60"/>
              <w:rPr>
                <w:rFonts w:cs="Arial"/>
                <w:sz w:val="18"/>
                <w:szCs w:val="18"/>
              </w:rPr>
            </w:pPr>
            <w:r w:rsidRPr="00312065">
              <w:rPr>
                <w:rFonts w:cs="Arial"/>
                <w:i/>
                <w:iCs/>
                <w:sz w:val="17"/>
                <w:szCs w:val="17"/>
              </w:rPr>
              <w:t>Describe results as instructed in “Requirement Responses” (page v)</w:t>
            </w:r>
          </w:p>
        </w:tc>
      </w:tr>
      <w:tr w:rsidR="00221F2E" w:rsidRPr="00376A6B" w14:paraId="14A22B33" w14:textId="77777777">
        <w:trPr>
          <w:cantSplit/>
          <w:jc w:val="center"/>
        </w:trPr>
        <w:tc>
          <w:tcPr>
            <w:tcW w:w="385" w:type="pct"/>
            <w:vMerge/>
            <w:tcBorders>
              <w:bottom w:val="single" w:sz="4" w:space="0" w:color="808080" w:themeColor="background1" w:themeShade="80"/>
            </w:tcBorders>
          </w:tcPr>
          <w:p w14:paraId="43A9DADC" w14:textId="77777777" w:rsidR="00221F2E" w:rsidRPr="00376A6B" w:rsidRDefault="00221F2E"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663DFED0" w14:textId="19E7D339" w:rsidR="00221F2E" w:rsidRPr="00376A6B" w:rsidRDefault="00221F2E" w:rsidP="00A814FC">
            <w:pPr>
              <w:pStyle w:val="tabletext0"/>
              <w:rPr>
                <w:szCs w:val="18"/>
              </w:rPr>
            </w:pPr>
            <w:r w:rsidRPr="00376A6B">
              <w:rPr>
                <w:szCs w:val="18"/>
              </w:rPr>
              <w:t>This requirement applies only when the entity being assessed is a service provider.</w:t>
            </w:r>
          </w:p>
        </w:tc>
        <w:tc>
          <w:tcPr>
            <w:tcW w:w="1922" w:type="pct"/>
            <w:gridSpan w:val="10"/>
            <w:shd w:val="clear" w:color="auto" w:fill="auto"/>
          </w:tcPr>
          <w:p w14:paraId="73656A0B" w14:textId="77777777" w:rsidR="00221F2E" w:rsidRPr="00376A6B" w:rsidRDefault="00221F2E"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A814FC" w:rsidRPr="00376A6B" w14:paraId="4036451E" w14:textId="77777777" w:rsidTr="000764E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13"/>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38AD5BB" w14:textId="77777777" w:rsidR="00A814FC" w:rsidRPr="00376A6B" w:rsidRDefault="00A814FC" w:rsidP="00A814FC">
            <w:pPr>
              <w:pStyle w:val="TableBody"/>
              <w:keepNext/>
              <w:spacing w:before="60"/>
              <w:rPr>
                <w:rFonts w:cs="Arial"/>
                <w:sz w:val="18"/>
                <w:szCs w:val="18"/>
              </w:rPr>
            </w:pPr>
            <w:r w:rsidRPr="00376A6B">
              <w:rPr>
                <w:rStyle w:val="BoldCharacter"/>
                <w:rFonts w:cs="Arial"/>
                <w:sz w:val="18"/>
                <w:szCs w:val="18"/>
              </w:rPr>
              <w:t xml:space="preserve">12.10 </w:t>
            </w:r>
            <w:r w:rsidRPr="00376A6B">
              <w:rPr>
                <w:rFonts w:cs="Arial"/>
                <w:sz w:val="18"/>
                <w:szCs w:val="18"/>
              </w:rPr>
              <w:t>Suspected and confirmed security incidents that could impact the CDE are responded to immediately.</w:t>
            </w:r>
          </w:p>
        </w:tc>
      </w:tr>
      <w:tr w:rsidR="003441D9" w:rsidRPr="00376A6B" w14:paraId="4317705B" w14:textId="77777777" w:rsidTr="000764EC">
        <w:trPr>
          <w:cantSplit/>
          <w:trHeight w:val="413"/>
          <w:jc w:val="center"/>
        </w:trPr>
        <w:tc>
          <w:tcPr>
            <w:tcW w:w="385" w:type="pct"/>
            <w:vMerge w:val="restart"/>
          </w:tcPr>
          <w:p w14:paraId="16A49B77" w14:textId="5956BD81" w:rsidR="003441D9" w:rsidRPr="00376A6B" w:rsidRDefault="003441D9" w:rsidP="00B922F2">
            <w:pPr>
              <w:pStyle w:val="TableText"/>
              <w:keepNext/>
              <w:rPr>
                <w:b/>
                <w:szCs w:val="18"/>
              </w:rPr>
            </w:pPr>
            <w:r w:rsidRPr="00376A6B">
              <w:rPr>
                <w:b/>
                <w:bCs/>
                <w:szCs w:val="18"/>
              </w:rPr>
              <w:t>12.10.1</w:t>
            </w:r>
          </w:p>
        </w:tc>
        <w:tc>
          <w:tcPr>
            <w:tcW w:w="1571" w:type="pct"/>
            <w:vMerge w:val="restart"/>
          </w:tcPr>
          <w:p w14:paraId="6FB0E27D" w14:textId="77777777" w:rsidR="003441D9" w:rsidRPr="00376A6B" w:rsidRDefault="003441D9" w:rsidP="00B922F2">
            <w:pPr>
              <w:pStyle w:val="TableListBullet"/>
              <w:keepNext/>
              <w:numPr>
                <w:ilvl w:val="0"/>
                <w:numId w:val="0"/>
              </w:numPr>
              <w:rPr>
                <w:szCs w:val="18"/>
              </w:rPr>
            </w:pPr>
            <w:r w:rsidRPr="00376A6B">
              <w:rPr>
                <w:szCs w:val="18"/>
              </w:rPr>
              <w:t>An incident response plan exists and is ready to be activated in the event of a suspected or confirmed security incident. The plan includes, but is not limited to:</w:t>
            </w:r>
          </w:p>
          <w:p w14:paraId="6FEDD370" w14:textId="77777777" w:rsidR="003441D9" w:rsidRPr="00376A6B" w:rsidRDefault="003441D9" w:rsidP="00B922F2">
            <w:pPr>
              <w:pStyle w:val="TableListBullet"/>
              <w:keepNext/>
              <w:ind w:left="263" w:hanging="270"/>
              <w:rPr>
                <w:szCs w:val="18"/>
              </w:rPr>
            </w:pPr>
            <w:r w:rsidRPr="00376A6B">
              <w:rPr>
                <w:szCs w:val="18"/>
              </w:rPr>
              <w:t>Roles, responsibilities, and communication and contact strategies in the event of a suspected or confirmed security incident, including notification of payment brands and acquirers, at a minimum.</w:t>
            </w:r>
          </w:p>
          <w:p w14:paraId="11D55D9C" w14:textId="77777777" w:rsidR="003441D9" w:rsidRPr="00376A6B" w:rsidRDefault="003441D9" w:rsidP="00B922F2">
            <w:pPr>
              <w:pStyle w:val="TableListBullet"/>
              <w:keepNext/>
              <w:ind w:left="263" w:hanging="270"/>
              <w:rPr>
                <w:szCs w:val="18"/>
              </w:rPr>
            </w:pPr>
            <w:r w:rsidRPr="00376A6B">
              <w:rPr>
                <w:szCs w:val="18"/>
                <w:lang w:val="en-US"/>
              </w:rPr>
              <w:t>Incident response</w:t>
            </w:r>
            <w:r w:rsidRPr="00376A6B">
              <w:rPr>
                <w:szCs w:val="18"/>
              </w:rPr>
              <w:t xml:space="preserve"> procedures with specific containment and mitigation activities for different types of incidents.</w:t>
            </w:r>
          </w:p>
          <w:p w14:paraId="4174EF21" w14:textId="77777777" w:rsidR="003441D9" w:rsidRPr="00376A6B" w:rsidRDefault="003441D9" w:rsidP="00B922F2">
            <w:pPr>
              <w:pStyle w:val="TableListBullet"/>
              <w:keepNext/>
              <w:ind w:left="263" w:hanging="270"/>
              <w:rPr>
                <w:szCs w:val="18"/>
              </w:rPr>
            </w:pPr>
            <w:r w:rsidRPr="00376A6B">
              <w:rPr>
                <w:szCs w:val="18"/>
              </w:rPr>
              <w:t>Business recovery and continuity procedures.</w:t>
            </w:r>
          </w:p>
          <w:p w14:paraId="3E06AD70" w14:textId="77777777" w:rsidR="003441D9" w:rsidRPr="00376A6B" w:rsidRDefault="003441D9" w:rsidP="00B922F2">
            <w:pPr>
              <w:pStyle w:val="TableListBullet"/>
              <w:keepNext/>
              <w:ind w:left="263" w:hanging="270"/>
              <w:rPr>
                <w:szCs w:val="18"/>
              </w:rPr>
            </w:pPr>
            <w:r w:rsidRPr="00376A6B">
              <w:rPr>
                <w:szCs w:val="18"/>
              </w:rPr>
              <w:t>Data backup processes.</w:t>
            </w:r>
          </w:p>
          <w:p w14:paraId="21388379" w14:textId="77777777" w:rsidR="003441D9" w:rsidRPr="00376A6B" w:rsidRDefault="003441D9" w:rsidP="00B922F2">
            <w:pPr>
              <w:pStyle w:val="TableListBullet"/>
              <w:keepNext/>
              <w:ind w:left="263" w:hanging="270"/>
              <w:rPr>
                <w:szCs w:val="18"/>
              </w:rPr>
            </w:pPr>
            <w:r w:rsidRPr="00376A6B">
              <w:rPr>
                <w:szCs w:val="18"/>
              </w:rPr>
              <w:t>Analysis of legal requirements for reporting compromises.</w:t>
            </w:r>
          </w:p>
          <w:p w14:paraId="5C3082E5" w14:textId="77777777" w:rsidR="003441D9" w:rsidRPr="00376A6B" w:rsidRDefault="003441D9" w:rsidP="00B922F2">
            <w:pPr>
              <w:pStyle w:val="TableListBullet"/>
              <w:keepNext/>
              <w:ind w:left="263" w:hanging="270"/>
              <w:rPr>
                <w:szCs w:val="18"/>
              </w:rPr>
            </w:pPr>
            <w:r w:rsidRPr="00376A6B">
              <w:rPr>
                <w:szCs w:val="18"/>
              </w:rPr>
              <w:t>Coverage and responses of all critical system components.</w:t>
            </w:r>
          </w:p>
          <w:p w14:paraId="43ECE4BE" w14:textId="78AE9253" w:rsidR="003441D9" w:rsidRPr="00376A6B" w:rsidRDefault="003441D9" w:rsidP="00B922F2">
            <w:pPr>
              <w:pStyle w:val="TableListBullet"/>
              <w:keepNext/>
              <w:ind w:left="263" w:hanging="270"/>
              <w:rPr>
                <w:szCs w:val="18"/>
              </w:rPr>
            </w:pPr>
            <w:r w:rsidRPr="00376A6B">
              <w:rPr>
                <w:szCs w:val="18"/>
              </w:rPr>
              <w:t>Reference or inclusion of incident response procedures from the payment brands.</w:t>
            </w:r>
          </w:p>
        </w:tc>
        <w:tc>
          <w:tcPr>
            <w:tcW w:w="1122" w:type="pct"/>
            <w:vMerge w:val="restart"/>
          </w:tcPr>
          <w:p w14:paraId="1EA752BC" w14:textId="77777777" w:rsidR="003441D9" w:rsidRPr="00376A6B" w:rsidRDefault="003441D9" w:rsidP="00B922F2">
            <w:pPr>
              <w:pStyle w:val="TableListBullet"/>
              <w:keepNext/>
              <w:ind w:left="263" w:hanging="270"/>
              <w:rPr>
                <w:szCs w:val="18"/>
              </w:rPr>
            </w:pPr>
            <w:r w:rsidRPr="00376A6B">
              <w:rPr>
                <w:szCs w:val="18"/>
              </w:rPr>
              <w:t>Examine the incident response plan.</w:t>
            </w:r>
          </w:p>
          <w:p w14:paraId="141DA607" w14:textId="77777777" w:rsidR="003441D9" w:rsidRPr="00376A6B" w:rsidRDefault="003441D9" w:rsidP="00B922F2">
            <w:pPr>
              <w:pStyle w:val="TableListBullet"/>
              <w:keepNext/>
              <w:ind w:left="263" w:hanging="270"/>
              <w:rPr>
                <w:szCs w:val="18"/>
              </w:rPr>
            </w:pPr>
            <w:r w:rsidRPr="00376A6B">
              <w:rPr>
                <w:szCs w:val="18"/>
              </w:rPr>
              <w:t>Interview personnel.</w:t>
            </w:r>
          </w:p>
          <w:p w14:paraId="721035EC" w14:textId="50772911" w:rsidR="003441D9" w:rsidRPr="00376A6B" w:rsidRDefault="003441D9" w:rsidP="00B922F2">
            <w:pPr>
              <w:pStyle w:val="TableTextBullet"/>
              <w:keepNext/>
              <w:rPr>
                <w:szCs w:val="18"/>
              </w:rPr>
            </w:pPr>
            <w:r w:rsidRPr="00376A6B">
              <w:rPr>
                <w:szCs w:val="18"/>
              </w:rPr>
              <w:t>Examine documentation from previously reported incidents.</w:t>
            </w:r>
          </w:p>
        </w:tc>
        <w:tc>
          <w:tcPr>
            <w:tcW w:w="384" w:type="pct"/>
            <w:gridSpan w:val="2"/>
            <w:shd w:val="clear" w:color="auto" w:fill="auto"/>
          </w:tcPr>
          <w:p w14:paraId="72F183F6" w14:textId="77777777" w:rsidR="003441D9" w:rsidRPr="00376A6B" w:rsidRDefault="003441D9"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6605D7E" w14:textId="77777777" w:rsidR="003441D9" w:rsidRPr="00376A6B" w:rsidRDefault="003441D9"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3D9570D" w14:textId="77777777" w:rsidR="003441D9" w:rsidRPr="00376A6B" w:rsidRDefault="003441D9"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3ED7DE4" w14:textId="77777777" w:rsidR="003441D9" w:rsidRPr="00376A6B" w:rsidRDefault="003441D9"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9036A71" w14:textId="77777777" w:rsidR="003441D9" w:rsidRPr="00376A6B" w:rsidRDefault="003441D9" w:rsidP="00B922F2">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35E7B111" w14:textId="77777777" w:rsidTr="000764EC">
        <w:trPr>
          <w:cantSplit/>
          <w:jc w:val="center"/>
        </w:trPr>
        <w:tc>
          <w:tcPr>
            <w:tcW w:w="385" w:type="pct"/>
            <w:vMerge/>
          </w:tcPr>
          <w:p w14:paraId="753E1DD6" w14:textId="77777777" w:rsidR="00A814FC" w:rsidRPr="00376A6B" w:rsidRDefault="00A814FC" w:rsidP="00B922F2">
            <w:pPr>
              <w:pStyle w:val="TableText"/>
              <w:keepNext/>
              <w:rPr>
                <w:b/>
                <w:szCs w:val="18"/>
              </w:rPr>
            </w:pPr>
          </w:p>
        </w:tc>
        <w:tc>
          <w:tcPr>
            <w:tcW w:w="1571" w:type="pct"/>
            <w:vMerge/>
          </w:tcPr>
          <w:p w14:paraId="6B0B7F38" w14:textId="77777777" w:rsidR="00A814FC" w:rsidRPr="00376A6B" w:rsidRDefault="00A814FC" w:rsidP="00B922F2">
            <w:pPr>
              <w:pStyle w:val="TableText"/>
              <w:keepNext/>
              <w:rPr>
                <w:szCs w:val="18"/>
              </w:rPr>
            </w:pPr>
          </w:p>
        </w:tc>
        <w:tc>
          <w:tcPr>
            <w:tcW w:w="1122" w:type="pct"/>
            <w:vMerge/>
          </w:tcPr>
          <w:p w14:paraId="331C7783" w14:textId="77777777" w:rsidR="00A814FC" w:rsidRPr="00376A6B" w:rsidRDefault="00A814FC" w:rsidP="00B922F2">
            <w:pPr>
              <w:pStyle w:val="TableTextBullet"/>
              <w:keepNext/>
              <w:rPr>
                <w:szCs w:val="18"/>
              </w:rPr>
            </w:pPr>
          </w:p>
        </w:tc>
        <w:tc>
          <w:tcPr>
            <w:tcW w:w="1922" w:type="pct"/>
            <w:gridSpan w:val="10"/>
            <w:shd w:val="clear" w:color="auto" w:fill="CBD4D5"/>
          </w:tcPr>
          <w:p w14:paraId="6621B348" w14:textId="441AFD64"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4715B280" w14:textId="77777777" w:rsidTr="000764EC">
        <w:trPr>
          <w:cantSplit/>
          <w:jc w:val="center"/>
        </w:trPr>
        <w:tc>
          <w:tcPr>
            <w:tcW w:w="385" w:type="pct"/>
            <w:vMerge/>
          </w:tcPr>
          <w:p w14:paraId="14809FD6" w14:textId="77777777" w:rsidR="00A814FC" w:rsidRPr="00376A6B" w:rsidRDefault="00A814FC" w:rsidP="00B922F2">
            <w:pPr>
              <w:pStyle w:val="TableText"/>
              <w:keepNext/>
              <w:rPr>
                <w:b/>
                <w:szCs w:val="18"/>
              </w:rPr>
            </w:pPr>
          </w:p>
        </w:tc>
        <w:tc>
          <w:tcPr>
            <w:tcW w:w="1571" w:type="pct"/>
            <w:vMerge/>
          </w:tcPr>
          <w:p w14:paraId="2580933C" w14:textId="77777777" w:rsidR="00A814FC" w:rsidRPr="00376A6B" w:rsidRDefault="00A814FC" w:rsidP="00B922F2">
            <w:pPr>
              <w:pStyle w:val="TableText"/>
              <w:keepNext/>
              <w:rPr>
                <w:szCs w:val="18"/>
              </w:rPr>
            </w:pPr>
          </w:p>
        </w:tc>
        <w:tc>
          <w:tcPr>
            <w:tcW w:w="1122" w:type="pct"/>
            <w:vMerge/>
          </w:tcPr>
          <w:p w14:paraId="509D2B01" w14:textId="77777777" w:rsidR="00A814FC" w:rsidRPr="00376A6B" w:rsidRDefault="00A814FC" w:rsidP="00B922F2">
            <w:pPr>
              <w:pStyle w:val="TableTextBullet"/>
              <w:keepNext/>
              <w:rPr>
                <w:szCs w:val="18"/>
              </w:rPr>
            </w:pPr>
          </w:p>
        </w:tc>
        <w:tc>
          <w:tcPr>
            <w:tcW w:w="1922" w:type="pct"/>
            <w:gridSpan w:val="10"/>
            <w:shd w:val="clear" w:color="auto" w:fill="auto"/>
          </w:tcPr>
          <w:p w14:paraId="3887A6C5" w14:textId="77777777" w:rsidR="00A814FC" w:rsidRPr="00376A6B" w:rsidRDefault="00A814FC" w:rsidP="00B922F2">
            <w:pPr>
              <w:keepNext/>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4F84C6E9" w14:textId="77777777" w:rsidTr="000764EC">
        <w:trPr>
          <w:cantSplit/>
          <w:trHeight w:val="413"/>
          <w:jc w:val="center"/>
        </w:trPr>
        <w:tc>
          <w:tcPr>
            <w:tcW w:w="385" w:type="pct"/>
            <w:vMerge w:val="restart"/>
          </w:tcPr>
          <w:p w14:paraId="266DB7A9" w14:textId="15514E70" w:rsidR="003441D9" w:rsidRPr="00376A6B" w:rsidRDefault="003441D9" w:rsidP="00A814FC">
            <w:pPr>
              <w:pStyle w:val="TableText"/>
              <w:rPr>
                <w:b/>
                <w:szCs w:val="18"/>
              </w:rPr>
            </w:pPr>
            <w:r w:rsidRPr="00376A6B">
              <w:rPr>
                <w:b/>
                <w:bCs/>
                <w:szCs w:val="18"/>
              </w:rPr>
              <w:t>12.10.2</w:t>
            </w:r>
          </w:p>
        </w:tc>
        <w:tc>
          <w:tcPr>
            <w:tcW w:w="1571" w:type="pct"/>
            <w:vMerge w:val="restart"/>
          </w:tcPr>
          <w:p w14:paraId="6B3AD5D5" w14:textId="77777777" w:rsidR="003441D9" w:rsidRPr="00376A6B" w:rsidRDefault="003441D9" w:rsidP="00A814FC">
            <w:pPr>
              <w:pStyle w:val="TableListBullet"/>
              <w:numPr>
                <w:ilvl w:val="0"/>
                <w:numId w:val="0"/>
              </w:numPr>
              <w:rPr>
                <w:szCs w:val="18"/>
              </w:rPr>
            </w:pPr>
            <w:r w:rsidRPr="00376A6B">
              <w:rPr>
                <w:szCs w:val="18"/>
              </w:rPr>
              <w:t>At least once every 12 months, the security incident response plan is:</w:t>
            </w:r>
          </w:p>
          <w:p w14:paraId="4204BCFD" w14:textId="77777777" w:rsidR="003441D9" w:rsidRPr="00376A6B" w:rsidRDefault="003441D9" w:rsidP="00A814FC">
            <w:pPr>
              <w:pStyle w:val="TableListBullet"/>
              <w:ind w:left="263" w:hanging="270"/>
              <w:rPr>
                <w:szCs w:val="18"/>
              </w:rPr>
            </w:pPr>
            <w:r w:rsidRPr="00376A6B">
              <w:rPr>
                <w:szCs w:val="18"/>
              </w:rPr>
              <w:t>Reviewed and the content is updated as needed.</w:t>
            </w:r>
          </w:p>
          <w:p w14:paraId="5A2B9C18" w14:textId="2CBF4D49" w:rsidR="003441D9" w:rsidRPr="00376A6B" w:rsidRDefault="003441D9" w:rsidP="00A814FC">
            <w:pPr>
              <w:pStyle w:val="TableListBullet"/>
              <w:ind w:left="263" w:hanging="270"/>
              <w:rPr>
                <w:szCs w:val="18"/>
              </w:rPr>
            </w:pPr>
            <w:r w:rsidRPr="00376A6B">
              <w:rPr>
                <w:szCs w:val="18"/>
              </w:rPr>
              <w:t>Tested, including all elements listed in Requirement 12.10.1.</w:t>
            </w:r>
          </w:p>
        </w:tc>
        <w:tc>
          <w:tcPr>
            <w:tcW w:w="1122" w:type="pct"/>
            <w:vMerge w:val="restart"/>
          </w:tcPr>
          <w:p w14:paraId="34C0603A" w14:textId="77777777" w:rsidR="003441D9" w:rsidRPr="00376A6B" w:rsidRDefault="003441D9" w:rsidP="00A814FC">
            <w:pPr>
              <w:pStyle w:val="TableListBullet"/>
              <w:ind w:left="263" w:hanging="270"/>
              <w:rPr>
                <w:szCs w:val="18"/>
              </w:rPr>
            </w:pPr>
            <w:r w:rsidRPr="00376A6B">
              <w:rPr>
                <w:szCs w:val="18"/>
              </w:rPr>
              <w:t>Interview personnel.</w:t>
            </w:r>
          </w:p>
          <w:p w14:paraId="56102C6B" w14:textId="53386BF5" w:rsidR="003441D9" w:rsidRPr="00376A6B" w:rsidRDefault="003441D9" w:rsidP="00A814FC">
            <w:pPr>
              <w:pStyle w:val="TableTextBullet"/>
              <w:rPr>
                <w:szCs w:val="18"/>
              </w:rPr>
            </w:pPr>
            <w:r w:rsidRPr="00376A6B">
              <w:rPr>
                <w:szCs w:val="18"/>
              </w:rPr>
              <w:t>Examine documentation.</w:t>
            </w:r>
          </w:p>
        </w:tc>
        <w:tc>
          <w:tcPr>
            <w:tcW w:w="384" w:type="pct"/>
            <w:gridSpan w:val="2"/>
            <w:shd w:val="clear" w:color="auto" w:fill="auto"/>
          </w:tcPr>
          <w:p w14:paraId="4584EDB2"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179FA3E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B646DB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6D19D15"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28410C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0C91847B" w14:textId="77777777" w:rsidTr="000764EC">
        <w:trPr>
          <w:cantSplit/>
          <w:jc w:val="center"/>
        </w:trPr>
        <w:tc>
          <w:tcPr>
            <w:tcW w:w="385" w:type="pct"/>
            <w:vMerge/>
          </w:tcPr>
          <w:p w14:paraId="33CFB508" w14:textId="77777777" w:rsidR="00A814FC" w:rsidRPr="00376A6B" w:rsidRDefault="00A814FC" w:rsidP="00A814FC">
            <w:pPr>
              <w:pStyle w:val="TableText"/>
              <w:rPr>
                <w:b/>
                <w:szCs w:val="18"/>
              </w:rPr>
            </w:pPr>
          </w:p>
        </w:tc>
        <w:tc>
          <w:tcPr>
            <w:tcW w:w="1571" w:type="pct"/>
            <w:vMerge/>
          </w:tcPr>
          <w:p w14:paraId="4260CC52" w14:textId="77777777" w:rsidR="00A814FC" w:rsidRPr="00376A6B" w:rsidRDefault="00A814FC" w:rsidP="00A814FC">
            <w:pPr>
              <w:pStyle w:val="TableText"/>
              <w:rPr>
                <w:szCs w:val="18"/>
              </w:rPr>
            </w:pPr>
          </w:p>
        </w:tc>
        <w:tc>
          <w:tcPr>
            <w:tcW w:w="1122" w:type="pct"/>
            <w:vMerge/>
          </w:tcPr>
          <w:p w14:paraId="168B4C85" w14:textId="77777777" w:rsidR="00A814FC" w:rsidRPr="00376A6B" w:rsidRDefault="00A814FC" w:rsidP="00A814FC">
            <w:pPr>
              <w:pStyle w:val="TableTextBullet"/>
              <w:rPr>
                <w:szCs w:val="18"/>
              </w:rPr>
            </w:pPr>
          </w:p>
        </w:tc>
        <w:tc>
          <w:tcPr>
            <w:tcW w:w="1922" w:type="pct"/>
            <w:gridSpan w:val="10"/>
            <w:shd w:val="clear" w:color="auto" w:fill="CBD4D5"/>
          </w:tcPr>
          <w:p w14:paraId="79033EEA" w14:textId="1754393E"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3AA81AC2" w14:textId="77777777" w:rsidTr="000764EC">
        <w:trPr>
          <w:cantSplit/>
          <w:jc w:val="center"/>
        </w:trPr>
        <w:tc>
          <w:tcPr>
            <w:tcW w:w="385" w:type="pct"/>
            <w:vMerge/>
          </w:tcPr>
          <w:p w14:paraId="459424B2" w14:textId="77777777" w:rsidR="00A814FC" w:rsidRPr="00376A6B" w:rsidRDefault="00A814FC" w:rsidP="00A814FC">
            <w:pPr>
              <w:pStyle w:val="TableText"/>
              <w:rPr>
                <w:b/>
                <w:szCs w:val="18"/>
              </w:rPr>
            </w:pPr>
          </w:p>
        </w:tc>
        <w:tc>
          <w:tcPr>
            <w:tcW w:w="1571" w:type="pct"/>
            <w:vMerge/>
          </w:tcPr>
          <w:p w14:paraId="5F509B7A" w14:textId="77777777" w:rsidR="00A814FC" w:rsidRPr="00376A6B" w:rsidRDefault="00A814FC" w:rsidP="00A814FC">
            <w:pPr>
              <w:pStyle w:val="TableText"/>
              <w:rPr>
                <w:szCs w:val="18"/>
              </w:rPr>
            </w:pPr>
          </w:p>
        </w:tc>
        <w:tc>
          <w:tcPr>
            <w:tcW w:w="1122" w:type="pct"/>
            <w:vMerge/>
          </w:tcPr>
          <w:p w14:paraId="326976DB" w14:textId="77777777" w:rsidR="00A814FC" w:rsidRPr="00376A6B" w:rsidRDefault="00A814FC" w:rsidP="00A814FC">
            <w:pPr>
              <w:pStyle w:val="TableTextBullet"/>
              <w:rPr>
                <w:szCs w:val="18"/>
              </w:rPr>
            </w:pPr>
          </w:p>
        </w:tc>
        <w:tc>
          <w:tcPr>
            <w:tcW w:w="1922" w:type="pct"/>
            <w:gridSpan w:val="10"/>
            <w:shd w:val="clear" w:color="auto" w:fill="auto"/>
          </w:tcPr>
          <w:p w14:paraId="130179BE"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22A48DFD" w14:textId="77777777" w:rsidTr="000764EC">
        <w:trPr>
          <w:cantSplit/>
          <w:trHeight w:val="413"/>
          <w:jc w:val="center"/>
        </w:trPr>
        <w:tc>
          <w:tcPr>
            <w:tcW w:w="385" w:type="pct"/>
            <w:vMerge w:val="restart"/>
          </w:tcPr>
          <w:p w14:paraId="5E1748CF" w14:textId="3B72CAC6" w:rsidR="003441D9" w:rsidRPr="00376A6B" w:rsidRDefault="003441D9" w:rsidP="00A814FC">
            <w:pPr>
              <w:pStyle w:val="TableText"/>
              <w:rPr>
                <w:b/>
                <w:szCs w:val="18"/>
              </w:rPr>
            </w:pPr>
            <w:r w:rsidRPr="00376A6B">
              <w:rPr>
                <w:b/>
                <w:bCs/>
                <w:szCs w:val="18"/>
              </w:rPr>
              <w:t>12.10.3</w:t>
            </w:r>
          </w:p>
        </w:tc>
        <w:tc>
          <w:tcPr>
            <w:tcW w:w="1571" w:type="pct"/>
            <w:vMerge w:val="restart"/>
          </w:tcPr>
          <w:p w14:paraId="3E512037" w14:textId="3DD9EA3E" w:rsidR="003441D9" w:rsidRPr="00376A6B" w:rsidRDefault="003441D9" w:rsidP="00A814FC">
            <w:pPr>
              <w:pStyle w:val="TableText"/>
              <w:rPr>
                <w:szCs w:val="18"/>
              </w:rPr>
            </w:pPr>
            <w:r w:rsidRPr="00376A6B">
              <w:rPr>
                <w:szCs w:val="18"/>
              </w:rPr>
              <w:t>Specific personnel are designated to be available on a 24/7 basis to respond to suspected or confirmed security incidents.</w:t>
            </w:r>
          </w:p>
        </w:tc>
        <w:tc>
          <w:tcPr>
            <w:tcW w:w="1122" w:type="pct"/>
            <w:vMerge w:val="restart"/>
          </w:tcPr>
          <w:p w14:paraId="6BFC1DF8" w14:textId="77777777" w:rsidR="003441D9" w:rsidRPr="00376A6B" w:rsidRDefault="003441D9" w:rsidP="00A814FC">
            <w:pPr>
              <w:pStyle w:val="TableListBullet"/>
              <w:ind w:left="263" w:hanging="270"/>
              <w:rPr>
                <w:szCs w:val="18"/>
              </w:rPr>
            </w:pPr>
            <w:r w:rsidRPr="00376A6B">
              <w:rPr>
                <w:szCs w:val="18"/>
              </w:rPr>
              <w:t>Interview responsible personnel.</w:t>
            </w:r>
          </w:p>
          <w:p w14:paraId="494DB0DA" w14:textId="42169DF1" w:rsidR="003441D9" w:rsidRPr="00376A6B" w:rsidRDefault="003441D9" w:rsidP="00A814FC">
            <w:pPr>
              <w:pStyle w:val="TableTextBullet"/>
              <w:rPr>
                <w:szCs w:val="18"/>
              </w:rPr>
            </w:pPr>
            <w:r w:rsidRPr="00376A6B">
              <w:rPr>
                <w:szCs w:val="18"/>
              </w:rPr>
              <w:t>Examine documentation.</w:t>
            </w:r>
          </w:p>
        </w:tc>
        <w:tc>
          <w:tcPr>
            <w:tcW w:w="384" w:type="pct"/>
            <w:gridSpan w:val="2"/>
            <w:shd w:val="clear" w:color="auto" w:fill="auto"/>
          </w:tcPr>
          <w:p w14:paraId="448670FD"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74A972EC"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688EA1E6"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2E5EBFE"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099B3748" w14:textId="77777777" w:rsidR="003441D9" w:rsidRPr="00376A6B" w:rsidRDefault="003441D9"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722B1750" w14:textId="77777777" w:rsidTr="000764EC">
        <w:trPr>
          <w:cantSplit/>
          <w:jc w:val="center"/>
        </w:trPr>
        <w:tc>
          <w:tcPr>
            <w:tcW w:w="385" w:type="pct"/>
            <w:vMerge/>
          </w:tcPr>
          <w:p w14:paraId="1DE7EBAB" w14:textId="77777777" w:rsidR="00A814FC" w:rsidRPr="00376A6B" w:rsidRDefault="00A814FC" w:rsidP="00A814FC">
            <w:pPr>
              <w:pStyle w:val="TableText"/>
              <w:rPr>
                <w:b/>
                <w:szCs w:val="18"/>
              </w:rPr>
            </w:pPr>
          </w:p>
        </w:tc>
        <w:tc>
          <w:tcPr>
            <w:tcW w:w="1571" w:type="pct"/>
            <w:vMerge/>
          </w:tcPr>
          <w:p w14:paraId="6548C0E8" w14:textId="77777777" w:rsidR="00A814FC" w:rsidRPr="00376A6B" w:rsidRDefault="00A814FC" w:rsidP="00A814FC">
            <w:pPr>
              <w:pStyle w:val="TableText"/>
              <w:rPr>
                <w:szCs w:val="18"/>
              </w:rPr>
            </w:pPr>
          </w:p>
        </w:tc>
        <w:tc>
          <w:tcPr>
            <w:tcW w:w="1122" w:type="pct"/>
            <w:vMerge/>
          </w:tcPr>
          <w:p w14:paraId="331D708E" w14:textId="77777777" w:rsidR="00A814FC" w:rsidRPr="00376A6B" w:rsidRDefault="00A814FC" w:rsidP="00A814FC">
            <w:pPr>
              <w:pStyle w:val="TableTextBullet"/>
              <w:rPr>
                <w:szCs w:val="18"/>
              </w:rPr>
            </w:pPr>
          </w:p>
        </w:tc>
        <w:tc>
          <w:tcPr>
            <w:tcW w:w="1922" w:type="pct"/>
            <w:gridSpan w:val="10"/>
            <w:shd w:val="clear" w:color="auto" w:fill="CBD4D5"/>
          </w:tcPr>
          <w:p w14:paraId="0B73BD1F" w14:textId="06000DB3"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37D3AC54" w14:textId="77777777" w:rsidTr="000764EC">
        <w:trPr>
          <w:cantSplit/>
          <w:jc w:val="center"/>
        </w:trPr>
        <w:tc>
          <w:tcPr>
            <w:tcW w:w="385" w:type="pct"/>
            <w:vMerge/>
          </w:tcPr>
          <w:p w14:paraId="7A2A5C15" w14:textId="77777777" w:rsidR="00A814FC" w:rsidRPr="00376A6B" w:rsidRDefault="00A814FC" w:rsidP="00A814FC">
            <w:pPr>
              <w:pStyle w:val="TableText"/>
              <w:rPr>
                <w:b/>
                <w:szCs w:val="18"/>
              </w:rPr>
            </w:pPr>
          </w:p>
        </w:tc>
        <w:tc>
          <w:tcPr>
            <w:tcW w:w="1571" w:type="pct"/>
            <w:vMerge/>
          </w:tcPr>
          <w:p w14:paraId="461B93EE" w14:textId="77777777" w:rsidR="00A814FC" w:rsidRPr="00376A6B" w:rsidRDefault="00A814FC" w:rsidP="00A814FC">
            <w:pPr>
              <w:pStyle w:val="TableText"/>
              <w:rPr>
                <w:szCs w:val="18"/>
              </w:rPr>
            </w:pPr>
          </w:p>
        </w:tc>
        <w:tc>
          <w:tcPr>
            <w:tcW w:w="1122" w:type="pct"/>
            <w:vMerge/>
          </w:tcPr>
          <w:p w14:paraId="2B06E682" w14:textId="77777777" w:rsidR="00A814FC" w:rsidRPr="00376A6B" w:rsidRDefault="00A814FC" w:rsidP="00A814FC">
            <w:pPr>
              <w:pStyle w:val="TableTextBullet"/>
              <w:rPr>
                <w:szCs w:val="18"/>
              </w:rPr>
            </w:pPr>
          </w:p>
        </w:tc>
        <w:tc>
          <w:tcPr>
            <w:tcW w:w="1922" w:type="pct"/>
            <w:gridSpan w:val="10"/>
            <w:shd w:val="clear" w:color="auto" w:fill="auto"/>
          </w:tcPr>
          <w:p w14:paraId="42C5C2EC"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004352B4" w14:textId="77777777" w:rsidTr="000764EC">
        <w:trPr>
          <w:cantSplit/>
          <w:trHeight w:val="413"/>
          <w:jc w:val="center"/>
        </w:trPr>
        <w:tc>
          <w:tcPr>
            <w:tcW w:w="385" w:type="pct"/>
            <w:vMerge w:val="restart"/>
          </w:tcPr>
          <w:p w14:paraId="4E86EF20" w14:textId="59DDE257" w:rsidR="003441D9" w:rsidRPr="00376A6B" w:rsidRDefault="003441D9" w:rsidP="00A814FC">
            <w:pPr>
              <w:pStyle w:val="TableText"/>
              <w:keepNext/>
              <w:rPr>
                <w:b/>
                <w:szCs w:val="18"/>
              </w:rPr>
            </w:pPr>
            <w:r w:rsidRPr="00376A6B">
              <w:rPr>
                <w:b/>
                <w:bCs/>
                <w:szCs w:val="18"/>
              </w:rPr>
              <w:t>12.10.4</w:t>
            </w:r>
          </w:p>
        </w:tc>
        <w:tc>
          <w:tcPr>
            <w:tcW w:w="1571" w:type="pct"/>
            <w:vMerge w:val="restart"/>
          </w:tcPr>
          <w:p w14:paraId="29908BF2" w14:textId="3040FD85" w:rsidR="003441D9" w:rsidRPr="00376A6B" w:rsidRDefault="003441D9" w:rsidP="00A814FC">
            <w:pPr>
              <w:pStyle w:val="TableText"/>
              <w:keepNext/>
              <w:rPr>
                <w:szCs w:val="18"/>
              </w:rPr>
            </w:pPr>
            <w:r w:rsidRPr="00376A6B">
              <w:rPr>
                <w:szCs w:val="18"/>
              </w:rPr>
              <w:t>Personnel responsible for responding to suspected and confirmed security incidents are appropriately and periodically trained on their incident response responsibilities.</w:t>
            </w:r>
          </w:p>
        </w:tc>
        <w:tc>
          <w:tcPr>
            <w:tcW w:w="1122" w:type="pct"/>
            <w:vMerge w:val="restart"/>
          </w:tcPr>
          <w:p w14:paraId="484AAFF5" w14:textId="77777777" w:rsidR="003441D9" w:rsidRPr="00376A6B" w:rsidRDefault="003441D9" w:rsidP="00A814FC">
            <w:pPr>
              <w:pStyle w:val="TableListBullet"/>
              <w:keepNext/>
              <w:ind w:left="263" w:hanging="270"/>
              <w:rPr>
                <w:szCs w:val="18"/>
              </w:rPr>
            </w:pPr>
            <w:r w:rsidRPr="00376A6B">
              <w:rPr>
                <w:szCs w:val="18"/>
              </w:rPr>
              <w:t>Interview incident response personnel.</w:t>
            </w:r>
          </w:p>
          <w:p w14:paraId="29559D47" w14:textId="744D1F45" w:rsidR="003441D9" w:rsidRPr="00376A6B" w:rsidRDefault="003441D9" w:rsidP="00A814FC">
            <w:pPr>
              <w:pStyle w:val="TableTextBullet"/>
              <w:keepNext/>
              <w:rPr>
                <w:szCs w:val="18"/>
              </w:rPr>
            </w:pPr>
            <w:r w:rsidRPr="00376A6B">
              <w:rPr>
                <w:szCs w:val="18"/>
              </w:rPr>
              <w:t>Examine training documentation.</w:t>
            </w:r>
          </w:p>
        </w:tc>
        <w:tc>
          <w:tcPr>
            <w:tcW w:w="384" w:type="pct"/>
            <w:gridSpan w:val="2"/>
            <w:shd w:val="clear" w:color="auto" w:fill="auto"/>
          </w:tcPr>
          <w:p w14:paraId="547F88E1"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BB302A5"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050D2DA"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7B5A407"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E62682C"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73E7A14A" w14:textId="77777777" w:rsidTr="000764EC">
        <w:trPr>
          <w:cantSplit/>
          <w:jc w:val="center"/>
        </w:trPr>
        <w:tc>
          <w:tcPr>
            <w:tcW w:w="385" w:type="pct"/>
            <w:vMerge/>
          </w:tcPr>
          <w:p w14:paraId="31C87A64" w14:textId="77777777" w:rsidR="00A814FC" w:rsidRPr="00376A6B" w:rsidRDefault="00A814FC" w:rsidP="00A814FC">
            <w:pPr>
              <w:pStyle w:val="TableText"/>
              <w:keepNext/>
              <w:rPr>
                <w:b/>
                <w:szCs w:val="18"/>
              </w:rPr>
            </w:pPr>
          </w:p>
        </w:tc>
        <w:tc>
          <w:tcPr>
            <w:tcW w:w="1571" w:type="pct"/>
            <w:vMerge/>
          </w:tcPr>
          <w:p w14:paraId="730C0E3E" w14:textId="77777777" w:rsidR="00A814FC" w:rsidRPr="00376A6B" w:rsidRDefault="00A814FC" w:rsidP="00A814FC">
            <w:pPr>
              <w:pStyle w:val="TableText"/>
              <w:keepNext/>
              <w:rPr>
                <w:szCs w:val="18"/>
              </w:rPr>
            </w:pPr>
          </w:p>
        </w:tc>
        <w:tc>
          <w:tcPr>
            <w:tcW w:w="1122" w:type="pct"/>
            <w:vMerge/>
          </w:tcPr>
          <w:p w14:paraId="308B466D" w14:textId="77777777" w:rsidR="00A814FC" w:rsidRPr="00376A6B" w:rsidRDefault="00A814FC" w:rsidP="00A814FC">
            <w:pPr>
              <w:pStyle w:val="TableTextBullet"/>
              <w:keepNext/>
              <w:rPr>
                <w:szCs w:val="18"/>
              </w:rPr>
            </w:pPr>
          </w:p>
        </w:tc>
        <w:tc>
          <w:tcPr>
            <w:tcW w:w="1922" w:type="pct"/>
            <w:gridSpan w:val="10"/>
            <w:shd w:val="clear" w:color="auto" w:fill="CBD4D5"/>
          </w:tcPr>
          <w:p w14:paraId="6A199EA2" w14:textId="39985FA7"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1806BADC" w14:textId="77777777" w:rsidTr="000764EC">
        <w:trPr>
          <w:cantSplit/>
          <w:jc w:val="center"/>
        </w:trPr>
        <w:tc>
          <w:tcPr>
            <w:tcW w:w="385" w:type="pct"/>
            <w:vMerge/>
          </w:tcPr>
          <w:p w14:paraId="18237811" w14:textId="77777777" w:rsidR="00A814FC" w:rsidRPr="00376A6B" w:rsidRDefault="00A814FC" w:rsidP="00A814FC">
            <w:pPr>
              <w:pStyle w:val="TableText"/>
              <w:rPr>
                <w:b/>
                <w:szCs w:val="18"/>
              </w:rPr>
            </w:pPr>
          </w:p>
        </w:tc>
        <w:tc>
          <w:tcPr>
            <w:tcW w:w="1571" w:type="pct"/>
            <w:vMerge/>
          </w:tcPr>
          <w:p w14:paraId="23C1D21C" w14:textId="77777777" w:rsidR="00A814FC" w:rsidRPr="00376A6B" w:rsidRDefault="00A814FC" w:rsidP="00A814FC">
            <w:pPr>
              <w:pStyle w:val="TableText"/>
              <w:rPr>
                <w:szCs w:val="18"/>
              </w:rPr>
            </w:pPr>
          </w:p>
        </w:tc>
        <w:tc>
          <w:tcPr>
            <w:tcW w:w="1122" w:type="pct"/>
            <w:vMerge/>
          </w:tcPr>
          <w:p w14:paraId="5DA63CE9" w14:textId="77777777" w:rsidR="00A814FC" w:rsidRPr="00376A6B" w:rsidRDefault="00A814FC" w:rsidP="00A814FC">
            <w:pPr>
              <w:pStyle w:val="TableTextBullet"/>
              <w:rPr>
                <w:szCs w:val="18"/>
              </w:rPr>
            </w:pPr>
          </w:p>
        </w:tc>
        <w:tc>
          <w:tcPr>
            <w:tcW w:w="1922" w:type="pct"/>
            <w:gridSpan w:val="10"/>
            <w:shd w:val="clear" w:color="auto" w:fill="auto"/>
          </w:tcPr>
          <w:p w14:paraId="4D7B8E16"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21F2E" w:rsidRPr="00376A6B" w14:paraId="518CA5A1" w14:textId="77777777">
        <w:trPr>
          <w:cantSplit/>
          <w:jc w:val="center"/>
        </w:trPr>
        <w:tc>
          <w:tcPr>
            <w:tcW w:w="385" w:type="pct"/>
            <w:vMerge w:val="restart"/>
            <w:tcBorders>
              <w:top w:val="single" w:sz="4" w:space="0" w:color="808080" w:themeColor="background1" w:themeShade="80"/>
            </w:tcBorders>
          </w:tcPr>
          <w:p w14:paraId="2C5FF91A" w14:textId="2EE8274B" w:rsidR="00221F2E" w:rsidRPr="00376A6B" w:rsidRDefault="00221F2E" w:rsidP="00A814FC">
            <w:pPr>
              <w:pStyle w:val="TableText"/>
              <w:jc w:val="right"/>
              <w:rPr>
                <w:b/>
                <w:bCs/>
                <w:color w:val="000000"/>
                <w:szCs w:val="18"/>
              </w:rPr>
            </w:pPr>
            <w:r w:rsidRPr="00376A6B">
              <w:rPr>
                <w:b/>
                <w:bCs/>
                <w:szCs w:val="18"/>
              </w:rPr>
              <w:t>12.10.4.1</w:t>
            </w:r>
          </w:p>
        </w:tc>
        <w:tc>
          <w:tcPr>
            <w:tcW w:w="1571" w:type="pct"/>
            <w:tcBorders>
              <w:bottom w:val="single" w:sz="4" w:space="0" w:color="808080"/>
            </w:tcBorders>
            <w:shd w:val="clear" w:color="auto" w:fill="auto"/>
          </w:tcPr>
          <w:p w14:paraId="78E42F69" w14:textId="1B382F6E" w:rsidR="00221F2E" w:rsidRPr="00376A6B" w:rsidRDefault="00221F2E" w:rsidP="00A814FC">
            <w:pPr>
              <w:pStyle w:val="tabletext0"/>
              <w:rPr>
                <w:szCs w:val="18"/>
              </w:rPr>
            </w:pPr>
            <w:r w:rsidRPr="00376A6B">
              <w:rPr>
                <w:szCs w:val="18"/>
              </w:rPr>
              <w:t>The frequency of periodic training for incident response personnel is defined in the entity’s targeted risk analysis, which is performed according to all elements specified in Requirement 12.3.1.</w:t>
            </w:r>
          </w:p>
        </w:tc>
        <w:tc>
          <w:tcPr>
            <w:tcW w:w="1122" w:type="pct"/>
            <w:tcBorders>
              <w:bottom w:val="single" w:sz="4" w:space="0" w:color="808080"/>
            </w:tcBorders>
          </w:tcPr>
          <w:p w14:paraId="64FBCE98" w14:textId="558057DD" w:rsidR="00221F2E" w:rsidRPr="00376A6B" w:rsidRDefault="00221F2E" w:rsidP="00A814FC">
            <w:pPr>
              <w:pStyle w:val="TableListBullet"/>
              <w:ind w:left="263" w:hanging="270"/>
              <w:rPr>
                <w:szCs w:val="18"/>
              </w:rPr>
            </w:pPr>
            <w:r w:rsidRPr="00376A6B">
              <w:rPr>
                <w:szCs w:val="18"/>
              </w:rPr>
              <w:t>Examine the targeted risk analysis.</w:t>
            </w:r>
          </w:p>
        </w:tc>
        <w:tc>
          <w:tcPr>
            <w:tcW w:w="384" w:type="pct"/>
            <w:gridSpan w:val="2"/>
            <w:shd w:val="clear" w:color="auto" w:fill="auto"/>
          </w:tcPr>
          <w:p w14:paraId="2B319C60"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948CBB8"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2F94BE0"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0E080B5"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3FB6594D"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376A6B" w14:paraId="2C577126" w14:textId="77777777">
        <w:trPr>
          <w:cantSplit/>
          <w:jc w:val="center"/>
        </w:trPr>
        <w:tc>
          <w:tcPr>
            <w:tcW w:w="385" w:type="pct"/>
            <w:vMerge/>
          </w:tcPr>
          <w:p w14:paraId="1BBB01CF" w14:textId="77777777" w:rsidR="00221F2E" w:rsidRPr="00376A6B" w:rsidRDefault="00221F2E" w:rsidP="00A814FC">
            <w:pPr>
              <w:pStyle w:val="TableText"/>
              <w:jc w:val="right"/>
              <w:rPr>
                <w:b/>
                <w:bCs/>
                <w:color w:val="000000"/>
                <w:szCs w:val="18"/>
              </w:rPr>
            </w:pPr>
          </w:p>
        </w:tc>
        <w:tc>
          <w:tcPr>
            <w:tcW w:w="2693" w:type="pct"/>
            <w:gridSpan w:val="2"/>
            <w:tcBorders>
              <w:bottom w:val="nil"/>
            </w:tcBorders>
            <w:shd w:val="clear" w:color="auto" w:fill="DFE3E4"/>
          </w:tcPr>
          <w:p w14:paraId="70412063" w14:textId="5D2AD31F" w:rsidR="00221F2E" w:rsidRPr="00376A6B" w:rsidRDefault="00221F2E" w:rsidP="00A814FC">
            <w:pPr>
              <w:pStyle w:val="AppNotes"/>
              <w:rPr>
                <w:szCs w:val="18"/>
              </w:rPr>
            </w:pPr>
            <w:r w:rsidRPr="00376A6B">
              <w:rPr>
                <w:szCs w:val="18"/>
              </w:rPr>
              <w:t>Applicability Notes</w:t>
            </w:r>
          </w:p>
        </w:tc>
        <w:tc>
          <w:tcPr>
            <w:tcW w:w="1922" w:type="pct"/>
            <w:gridSpan w:val="10"/>
            <w:shd w:val="clear" w:color="auto" w:fill="CBD4D5"/>
          </w:tcPr>
          <w:p w14:paraId="0D846D08" w14:textId="397D941E" w:rsidR="00221F2E" w:rsidRPr="00376A6B" w:rsidRDefault="00221F2E" w:rsidP="00A814FC">
            <w:pPr>
              <w:spacing w:after="60"/>
              <w:rPr>
                <w:rFonts w:cs="Arial"/>
                <w:sz w:val="18"/>
                <w:szCs w:val="18"/>
              </w:rPr>
            </w:pPr>
            <w:r w:rsidRPr="00312065">
              <w:rPr>
                <w:rFonts w:cs="Arial"/>
                <w:i/>
                <w:iCs/>
                <w:sz w:val="17"/>
                <w:szCs w:val="17"/>
              </w:rPr>
              <w:t>Describe results as instructed in “Requirement Responses” (page v)</w:t>
            </w:r>
          </w:p>
        </w:tc>
      </w:tr>
      <w:tr w:rsidR="00221F2E" w:rsidRPr="00376A6B" w14:paraId="69E3E398" w14:textId="77777777">
        <w:trPr>
          <w:cantSplit/>
          <w:jc w:val="center"/>
        </w:trPr>
        <w:tc>
          <w:tcPr>
            <w:tcW w:w="385" w:type="pct"/>
            <w:vMerge/>
            <w:tcBorders>
              <w:bottom w:val="nil"/>
            </w:tcBorders>
          </w:tcPr>
          <w:p w14:paraId="319C7CD9" w14:textId="77777777" w:rsidR="00221F2E" w:rsidRPr="00376A6B" w:rsidRDefault="00221F2E"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5B6E5397" w14:textId="4EF22401" w:rsidR="00221F2E" w:rsidRPr="00376A6B" w:rsidRDefault="00221F2E"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shd w:val="clear" w:color="auto" w:fill="auto"/>
          </w:tcPr>
          <w:p w14:paraId="3289C1FD" w14:textId="77777777" w:rsidR="00221F2E" w:rsidRPr="00376A6B" w:rsidRDefault="00221F2E"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21F2E" w:rsidRPr="00376A6B" w14:paraId="031F37ED" w14:textId="77777777">
        <w:trPr>
          <w:cantSplit/>
          <w:jc w:val="center"/>
        </w:trPr>
        <w:tc>
          <w:tcPr>
            <w:tcW w:w="385" w:type="pct"/>
            <w:vMerge w:val="restart"/>
            <w:tcBorders>
              <w:top w:val="single" w:sz="4" w:space="0" w:color="808080" w:themeColor="background1" w:themeShade="80"/>
            </w:tcBorders>
          </w:tcPr>
          <w:p w14:paraId="669F3281" w14:textId="39E0CB5D" w:rsidR="00221F2E" w:rsidRPr="00376A6B" w:rsidRDefault="00221F2E" w:rsidP="00A814FC">
            <w:pPr>
              <w:pStyle w:val="TableText"/>
              <w:rPr>
                <w:b/>
                <w:bCs/>
                <w:color w:val="000000"/>
                <w:szCs w:val="18"/>
              </w:rPr>
            </w:pPr>
            <w:r w:rsidRPr="00376A6B">
              <w:rPr>
                <w:b/>
                <w:bCs/>
                <w:szCs w:val="18"/>
              </w:rPr>
              <w:t>12.10.5</w:t>
            </w:r>
          </w:p>
        </w:tc>
        <w:tc>
          <w:tcPr>
            <w:tcW w:w="1571" w:type="pct"/>
            <w:tcBorders>
              <w:bottom w:val="single" w:sz="4" w:space="0" w:color="808080"/>
            </w:tcBorders>
            <w:shd w:val="clear" w:color="auto" w:fill="auto"/>
          </w:tcPr>
          <w:p w14:paraId="7FE6772A" w14:textId="77777777" w:rsidR="00221F2E" w:rsidRPr="00376A6B" w:rsidRDefault="00221F2E" w:rsidP="00A814FC">
            <w:pPr>
              <w:pStyle w:val="TableBody"/>
              <w:keepNext/>
              <w:rPr>
                <w:rFonts w:cs="Arial"/>
                <w:sz w:val="18"/>
                <w:szCs w:val="18"/>
              </w:rPr>
            </w:pPr>
            <w:r w:rsidRPr="00376A6B">
              <w:rPr>
                <w:rFonts w:cs="Arial"/>
                <w:sz w:val="18"/>
                <w:szCs w:val="18"/>
              </w:rPr>
              <w:t xml:space="preserve">The security incident response plan includes monitoring and responding to alerts from security monitoring systems, including but not limited to: </w:t>
            </w:r>
          </w:p>
          <w:p w14:paraId="477671EE" w14:textId="77777777" w:rsidR="00221F2E" w:rsidRPr="00376A6B" w:rsidRDefault="00221F2E" w:rsidP="00A814FC">
            <w:pPr>
              <w:pStyle w:val="TableListBullet"/>
              <w:keepNext/>
              <w:ind w:left="263" w:hanging="270"/>
              <w:rPr>
                <w:szCs w:val="18"/>
              </w:rPr>
            </w:pPr>
            <w:r w:rsidRPr="00376A6B">
              <w:rPr>
                <w:szCs w:val="18"/>
              </w:rPr>
              <w:t xml:space="preserve">Intrusion-detection and intrusion-prevention systems. </w:t>
            </w:r>
          </w:p>
          <w:p w14:paraId="25FD920D" w14:textId="77777777" w:rsidR="00221F2E" w:rsidRPr="00376A6B" w:rsidRDefault="00221F2E" w:rsidP="00A814FC">
            <w:pPr>
              <w:pStyle w:val="TableListBullet"/>
              <w:keepNext/>
              <w:ind w:left="263" w:hanging="270"/>
              <w:rPr>
                <w:szCs w:val="18"/>
              </w:rPr>
            </w:pPr>
            <w:r w:rsidRPr="00376A6B">
              <w:rPr>
                <w:szCs w:val="18"/>
              </w:rPr>
              <w:t>Network security controls.</w:t>
            </w:r>
          </w:p>
          <w:p w14:paraId="0BD8C75B" w14:textId="77777777" w:rsidR="00221F2E" w:rsidRPr="00376A6B" w:rsidRDefault="00221F2E" w:rsidP="00A814FC">
            <w:pPr>
              <w:pStyle w:val="TableListBullet"/>
              <w:keepNext/>
              <w:ind w:left="263" w:hanging="270"/>
              <w:rPr>
                <w:szCs w:val="18"/>
              </w:rPr>
            </w:pPr>
            <w:r w:rsidRPr="00376A6B">
              <w:rPr>
                <w:szCs w:val="18"/>
              </w:rPr>
              <w:t xml:space="preserve">Change-detection mechanisms for critical files. </w:t>
            </w:r>
          </w:p>
          <w:p w14:paraId="49E0A3AF" w14:textId="77777777" w:rsidR="00221F2E" w:rsidRPr="00147EC8" w:rsidRDefault="00221F2E" w:rsidP="00A814FC">
            <w:pPr>
              <w:pStyle w:val="TableListBullet"/>
              <w:keepNext/>
              <w:ind w:left="263" w:hanging="270"/>
              <w:rPr>
                <w:szCs w:val="18"/>
              </w:rPr>
            </w:pPr>
            <w:r w:rsidRPr="00376A6B">
              <w:rPr>
                <w:szCs w:val="18"/>
              </w:rPr>
              <w:t xml:space="preserve">The change-and tamper-detection mechanism for payment pages. </w:t>
            </w:r>
            <w:r w:rsidRPr="00376A6B">
              <w:rPr>
                <w:i/>
                <w:iCs/>
                <w:color w:val="C00000"/>
                <w:szCs w:val="18"/>
              </w:rPr>
              <w:t xml:space="preserve">This bullet is a best practice until its effective date; refer to Applicability Notes below for details. </w:t>
            </w:r>
          </w:p>
          <w:p w14:paraId="04617B79" w14:textId="6D2F47C1" w:rsidR="00221F2E" w:rsidRPr="00376A6B" w:rsidRDefault="00221F2E" w:rsidP="00A814FC">
            <w:pPr>
              <w:pStyle w:val="TableListBullet"/>
              <w:keepNext/>
              <w:ind w:left="263" w:hanging="270"/>
              <w:rPr>
                <w:szCs w:val="18"/>
              </w:rPr>
            </w:pPr>
            <w:r w:rsidRPr="00376A6B">
              <w:rPr>
                <w:szCs w:val="18"/>
              </w:rPr>
              <w:t xml:space="preserve">Detection of </w:t>
            </w:r>
            <w:r w:rsidRPr="00376A6B">
              <w:rPr>
                <w:i/>
                <w:iCs/>
                <w:szCs w:val="18"/>
              </w:rPr>
              <w:t>unauthorized</w:t>
            </w:r>
            <w:r w:rsidRPr="00376A6B">
              <w:rPr>
                <w:szCs w:val="18"/>
              </w:rPr>
              <w:t xml:space="preserve"> wireless access points.</w:t>
            </w:r>
          </w:p>
        </w:tc>
        <w:tc>
          <w:tcPr>
            <w:tcW w:w="1122" w:type="pct"/>
            <w:tcBorders>
              <w:bottom w:val="single" w:sz="4" w:space="0" w:color="808080"/>
            </w:tcBorders>
          </w:tcPr>
          <w:p w14:paraId="74365340" w14:textId="77777777" w:rsidR="00221F2E" w:rsidRPr="00376A6B" w:rsidRDefault="00221F2E" w:rsidP="00A814FC">
            <w:pPr>
              <w:pStyle w:val="TableListBullet"/>
              <w:keepNext/>
              <w:ind w:left="263" w:hanging="270"/>
              <w:rPr>
                <w:szCs w:val="18"/>
              </w:rPr>
            </w:pPr>
            <w:r w:rsidRPr="00376A6B">
              <w:rPr>
                <w:szCs w:val="18"/>
              </w:rPr>
              <w:t>Examine documentation.</w:t>
            </w:r>
          </w:p>
          <w:p w14:paraId="2ACA870F" w14:textId="6324A25A" w:rsidR="00221F2E" w:rsidRPr="00376A6B" w:rsidRDefault="00221F2E" w:rsidP="00A814FC">
            <w:pPr>
              <w:pStyle w:val="TableListBullet"/>
              <w:ind w:left="263" w:hanging="270"/>
              <w:rPr>
                <w:szCs w:val="18"/>
              </w:rPr>
            </w:pPr>
            <w:r w:rsidRPr="00376A6B">
              <w:rPr>
                <w:szCs w:val="18"/>
              </w:rPr>
              <w:t>Observe incident response processes.</w:t>
            </w:r>
          </w:p>
        </w:tc>
        <w:tc>
          <w:tcPr>
            <w:tcW w:w="384" w:type="pct"/>
            <w:gridSpan w:val="2"/>
            <w:shd w:val="clear" w:color="auto" w:fill="auto"/>
          </w:tcPr>
          <w:p w14:paraId="36AC0378"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00DF534"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2050883D"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4C874721"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CC094F3"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376A6B" w14:paraId="1745871D" w14:textId="77777777">
        <w:trPr>
          <w:cantSplit/>
          <w:jc w:val="center"/>
        </w:trPr>
        <w:tc>
          <w:tcPr>
            <w:tcW w:w="385" w:type="pct"/>
            <w:vMerge/>
          </w:tcPr>
          <w:p w14:paraId="5FB12622" w14:textId="77777777" w:rsidR="00221F2E" w:rsidRPr="00376A6B" w:rsidRDefault="00221F2E" w:rsidP="00A814FC">
            <w:pPr>
              <w:pStyle w:val="TableText"/>
              <w:jc w:val="right"/>
              <w:rPr>
                <w:b/>
                <w:bCs/>
                <w:color w:val="000000"/>
                <w:szCs w:val="18"/>
              </w:rPr>
            </w:pPr>
          </w:p>
        </w:tc>
        <w:tc>
          <w:tcPr>
            <w:tcW w:w="2693" w:type="pct"/>
            <w:gridSpan w:val="2"/>
            <w:tcBorders>
              <w:bottom w:val="nil"/>
            </w:tcBorders>
            <w:shd w:val="clear" w:color="auto" w:fill="DFE3E4"/>
          </w:tcPr>
          <w:p w14:paraId="2A10D88C" w14:textId="0E28D493" w:rsidR="00221F2E" w:rsidRPr="00376A6B" w:rsidRDefault="00221F2E" w:rsidP="00A814FC">
            <w:pPr>
              <w:pStyle w:val="AppNotes"/>
              <w:rPr>
                <w:szCs w:val="18"/>
              </w:rPr>
            </w:pPr>
            <w:r w:rsidRPr="00376A6B">
              <w:rPr>
                <w:szCs w:val="18"/>
              </w:rPr>
              <w:t>Applicability Notes</w:t>
            </w:r>
          </w:p>
        </w:tc>
        <w:tc>
          <w:tcPr>
            <w:tcW w:w="1922" w:type="pct"/>
            <w:gridSpan w:val="10"/>
            <w:shd w:val="clear" w:color="auto" w:fill="CBD4D5"/>
          </w:tcPr>
          <w:p w14:paraId="63503671" w14:textId="4A9BF58C" w:rsidR="00221F2E" w:rsidRPr="00376A6B" w:rsidRDefault="00221F2E" w:rsidP="00A814FC">
            <w:pPr>
              <w:spacing w:after="60"/>
              <w:rPr>
                <w:rFonts w:cs="Arial"/>
                <w:sz w:val="18"/>
                <w:szCs w:val="18"/>
              </w:rPr>
            </w:pPr>
            <w:r w:rsidRPr="00312065">
              <w:rPr>
                <w:rFonts w:cs="Arial"/>
                <w:i/>
                <w:iCs/>
                <w:sz w:val="17"/>
                <w:szCs w:val="17"/>
              </w:rPr>
              <w:t>Describe results as instructed in “Requirement Responses” (page v)</w:t>
            </w:r>
          </w:p>
        </w:tc>
      </w:tr>
      <w:tr w:rsidR="00221F2E" w:rsidRPr="00376A6B" w14:paraId="5D0CCB81" w14:textId="77777777">
        <w:trPr>
          <w:cantSplit/>
          <w:jc w:val="center"/>
        </w:trPr>
        <w:tc>
          <w:tcPr>
            <w:tcW w:w="385" w:type="pct"/>
            <w:vMerge/>
            <w:tcBorders>
              <w:bottom w:val="single" w:sz="4" w:space="0" w:color="808080" w:themeColor="background1" w:themeShade="80"/>
            </w:tcBorders>
          </w:tcPr>
          <w:p w14:paraId="615D12E3" w14:textId="77777777" w:rsidR="00221F2E" w:rsidRPr="00376A6B" w:rsidRDefault="00221F2E" w:rsidP="00A814FC">
            <w:pPr>
              <w:pStyle w:val="TableText"/>
              <w:jc w:val="right"/>
              <w:rPr>
                <w:b/>
                <w:bCs/>
                <w:color w:val="000000"/>
                <w:szCs w:val="18"/>
              </w:rPr>
            </w:pPr>
          </w:p>
        </w:tc>
        <w:tc>
          <w:tcPr>
            <w:tcW w:w="2693" w:type="pct"/>
            <w:gridSpan w:val="2"/>
            <w:tcBorders>
              <w:top w:val="nil"/>
              <w:bottom w:val="single" w:sz="4" w:space="0" w:color="808080" w:themeColor="background1" w:themeShade="80"/>
            </w:tcBorders>
            <w:shd w:val="clear" w:color="auto" w:fill="auto"/>
          </w:tcPr>
          <w:p w14:paraId="4AAA86E0" w14:textId="4F6FCF5D" w:rsidR="00221F2E" w:rsidRPr="00376A6B" w:rsidRDefault="00221F2E" w:rsidP="00A814FC">
            <w:pPr>
              <w:pStyle w:val="tabletext0"/>
              <w:rPr>
                <w:szCs w:val="18"/>
              </w:rPr>
            </w:pPr>
            <w:r w:rsidRPr="00376A6B">
              <w:rPr>
                <w:i/>
                <w:color w:val="C00000"/>
                <w:szCs w:val="18"/>
              </w:rPr>
              <w:t>The bullet above (for monitoring and responding to alerts from a change- and tamper-detection mechanism for payment pages) is a best practice until 31 March 2025, after which it will be required as part of Requirement 12.10.5 and must be fully considered during a PCI DSS assessment.</w:t>
            </w:r>
          </w:p>
        </w:tc>
        <w:tc>
          <w:tcPr>
            <w:tcW w:w="1922" w:type="pct"/>
            <w:gridSpan w:val="10"/>
            <w:shd w:val="clear" w:color="auto" w:fill="auto"/>
          </w:tcPr>
          <w:p w14:paraId="0B05153F" w14:textId="77777777" w:rsidR="00221F2E" w:rsidRPr="00376A6B" w:rsidRDefault="00221F2E"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376A6B" w14:paraId="6E2ED67D" w14:textId="77777777" w:rsidTr="000764EC">
        <w:trPr>
          <w:cantSplit/>
          <w:trHeight w:val="413"/>
          <w:jc w:val="center"/>
        </w:trPr>
        <w:tc>
          <w:tcPr>
            <w:tcW w:w="385" w:type="pct"/>
            <w:vMerge w:val="restart"/>
            <w:tcBorders>
              <w:top w:val="single" w:sz="4" w:space="0" w:color="808080" w:themeColor="background1" w:themeShade="80"/>
            </w:tcBorders>
          </w:tcPr>
          <w:p w14:paraId="553B4DBB" w14:textId="44952920" w:rsidR="003441D9" w:rsidRPr="00376A6B" w:rsidRDefault="003441D9" w:rsidP="00A814FC">
            <w:pPr>
              <w:pStyle w:val="TableText"/>
              <w:keepNext/>
              <w:rPr>
                <w:b/>
                <w:szCs w:val="18"/>
              </w:rPr>
            </w:pPr>
            <w:r w:rsidRPr="00376A6B">
              <w:rPr>
                <w:b/>
                <w:bCs/>
                <w:szCs w:val="18"/>
              </w:rPr>
              <w:t>12.10.6</w:t>
            </w:r>
          </w:p>
        </w:tc>
        <w:tc>
          <w:tcPr>
            <w:tcW w:w="1571" w:type="pct"/>
            <w:vMerge w:val="restart"/>
          </w:tcPr>
          <w:p w14:paraId="5F21E788" w14:textId="29577DCE" w:rsidR="003441D9" w:rsidRPr="00376A6B" w:rsidRDefault="003441D9" w:rsidP="00A814FC">
            <w:pPr>
              <w:pStyle w:val="TableText"/>
              <w:keepNext/>
              <w:rPr>
                <w:szCs w:val="18"/>
              </w:rPr>
            </w:pPr>
            <w:r w:rsidRPr="00376A6B">
              <w:rPr>
                <w:szCs w:val="18"/>
              </w:rPr>
              <w:t>The security incident response plan is modified and evolved according to lessons learned and to incorporate industry developments.</w:t>
            </w:r>
          </w:p>
        </w:tc>
        <w:tc>
          <w:tcPr>
            <w:tcW w:w="1122" w:type="pct"/>
            <w:vMerge w:val="restart"/>
          </w:tcPr>
          <w:p w14:paraId="1C81FEC3" w14:textId="77777777" w:rsidR="003441D9" w:rsidRPr="00376A6B" w:rsidRDefault="003441D9" w:rsidP="00A814FC">
            <w:pPr>
              <w:pStyle w:val="TableListBullet"/>
              <w:keepNext/>
              <w:ind w:left="263" w:hanging="270"/>
              <w:rPr>
                <w:szCs w:val="18"/>
              </w:rPr>
            </w:pPr>
            <w:r w:rsidRPr="00376A6B">
              <w:rPr>
                <w:szCs w:val="18"/>
              </w:rPr>
              <w:t>Examine policies and procedures.</w:t>
            </w:r>
          </w:p>
          <w:p w14:paraId="421737C9" w14:textId="77777777" w:rsidR="003441D9" w:rsidRPr="00376A6B" w:rsidRDefault="003441D9" w:rsidP="00A814FC">
            <w:pPr>
              <w:pStyle w:val="TableListBullet"/>
              <w:keepNext/>
              <w:ind w:left="263" w:hanging="270"/>
              <w:rPr>
                <w:szCs w:val="18"/>
              </w:rPr>
            </w:pPr>
            <w:r w:rsidRPr="00376A6B">
              <w:rPr>
                <w:szCs w:val="18"/>
              </w:rPr>
              <w:t>Examine the security incident response plan.</w:t>
            </w:r>
          </w:p>
          <w:p w14:paraId="32BC3C20" w14:textId="0FC3F5A9" w:rsidR="003441D9" w:rsidRPr="00376A6B" w:rsidRDefault="003441D9" w:rsidP="00A814FC">
            <w:pPr>
              <w:pStyle w:val="TableTextBullet"/>
              <w:keepNext/>
              <w:rPr>
                <w:szCs w:val="18"/>
              </w:rPr>
            </w:pPr>
            <w:r w:rsidRPr="00376A6B">
              <w:rPr>
                <w:szCs w:val="18"/>
              </w:rPr>
              <w:t>Interview responsible personnel.</w:t>
            </w:r>
          </w:p>
        </w:tc>
        <w:tc>
          <w:tcPr>
            <w:tcW w:w="384" w:type="pct"/>
            <w:gridSpan w:val="2"/>
            <w:shd w:val="clear" w:color="auto" w:fill="auto"/>
          </w:tcPr>
          <w:p w14:paraId="7A5B6ACB"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01CDF6A"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1E2B68C0"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025E5BE8"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78F871B3" w14:textId="77777777" w:rsidR="003441D9" w:rsidRPr="00376A6B" w:rsidRDefault="003441D9" w:rsidP="00A814FC">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A814FC" w:rsidRPr="00376A6B" w14:paraId="60CD3C03" w14:textId="77777777" w:rsidTr="000764EC">
        <w:trPr>
          <w:cantSplit/>
          <w:jc w:val="center"/>
        </w:trPr>
        <w:tc>
          <w:tcPr>
            <w:tcW w:w="385" w:type="pct"/>
            <w:vMerge/>
          </w:tcPr>
          <w:p w14:paraId="15E770EC" w14:textId="77777777" w:rsidR="00A814FC" w:rsidRPr="00376A6B" w:rsidRDefault="00A814FC" w:rsidP="00A814FC">
            <w:pPr>
              <w:pStyle w:val="TableText"/>
              <w:keepNext/>
              <w:rPr>
                <w:b/>
                <w:szCs w:val="18"/>
              </w:rPr>
            </w:pPr>
          </w:p>
        </w:tc>
        <w:tc>
          <w:tcPr>
            <w:tcW w:w="1571" w:type="pct"/>
            <w:vMerge/>
          </w:tcPr>
          <w:p w14:paraId="6AE3DCC8" w14:textId="77777777" w:rsidR="00A814FC" w:rsidRPr="00376A6B" w:rsidRDefault="00A814FC" w:rsidP="00A814FC">
            <w:pPr>
              <w:pStyle w:val="TableText"/>
              <w:keepNext/>
              <w:rPr>
                <w:szCs w:val="18"/>
              </w:rPr>
            </w:pPr>
          </w:p>
        </w:tc>
        <w:tc>
          <w:tcPr>
            <w:tcW w:w="1122" w:type="pct"/>
            <w:vMerge/>
          </w:tcPr>
          <w:p w14:paraId="4299D6B3" w14:textId="77777777" w:rsidR="00A814FC" w:rsidRPr="00376A6B" w:rsidRDefault="00A814FC" w:rsidP="00A814FC">
            <w:pPr>
              <w:pStyle w:val="TableTextBullet"/>
              <w:keepNext/>
              <w:rPr>
                <w:szCs w:val="18"/>
              </w:rPr>
            </w:pPr>
          </w:p>
        </w:tc>
        <w:tc>
          <w:tcPr>
            <w:tcW w:w="1922" w:type="pct"/>
            <w:gridSpan w:val="10"/>
            <w:shd w:val="clear" w:color="auto" w:fill="CBD4D5"/>
          </w:tcPr>
          <w:p w14:paraId="22CE5630" w14:textId="7A39B0A1" w:rsidR="00A814FC" w:rsidRPr="00376A6B" w:rsidRDefault="00A814FC" w:rsidP="00A814FC">
            <w:pPr>
              <w:keepNext/>
              <w:spacing w:after="60"/>
              <w:rPr>
                <w:rFonts w:cs="Arial"/>
                <w:sz w:val="18"/>
                <w:szCs w:val="18"/>
              </w:rPr>
            </w:pPr>
            <w:r w:rsidRPr="00312065">
              <w:rPr>
                <w:rFonts w:cs="Arial"/>
                <w:i/>
                <w:iCs/>
                <w:sz w:val="17"/>
                <w:szCs w:val="17"/>
              </w:rPr>
              <w:t>Describe results as instructed in “Requirement Responses” (page v)</w:t>
            </w:r>
          </w:p>
        </w:tc>
      </w:tr>
      <w:tr w:rsidR="00A814FC" w:rsidRPr="00376A6B" w14:paraId="03C6AD4D" w14:textId="77777777" w:rsidTr="000764EC">
        <w:trPr>
          <w:cantSplit/>
          <w:jc w:val="center"/>
        </w:trPr>
        <w:tc>
          <w:tcPr>
            <w:tcW w:w="385" w:type="pct"/>
            <w:vMerge/>
          </w:tcPr>
          <w:p w14:paraId="3C84315B" w14:textId="77777777" w:rsidR="00A814FC" w:rsidRPr="00376A6B" w:rsidRDefault="00A814FC" w:rsidP="00A814FC">
            <w:pPr>
              <w:pStyle w:val="TableText"/>
              <w:rPr>
                <w:b/>
                <w:szCs w:val="18"/>
              </w:rPr>
            </w:pPr>
          </w:p>
        </w:tc>
        <w:tc>
          <w:tcPr>
            <w:tcW w:w="1571" w:type="pct"/>
            <w:vMerge/>
          </w:tcPr>
          <w:p w14:paraId="366649F9" w14:textId="77777777" w:rsidR="00A814FC" w:rsidRPr="00376A6B" w:rsidRDefault="00A814FC" w:rsidP="00A814FC">
            <w:pPr>
              <w:pStyle w:val="TableText"/>
              <w:rPr>
                <w:szCs w:val="18"/>
              </w:rPr>
            </w:pPr>
          </w:p>
        </w:tc>
        <w:tc>
          <w:tcPr>
            <w:tcW w:w="1122" w:type="pct"/>
            <w:vMerge/>
          </w:tcPr>
          <w:p w14:paraId="0D30AE1A" w14:textId="77777777" w:rsidR="00A814FC" w:rsidRPr="00376A6B" w:rsidRDefault="00A814FC" w:rsidP="00A814FC">
            <w:pPr>
              <w:pStyle w:val="TableTextBullet"/>
              <w:rPr>
                <w:szCs w:val="18"/>
              </w:rPr>
            </w:pPr>
          </w:p>
        </w:tc>
        <w:tc>
          <w:tcPr>
            <w:tcW w:w="1922" w:type="pct"/>
            <w:gridSpan w:val="10"/>
            <w:shd w:val="clear" w:color="auto" w:fill="auto"/>
          </w:tcPr>
          <w:p w14:paraId="1F93CA5A" w14:textId="77777777" w:rsidR="00A814FC" w:rsidRPr="00376A6B" w:rsidRDefault="00A814FC"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21F2E" w:rsidRPr="00376A6B" w14:paraId="10CF7C39" w14:textId="77777777">
        <w:trPr>
          <w:cantSplit/>
          <w:jc w:val="center"/>
        </w:trPr>
        <w:tc>
          <w:tcPr>
            <w:tcW w:w="385" w:type="pct"/>
            <w:vMerge w:val="restart"/>
            <w:tcBorders>
              <w:top w:val="single" w:sz="4" w:space="0" w:color="808080" w:themeColor="background1" w:themeShade="80"/>
            </w:tcBorders>
          </w:tcPr>
          <w:p w14:paraId="5EDEA534" w14:textId="30D88CCE" w:rsidR="00221F2E" w:rsidRPr="00376A6B" w:rsidRDefault="00221F2E" w:rsidP="00A814FC">
            <w:pPr>
              <w:pStyle w:val="TableText"/>
              <w:rPr>
                <w:b/>
                <w:bCs/>
                <w:color w:val="000000"/>
                <w:szCs w:val="18"/>
              </w:rPr>
            </w:pPr>
            <w:r w:rsidRPr="00376A6B">
              <w:rPr>
                <w:b/>
                <w:bCs/>
                <w:szCs w:val="18"/>
              </w:rPr>
              <w:t>12.10.7</w:t>
            </w:r>
          </w:p>
        </w:tc>
        <w:tc>
          <w:tcPr>
            <w:tcW w:w="1571" w:type="pct"/>
            <w:tcBorders>
              <w:bottom w:val="single" w:sz="4" w:space="0" w:color="808080"/>
            </w:tcBorders>
            <w:shd w:val="clear" w:color="auto" w:fill="auto"/>
          </w:tcPr>
          <w:p w14:paraId="7E9E8CE1" w14:textId="77777777" w:rsidR="00221F2E" w:rsidRPr="00376A6B" w:rsidRDefault="00221F2E" w:rsidP="00A814FC">
            <w:pPr>
              <w:pStyle w:val="TableBody"/>
              <w:rPr>
                <w:rFonts w:cs="Arial"/>
                <w:sz w:val="18"/>
                <w:szCs w:val="18"/>
              </w:rPr>
            </w:pPr>
            <w:r w:rsidRPr="00376A6B">
              <w:rPr>
                <w:rFonts w:cs="Arial"/>
                <w:sz w:val="18"/>
                <w:szCs w:val="18"/>
              </w:rPr>
              <w:t>Incident response procedures are in place, to be initiated upon the detection of stored PAN anywhere it is not expected, and include:</w:t>
            </w:r>
          </w:p>
          <w:p w14:paraId="238F8FF9" w14:textId="77777777" w:rsidR="00221F2E" w:rsidRPr="00376A6B" w:rsidRDefault="00221F2E" w:rsidP="00A814FC">
            <w:pPr>
              <w:pStyle w:val="TableListBullet"/>
              <w:ind w:left="263" w:hanging="270"/>
              <w:rPr>
                <w:szCs w:val="18"/>
              </w:rPr>
            </w:pPr>
            <w:r w:rsidRPr="00376A6B">
              <w:rPr>
                <w:szCs w:val="18"/>
              </w:rPr>
              <w:t>Determining what to do if PAN is discovered outside the CDE, including its retrieval, secure deletion, and/or migration into the currently defined CDE, as applicable.</w:t>
            </w:r>
          </w:p>
          <w:p w14:paraId="5592FD3A" w14:textId="77777777" w:rsidR="00221F2E" w:rsidRPr="00376A6B" w:rsidRDefault="00221F2E" w:rsidP="00A814FC">
            <w:pPr>
              <w:pStyle w:val="TableListBullet"/>
              <w:ind w:left="263" w:hanging="270"/>
              <w:rPr>
                <w:szCs w:val="18"/>
              </w:rPr>
            </w:pPr>
            <w:r w:rsidRPr="00376A6B">
              <w:rPr>
                <w:szCs w:val="18"/>
              </w:rPr>
              <w:t xml:space="preserve">Identifying whether sensitive authentication data is stored with PAN. </w:t>
            </w:r>
          </w:p>
          <w:p w14:paraId="7B466607" w14:textId="77777777" w:rsidR="00221F2E" w:rsidRPr="00376A6B" w:rsidRDefault="00221F2E" w:rsidP="00A814FC">
            <w:pPr>
              <w:pStyle w:val="TableListBullet"/>
              <w:ind w:left="263" w:hanging="270"/>
              <w:rPr>
                <w:szCs w:val="18"/>
              </w:rPr>
            </w:pPr>
            <w:r w:rsidRPr="00376A6B">
              <w:rPr>
                <w:szCs w:val="18"/>
              </w:rPr>
              <w:t>Determining where the account data came from and how it ended up where it was not expected.</w:t>
            </w:r>
          </w:p>
          <w:p w14:paraId="1E74A70A" w14:textId="0D5B1BCE" w:rsidR="00221F2E" w:rsidRPr="00376A6B" w:rsidRDefault="00221F2E" w:rsidP="00A814FC">
            <w:pPr>
              <w:pStyle w:val="TableListBullet"/>
              <w:ind w:left="263" w:hanging="270"/>
              <w:rPr>
                <w:szCs w:val="18"/>
              </w:rPr>
            </w:pPr>
            <w:r w:rsidRPr="00376A6B">
              <w:rPr>
                <w:szCs w:val="18"/>
              </w:rPr>
              <w:t>Remediating data leaks or process gaps that resulted in the account data being where it was not expected.</w:t>
            </w:r>
          </w:p>
        </w:tc>
        <w:tc>
          <w:tcPr>
            <w:tcW w:w="1122" w:type="pct"/>
            <w:tcBorders>
              <w:bottom w:val="single" w:sz="4" w:space="0" w:color="808080"/>
            </w:tcBorders>
          </w:tcPr>
          <w:p w14:paraId="22FE174E" w14:textId="77777777" w:rsidR="00221F2E" w:rsidRPr="00376A6B" w:rsidRDefault="00221F2E" w:rsidP="00A814FC">
            <w:pPr>
              <w:pStyle w:val="TableListBullet"/>
              <w:ind w:left="263" w:hanging="270"/>
              <w:rPr>
                <w:szCs w:val="18"/>
              </w:rPr>
            </w:pPr>
            <w:r w:rsidRPr="00376A6B">
              <w:rPr>
                <w:szCs w:val="18"/>
              </w:rPr>
              <w:t>Examine documented incident response procedures.</w:t>
            </w:r>
          </w:p>
          <w:p w14:paraId="08D0D2D2" w14:textId="77777777" w:rsidR="00221F2E" w:rsidRPr="00376A6B" w:rsidRDefault="00221F2E" w:rsidP="00A814FC">
            <w:pPr>
              <w:pStyle w:val="TableListBullet"/>
              <w:ind w:left="263" w:hanging="270"/>
              <w:rPr>
                <w:szCs w:val="18"/>
              </w:rPr>
            </w:pPr>
            <w:r w:rsidRPr="00376A6B">
              <w:rPr>
                <w:szCs w:val="18"/>
              </w:rPr>
              <w:t>Interview personnel.</w:t>
            </w:r>
          </w:p>
          <w:p w14:paraId="7C38FABA" w14:textId="4E3480B4" w:rsidR="00221F2E" w:rsidRPr="00376A6B" w:rsidRDefault="00221F2E" w:rsidP="00A814FC">
            <w:pPr>
              <w:pStyle w:val="TableListBullet"/>
              <w:ind w:left="263" w:hanging="270"/>
              <w:rPr>
                <w:szCs w:val="18"/>
              </w:rPr>
            </w:pPr>
            <w:r w:rsidRPr="00376A6B">
              <w:rPr>
                <w:szCs w:val="18"/>
              </w:rPr>
              <w:t>Examine records of response actions.</w:t>
            </w:r>
          </w:p>
        </w:tc>
        <w:tc>
          <w:tcPr>
            <w:tcW w:w="384" w:type="pct"/>
            <w:gridSpan w:val="2"/>
            <w:shd w:val="clear" w:color="auto" w:fill="auto"/>
          </w:tcPr>
          <w:p w14:paraId="30F7B871"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2A6B9F18"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41A04684"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4" w:type="pct"/>
            <w:gridSpan w:val="2"/>
            <w:shd w:val="clear" w:color="auto" w:fill="auto"/>
          </w:tcPr>
          <w:p w14:paraId="3CBDFB43"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5" w:type="pct"/>
            <w:gridSpan w:val="2"/>
            <w:shd w:val="clear" w:color="auto" w:fill="auto"/>
          </w:tcPr>
          <w:p w14:paraId="5F5D13DA" w14:textId="77777777" w:rsidR="00221F2E" w:rsidRPr="00376A6B" w:rsidRDefault="00221F2E" w:rsidP="00A814F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376A6B" w14:paraId="4378EFD4" w14:textId="77777777">
        <w:trPr>
          <w:cantSplit/>
          <w:jc w:val="center"/>
        </w:trPr>
        <w:tc>
          <w:tcPr>
            <w:tcW w:w="385" w:type="pct"/>
            <w:vMerge/>
          </w:tcPr>
          <w:p w14:paraId="02DD4B03" w14:textId="77777777" w:rsidR="00221F2E" w:rsidRPr="00376A6B" w:rsidRDefault="00221F2E" w:rsidP="00A814FC">
            <w:pPr>
              <w:pStyle w:val="TableText"/>
              <w:jc w:val="right"/>
              <w:rPr>
                <w:b/>
                <w:bCs/>
                <w:color w:val="000000"/>
                <w:szCs w:val="18"/>
              </w:rPr>
            </w:pPr>
          </w:p>
        </w:tc>
        <w:tc>
          <w:tcPr>
            <w:tcW w:w="2693" w:type="pct"/>
            <w:gridSpan w:val="2"/>
            <w:tcBorders>
              <w:bottom w:val="nil"/>
            </w:tcBorders>
            <w:shd w:val="clear" w:color="auto" w:fill="DFE3E4"/>
          </w:tcPr>
          <w:p w14:paraId="7E935D52" w14:textId="3DCF3CB6" w:rsidR="00221F2E" w:rsidRPr="00376A6B" w:rsidRDefault="00221F2E" w:rsidP="00A814FC">
            <w:pPr>
              <w:pStyle w:val="AppNotes"/>
              <w:rPr>
                <w:szCs w:val="18"/>
              </w:rPr>
            </w:pPr>
            <w:r w:rsidRPr="00376A6B">
              <w:rPr>
                <w:szCs w:val="18"/>
              </w:rPr>
              <w:t>Applicability Notes</w:t>
            </w:r>
          </w:p>
        </w:tc>
        <w:tc>
          <w:tcPr>
            <w:tcW w:w="1922" w:type="pct"/>
            <w:gridSpan w:val="10"/>
            <w:shd w:val="clear" w:color="auto" w:fill="CBD4D5"/>
          </w:tcPr>
          <w:p w14:paraId="76700B93" w14:textId="0506146A" w:rsidR="00221F2E" w:rsidRPr="00376A6B" w:rsidRDefault="00221F2E" w:rsidP="00A814FC">
            <w:pPr>
              <w:spacing w:after="60"/>
              <w:rPr>
                <w:rFonts w:cs="Arial"/>
                <w:sz w:val="18"/>
                <w:szCs w:val="18"/>
              </w:rPr>
            </w:pPr>
            <w:r w:rsidRPr="00312065">
              <w:rPr>
                <w:rFonts w:cs="Arial"/>
                <w:i/>
                <w:iCs/>
                <w:sz w:val="17"/>
                <w:szCs w:val="17"/>
              </w:rPr>
              <w:t>Describe results as instructed in “Requirement Responses” (page v)</w:t>
            </w:r>
          </w:p>
        </w:tc>
      </w:tr>
      <w:tr w:rsidR="00221F2E" w:rsidRPr="00376A6B" w14:paraId="34F7A045" w14:textId="77777777">
        <w:trPr>
          <w:cantSplit/>
          <w:jc w:val="center"/>
        </w:trPr>
        <w:tc>
          <w:tcPr>
            <w:tcW w:w="385" w:type="pct"/>
            <w:vMerge/>
            <w:tcBorders>
              <w:bottom w:val="single" w:sz="4" w:space="0" w:color="808080"/>
            </w:tcBorders>
          </w:tcPr>
          <w:p w14:paraId="11956160" w14:textId="77777777" w:rsidR="00221F2E" w:rsidRPr="00376A6B" w:rsidRDefault="00221F2E" w:rsidP="00A814FC">
            <w:pPr>
              <w:pStyle w:val="TableText"/>
              <w:jc w:val="right"/>
              <w:rPr>
                <w:b/>
                <w:bCs/>
                <w:color w:val="000000"/>
                <w:szCs w:val="18"/>
              </w:rPr>
            </w:pPr>
          </w:p>
        </w:tc>
        <w:tc>
          <w:tcPr>
            <w:tcW w:w="2693" w:type="pct"/>
            <w:gridSpan w:val="2"/>
            <w:tcBorders>
              <w:top w:val="nil"/>
              <w:bottom w:val="single" w:sz="4" w:space="0" w:color="808080"/>
            </w:tcBorders>
            <w:shd w:val="clear" w:color="auto" w:fill="auto"/>
          </w:tcPr>
          <w:p w14:paraId="2AC54CAF" w14:textId="5258D4E1" w:rsidR="00221F2E" w:rsidRPr="00376A6B" w:rsidRDefault="00221F2E" w:rsidP="00A814FC">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22" w:type="pct"/>
            <w:gridSpan w:val="10"/>
            <w:tcBorders>
              <w:bottom w:val="single" w:sz="4" w:space="0" w:color="808080"/>
            </w:tcBorders>
            <w:shd w:val="clear" w:color="auto" w:fill="auto"/>
          </w:tcPr>
          <w:p w14:paraId="6E1BA0E0" w14:textId="77777777" w:rsidR="00221F2E" w:rsidRPr="00376A6B" w:rsidRDefault="00221F2E" w:rsidP="00A814FC">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19D0201C" w14:textId="77777777" w:rsidR="00CC7A5E" w:rsidRPr="00376A6B" w:rsidRDefault="00CC7A5E" w:rsidP="00CC7A5E">
      <w:pPr>
        <w:rPr>
          <w:sz w:val="18"/>
          <w:szCs w:val="18"/>
        </w:rPr>
      </w:pPr>
    </w:p>
    <w:p w14:paraId="6DFA5FC7" w14:textId="77777777" w:rsidR="00D92DC1" w:rsidRPr="00764864" w:rsidRDefault="00D92DC1">
      <w:pPr>
        <w:sectPr w:rsidR="00D92DC1" w:rsidRPr="00764864" w:rsidSect="00A52F77">
          <w:footnotePr>
            <w:numFmt w:val="chicago"/>
            <w:numRestart w:val="eachSect"/>
          </w:footnotePr>
          <w:pgSz w:w="15840" w:h="12240" w:orient="landscape" w:code="1"/>
          <w:pgMar w:top="1440" w:right="1152" w:bottom="1008" w:left="1152" w:header="720" w:footer="576" w:gutter="0"/>
          <w:cols w:space="720"/>
          <w:docGrid w:linePitch="360"/>
        </w:sectPr>
      </w:pPr>
    </w:p>
    <w:p w14:paraId="13BAC09A" w14:textId="6E65AEC9" w:rsidR="00333DB6" w:rsidRPr="00764864" w:rsidRDefault="00333DB6" w:rsidP="00DF0BDD">
      <w:pPr>
        <w:pStyle w:val="Heading2"/>
      </w:pPr>
      <w:bookmarkStart w:id="90" w:name="AppendixA"/>
      <w:bookmarkStart w:id="91" w:name="_Toc114675764"/>
      <w:bookmarkStart w:id="92" w:name="_Toc377997587"/>
      <w:bookmarkEnd w:id="90"/>
      <w:r w:rsidRPr="00764864">
        <w:t>Appendix A:</w:t>
      </w:r>
      <w:r w:rsidR="00DF0BDD">
        <w:t xml:space="preserve"> </w:t>
      </w:r>
      <w:r w:rsidRPr="00764864">
        <w:t xml:space="preserve">Additional PCI DSS </w:t>
      </w:r>
      <w:r w:rsidRPr="00A935AA">
        <w:t>Requirements</w:t>
      </w:r>
      <w:bookmarkEnd w:id="91"/>
      <w:r w:rsidRPr="00764864">
        <w:t xml:space="preserve"> </w:t>
      </w:r>
    </w:p>
    <w:p w14:paraId="393950A0" w14:textId="6276BB74" w:rsidR="008A593A" w:rsidRDefault="00AD6B2C" w:rsidP="00DF0BDD">
      <w:pPr>
        <w:pStyle w:val="Heading3"/>
        <w:spacing w:before="240"/>
        <w:rPr>
          <w:color w:val="auto"/>
          <w:szCs w:val="22"/>
        </w:rPr>
      </w:pPr>
      <w:bookmarkStart w:id="93" w:name="_Toc114675765"/>
      <w:r w:rsidRPr="00D10FEA">
        <w:rPr>
          <w:color w:val="auto"/>
          <w:szCs w:val="22"/>
        </w:rPr>
        <w:t>Appendix A</w:t>
      </w:r>
      <w:r w:rsidR="00812371" w:rsidRPr="00D10FEA">
        <w:rPr>
          <w:color w:val="auto"/>
          <w:szCs w:val="22"/>
        </w:rPr>
        <w:t>1</w:t>
      </w:r>
      <w:r w:rsidRPr="00D10FEA">
        <w:rPr>
          <w:color w:val="auto"/>
          <w:szCs w:val="22"/>
        </w:rPr>
        <w:t>:</w:t>
      </w:r>
      <w:r w:rsidR="00DF0BDD">
        <w:rPr>
          <w:color w:val="auto"/>
          <w:szCs w:val="22"/>
        </w:rPr>
        <w:t xml:space="preserve"> </w:t>
      </w:r>
      <w:r w:rsidR="008A593A" w:rsidRPr="00D10FEA">
        <w:rPr>
          <w:color w:val="auto"/>
          <w:szCs w:val="22"/>
        </w:rPr>
        <w:t xml:space="preserve">Additional PCI DSS Requirements for </w:t>
      </w:r>
      <w:r w:rsidR="008E4288">
        <w:rPr>
          <w:color w:val="auto"/>
          <w:szCs w:val="22"/>
        </w:rPr>
        <w:t>Multi-Tenant</w:t>
      </w:r>
      <w:r w:rsidR="008B2415">
        <w:rPr>
          <w:color w:val="auto"/>
          <w:szCs w:val="22"/>
        </w:rPr>
        <w:t xml:space="preserve"> Service</w:t>
      </w:r>
      <w:r w:rsidR="008A593A" w:rsidRPr="00D10FEA">
        <w:rPr>
          <w:color w:val="auto"/>
          <w:szCs w:val="22"/>
        </w:rPr>
        <w:t xml:space="preserve"> Providers</w:t>
      </w:r>
      <w:bookmarkEnd w:id="92"/>
      <w:bookmarkEnd w:id="93"/>
    </w:p>
    <w:tbl>
      <w:tblPr>
        <w:tblW w:w="5220"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2"/>
        <w:gridCol w:w="4593"/>
        <w:gridCol w:w="3146"/>
        <w:gridCol w:w="1131"/>
        <w:gridCol w:w="1068"/>
        <w:gridCol w:w="1068"/>
        <w:gridCol w:w="1068"/>
        <w:gridCol w:w="1066"/>
      </w:tblGrid>
      <w:tr w:rsidR="0076437A" w:rsidRPr="00E4205F" w14:paraId="187BF78D" w14:textId="77777777" w:rsidTr="000764EC">
        <w:trPr>
          <w:cantSplit/>
          <w:tblHeader/>
          <w:jc w:val="center"/>
        </w:trPr>
        <w:tc>
          <w:tcPr>
            <w:tcW w:w="1976" w:type="pct"/>
            <w:gridSpan w:val="2"/>
            <w:vMerge w:val="restart"/>
            <w:tcBorders>
              <w:right w:val="single" w:sz="4" w:space="0" w:color="FFFFFF" w:themeColor="background1"/>
            </w:tcBorders>
            <w:shd w:val="clear" w:color="auto" w:fill="006A72"/>
            <w:vAlign w:val="center"/>
          </w:tcPr>
          <w:p w14:paraId="362405C7" w14:textId="77777777" w:rsidR="0076437A" w:rsidRPr="001615E1" w:rsidRDefault="0076437A" w:rsidP="0076437A">
            <w:pPr>
              <w:spacing w:after="60"/>
              <w:jc w:val="center"/>
              <w:rPr>
                <w:rFonts w:cs="Arial"/>
                <w:b/>
                <w:color w:val="FFFFFF" w:themeColor="background1"/>
                <w:sz w:val="18"/>
                <w:szCs w:val="18"/>
              </w:rPr>
            </w:pPr>
            <w:r w:rsidRPr="001615E1">
              <w:rPr>
                <w:rFonts w:cs="Arial"/>
                <w:b/>
                <w:color w:val="FFFFFF" w:themeColor="background1"/>
                <w:sz w:val="18"/>
                <w:szCs w:val="18"/>
              </w:rPr>
              <w:t>PCI DSS Requirement</w:t>
            </w:r>
          </w:p>
        </w:tc>
        <w:tc>
          <w:tcPr>
            <w:tcW w:w="1113" w:type="pct"/>
            <w:vMerge w:val="restart"/>
            <w:tcBorders>
              <w:left w:val="single" w:sz="4" w:space="0" w:color="FFFFFF" w:themeColor="background1"/>
              <w:right w:val="single" w:sz="4" w:space="0" w:color="FFFFFF" w:themeColor="background1"/>
            </w:tcBorders>
            <w:shd w:val="clear" w:color="auto" w:fill="006A72"/>
            <w:vAlign w:val="center"/>
          </w:tcPr>
          <w:p w14:paraId="1EFE6F33" w14:textId="77777777" w:rsidR="0076437A" w:rsidRPr="001615E1" w:rsidRDefault="0076437A" w:rsidP="0076437A">
            <w:pPr>
              <w:spacing w:after="60"/>
              <w:jc w:val="center"/>
              <w:rPr>
                <w:rFonts w:cs="Arial"/>
                <w:b/>
                <w:color w:val="FFFFFF" w:themeColor="background1"/>
                <w:sz w:val="18"/>
                <w:szCs w:val="18"/>
              </w:rPr>
            </w:pPr>
            <w:r w:rsidRPr="001615E1">
              <w:rPr>
                <w:rFonts w:cs="Arial"/>
                <w:b/>
                <w:color w:val="FFFFFF" w:themeColor="background1"/>
                <w:sz w:val="18"/>
                <w:szCs w:val="18"/>
              </w:rPr>
              <w:t>Expected Testing</w:t>
            </w:r>
          </w:p>
        </w:tc>
        <w:tc>
          <w:tcPr>
            <w:tcW w:w="1911" w:type="pct"/>
            <w:gridSpan w:val="5"/>
            <w:tcBorders>
              <w:left w:val="single" w:sz="4" w:space="0" w:color="FFFFFF" w:themeColor="background1"/>
            </w:tcBorders>
            <w:shd w:val="clear" w:color="auto" w:fill="006A72"/>
          </w:tcPr>
          <w:p w14:paraId="5D9EB80F"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15"/>
              <w:sym w:font="Symbol" w:char="F0A8"/>
            </w:r>
          </w:p>
          <w:p w14:paraId="753BF6E7" w14:textId="481C92CD" w:rsidR="0076437A" w:rsidRPr="001024BE" w:rsidRDefault="0076437A" w:rsidP="0076437A">
            <w:pPr>
              <w:spacing w:before="0" w:after="0"/>
              <w:jc w:val="center"/>
              <w:rPr>
                <w:rFonts w:cs="Arial"/>
                <w:b/>
                <w:color w:val="FFFFFF" w:themeColor="background1"/>
                <w:sz w:val="16"/>
                <w:szCs w:val="16"/>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3441D9" w:rsidRPr="00E4205F" w14:paraId="5694CA68" w14:textId="77777777" w:rsidTr="00221F2E">
        <w:trPr>
          <w:cantSplit/>
          <w:tblHeader/>
          <w:jc w:val="center"/>
        </w:trPr>
        <w:tc>
          <w:tcPr>
            <w:tcW w:w="1976"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66D4AAF8" w14:textId="77777777" w:rsidR="003441D9" w:rsidRPr="001024BE" w:rsidRDefault="003441D9" w:rsidP="0076437A">
            <w:pPr>
              <w:spacing w:after="60"/>
              <w:jc w:val="center"/>
              <w:rPr>
                <w:rFonts w:cs="Arial"/>
                <w:b/>
                <w:sz w:val="16"/>
                <w:szCs w:val="16"/>
              </w:rPr>
            </w:pPr>
          </w:p>
        </w:tc>
        <w:tc>
          <w:tcPr>
            <w:tcW w:w="1113"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7AFE8A1" w14:textId="77777777" w:rsidR="003441D9" w:rsidRPr="001024BE" w:rsidRDefault="003441D9" w:rsidP="0076437A">
            <w:pPr>
              <w:spacing w:after="60"/>
              <w:jc w:val="center"/>
              <w:rPr>
                <w:rFonts w:cs="Arial"/>
                <w:b/>
                <w:sz w:val="16"/>
                <w:szCs w:val="16"/>
              </w:rPr>
            </w:pPr>
          </w:p>
        </w:tc>
        <w:tc>
          <w:tcPr>
            <w:tcW w:w="400"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027C179F" w14:textId="77777777" w:rsidR="003441D9" w:rsidRPr="001024BE" w:rsidRDefault="003441D9" w:rsidP="0076437A">
            <w:pPr>
              <w:spacing w:before="20" w:after="0"/>
              <w:ind w:left="-14" w:right="-14"/>
              <w:jc w:val="center"/>
              <w:rPr>
                <w:rFonts w:cs="Arial"/>
                <w:sz w:val="16"/>
                <w:szCs w:val="16"/>
              </w:rPr>
            </w:pPr>
            <w:r w:rsidRPr="001024BE">
              <w:rPr>
                <w:rFonts w:cs="Arial"/>
                <w:sz w:val="16"/>
                <w:szCs w:val="16"/>
              </w:rPr>
              <w:t>In Place</w:t>
            </w:r>
          </w:p>
        </w:tc>
        <w:tc>
          <w:tcPr>
            <w:tcW w:w="378" w:type="pct"/>
            <w:tcBorders>
              <w:left w:val="single" w:sz="4" w:space="0" w:color="FFFFFF" w:themeColor="background1"/>
              <w:bottom w:val="single" w:sz="2" w:space="0" w:color="808080" w:themeColor="background1" w:themeShade="80"/>
            </w:tcBorders>
            <w:shd w:val="clear" w:color="auto" w:fill="CBD4D5"/>
            <w:vAlign w:val="center"/>
          </w:tcPr>
          <w:p w14:paraId="1E40DF27" w14:textId="6B7867C6" w:rsidR="003441D9" w:rsidRPr="001024BE" w:rsidRDefault="003441D9" w:rsidP="0076437A">
            <w:pPr>
              <w:spacing w:before="20" w:after="0"/>
              <w:ind w:left="-14" w:right="-14"/>
              <w:jc w:val="center"/>
              <w:rPr>
                <w:rFonts w:cs="Arial"/>
                <w:sz w:val="16"/>
                <w:szCs w:val="16"/>
              </w:rPr>
            </w:pPr>
            <w:r w:rsidRPr="001024BE">
              <w:rPr>
                <w:rFonts w:cs="Arial"/>
                <w:sz w:val="16"/>
                <w:szCs w:val="16"/>
              </w:rPr>
              <w:t>In Place</w:t>
            </w:r>
            <w:r>
              <w:rPr>
                <w:rFonts w:cs="Arial"/>
                <w:sz w:val="16"/>
                <w:szCs w:val="16"/>
              </w:rPr>
              <w:br/>
            </w:r>
            <w:r w:rsidRPr="001024BE">
              <w:rPr>
                <w:rFonts w:cs="Arial"/>
                <w:sz w:val="16"/>
                <w:szCs w:val="16"/>
              </w:rPr>
              <w:t>with CCW</w:t>
            </w:r>
          </w:p>
        </w:tc>
        <w:tc>
          <w:tcPr>
            <w:tcW w:w="378" w:type="pct"/>
            <w:tcBorders>
              <w:bottom w:val="single" w:sz="2" w:space="0" w:color="808080" w:themeColor="background1" w:themeShade="80"/>
            </w:tcBorders>
            <w:shd w:val="clear" w:color="auto" w:fill="CBD4D5"/>
            <w:tcMar>
              <w:left w:w="72" w:type="dxa"/>
              <w:right w:w="72" w:type="dxa"/>
            </w:tcMar>
            <w:vAlign w:val="center"/>
          </w:tcPr>
          <w:p w14:paraId="3C49313F" w14:textId="77777777" w:rsidR="003441D9" w:rsidRPr="001024BE" w:rsidRDefault="003441D9" w:rsidP="0076437A">
            <w:pPr>
              <w:spacing w:before="20" w:after="0"/>
              <w:ind w:left="-14" w:right="-14"/>
              <w:jc w:val="center"/>
              <w:rPr>
                <w:rFonts w:cs="Arial"/>
                <w:sz w:val="16"/>
                <w:szCs w:val="16"/>
              </w:rPr>
            </w:pPr>
            <w:r w:rsidRPr="001024BE">
              <w:rPr>
                <w:rFonts w:cs="Arial"/>
                <w:sz w:val="16"/>
                <w:szCs w:val="16"/>
              </w:rPr>
              <w:t>Not Applicable</w:t>
            </w:r>
          </w:p>
        </w:tc>
        <w:tc>
          <w:tcPr>
            <w:tcW w:w="378" w:type="pct"/>
            <w:tcBorders>
              <w:bottom w:val="single" w:sz="2" w:space="0" w:color="808080" w:themeColor="background1" w:themeShade="80"/>
            </w:tcBorders>
            <w:shd w:val="clear" w:color="auto" w:fill="CBD4D5"/>
            <w:tcMar>
              <w:left w:w="72" w:type="dxa"/>
              <w:right w:w="72" w:type="dxa"/>
            </w:tcMar>
            <w:vAlign w:val="center"/>
          </w:tcPr>
          <w:p w14:paraId="5EF31088" w14:textId="77777777" w:rsidR="003441D9" w:rsidRPr="001024BE" w:rsidRDefault="003441D9" w:rsidP="0076437A">
            <w:pPr>
              <w:spacing w:before="20" w:after="0"/>
              <w:ind w:left="-14" w:right="-14"/>
              <w:jc w:val="center"/>
              <w:rPr>
                <w:rFonts w:cs="Arial"/>
                <w:sz w:val="16"/>
                <w:szCs w:val="16"/>
              </w:rPr>
            </w:pPr>
            <w:r w:rsidRPr="001024BE">
              <w:rPr>
                <w:rFonts w:cs="Arial"/>
                <w:sz w:val="16"/>
                <w:szCs w:val="16"/>
              </w:rPr>
              <w:t>Not Tested</w:t>
            </w:r>
          </w:p>
        </w:tc>
        <w:tc>
          <w:tcPr>
            <w:tcW w:w="377" w:type="pct"/>
            <w:tcBorders>
              <w:bottom w:val="single" w:sz="2" w:space="0" w:color="808080" w:themeColor="background1" w:themeShade="80"/>
            </w:tcBorders>
            <w:shd w:val="clear" w:color="auto" w:fill="CBD4D5"/>
            <w:vAlign w:val="center"/>
          </w:tcPr>
          <w:p w14:paraId="2DCE18A9" w14:textId="77777777" w:rsidR="003441D9" w:rsidRPr="001024BE" w:rsidRDefault="003441D9" w:rsidP="0076437A">
            <w:pPr>
              <w:spacing w:before="20" w:after="0"/>
              <w:ind w:left="-14" w:right="-14"/>
              <w:jc w:val="center"/>
              <w:rPr>
                <w:rFonts w:cs="Arial"/>
                <w:sz w:val="16"/>
                <w:szCs w:val="16"/>
              </w:rPr>
            </w:pPr>
            <w:r w:rsidRPr="001024BE">
              <w:rPr>
                <w:rFonts w:cs="Arial"/>
                <w:sz w:val="16"/>
                <w:szCs w:val="16"/>
              </w:rPr>
              <w:t>Not in Place</w:t>
            </w:r>
          </w:p>
        </w:tc>
      </w:tr>
      <w:tr w:rsidR="0076437A" w:rsidRPr="00415256" w14:paraId="3B45C020" w14:textId="77777777" w:rsidTr="001615E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525EEC5" w14:textId="77777777" w:rsidR="0076437A" w:rsidRPr="00376A6B" w:rsidRDefault="0076437A" w:rsidP="0076437A">
            <w:pPr>
              <w:pStyle w:val="TableBody"/>
              <w:keepNext/>
              <w:spacing w:before="60"/>
              <w:rPr>
                <w:rFonts w:cs="Arial"/>
                <w:sz w:val="18"/>
                <w:szCs w:val="18"/>
              </w:rPr>
            </w:pPr>
            <w:r w:rsidRPr="00376A6B">
              <w:rPr>
                <w:rStyle w:val="BoldCharacter"/>
                <w:rFonts w:cs="Arial"/>
                <w:sz w:val="18"/>
                <w:szCs w:val="18"/>
              </w:rPr>
              <w:t xml:space="preserve">A1.1 </w:t>
            </w:r>
            <w:proofErr w:type="gramStart"/>
            <w:r w:rsidRPr="00376A6B">
              <w:rPr>
                <w:rFonts w:cs="Arial"/>
                <w:sz w:val="18"/>
                <w:szCs w:val="18"/>
              </w:rPr>
              <w:t>Multi-tenant</w:t>
            </w:r>
            <w:proofErr w:type="gramEnd"/>
            <w:r w:rsidRPr="00376A6B">
              <w:rPr>
                <w:rFonts w:cs="Arial"/>
                <w:sz w:val="18"/>
                <w:szCs w:val="18"/>
              </w:rPr>
              <w:t xml:space="preserve"> service providers protect and separate all customer environments and data.</w:t>
            </w:r>
          </w:p>
        </w:tc>
      </w:tr>
      <w:tr w:rsidR="00221F2E" w:rsidRPr="00E4205F" w14:paraId="10554C20" w14:textId="77777777" w:rsidTr="00221F2E">
        <w:trPr>
          <w:cantSplit/>
          <w:jc w:val="center"/>
        </w:trPr>
        <w:tc>
          <w:tcPr>
            <w:tcW w:w="351" w:type="pct"/>
            <w:vMerge w:val="restart"/>
            <w:tcBorders>
              <w:top w:val="single" w:sz="4" w:space="0" w:color="808080" w:themeColor="background1" w:themeShade="80"/>
            </w:tcBorders>
          </w:tcPr>
          <w:p w14:paraId="1ACC4A50" w14:textId="3B352E74" w:rsidR="00221F2E" w:rsidRPr="00376A6B" w:rsidRDefault="00221F2E" w:rsidP="0076437A">
            <w:pPr>
              <w:pStyle w:val="TableText"/>
              <w:rPr>
                <w:b/>
                <w:bCs/>
                <w:color w:val="000000"/>
                <w:szCs w:val="18"/>
              </w:rPr>
            </w:pPr>
            <w:r w:rsidRPr="00376A6B">
              <w:rPr>
                <w:b/>
                <w:bCs/>
                <w:szCs w:val="18"/>
              </w:rPr>
              <w:t>A1.1.1</w:t>
            </w:r>
          </w:p>
        </w:tc>
        <w:tc>
          <w:tcPr>
            <w:tcW w:w="1625" w:type="pct"/>
            <w:tcBorders>
              <w:bottom w:val="single" w:sz="4" w:space="0" w:color="808080"/>
            </w:tcBorders>
            <w:shd w:val="clear" w:color="auto" w:fill="auto"/>
          </w:tcPr>
          <w:p w14:paraId="0243FA60" w14:textId="77777777" w:rsidR="00221F2E" w:rsidRPr="00376A6B" w:rsidRDefault="00221F2E" w:rsidP="0076437A">
            <w:pPr>
              <w:pStyle w:val="TableListBullet"/>
              <w:numPr>
                <w:ilvl w:val="0"/>
                <w:numId w:val="0"/>
              </w:numPr>
              <w:rPr>
                <w:szCs w:val="18"/>
              </w:rPr>
            </w:pPr>
            <w:r w:rsidRPr="00376A6B">
              <w:rPr>
                <w:szCs w:val="18"/>
              </w:rPr>
              <w:t>Logical separation is implemented as follows:</w:t>
            </w:r>
          </w:p>
          <w:p w14:paraId="4722F2CF" w14:textId="77777777" w:rsidR="00221F2E" w:rsidRPr="00376A6B" w:rsidRDefault="00221F2E" w:rsidP="0076437A">
            <w:pPr>
              <w:pStyle w:val="TableListBullet"/>
              <w:ind w:left="263" w:hanging="270"/>
              <w:rPr>
                <w:szCs w:val="18"/>
              </w:rPr>
            </w:pPr>
            <w:r w:rsidRPr="00376A6B">
              <w:rPr>
                <w:szCs w:val="18"/>
              </w:rPr>
              <w:t>The provider cannot access its customers’ environments without authorization.</w:t>
            </w:r>
          </w:p>
          <w:p w14:paraId="2A4BB156" w14:textId="2CAEC0B0" w:rsidR="00221F2E" w:rsidRPr="00376A6B" w:rsidRDefault="00221F2E" w:rsidP="0076437A">
            <w:pPr>
              <w:pStyle w:val="TableListBullet"/>
              <w:ind w:left="263" w:hanging="270"/>
              <w:rPr>
                <w:szCs w:val="18"/>
              </w:rPr>
            </w:pPr>
            <w:r w:rsidRPr="00376A6B">
              <w:rPr>
                <w:szCs w:val="18"/>
              </w:rPr>
              <w:t>Customers cannot access the provider’s environment without authorization.</w:t>
            </w:r>
          </w:p>
        </w:tc>
        <w:tc>
          <w:tcPr>
            <w:tcW w:w="1113" w:type="pct"/>
            <w:tcBorders>
              <w:bottom w:val="single" w:sz="4" w:space="0" w:color="808080"/>
            </w:tcBorders>
          </w:tcPr>
          <w:p w14:paraId="1DD13B35" w14:textId="77777777" w:rsidR="00221F2E" w:rsidRPr="00376A6B" w:rsidRDefault="00221F2E" w:rsidP="0076437A">
            <w:pPr>
              <w:pStyle w:val="TableListBullet"/>
              <w:ind w:left="263" w:hanging="270"/>
              <w:rPr>
                <w:szCs w:val="18"/>
              </w:rPr>
            </w:pPr>
            <w:r w:rsidRPr="00376A6B">
              <w:rPr>
                <w:szCs w:val="18"/>
              </w:rPr>
              <w:t>Examine documentation.</w:t>
            </w:r>
          </w:p>
          <w:p w14:paraId="7ED92F4D" w14:textId="77777777" w:rsidR="00221F2E" w:rsidRPr="00376A6B" w:rsidRDefault="00221F2E" w:rsidP="0076437A">
            <w:pPr>
              <w:pStyle w:val="TableListBullet"/>
              <w:ind w:left="263" w:hanging="270"/>
              <w:rPr>
                <w:szCs w:val="18"/>
              </w:rPr>
            </w:pPr>
            <w:r w:rsidRPr="00376A6B">
              <w:rPr>
                <w:szCs w:val="18"/>
              </w:rPr>
              <w:t>Examine system and network configurations.</w:t>
            </w:r>
          </w:p>
          <w:p w14:paraId="34DEF4A7" w14:textId="6CF88F03" w:rsidR="00221F2E" w:rsidRPr="00376A6B" w:rsidRDefault="00221F2E" w:rsidP="0076437A">
            <w:pPr>
              <w:pStyle w:val="TableListBullet"/>
              <w:ind w:left="263" w:hanging="270"/>
              <w:rPr>
                <w:szCs w:val="18"/>
              </w:rPr>
            </w:pPr>
            <w:r w:rsidRPr="00376A6B">
              <w:rPr>
                <w:szCs w:val="18"/>
              </w:rPr>
              <w:t>Interview responsible personnel.</w:t>
            </w:r>
          </w:p>
        </w:tc>
        <w:tc>
          <w:tcPr>
            <w:tcW w:w="400" w:type="pct"/>
            <w:shd w:val="clear" w:color="auto" w:fill="auto"/>
          </w:tcPr>
          <w:p w14:paraId="685C7E49"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3F65ABA2"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64E9614F"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6846F734"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7" w:type="pct"/>
            <w:shd w:val="clear" w:color="auto" w:fill="auto"/>
          </w:tcPr>
          <w:p w14:paraId="05866820"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E4205F" w14:paraId="61E72EA5" w14:textId="77777777" w:rsidTr="00221F2E">
        <w:trPr>
          <w:cantSplit/>
          <w:jc w:val="center"/>
        </w:trPr>
        <w:tc>
          <w:tcPr>
            <w:tcW w:w="351" w:type="pct"/>
            <w:vMerge/>
          </w:tcPr>
          <w:p w14:paraId="33561974" w14:textId="77777777" w:rsidR="00221F2E" w:rsidRPr="00376A6B" w:rsidRDefault="00221F2E" w:rsidP="0076437A">
            <w:pPr>
              <w:pStyle w:val="TableText"/>
              <w:rPr>
                <w:b/>
                <w:bCs/>
                <w:color w:val="000000"/>
                <w:szCs w:val="18"/>
              </w:rPr>
            </w:pPr>
          </w:p>
        </w:tc>
        <w:tc>
          <w:tcPr>
            <w:tcW w:w="2738" w:type="pct"/>
            <w:gridSpan w:val="2"/>
            <w:tcBorders>
              <w:bottom w:val="nil"/>
            </w:tcBorders>
            <w:shd w:val="clear" w:color="auto" w:fill="DFE3E4"/>
          </w:tcPr>
          <w:p w14:paraId="091B48F7" w14:textId="43037ED4" w:rsidR="00221F2E" w:rsidRPr="00376A6B" w:rsidRDefault="00221F2E" w:rsidP="0076437A">
            <w:pPr>
              <w:pStyle w:val="AppNotes"/>
              <w:rPr>
                <w:szCs w:val="18"/>
              </w:rPr>
            </w:pPr>
            <w:r w:rsidRPr="00376A6B">
              <w:rPr>
                <w:szCs w:val="18"/>
              </w:rPr>
              <w:t>Applicability Notes</w:t>
            </w:r>
          </w:p>
        </w:tc>
        <w:tc>
          <w:tcPr>
            <w:tcW w:w="1911" w:type="pct"/>
            <w:gridSpan w:val="5"/>
            <w:shd w:val="clear" w:color="auto" w:fill="CBD4D5"/>
          </w:tcPr>
          <w:p w14:paraId="76CAECB1" w14:textId="5358CC78" w:rsidR="00221F2E" w:rsidRPr="00376A6B" w:rsidRDefault="00221F2E" w:rsidP="0076437A">
            <w:pPr>
              <w:spacing w:after="60"/>
              <w:rPr>
                <w:rFonts w:cs="Arial"/>
                <w:sz w:val="18"/>
                <w:szCs w:val="18"/>
              </w:rPr>
            </w:pPr>
            <w:r w:rsidRPr="00312065">
              <w:rPr>
                <w:rFonts w:cs="Arial"/>
                <w:i/>
                <w:iCs/>
                <w:sz w:val="17"/>
                <w:szCs w:val="17"/>
              </w:rPr>
              <w:t>Describe results as instructed in “Requirement Responses” (page v)</w:t>
            </w:r>
          </w:p>
        </w:tc>
      </w:tr>
      <w:tr w:rsidR="00221F2E" w:rsidRPr="00E4205F" w14:paraId="6CA2F073" w14:textId="77777777" w:rsidTr="00221F2E">
        <w:trPr>
          <w:cantSplit/>
          <w:jc w:val="center"/>
        </w:trPr>
        <w:tc>
          <w:tcPr>
            <w:tcW w:w="351" w:type="pct"/>
            <w:vMerge/>
            <w:tcBorders>
              <w:bottom w:val="nil"/>
            </w:tcBorders>
          </w:tcPr>
          <w:p w14:paraId="7CF562F4" w14:textId="77777777" w:rsidR="00221F2E" w:rsidRPr="00376A6B" w:rsidRDefault="00221F2E" w:rsidP="0076437A">
            <w:pPr>
              <w:pStyle w:val="TableText"/>
              <w:rPr>
                <w:b/>
                <w:bCs/>
                <w:color w:val="000000"/>
                <w:szCs w:val="18"/>
              </w:rPr>
            </w:pPr>
          </w:p>
        </w:tc>
        <w:tc>
          <w:tcPr>
            <w:tcW w:w="2738" w:type="pct"/>
            <w:gridSpan w:val="2"/>
            <w:tcBorders>
              <w:top w:val="nil"/>
              <w:bottom w:val="single" w:sz="4" w:space="0" w:color="808080" w:themeColor="background1" w:themeShade="80"/>
            </w:tcBorders>
            <w:shd w:val="clear" w:color="auto" w:fill="auto"/>
          </w:tcPr>
          <w:p w14:paraId="6CE223DF" w14:textId="78257410" w:rsidR="00221F2E" w:rsidRPr="00376A6B" w:rsidRDefault="00221F2E" w:rsidP="0076437A">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11" w:type="pct"/>
            <w:gridSpan w:val="5"/>
            <w:shd w:val="clear" w:color="auto" w:fill="auto"/>
          </w:tcPr>
          <w:p w14:paraId="3A871E52" w14:textId="77777777" w:rsidR="00221F2E" w:rsidRPr="00376A6B" w:rsidRDefault="00221F2E"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158A7AF0" w14:textId="77777777" w:rsidTr="00221F2E">
        <w:trPr>
          <w:cantSplit/>
          <w:trHeight w:val="413"/>
          <w:jc w:val="center"/>
        </w:trPr>
        <w:tc>
          <w:tcPr>
            <w:tcW w:w="351" w:type="pct"/>
            <w:vMerge w:val="restart"/>
          </w:tcPr>
          <w:p w14:paraId="5EC3B323" w14:textId="09C5CDA4" w:rsidR="003441D9" w:rsidRPr="00376A6B" w:rsidRDefault="003441D9" w:rsidP="0076437A">
            <w:pPr>
              <w:pStyle w:val="TableText"/>
              <w:rPr>
                <w:b/>
                <w:szCs w:val="18"/>
              </w:rPr>
            </w:pPr>
            <w:r w:rsidRPr="00376A6B">
              <w:rPr>
                <w:b/>
                <w:bCs/>
                <w:szCs w:val="18"/>
              </w:rPr>
              <w:t>A1.1.2</w:t>
            </w:r>
          </w:p>
        </w:tc>
        <w:tc>
          <w:tcPr>
            <w:tcW w:w="1625" w:type="pct"/>
            <w:vMerge w:val="restart"/>
          </w:tcPr>
          <w:p w14:paraId="14BC1EA8" w14:textId="046EC18E" w:rsidR="003441D9" w:rsidRPr="00376A6B" w:rsidRDefault="003441D9" w:rsidP="0076437A">
            <w:pPr>
              <w:pStyle w:val="TableText"/>
              <w:rPr>
                <w:szCs w:val="18"/>
              </w:rPr>
            </w:pPr>
            <w:r w:rsidRPr="00376A6B">
              <w:rPr>
                <w:szCs w:val="18"/>
              </w:rPr>
              <w:t>Controls are implemented such that each customer only has permission to access its own cardholder data and CDE.</w:t>
            </w:r>
          </w:p>
        </w:tc>
        <w:tc>
          <w:tcPr>
            <w:tcW w:w="1113" w:type="pct"/>
            <w:vMerge w:val="restart"/>
          </w:tcPr>
          <w:p w14:paraId="2804282C" w14:textId="77777777" w:rsidR="003441D9" w:rsidRPr="00376A6B" w:rsidRDefault="003441D9" w:rsidP="0076437A">
            <w:pPr>
              <w:pStyle w:val="TableListBullet"/>
              <w:ind w:left="263" w:hanging="270"/>
              <w:rPr>
                <w:szCs w:val="18"/>
              </w:rPr>
            </w:pPr>
            <w:r w:rsidRPr="00376A6B">
              <w:rPr>
                <w:szCs w:val="18"/>
              </w:rPr>
              <w:t>Examine documentation.</w:t>
            </w:r>
          </w:p>
          <w:p w14:paraId="0FF0DDD0" w14:textId="4285F3AE" w:rsidR="003441D9" w:rsidRPr="00376A6B" w:rsidRDefault="003441D9" w:rsidP="0076437A">
            <w:pPr>
              <w:pStyle w:val="TableTextBullet"/>
              <w:rPr>
                <w:szCs w:val="18"/>
              </w:rPr>
            </w:pPr>
            <w:r w:rsidRPr="00376A6B">
              <w:rPr>
                <w:szCs w:val="18"/>
              </w:rPr>
              <w:t>Examine system configurations.</w:t>
            </w:r>
          </w:p>
        </w:tc>
        <w:tc>
          <w:tcPr>
            <w:tcW w:w="400" w:type="pct"/>
            <w:shd w:val="clear" w:color="auto" w:fill="auto"/>
          </w:tcPr>
          <w:p w14:paraId="267A32AE"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38F706F1"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526A5096"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53A27B69"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7" w:type="pct"/>
            <w:shd w:val="clear" w:color="auto" w:fill="auto"/>
          </w:tcPr>
          <w:p w14:paraId="1B653AB9"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6437A" w:rsidRPr="00E4205F" w14:paraId="57DB19BC" w14:textId="77777777" w:rsidTr="00221F2E">
        <w:trPr>
          <w:cantSplit/>
          <w:jc w:val="center"/>
        </w:trPr>
        <w:tc>
          <w:tcPr>
            <w:tcW w:w="351" w:type="pct"/>
            <w:vMerge/>
          </w:tcPr>
          <w:p w14:paraId="7C9B17B5" w14:textId="77777777" w:rsidR="0076437A" w:rsidRPr="00376A6B" w:rsidRDefault="0076437A" w:rsidP="0076437A">
            <w:pPr>
              <w:pStyle w:val="TableText"/>
              <w:rPr>
                <w:b/>
                <w:szCs w:val="18"/>
              </w:rPr>
            </w:pPr>
          </w:p>
        </w:tc>
        <w:tc>
          <w:tcPr>
            <w:tcW w:w="1625" w:type="pct"/>
            <w:vMerge/>
          </w:tcPr>
          <w:p w14:paraId="64E988BE" w14:textId="77777777" w:rsidR="0076437A" w:rsidRPr="00376A6B" w:rsidRDefault="0076437A" w:rsidP="0076437A">
            <w:pPr>
              <w:pStyle w:val="TableText"/>
              <w:rPr>
                <w:szCs w:val="18"/>
              </w:rPr>
            </w:pPr>
          </w:p>
        </w:tc>
        <w:tc>
          <w:tcPr>
            <w:tcW w:w="1113" w:type="pct"/>
            <w:vMerge/>
          </w:tcPr>
          <w:p w14:paraId="6E2FC2F4" w14:textId="77777777" w:rsidR="0076437A" w:rsidRPr="00376A6B" w:rsidRDefault="0076437A" w:rsidP="0076437A">
            <w:pPr>
              <w:pStyle w:val="TableTextBullet"/>
              <w:rPr>
                <w:szCs w:val="18"/>
              </w:rPr>
            </w:pPr>
          </w:p>
        </w:tc>
        <w:tc>
          <w:tcPr>
            <w:tcW w:w="1911" w:type="pct"/>
            <w:gridSpan w:val="5"/>
            <w:shd w:val="clear" w:color="auto" w:fill="CBD4D5"/>
          </w:tcPr>
          <w:p w14:paraId="3956F3FE" w14:textId="6B119192" w:rsidR="0076437A" w:rsidRPr="00376A6B" w:rsidRDefault="0076437A" w:rsidP="0076437A">
            <w:pPr>
              <w:keepNext/>
              <w:spacing w:after="60"/>
              <w:rPr>
                <w:rFonts w:cs="Arial"/>
                <w:sz w:val="18"/>
                <w:szCs w:val="18"/>
              </w:rPr>
            </w:pPr>
            <w:r w:rsidRPr="00312065">
              <w:rPr>
                <w:rFonts w:cs="Arial"/>
                <w:i/>
                <w:iCs/>
                <w:sz w:val="17"/>
                <w:szCs w:val="17"/>
              </w:rPr>
              <w:t>Describe results as instructed in “Requirement Responses” (page v)</w:t>
            </w:r>
          </w:p>
        </w:tc>
      </w:tr>
      <w:tr w:rsidR="0076437A" w:rsidRPr="00E4205F" w14:paraId="2D6E2E0B" w14:textId="77777777" w:rsidTr="00221F2E">
        <w:trPr>
          <w:cantSplit/>
          <w:jc w:val="center"/>
        </w:trPr>
        <w:tc>
          <w:tcPr>
            <w:tcW w:w="351" w:type="pct"/>
            <w:vMerge/>
          </w:tcPr>
          <w:p w14:paraId="0B771F8F" w14:textId="77777777" w:rsidR="0076437A" w:rsidRPr="00376A6B" w:rsidRDefault="0076437A" w:rsidP="0076437A">
            <w:pPr>
              <w:pStyle w:val="TableText"/>
              <w:rPr>
                <w:b/>
                <w:szCs w:val="18"/>
              </w:rPr>
            </w:pPr>
          </w:p>
        </w:tc>
        <w:tc>
          <w:tcPr>
            <w:tcW w:w="1625" w:type="pct"/>
            <w:vMerge/>
          </w:tcPr>
          <w:p w14:paraId="740277C1" w14:textId="77777777" w:rsidR="0076437A" w:rsidRPr="00376A6B" w:rsidRDefault="0076437A" w:rsidP="0076437A">
            <w:pPr>
              <w:pStyle w:val="TableText"/>
              <w:rPr>
                <w:szCs w:val="18"/>
              </w:rPr>
            </w:pPr>
          </w:p>
        </w:tc>
        <w:tc>
          <w:tcPr>
            <w:tcW w:w="1113" w:type="pct"/>
            <w:vMerge/>
          </w:tcPr>
          <w:p w14:paraId="1DB919E8" w14:textId="77777777" w:rsidR="0076437A" w:rsidRPr="00376A6B" w:rsidRDefault="0076437A" w:rsidP="0076437A">
            <w:pPr>
              <w:pStyle w:val="TableTextBullet"/>
              <w:rPr>
                <w:szCs w:val="18"/>
              </w:rPr>
            </w:pPr>
          </w:p>
        </w:tc>
        <w:tc>
          <w:tcPr>
            <w:tcW w:w="1911" w:type="pct"/>
            <w:gridSpan w:val="5"/>
            <w:shd w:val="clear" w:color="auto" w:fill="auto"/>
          </w:tcPr>
          <w:p w14:paraId="6123973F" w14:textId="77777777" w:rsidR="0076437A" w:rsidRPr="00376A6B" w:rsidRDefault="0076437A"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010D6D5E" w14:textId="77777777" w:rsidTr="00221F2E">
        <w:trPr>
          <w:cantSplit/>
          <w:trHeight w:val="413"/>
          <w:jc w:val="center"/>
        </w:trPr>
        <w:tc>
          <w:tcPr>
            <w:tcW w:w="351" w:type="pct"/>
            <w:vMerge w:val="restart"/>
          </w:tcPr>
          <w:p w14:paraId="0DEBD2AB" w14:textId="163040F4" w:rsidR="003441D9" w:rsidRPr="00376A6B" w:rsidRDefault="003441D9" w:rsidP="0076437A">
            <w:pPr>
              <w:pStyle w:val="TableText"/>
              <w:rPr>
                <w:b/>
                <w:szCs w:val="18"/>
              </w:rPr>
            </w:pPr>
            <w:r w:rsidRPr="00376A6B">
              <w:rPr>
                <w:b/>
                <w:bCs/>
                <w:szCs w:val="18"/>
              </w:rPr>
              <w:t>A1.1.3</w:t>
            </w:r>
          </w:p>
        </w:tc>
        <w:tc>
          <w:tcPr>
            <w:tcW w:w="1625" w:type="pct"/>
            <w:vMerge w:val="restart"/>
          </w:tcPr>
          <w:p w14:paraId="2AFDB55A" w14:textId="543889A9" w:rsidR="003441D9" w:rsidRPr="00376A6B" w:rsidRDefault="003441D9" w:rsidP="0076437A">
            <w:pPr>
              <w:pStyle w:val="TableText"/>
              <w:rPr>
                <w:szCs w:val="18"/>
              </w:rPr>
            </w:pPr>
            <w:r w:rsidRPr="00376A6B">
              <w:rPr>
                <w:szCs w:val="18"/>
              </w:rPr>
              <w:t>Controls are implemented such that each customer can only access resources allocated to them.</w:t>
            </w:r>
          </w:p>
        </w:tc>
        <w:tc>
          <w:tcPr>
            <w:tcW w:w="1113" w:type="pct"/>
            <w:vMerge w:val="restart"/>
          </w:tcPr>
          <w:p w14:paraId="73A75E57" w14:textId="1805FB01" w:rsidR="003441D9" w:rsidRPr="00376A6B" w:rsidRDefault="003441D9" w:rsidP="0076437A">
            <w:pPr>
              <w:pStyle w:val="TableTextBullet"/>
              <w:rPr>
                <w:szCs w:val="18"/>
              </w:rPr>
            </w:pPr>
            <w:r w:rsidRPr="00376A6B">
              <w:rPr>
                <w:szCs w:val="18"/>
              </w:rPr>
              <w:t>Examine customer privileges.</w:t>
            </w:r>
          </w:p>
        </w:tc>
        <w:tc>
          <w:tcPr>
            <w:tcW w:w="400" w:type="pct"/>
            <w:shd w:val="clear" w:color="auto" w:fill="auto"/>
          </w:tcPr>
          <w:p w14:paraId="76DB27DD"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509537A7"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121BF6EA"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55DC2CAC"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7" w:type="pct"/>
            <w:shd w:val="clear" w:color="auto" w:fill="auto"/>
          </w:tcPr>
          <w:p w14:paraId="7AAAAF21"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6437A" w:rsidRPr="00E4205F" w14:paraId="2AF68D86" w14:textId="77777777" w:rsidTr="00221F2E">
        <w:trPr>
          <w:cantSplit/>
          <w:jc w:val="center"/>
        </w:trPr>
        <w:tc>
          <w:tcPr>
            <w:tcW w:w="351" w:type="pct"/>
            <w:vMerge/>
          </w:tcPr>
          <w:p w14:paraId="7B2963AB" w14:textId="77777777" w:rsidR="0076437A" w:rsidRPr="00376A6B" w:rsidRDefault="0076437A" w:rsidP="0076437A">
            <w:pPr>
              <w:pStyle w:val="TableText"/>
              <w:rPr>
                <w:b/>
                <w:szCs w:val="18"/>
              </w:rPr>
            </w:pPr>
          </w:p>
        </w:tc>
        <w:tc>
          <w:tcPr>
            <w:tcW w:w="1625" w:type="pct"/>
            <w:vMerge/>
          </w:tcPr>
          <w:p w14:paraId="7DE1A3FC" w14:textId="77777777" w:rsidR="0076437A" w:rsidRPr="00376A6B" w:rsidRDefault="0076437A" w:rsidP="0076437A">
            <w:pPr>
              <w:pStyle w:val="TableText"/>
              <w:rPr>
                <w:szCs w:val="18"/>
              </w:rPr>
            </w:pPr>
          </w:p>
        </w:tc>
        <w:tc>
          <w:tcPr>
            <w:tcW w:w="1113" w:type="pct"/>
            <w:vMerge/>
          </w:tcPr>
          <w:p w14:paraId="545CF282" w14:textId="77777777" w:rsidR="0076437A" w:rsidRPr="00376A6B" w:rsidRDefault="0076437A" w:rsidP="0076437A">
            <w:pPr>
              <w:pStyle w:val="TableTextBullet"/>
              <w:rPr>
                <w:szCs w:val="18"/>
              </w:rPr>
            </w:pPr>
          </w:p>
        </w:tc>
        <w:tc>
          <w:tcPr>
            <w:tcW w:w="1911" w:type="pct"/>
            <w:gridSpan w:val="5"/>
            <w:shd w:val="clear" w:color="auto" w:fill="CBD4D5"/>
          </w:tcPr>
          <w:p w14:paraId="0CD037BA" w14:textId="42E6E9A2" w:rsidR="0076437A" w:rsidRPr="00376A6B" w:rsidRDefault="0076437A" w:rsidP="0076437A">
            <w:pPr>
              <w:keepNext/>
              <w:spacing w:after="60"/>
              <w:rPr>
                <w:rFonts w:cs="Arial"/>
                <w:sz w:val="18"/>
                <w:szCs w:val="18"/>
              </w:rPr>
            </w:pPr>
            <w:r w:rsidRPr="00312065">
              <w:rPr>
                <w:rFonts w:cs="Arial"/>
                <w:i/>
                <w:iCs/>
                <w:sz w:val="17"/>
                <w:szCs w:val="17"/>
              </w:rPr>
              <w:t>Describe results as instructed in “Requirement Responses” (page v)</w:t>
            </w:r>
          </w:p>
        </w:tc>
      </w:tr>
      <w:tr w:rsidR="0076437A" w:rsidRPr="00E4205F" w14:paraId="514A71C5" w14:textId="77777777" w:rsidTr="00221F2E">
        <w:trPr>
          <w:cantSplit/>
          <w:jc w:val="center"/>
        </w:trPr>
        <w:tc>
          <w:tcPr>
            <w:tcW w:w="351" w:type="pct"/>
            <w:vMerge/>
          </w:tcPr>
          <w:p w14:paraId="4FA014F0" w14:textId="77777777" w:rsidR="0076437A" w:rsidRPr="00376A6B" w:rsidRDefault="0076437A" w:rsidP="0076437A">
            <w:pPr>
              <w:pStyle w:val="TableText"/>
              <w:rPr>
                <w:b/>
                <w:szCs w:val="18"/>
              </w:rPr>
            </w:pPr>
          </w:p>
        </w:tc>
        <w:tc>
          <w:tcPr>
            <w:tcW w:w="1625" w:type="pct"/>
            <w:vMerge/>
          </w:tcPr>
          <w:p w14:paraId="4B500B10" w14:textId="77777777" w:rsidR="0076437A" w:rsidRPr="00376A6B" w:rsidRDefault="0076437A" w:rsidP="0076437A">
            <w:pPr>
              <w:pStyle w:val="TableText"/>
              <w:rPr>
                <w:szCs w:val="18"/>
              </w:rPr>
            </w:pPr>
          </w:p>
        </w:tc>
        <w:tc>
          <w:tcPr>
            <w:tcW w:w="1113" w:type="pct"/>
            <w:vMerge/>
          </w:tcPr>
          <w:p w14:paraId="58C5306A" w14:textId="77777777" w:rsidR="0076437A" w:rsidRPr="00376A6B" w:rsidRDefault="0076437A" w:rsidP="0076437A">
            <w:pPr>
              <w:pStyle w:val="TableTextBullet"/>
              <w:rPr>
                <w:szCs w:val="18"/>
              </w:rPr>
            </w:pPr>
          </w:p>
        </w:tc>
        <w:tc>
          <w:tcPr>
            <w:tcW w:w="1911" w:type="pct"/>
            <w:gridSpan w:val="5"/>
            <w:shd w:val="clear" w:color="auto" w:fill="auto"/>
          </w:tcPr>
          <w:p w14:paraId="1FDF36EA" w14:textId="77777777" w:rsidR="0076437A" w:rsidRPr="00376A6B" w:rsidRDefault="0076437A"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21F2E" w:rsidRPr="00E4205F" w14:paraId="01F94D50" w14:textId="77777777">
        <w:trPr>
          <w:cantSplit/>
          <w:jc w:val="center"/>
        </w:trPr>
        <w:tc>
          <w:tcPr>
            <w:tcW w:w="351" w:type="pct"/>
            <w:vMerge w:val="restart"/>
            <w:tcBorders>
              <w:top w:val="single" w:sz="4" w:space="0" w:color="808080" w:themeColor="background1" w:themeShade="80"/>
            </w:tcBorders>
          </w:tcPr>
          <w:p w14:paraId="41EF629D" w14:textId="653086B0" w:rsidR="00221F2E" w:rsidRPr="00376A6B" w:rsidRDefault="00221F2E" w:rsidP="0076437A">
            <w:pPr>
              <w:pStyle w:val="TableText"/>
              <w:keepNext/>
              <w:rPr>
                <w:b/>
                <w:bCs/>
                <w:color w:val="000000"/>
                <w:szCs w:val="18"/>
              </w:rPr>
            </w:pPr>
            <w:r w:rsidRPr="00376A6B">
              <w:rPr>
                <w:b/>
                <w:bCs/>
                <w:szCs w:val="18"/>
              </w:rPr>
              <w:t>A1.1.4</w:t>
            </w:r>
          </w:p>
        </w:tc>
        <w:tc>
          <w:tcPr>
            <w:tcW w:w="1625" w:type="pct"/>
            <w:tcBorders>
              <w:bottom w:val="single" w:sz="4" w:space="0" w:color="808080"/>
            </w:tcBorders>
            <w:shd w:val="clear" w:color="auto" w:fill="auto"/>
          </w:tcPr>
          <w:p w14:paraId="17A6FE2C" w14:textId="11AC0321" w:rsidR="00221F2E" w:rsidRPr="00376A6B" w:rsidRDefault="00221F2E" w:rsidP="0076437A">
            <w:pPr>
              <w:pStyle w:val="tabletext0"/>
              <w:keepNext/>
              <w:rPr>
                <w:szCs w:val="18"/>
              </w:rPr>
            </w:pPr>
            <w:r w:rsidRPr="00376A6B">
              <w:rPr>
                <w:szCs w:val="18"/>
              </w:rPr>
              <w:t>The effectiveness of logical separation controls used to separate customer environments is confirmed at least once every six months via penetration testing.</w:t>
            </w:r>
          </w:p>
        </w:tc>
        <w:tc>
          <w:tcPr>
            <w:tcW w:w="1113" w:type="pct"/>
            <w:tcBorders>
              <w:bottom w:val="single" w:sz="4" w:space="0" w:color="808080"/>
            </w:tcBorders>
          </w:tcPr>
          <w:p w14:paraId="7C71AF5A" w14:textId="0F00BFC4" w:rsidR="00221F2E" w:rsidRPr="00376A6B" w:rsidRDefault="00221F2E" w:rsidP="0076437A">
            <w:pPr>
              <w:pStyle w:val="TableListBullet"/>
              <w:keepNext/>
              <w:ind w:left="263" w:hanging="270"/>
              <w:rPr>
                <w:szCs w:val="18"/>
              </w:rPr>
            </w:pPr>
            <w:r w:rsidRPr="00376A6B">
              <w:rPr>
                <w:szCs w:val="18"/>
              </w:rPr>
              <w:t>Examine the results from the most recent penetration test.</w:t>
            </w:r>
          </w:p>
        </w:tc>
        <w:tc>
          <w:tcPr>
            <w:tcW w:w="400" w:type="pct"/>
            <w:shd w:val="clear" w:color="auto" w:fill="auto"/>
          </w:tcPr>
          <w:p w14:paraId="306119F0" w14:textId="77777777" w:rsidR="00221F2E" w:rsidRPr="00376A6B" w:rsidRDefault="00221F2E" w:rsidP="0076437A">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182CEAF9" w14:textId="77777777" w:rsidR="00221F2E" w:rsidRPr="00376A6B" w:rsidRDefault="00221F2E" w:rsidP="0076437A">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2748A028" w14:textId="77777777" w:rsidR="00221F2E" w:rsidRPr="00376A6B" w:rsidRDefault="00221F2E" w:rsidP="0076437A">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2834DF1F" w14:textId="77777777" w:rsidR="00221F2E" w:rsidRPr="00376A6B" w:rsidRDefault="00221F2E" w:rsidP="0076437A">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7" w:type="pct"/>
            <w:shd w:val="clear" w:color="auto" w:fill="auto"/>
          </w:tcPr>
          <w:p w14:paraId="0F6071C5" w14:textId="77777777" w:rsidR="00221F2E" w:rsidRPr="00376A6B" w:rsidRDefault="00221F2E" w:rsidP="0076437A">
            <w:pPr>
              <w:keepNext/>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E4205F" w14:paraId="5D48FDC4" w14:textId="77777777">
        <w:trPr>
          <w:cantSplit/>
          <w:jc w:val="center"/>
        </w:trPr>
        <w:tc>
          <w:tcPr>
            <w:tcW w:w="351" w:type="pct"/>
            <w:vMerge/>
          </w:tcPr>
          <w:p w14:paraId="5417B91F" w14:textId="77777777" w:rsidR="00221F2E" w:rsidRPr="00376A6B" w:rsidRDefault="00221F2E" w:rsidP="0076437A">
            <w:pPr>
              <w:pStyle w:val="TableText"/>
              <w:keepNext/>
              <w:jc w:val="right"/>
              <w:rPr>
                <w:b/>
                <w:bCs/>
                <w:color w:val="000000"/>
                <w:szCs w:val="18"/>
              </w:rPr>
            </w:pPr>
          </w:p>
        </w:tc>
        <w:tc>
          <w:tcPr>
            <w:tcW w:w="2738" w:type="pct"/>
            <w:gridSpan w:val="2"/>
            <w:tcBorders>
              <w:bottom w:val="nil"/>
            </w:tcBorders>
            <w:shd w:val="clear" w:color="auto" w:fill="DFE3E4"/>
          </w:tcPr>
          <w:p w14:paraId="2D25C9E9" w14:textId="4060B8E2" w:rsidR="00221F2E" w:rsidRPr="00376A6B" w:rsidRDefault="00221F2E" w:rsidP="0076437A">
            <w:pPr>
              <w:pStyle w:val="AppNotes"/>
              <w:rPr>
                <w:szCs w:val="18"/>
              </w:rPr>
            </w:pPr>
            <w:r w:rsidRPr="00376A6B">
              <w:rPr>
                <w:szCs w:val="18"/>
              </w:rPr>
              <w:t>Applicability Notes</w:t>
            </w:r>
          </w:p>
        </w:tc>
        <w:tc>
          <w:tcPr>
            <w:tcW w:w="1911" w:type="pct"/>
            <w:gridSpan w:val="5"/>
            <w:shd w:val="clear" w:color="auto" w:fill="CBD4D5"/>
          </w:tcPr>
          <w:p w14:paraId="1DBFAC7D" w14:textId="689A2A4B" w:rsidR="00221F2E" w:rsidRPr="00376A6B" w:rsidRDefault="00221F2E" w:rsidP="0076437A">
            <w:pPr>
              <w:keepNext/>
              <w:spacing w:after="60"/>
              <w:rPr>
                <w:rFonts w:cs="Arial"/>
                <w:sz w:val="18"/>
                <w:szCs w:val="18"/>
              </w:rPr>
            </w:pPr>
            <w:r w:rsidRPr="00312065">
              <w:rPr>
                <w:rFonts w:cs="Arial"/>
                <w:i/>
                <w:iCs/>
                <w:sz w:val="17"/>
                <w:szCs w:val="17"/>
              </w:rPr>
              <w:t>Describe results as instructed in “Requirement Responses” (page v)</w:t>
            </w:r>
          </w:p>
        </w:tc>
      </w:tr>
      <w:tr w:rsidR="00221F2E" w:rsidRPr="00E4205F" w14:paraId="3B916802" w14:textId="77777777">
        <w:trPr>
          <w:cantSplit/>
          <w:jc w:val="center"/>
        </w:trPr>
        <w:tc>
          <w:tcPr>
            <w:tcW w:w="351" w:type="pct"/>
            <w:vMerge/>
            <w:tcBorders>
              <w:bottom w:val="nil"/>
            </w:tcBorders>
          </w:tcPr>
          <w:p w14:paraId="543C378C" w14:textId="77777777" w:rsidR="00221F2E" w:rsidRPr="00376A6B" w:rsidRDefault="00221F2E" w:rsidP="0076437A">
            <w:pPr>
              <w:pStyle w:val="TableText"/>
              <w:jc w:val="right"/>
              <w:rPr>
                <w:b/>
                <w:bCs/>
                <w:color w:val="000000"/>
                <w:szCs w:val="18"/>
              </w:rPr>
            </w:pPr>
          </w:p>
        </w:tc>
        <w:tc>
          <w:tcPr>
            <w:tcW w:w="2738" w:type="pct"/>
            <w:gridSpan w:val="2"/>
            <w:tcBorders>
              <w:top w:val="nil"/>
              <w:bottom w:val="single" w:sz="4" w:space="0" w:color="808080" w:themeColor="background1" w:themeShade="80"/>
            </w:tcBorders>
            <w:shd w:val="clear" w:color="auto" w:fill="auto"/>
          </w:tcPr>
          <w:p w14:paraId="59A19BA1" w14:textId="77777777" w:rsidR="00221F2E" w:rsidRPr="00376A6B" w:rsidRDefault="00221F2E" w:rsidP="0076437A">
            <w:pPr>
              <w:pStyle w:val="TableBody"/>
              <w:rPr>
                <w:rFonts w:cs="Arial"/>
                <w:sz w:val="18"/>
                <w:szCs w:val="18"/>
              </w:rPr>
            </w:pPr>
            <w:r w:rsidRPr="00376A6B">
              <w:rPr>
                <w:rFonts w:cs="Arial"/>
                <w:sz w:val="18"/>
                <w:szCs w:val="18"/>
              </w:rPr>
              <w:t>The testing of adequate separation between customers in a multi-tenant service provider environment is in addition to the penetration tests specified in Requirement 11.4.6.</w:t>
            </w:r>
          </w:p>
          <w:p w14:paraId="252BCC8E" w14:textId="27DC4E0D" w:rsidR="00221F2E" w:rsidRPr="00376A6B" w:rsidRDefault="00221F2E" w:rsidP="0076437A">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11" w:type="pct"/>
            <w:gridSpan w:val="5"/>
            <w:shd w:val="clear" w:color="auto" w:fill="auto"/>
          </w:tcPr>
          <w:p w14:paraId="1C531D22" w14:textId="77777777" w:rsidR="00221F2E" w:rsidRPr="00376A6B" w:rsidRDefault="00221F2E"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76437A" w:rsidRPr="00415256" w14:paraId="384903CA" w14:textId="77777777" w:rsidTr="001615E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728EE41" w14:textId="77777777" w:rsidR="0076437A" w:rsidRPr="00376A6B" w:rsidRDefault="0076437A" w:rsidP="0076437A">
            <w:pPr>
              <w:pStyle w:val="TableBody"/>
              <w:keepNext/>
              <w:spacing w:before="60"/>
              <w:rPr>
                <w:rFonts w:cs="Arial"/>
                <w:sz w:val="18"/>
                <w:szCs w:val="18"/>
              </w:rPr>
            </w:pPr>
            <w:r w:rsidRPr="00376A6B">
              <w:rPr>
                <w:rStyle w:val="BoldCharacter"/>
                <w:rFonts w:cs="Arial"/>
                <w:sz w:val="18"/>
                <w:szCs w:val="18"/>
              </w:rPr>
              <w:t xml:space="preserve">A1.2 </w:t>
            </w:r>
            <w:proofErr w:type="gramStart"/>
            <w:r w:rsidRPr="00376A6B">
              <w:rPr>
                <w:rFonts w:cs="Arial"/>
                <w:sz w:val="18"/>
                <w:szCs w:val="18"/>
              </w:rPr>
              <w:t>Multi-tenant</w:t>
            </w:r>
            <w:proofErr w:type="gramEnd"/>
            <w:r w:rsidRPr="00376A6B">
              <w:rPr>
                <w:rFonts w:cs="Arial"/>
                <w:sz w:val="18"/>
                <w:szCs w:val="18"/>
              </w:rPr>
              <w:t xml:space="preserve"> service providers facilitate logging and incident response for all customers.</w:t>
            </w:r>
          </w:p>
        </w:tc>
      </w:tr>
      <w:tr w:rsidR="003441D9" w:rsidRPr="00E4205F" w14:paraId="02FD5AEE" w14:textId="77777777" w:rsidTr="00221F2E">
        <w:trPr>
          <w:cantSplit/>
          <w:trHeight w:val="413"/>
          <w:jc w:val="center"/>
        </w:trPr>
        <w:tc>
          <w:tcPr>
            <w:tcW w:w="351" w:type="pct"/>
            <w:vMerge w:val="restart"/>
          </w:tcPr>
          <w:p w14:paraId="68C5F1E0" w14:textId="78F55FD8" w:rsidR="003441D9" w:rsidRPr="00376A6B" w:rsidRDefault="003441D9" w:rsidP="0076437A">
            <w:pPr>
              <w:pStyle w:val="TableText"/>
              <w:rPr>
                <w:b/>
                <w:szCs w:val="18"/>
              </w:rPr>
            </w:pPr>
            <w:r w:rsidRPr="00376A6B">
              <w:rPr>
                <w:b/>
                <w:bCs/>
                <w:szCs w:val="18"/>
              </w:rPr>
              <w:t>A1.2.1</w:t>
            </w:r>
          </w:p>
        </w:tc>
        <w:tc>
          <w:tcPr>
            <w:tcW w:w="1625" w:type="pct"/>
            <w:vMerge w:val="restart"/>
          </w:tcPr>
          <w:p w14:paraId="786AC81E" w14:textId="77777777" w:rsidR="003441D9" w:rsidRPr="00376A6B" w:rsidRDefault="003441D9" w:rsidP="0076437A">
            <w:pPr>
              <w:pStyle w:val="TableBody"/>
              <w:rPr>
                <w:rFonts w:cs="Arial"/>
                <w:sz w:val="18"/>
                <w:szCs w:val="18"/>
              </w:rPr>
            </w:pPr>
            <w:r w:rsidRPr="00376A6B">
              <w:rPr>
                <w:rStyle w:val="GlossaryCharacter"/>
                <w:rFonts w:cs="Arial"/>
                <w:color w:val="auto"/>
                <w:sz w:val="18"/>
                <w:szCs w:val="18"/>
              </w:rPr>
              <w:t>Audit log</w:t>
            </w:r>
            <w:r w:rsidRPr="00376A6B">
              <w:rPr>
                <w:rFonts w:cs="Arial"/>
                <w:sz w:val="18"/>
                <w:szCs w:val="18"/>
              </w:rPr>
              <w:t xml:space="preserve"> capability is enabled for each customer’s environment that is consistent with PCI DSS Requirement 10, including:</w:t>
            </w:r>
          </w:p>
          <w:p w14:paraId="338C2168" w14:textId="77777777" w:rsidR="003441D9" w:rsidRPr="00376A6B" w:rsidRDefault="003441D9" w:rsidP="0076437A">
            <w:pPr>
              <w:pStyle w:val="TableListBullet"/>
              <w:ind w:left="263" w:hanging="270"/>
              <w:rPr>
                <w:szCs w:val="18"/>
              </w:rPr>
            </w:pPr>
            <w:r w:rsidRPr="00376A6B">
              <w:rPr>
                <w:szCs w:val="18"/>
              </w:rPr>
              <w:t xml:space="preserve">Logs are enabled for common third-party </w:t>
            </w:r>
            <w:r w:rsidRPr="00376A6B">
              <w:rPr>
                <w:rStyle w:val="GlossaryCharacter"/>
                <w:color w:val="auto"/>
                <w:szCs w:val="18"/>
              </w:rPr>
              <w:t>applications</w:t>
            </w:r>
            <w:r w:rsidRPr="00376A6B">
              <w:rPr>
                <w:szCs w:val="18"/>
              </w:rPr>
              <w:t>.</w:t>
            </w:r>
          </w:p>
          <w:p w14:paraId="21EA6C06" w14:textId="77777777" w:rsidR="003441D9" w:rsidRPr="00376A6B" w:rsidRDefault="003441D9" w:rsidP="0076437A">
            <w:pPr>
              <w:pStyle w:val="TableListBullet"/>
              <w:ind w:left="263" w:hanging="270"/>
              <w:rPr>
                <w:szCs w:val="18"/>
              </w:rPr>
            </w:pPr>
            <w:r w:rsidRPr="00376A6B">
              <w:rPr>
                <w:szCs w:val="18"/>
              </w:rPr>
              <w:t>Logs are active by default.</w:t>
            </w:r>
          </w:p>
          <w:p w14:paraId="393EE278" w14:textId="77777777" w:rsidR="003441D9" w:rsidRPr="00376A6B" w:rsidRDefault="003441D9" w:rsidP="0076437A">
            <w:pPr>
              <w:pStyle w:val="TableListBullet"/>
              <w:ind w:left="263" w:hanging="270"/>
              <w:rPr>
                <w:szCs w:val="18"/>
              </w:rPr>
            </w:pPr>
            <w:r w:rsidRPr="00376A6B">
              <w:rPr>
                <w:szCs w:val="18"/>
              </w:rPr>
              <w:t>Logs are available for review only by the owning customer.</w:t>
            </w:r>
          </w:p>
          <w:p w14:paraId="4F7F0E0A" w14:textId="77777777" w:rsidR="003441D9" w:rsidRPr="00376A6B" w:rsidRDefault="003441D9" w:rsidP="0076437A">
            <w:pPr>
              <w:pStyle w:val="TableListBullet"/>
              <w:ind w:left="263" w:hanging="270"/>
              <w:rPr>
                <w:szCs w:val="18"/>
              </w:rPr>
            </w:pPr>
            <w:r w:rsidRPr="00376A6B">
              <w:rPr>
                <w:szCs w:val="18"/>
              </w:rPr>
              <w:t>Log locations are clearly communicated to the owning customer.</w:t>
            </w:r>
          </w:p>
          <w:p w14:paraId="0CDCFA3E" w14:textId="67B2C010" w:rsidR="003441D9" w:rsidRPr="00376A6B" w:rsidRDefault="003441D9" w:rsidP="0076437A">
            <w:pPr>
              <w:pStyle w:val="TableListBullet"/>
              <w:ind w:left="263" w:hanging="270"/>
              <w:rPr>
                <w:szCs w:val="18"/>
              </w:rPr>
            </w:pPr>
            <w:r w:rsidRPr="00376A6B">
              <w:rPr>
                <w:szCs w:val="18"/>
              </w:rPr>
              <w:t>Log data and availability is consistent with PCI DSS Requirement</w:t>
            </w:r>
            <w:r w:rsidRPr="00376A6B">
              <w:rPr>
                <w:szCs w:val="18"/>
                <w:lang w:val="en-US"/>
              </w:rPr>
              <w:t xml:space="preserve"> 10.</w:t>
            </w:r>
          </w:p>
        </w:tc>
        <w:tc>
          <w:tcPr>
            <w:tcW w:w="1113" w:type="pct"/>
            <w:vMerge w:val="restart"/>
          </w:tcPr>
          <w:p w14:paraId="38C43A8E" w14:textId="77777777" w:rsidR="003441D9" w:rsidRPr="00376A6B" w:rsidRDefault="003441D9" w:rsidP="0076437A">
            <w:pPr>
              <w:pStyle w:val="TableListBullet"/>
              <w:ind w:left="263" w:hanging="270"/>
              <w:rPr>
                <w:szCs w:val="18"/>
              </w:rPr>
            </w:pPr>
            <w:r w:rsidRPr="00376A6B">
              <w:rPr>
                <w:szCs w:val="18"/>
              </w:rPr>
              <w:t>Examine documentation.</w:t>
            </w:r>
          </w:p>
          <w:p w14:paraId="1478C42A" w14:textId="5B0730F3" w:rsidR="003441D9" w:rsidRPr="00376A6B" w:rsidRDefault="003441D9" w:rsidP="0076437A">
            <w:pPr>
              <w:pStyle w:val="TableTextBullet"/>
              <w:rPr>
                <w:szCs w:val="18"/>
              </w:rPr>
            </w:pPr>
            <w:r w:rsidRPr="00376A6B">
              <w:rPr>
                <w:szCs w:val="18"/>
              </w:rPr>
              <w:t>Examine system configuration settings.</w:t>
            </w:r>
          </w:p>
        </w:tc>
        <w:tc>
          <w:tcPr>
            <w:tcW w:w="400" w:type="pct"/>
            <w:shd w:val="clear" w:color="auto" w:fill="auto"/>
          </w:tcPr>
          <w:p w14:paraId="780A361A"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3ACA8226"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5B641244"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291DA3AE"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7" w:type="pct"/>
            <w:shd w:val="clear" w:color="auto" w:fill="auto"/>
          </w:tcPr>
          <w:p w14:paraId="711D100B"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6437A" w:rsidRPr="00E4205F" w14:paraId="62248827" w14:textId="77777777" w:rsidTr="00221F2E">
        <w:trPr>
          <w:cantSplit/>
          <w:jc w:val="center"/>
        </w:trPr>
        <w:tc>
          <w:tcPr>
            <w:tcW w:w="351" w:type="pct"/>
            <w:vMerge/>
          </w:tcPr>
          <w:p w14:paraId="4C960359" w14:textId="77777777" w:rsidR="0076437A" w:rsidRPr="00376A6B" w:rsidRDefault="0076437A" w:rsidP="0076437A">
            <w:pPr>
              <w:pStyle w:val="TableText"/>
              <w:rPr>
                <w:b/>
                <w:szCs w:val="18"/>
              </w:rPr>
            </w:pPr>
          </w:p>
        </w:tc>
        <w:tc>
          <w:tcPr>
            <w:tcW w:w="1625" w:type="pct"/>
            <w:vMerge/>
          </w:tcPr>
          <w:p w14:paraId="320B5197" w14:textId="77777777" w:rsidR="0076437A" w:rsidRPr="00376A6B" w:rsidRDefault="0076437A" w:rsidP="0076437A">
            <w:pPr>
              <w:pStyle w:val="TableText"/>
              <w:rPr>
                <w:szCs w:val="18"/>
              </w:rPr>
            </w:pPr>
          </w:p>
        </w:tc>
        <w:tc>
          <w:tcPr>
            <w:tcW w:w="1113" w:type="pct"/>
            <w:vMerge/>
          </w:tcPr>
          <w:p w14:paraId="7745D9AE" w14:textId="77777777" w:rsidR="0076437A" w:rsidRPr="00376A6B" w:rsidRDefault="0076437A" w:rsidP="0076437A">
            <w:pPr>
              <w:pStyle w:val="TableTextBullet"/>
              <w:rPr>
                <w:szCs w:val="18"/>
              </w:rPr>
            </w:pPr>
          </w:p>
        </w:tc>
        <w:tc>
          <w:tcPr>
            <w:tcW w:w="1911" w:type="pct"/>
            <w:gridSpan w:val="5"/>
            <w:shd w:val="clear" w:color="auto" w:fill="CBD4D5"/>
          </w:tcPr>
          <w:p w14:paraId="4DBCE185" w14:textId="1D2D390F" w:rsidR="0076437A" w:rsidRPr="00376A6B" w:rsidRDefault="0076437A" w:rsidP="0076437A">
            <w:pPr>
              <w:keepNext/>
              <w:spacing w:after="60"/>
              <w:rPr>
                <w:rFonts w:cs="Arial"/>
                <w:sz w:val="18"/>
                <w:szCs w:val="18"/>
              </w:rPr>
            </w:pPr>
            <w:r w:rsidRPr="00312065">
              <w:rPr>
                <w:rFonts w:cs="Arial"/>
                <w:i/>
                <w:iCs/>
                <w:sz w:val="17"/>
                <w:szCs w:val="17"/>
              </w:rPr>
              <w:t>Describe results as instructed in “Requirement Responses” (page v)</w:t>
            </w:r>
          </w:p>
        </w:tc>
      </w:tr>
      <w:tr w:rsidR="0076437A" w:rsidRPr="00E4205F" w14:paraId="041F0F5F" w14:textId="77777777" w:rsidTr="00221F2E">
        <w:trPr>
          <w:cantSplit/>
          <w:jc w:val="center"/>
        </w:trPr>
        <w:tc>
          <w:tcPr>
            <w:tcW w:w="351" w:type="pct"/>
            <w:vMerge/>
          </w:tcPr>
          <w:p w14:paraId="2E881C08" w14:textId="77777777" w:rsidR="0076437A" w:rsidRPr="00376A6B" w:rsidRDefault="0076437A" w:rsidP="0076437A">
            <w:pPr>
              <w:pStyle w:val="TableText"/>
              <w:rPr>
                <w:b/>
                <w:szCs w:val="18"/>
              </w:rPr>
            </w:pPr>
          </w:p>
        </w:tc>
        <w:tc>
          <w:tcPr>
            <w:tcW w:w="1625" w:type="pct"/>
            <w:vMerge/>
          </w:tcPr>
          <w:p w14:paraId="36A82CE8" w14:textId="77777777" w:rsidR="0076437A" w:rsidRPr="00376A6B" w:rsidRDefault="0076437A" w:rsidP="0076437A">
            <w:pPr>
              <w:pStyle w:val="TableText"/>
              <w:rPr>
                <w:szCs w:val="18"/>
              </w:rPr>
            </w:pPr>
          </w:p>
        </w:tc>
        <w:tc>
          <w:tcPr>
            <w:tcW w:w="1113" w:type="pct"/>
            <w:vMerge/>
          </w:tcPr>
          <w:p w14:paraId="6CCF9D7D" w14:textId="77777777" w:rsidR="0076437A" w:rsidRPr="00376A6B" w:rsidRDefault="0076437A" w:rsidP="0076437A">
            <w:pPr>
              <w:pStyle w:val="TableTextBullet"/>
              <w:rPr>
                <w:szCs w:val="18"/>
              </w:rPr>
            </w:pPr>
          </w:p>
        </w:tc>
        <w:tc>
          <w:tcPr>
            <w:tcW w:w="1911" w:type="pct"/>
            <w:gridSpan w:val="5"/>
            <w:shd w:val="clear" w:color="auto" w:fill="auto"/>
          </w:tcPr>
          <w:p w14:paraId="73D9C31C" w14:textId="77777777" w:rsidR="0076437A" w:rsidRPr="00376A6B" w:rsidRDefault="0076437A"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3441D9" w:rsidRPr="00E4205F" w14:paraId="1ECCB78D" w14:textId="77777777" w:rsidTr="00221F2E">
        <w:trPr>
          <w:cantSplit/>
          <w:trHeight w:val="413"/>
          <w:jc w:val="center"/>
        </w:trPr>
        <w:tc>
          <w:tcPr>
            <w:tcW w:w="351" w:type="pct"/>
            <w:vMerge w:val="restart"/>
          </w:tcPr>
          <w:p w14:paraId="369D6F47" w14:textId="49BA5064" w:rsidR="003441D9" w:rsidRPr="00376A6B" w:rsidRDefault="003441D9" w:rsidP="0076437A">
            <w:pPr>
              <w:pStyle w:val="TableText"/>
              <w:rPr>
                <w:b/>
                <w:szCs w:val="18"/>
              </w:rPr>
            </w:pPr>
            <w:r w:rsidRPr="00376A6B">
              <w:rPr>
                <w:b/>
                <w:bCs/>
                <w:szCs w:val="18"/>
              </w:rPr>
              <w:t>A1.2.2</w:t>
            </w:r>
          </w:p>
        </w:tc>
        <w:tc>
          <w:tcPr>
            <w:tcW w:w="1625" w:type="pct"/>
            <w:vMerge w:val="restart"/>
          </w:tcPr>
          <w:p w14:paraId="50C2C05F" w14:textId="0BAAEDAA" w:rsidR="003441D9" w:rsidRPr="00376A6B" w:rsidRDefault="003441D9" w:rsidP="0076437A">
            <w:pPr>
              <w:pStyle w:val="TableText"/>
              <w:rPr>
                <w:szCs w:val="18"/>
              </w:rPr>
            </w:pPr>
            <w:r w:rsidRPr="00376A6B">
              <w:rPr>
                <w:szCs w:val="18"/>
              </w:rPr>
              <w:t>Processes or mechanisms are implemented to support and/or facilitate prompt forensic investigations in the event of a suspected or confirmed security incident for any customer.</w:t>
            </w:r>
          </w:p>
        </w:tc>
        <w:tc>
          <w:tcPr>
            <w:tcW w:w="1113" w:type="pct"/>
            <w:vMerge w:val="restart"/>
          </w:tcPr>
          <w:p w14:paraId="5A5AE496" w14:textId="376C445C" w:rsidR="003441D9" w:rsidRPr="00376A6B" w:rsidRDefault="003441D9" w:rsidP="0076437A">
            <w:pPr>
              <w:pStyle w:val="TableTextBullet"/>
              <w:rPr>
                <w:szCs w:val="18"/>
              </w:rPr>
            </w:pPr>
            <w:r w:rsidRPr="00376A6B">
              <w:rPr>
                <w:szCs w:val="18"/>
              </w:rPr>
              <w:t>Examine documented procedures.</w:t>
            </w:r>
          </w:p>
        </w:tc>
        <w:tc>
          <w:tcPr>
            <w:tcW w:w="400" w:type="pct"/>
            <w:shd w:val="clear" w:color="auto" w:fill="auto"/>
          </w:tcPr>
          <w:p w14:paraId="6C0033CB"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5ECFE2C3"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445E3C27"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6E369070"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7" w:type="pct"/>
            <w:shd w:val="clear" w:color="auto" w:fill="auto"/>
          </w:tcPr>
          <w:p w14:paraId="3E500496" w14:textId="77777777" w:rsidR="003441D9" w:rsidRPr="00376A6B" w:rsidRDefault="003441D9"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76437A" w:rsidRPr="00E4205F" w14:paraId="295B4CA8" w14:textId="77777777" w:rsidTr="00221F2E">
        <w:trPr>
          <w:cantSplit/>
          <w:jc w:val="center"/>
        </w:trPr>
        <w:tc>
          <w:tcPr>
            <w:tcW w:w="351" w:type="pct"/>
            <w:vMerge/>
          </w:tcPr>
          <w:p w14:paraId="2EAA5385" w14:textId="77777777" w:rsidR="0076437A" w:rsidRPr="00376A6B" w:rsidRDefault="0076437A" w:rsidP="0076437A">
            <w:pPr>
              <w:pStyle w:val="TableText"/>
              <w:rPr>
                <w:b/>
                <w:szCs w:val="18"/>
              </w:rPr>
            </w:pPr>
          </w:p>
        </w:tc>
        <w:tc>
          <w:tcPr>
            <w:tcW w:w="1625" w:type="pct"/>
            <w:vMerge/>
          </w:tcPr>
          <w:p w14:paraId="5752F11A" w14:textId="77777777" w:rsidR="0076437A" w:rsidRPr="00376A6B" w:rsidRDefault="0076437A" w:rsidP="0076437A">
            <w:pPr>
              <w:pStyle w:val="TableText"/>
              <w:rPr>
                <w:szCs w:val="18"/>
              </w:rPr>
            </w:pPr>
          </w:p>
        </w:tc>
        <w:tc>
          <w:tcPr>
            <w:tcW w:w="1113" w:type="pct"/>
            <w:vMerge/>
          </w:tcPr>
          <w:p w14:paraId="23F85FD8" w14:textId="77777777" w:rsidR="0076437A" w:rsidRPr="00376A6B" w:rsidRDefault="0076437A" w:rsidP="0076437A">
            <w:pPr>
              <w:pStyle w:val="TableTextBullet"/>
              <w:rPr>
                <w:szCs w:val="18"/>
              </w:rPr>
            </w:pPr>
          </w:p>
        </w:tc>
        <w:tc>
          <w:tcPr>
            <w:tcW w:w="1911" w:type="pct"/>
            <w:gridSpan w:val="5"/>
            <w:shd w:val="clear" w:color="auto" w:fill="CBD4D5"/>
          </w:tcPr>
          <w:p w14:paraId="0A819C71" w14:textId="7D950BA7" w:rsidR="0076437A" w:rsidRPr="00376A6B" w:rsidRDefault="0076437A" w:rsidP="0076437A">
            <w:pPr>
              <w:keepNext/>
              <w:spacing w:after="60"/>
              <w:rPr>
                <w:rFonts w:cs="Arial"/>
                <w:sz w:val="18"/>
                <w:szCs w:val="18"/>
              </w:rPr>
            </w:pPr>
            <w:r w:rsidRPr="00312065">
              <w:rPr>
                <w:rFonts w:cs="Arial"/>
                <w:i/>
                <w:iCs/>
                <w:sz w:val="17"/>
                <w:szCs w:val="17"/>
              </w:rPr>
              <w:t>Describe results as instructed in “Requirement Responses” (page v)</w:t>
            </w:r>
          </w:p>
        </w:tc>
      </w:tr>
      <w:tr w:rsidR="0076437A" w:rsidRPr="00E4205F" w14:paraId="49544353" w14:textId="77777777" w:rsidTr="00221F2E">
        <w:trPr>
          <w:cantSplit/>
          <w:jc w:val="center"/>
        </w:trPr>
        <w:tc>
          <w:tcPr>
            <w:tcW w:w="351" w:type="pct"/>
            <w:vMerge/>
            <w:tcBorders>
              <w:bottom w:val="single" w:sz="4" w:space="0" w:color="808080"/>
            </w:tcBorders>
          </w:tcPr>
          <w:p w14:paraId="2E9885F3" w14:textId="77777777" w:rsidR="0076437A" w:rsidRPr="00376A6B" w:rsidRDefault="0076437A" w:rsidP="0076437A">
            <w:pPr>
              <w:pStyle w:val="TableText"/>
              <w:rPr>
                <w:b/>
                <w:szCs w:val="18"/>
              </w:rPr>
            </w:pPr>
          </w:p>
        </w:tc>
        <w:tc>
          <w:tcPr>
            <w:tcW w:w="1625" w:type="pct"/>
            <w:vMerge/>
            <w:tcBorders>
              <w:bottom w:val="single" w:sz="4" w:space="0" w:color="808080"/>
            </w:tcBorders>
          </w:tcPr>
          <w:p w14:paraId="2C57889B" w14:textId="77777777" w:rsidR="0076437A" w:rsidRPr="00376A6B" w:rsidRDefault="0076437A" w:rsidP="0076437A">
            <w:pPr>
              <w:pStyle w:val="TableText"/>
              <w:rPr>
                <w:szCs w:val="18"/>
              </w:rPr>
            </w:pPr>
          </w:p>
        </w:tc>
        <w:tc>
          <w:tcPr>
            <w:tcW w:w="1113" w:type="pct"/>
            <w:vMerge/>
          </w:tcPr>
          <w:p w14:paraId="3520672B" w14:textId="77777777" w:rsidR="0076437A" w:rsidRPr="00376A6B" w:rsidRDefault="0076437A" w:rsidP="0076437A">
            <w:pPr>
              <w:pStyle w:val="TableTextBullet"/>
              <w:rPr>
                <w:szCs w:val="18"/>
              </w:rPr>
            </w:pPr>
          </w:p>
        </w:tc>
        <w:tc>
          <w:tcPr>
            <w:tcW w:w="1911" w:type="pct"/>
            <w:gridSpan w:val="5"/>
            <w:shd w:val="clear" w:color="auto" w:fill="auto"/>
          </w:tcPr>
          <w:p w14:paraId="3722B3B0" w14:textId="77777777" w:rsidR="0076437A" w:rsidRPr="00376A6B" w:rsidRDefault="0076437A"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21F2E" w:rsidRPr="00E4205F" w14:paraId="4900839F" w14:textId="77777777">
        <w:trPr>
          <w:cantSplit/>
          <w:jc w:val="center"/>
        </w:trPr>
        <w:tc>
          <w:tcPr>
            <w:tcW w:w="351" w:type="pct"/>
            <w:vMerge w:val="restart"/>
            <w:tcBorders>
              <w:top w:val="single" w:sz="4" w:space="0" w:color="808080"/>
            </w:tcBorders>
          </w:tcPr>
          <w:p w14:paraId="72CF9908" w14:textId="60455FD1" w:rsidR="00221F2E" w:rsidRPr="00376A6B" w:rsidRDefault="00221F2E" w:rsidP="0076437A">
            <w:pPr>
              <w:pStyle w:val="TableText"/>
              <w:rPr>
                <w:b/>
                <w:bCs/>
                <w:color w:val="000000"/>
                <w:szCs w:val="18"/>
              </w:rPr>
            </w:pPr>
            <w:r w:rsidRPr="00376A6B">
              <w:rPr>
                <w:b/>
                <w:bCs/>
                <w:szCs w:val="18"/>
              </w:rPr>
              <w:t>A1.2.3</w:t>
            </w:r>
          </w:p>
        </w:tc>
        <w:tc>
          <w:tcPr>
            <w:tcW w:w="1625" w:type="pct"/>
            <w:tcBorders>
              <w:bottom w:val="single" w:sz="4" w:space="0" w:color="FFFFFF" w:themeColor="background1"/>
            </w:tcBorders>
            <w:shd w:val="clear" w:color="auto" w:fill="auto"/>
          </w:tcPr>
          <w:p w14:paraId="6079AC84" w14:textId="77777777" w:rsidR="00221F2E" w:rsidRPr="00376A6B" w:rsidRDefault="00221F2E" w:rsidP="0076437A">
            <w:pPr>
              <w:pStyle w:val="TableBody"/>
              <w:rPr>
                <w:rFonts w:cs="Arial"/>
                <w:sz w:val="18"/>
                <w:szCs w:val="18"/>
              </w:rPr>
            </w:pPr>
            <w:r w:rsidRPr="00376A6B">
              <w:rPr>
                <w:rFonts w:cs="Arial"/>
                <w:sz w:val="18"/>
                <w:szCs w:val="18"/>
              </w:rPr>
              <w:t>Processes or mechanisms are implemented for reporting and addressing suspected or confirmed security incidents and vulnerabilities, including:</w:t>
            </w:r>
          </w:p>
          <w:p w14:paraId="4B03BBCA" w14:textId="77777777" w:rsidR="00221F2E" w:rsidRPr="00376A6B" w:rsidRDefault="00221F2E" w:rsidP="0076437A">
            <w:pPr>
              <w:pStyle w:val="TableListBullet"/>
              <w:ind w:left="263" w:hanging="270"/>
              <w:rPr>
                <w:szCs w:val="18"/>
              </w:rPr>
            </w:pPr>
            <w:r w:rsidRPr="00376A6B">
              <w:rPr>
                <w:szCs w:val="18"/>
              </w:rPr>
              <w:t xml:space="preserve">Customers can securely report security incidents and vulnerabilities to the provider. </w:t>
            </w:r>
          </w:p>
          <w:p w14:paraId="212EC317" w14:textId="0519D4C2" w:rsidR="00221F2E" w:rsidRPr="00376A6B" w:rsidRDefault="00221F2E" w:rsidP="0076437A">
            <w:pPr>
              <w:pStyle w:val="TableListBullet"/>
              <w:ind w:left="263" w:hanging="270"/>
              <w:rPr>
                <w:szCs w:val="18"/>
              </w:rPr>
            </w:pPr>
            <w:r w:rsidRPr="00376A6B">
              <w:rPr>
                <w:szCs w:val="18"/>
              </w:rPr>
              <w:t>The provider addresses and remediates suspected or</w:t>
            </w:r>
            <w:r w:rsidRPr="00376A6B">
              <w:rPr>
                <w:szCs w:val="18"/>
                <w:lang w:val="en-US"/>
              </w:rPr>
              <w:t xml:space="preserve"> confirmed security incidents and vulnerabilities according to Requirement 6.3.1.</w:t>
            </w:r>
          </w:p>
        </w:tc>
        <w:tc>
          <w:tcPr>
            <w:tcW w:w="1113" w:type="pct"/>
            <w:tcBorders>
              <w:bottom w:val="single" w:sz="4" w:space="0" w:color="808080"/>
            </w:tcBorders>
          </w:tcPr>
          <w:p w14:paraId="21B15F59" w14:textId="77777777" w:rsidR="00221F2E" w:rsidRPr="00376A6B" w:rsidRDefault="00221F2E" w:rsidP="0076437A">
            <w:pPr>
              <w:pStyle w:val="TableListBullet"/>
              <w:ind w:left="263" w:hanging="270"/>
              <w:rPr>
                <w:szCs w:val="18"/>
              </w:rPr>
            </w:pPr>
            <w:r w:rsidRPr="00376A6B">
              <w:rPr>
                <w:szCs w:val="18"/>
              </w:rPr>
              <w:t>Examine documented procedures.</w:t>
            </w:r>
          </w:p>
          <w:p w14:paraId="19FF1483" w14:textId="2CA39BA5" w:rsidR="00221F2E" w:rsidRPr="00376A6B" w:rsidRDefault="00221F2E" w:rsidP="0076437A">
            <w:pPr>
              <w:pStyle w:val="TableListBullet"/>
              <w:ind w:left="263" w:hanging="270"/>
              <w:rPr>
                <w:szCs w:val="18"/>
              </w:rPr>
            </w:pPr>
            <w:r w:rsidRPr="00376A6B">
              <w:rPr>
                <w:szCs w:val="18"/>
              </w:rPr>
              <w:t>Interview personnel.</w:t>
            </w:r>
          </w:p>
        </w:tc>
        <w:tc>
          <w:tcPr>
            <w:tcW w:w="400" w:type="pct"/>
            <w:shd w:val="clear" w:color="auto" w:fill="auto"/>
          </w:tcPr>
          <w:p w14:paraId="69C2A02E"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6A88068F"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1CE44433" w14:textId="7CAF0C69" w:rsidR="00221F2E" w:rsidRPr="00376A6B" w:rsidRDefault="00221F2E" w:rsidP="000764EC">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8" w:type="pct"/>
            <w:shd w:val="clear" w:color="auto" w:fill="auto"/>
          </w:tcPr>
          <w:p w14:paraId="7C1908B4"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77" w:type="pct"/>
            <w:shd w:val="clear" w:color="auto" w:fill="auto"/>
          </w:tcPr>
          <w:p w14:paraId="676FD9B9"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E4205F" w14:paraId="123BAC4A" w14:textId="77777777">
        <w:trPr>
          <w:cantSplit/>
          <w:jc w:val="center"/>
        </w:trPr>
        <w:tc>
          <w:tcPr>
            <w:tcW w:w="351" w:type="pct"/>
            <w:vMerge/>
          </w:tcPr>
          <w:p w14:paraId="33C63671" w14:textId="77777777" w:rsidR="00221F2E" w:rsidRPr="00376A6B" w:rsidRDefault="00221F2E" w:rsidP="0076437A">
            <w:pPr>
              <w:pStyle w:val="TableText"/>
              <w:jc w:val="right"/>
              <w:rPr>
                <w:b/>
                <w:bCs/>
                <w:color w:val="000000"/>
                <w:szCs w:val="18"/>
              </w:rPr>
            </w:pPr>
          </w:p>
        </w:tc>
        <w:tc>
          <w:tcPr>
            <w:tcW w:w="2738" w:type="pct"/>
            <w:gridSpan w:val="2"/>
            <w:tcBorders>
              <w:bottom w:val="nil"/>
            </w:tcBorders>
            <w:shd w:val="clear" w:color="auto" w:fill="DFE3E4"/>
          </w:tcPr>
          <w:p w14:paraId="5623520F" w14:textId="38FFF02C" w:rsidR="00221F2E" w:rsidRPr="00376A6B" w:rsidRDefault="00221F2E" w:rsidP="0076437A">
            <w:pPr>
              <w:pStyle w:val="AppNotes"/>
              <w:rPr>
                <w:szCs w:val="18"/>
              </w:rPr>
            </w:pPr>
            <w:r w:rsidRPr="00376A6B">
              <w:rPr>
                <w:szCs w:val="18"/>
              </w:rPr>
              <w:t>Applicability Notes</w:t>
            </w:r>
          </w:p>
        </w:tc>
        <w:tc>
          <w:tcPr>
            <w:tcW w:w="1911" w:type="pct"/>
            <w:gridSpan w:val="5"/>
            <w:shd w:val="clear" w:color="auto" w:fill="CBD4D5"/>
          </w:tcPr>
          <w:p w14:paraId="240FEE74" w14:textId="323DF6CF" w:rsidR="00221F2E" w:rsidRPr="00376A6B" w:rsidRDefault="00221F2E" w:rsidP="0076437A">
            <w:pPr>
              <w:spacing w:after="60"/>
              <w:rPr>
                <w:rFonts w:cs="Arial"/>
                <w:sz w:val="18"/>
                <w:szCs w:val="18"/>
              </w:rPr>
            </w:pPr>
            <w:r w:rsidRPr="00312065">
              <w:rPr>
                <w:rFonts w:cs="Arial"/>
                <w:i/>
                <w:iCs/>
                <w:sz w:val="17"/>
                <w:szCs w:val="17"/>
              </w:rPr>
              <w:t>Describe results as instructed in “Requirement Responses” (page v)</w:t>
            </w:r>
          </w:p>
        </w:tc>
      </w:tr>
      <w:tr w:rsidR="00221F2E" w:rsidRPr="00E4205F" w14:paraId="54CCA992" w14:textId="77777777">
        <w:trPr>
          <w:cantSplit/>
          <w:jc w:val="center"/>
        </w:trPr>
        <w:tc>
          <w:tcPr>
            <w:tcW w:w="351" w:type="pct"/>
            <w:vMerge/>
            <w:tcBorders>
              <w:bottom w:val="single" w:sz="4" w:space="0" w:color="808080" w:themeColor="background1" w:themeShade="80"/>
            </w:tcBorders>
          </w:tcPr>
          <w:p w14:paraId="164D45B0" w14:textId="77777777" w:rsidR="00221F2E" w:rsidRPr="00376A6B" w:rsidRDefault="00221F2E" w:rsidP="0076437A">
            <w:pPr>
              <w:pStyle w:val="TableText"/>
              <w:jc w:val="right"/>
              <w:rPr>
                <w:b/>
                <w:bCs/>
                <w:color w:val="000000"/>
                <w:szCs w:val="18"/>
              </w:rPr>
            </w:pPr>
          </w:p>
        </w:tc>
        <w:tc>
          <w:tcPr>
            <w:tcW w:w="2738" w:type="pct"/>
            <w:gridSpan w:val="2"/>
            <w:tcBorders>
              <w:top w:val="nil"/>
              <w:bottom w:val="single" w:sz="4" w:space="0" w:color="808080" w:themeColor="background1" w:themeShade="80"/>
            </w:tcBorders>
            <w:shd w:val="clear" w:color="auto" w:fill="auto"/>
          </w:tcPr>
          <w:p w14:paraId="2D772A42" w14:textId="4DADA20C" w:rsidR="00221F2E" w:rsidRPr="00376A6B" w:rsidRDefault="00221F2E" w:rsidP="0076437A">
            <w:pPr>
              <w:pStyle w:val="tabletext0"/>
              <w:rPr>
                <w:szCs w:val="18"/>
              </w:rPr>
            </w:pPr>
            <w:r w:rsidRPr="00376A6B">
              <w:rPr>
                <w:i/>
                <w:color w:val="C00000"/>
                <w:szCs w:val="18"/>
              </w:rPr>
              <w:t>This requirement is a best practice until 31 March 2025, after which it will be required and must be fully considered during a PCI DSS assessment.</w:t>
            </w:r>
          </w:p>
        </w:tc>
        <w:tc>
          <w:tcPr>
            <w:tcW w:w="1911" w:type="pct"/>
            <w:gridSpan w:val="5"/>
            <w:shd w:val="clear" w:color="auto" w:fill="auto"/>
          </w:tcPr>
          <w:p w14:paraId="4F9CFE17" w14:textId="77777777" w:rsidR="00221F2E" w:rsidRPr="00376A6B" w:rsidRDefault="00221F2E"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014579F0" w14:textId="77777777" w:rsidR="00533C36" w:rsidRDefault="003A5EE0" w:rsidP="003347E5">
      <w:pPr>
        <w:pStyle w:val="Heading3NoNum"/>
        <w:ind w:left="1620" w:hanging="1620"/>
        <w:rPr>
          <w:rFonts w:cs="Arial"/>
          <w:sz w:val="18"/>
          <w:szCs w:val="18"/>
        </w:rPr>
      </w:pPr>
      <w:r w:rsidRPr="00415256">
        <w:rPr>
          <w:rFonts w:cs="Arial"/>
          <w:sz w:val="18"/>
          <w:szCs w:val="18"/>
        </w:rPr>
        <w:t xml:space="preserve"> </w:t>
      </w:r>
    </w:p>
    <w:p w14:paraId="47443F2C" w14:textId="77777777" w:rsidR="00533C36" w:rsidRDefault="00533C36">
      <w:pPr>
        <w:spacing w:before="0" w:after="0" w:line="240" w:lineRule="auto"/>
        <w:rPr>
          <w:rFonts w:eastAsiaTheme="majorEastAsia" w:cs="Arial"/>
          <w:b/>
          <w:bCs/>
          <w:i/>
          <w:color w:val="000000" w:themeColor="text1"/>
          <w:sz w:val="18"/>
          <w:szCs w:val="18"/>
        </w:rPr>
      </w:pPr>
      <w:r>
        <w:rPr>
          <w:rFonts w:cs="Arial"/>
          <w:sz w:val="18"/>
          <w:szCs w:val="18"/>
        </w:rPr>
        <w:br w:type="page"/>
      </w:r>
    </w:p>
    <w:p w14:paraId="6CF4DC85" w14:textId="6163A881" w:rsidR="004E21C9" w:rsidRPr="004E21C9" w:rsidRDefault="00812371" w:rsidP="003347E5">
      <w:pPr>
        <w:pStyle w:val="Heading3NoNum"/>
        <w:ind w:left="1620" w:hanging="1620"/>
      </w:pPr>
      <w:bookmarkStart w:id="94" w:name="_Toc114675766"/>
      <w:r w:rsidRPr="00D10FEA">
        <w:t>Appendix A2:</w:t>
      </w:r>
      <w:r w:rsidR="00DF0BDD">
        <w:t xml:space="preserve"> </w:t>
      </w:r>
      <w:r w:rsidRPr="00D10FEA">
        <w:t>Additional PCI DSS Requirements for Entities using SSL/</w:t>
      </w:r>
      <w:r w:rsidR="00836A73">
        <w:t>E</w:t>
      </w:r>
      <w:r w:rsidRPr="00D10FEA">
        <w:t xml:space="preserve">arly </w:t>
      </w:r>
      <w:r w:rsidR="00953EA8" w:rsidRPr="00D10FEA">
        <w:t>TLS</w:t>
      </w:r>
      <w:r w:rsidR="003C5311" w:rsidRPr="003C5311">
        <w:t xml:space="preserve"> for Card-Present POS POI </w:t>
      </w:r>
      <w:r w:rsidR="0049697A">
        <w:t>Terminal Connections</w:t>
      </w:r>
      <w:bookmarkEnd w:id="94"/>
    </w:p>
    <w:tbl>
      <w:tblPr>
        <w:tblW w:w="5219"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0"/>
        <w:gridCol w:w="4530"/>
        <w:gridCol w:w="3216"/>
        <w:gridCol w:w="1079"/>
        <w:gridCol w:w="1079"/>
        <w:gridCol w:w="1079"/>
        <w:gridCol w:w="1079"/>
        <w:gridCol w:w="1077"/>
      </w:tblGrid>
      <w:tr w:rsidR="0076437A" w:rsidRPr="00EE3DA3" w14:paraId="23132DFC" w14:textId="77777777" w:rsidTr="00221F2E">
        <w:trPr>
          <w:cantSplit/>
          <w:tblHeader/>
        </w:trPr>
        <w:tc>
          <w:tcPr>
            <w:tcW w:w="1953" w:type="pct"/>
            <w:gridSpan w:val="2"/>
            <w:vMerge w:val="restart"/>
            <w:tcBorders>
              <w:right w:val="single" w:sz="4" w:space="0" w:color="FFFFFF" w:themeColor="background1"/>
            </w:tcBorders>
            <w:shd w:val="clear" w:color="auto" w:fill="006A72"/>
            <w:vAlign w:val="center"/>
          </w:tcPr>
          <w:p w14:paraId="33BAD33C" w14:textId="77777777" w:rsidR="0076437A" w:rsidRPr="00EE3DA3" w:rsidRDefault="0076437A" w:rsidP="0076437A">
            <w:pPr>
              <w:spacing w:after="60"/>
              <w:jc w:val="center"/>
              <w:rPr>
                <w:rFonts w:cs="Arial"/>
                <w:b/>
                <w:color w:val="FFFFFF" w:themeColor="background1"/>
                <w:sz w:val="18"/>
                <w:szCs w:val="18"/>
              </w:rPr>
            </w:pPr>
            <w:r w:rsidRPr="00EE3DA3">
              <w:rPr>
                <w:rFonts w:cs="Arial"/>
                <w:b/>
                <w:color w:val="FFFFFF" w:themeColor="background1"/>
                <w:sz w:val="18"/>
                <w:szCs w:val="18"/>
              </w:rPr>
              <w:t>PCI DSS Requirement</w:t>
            </w:r>
          </w:p>
        </w:tc>
        <w:tc>
          <w:tcPr>
            <w:tcW w:w="1138" w:type="pct"/>
            <w:vMerge w:val="restart"/>
            <w:tcBorders>
              <w:left w:val="single" w:sz="4" w:space="0" w:color="FFFFFF" w:themeColor="background1"/>
              <w:right w:val="single" w:sz="4" w:space="0" w:color="FFFFFF" w:themeColor="background1"/>
            </w:tcBorders>
            <w:shd w:val="clear" w:color="auto" w:fill="006A72"/>
            <w:vAlign w:val="center"/>
          </w:tcPr>
          <w:p w14:paraId="2146792B" w14:textId="77777777" w:rsidR="0076437A" w:rsidRPr="00EE3DA3" w:rsidRDefault="0076437A" w:rsidP="0076437A">
            <w:pPr>
              <w:spacing w:after="60"/>
              <w:jc w:val="center"/>
              <w:rPr>
                <w:rFonts w:cs="Arial"/>
                <w:b/>
                <w:color w:val="FFFFFF" w:themeColor="background1"/>
                <w:sz w:val="18"/>
                <w:szCs w:val="18"/>
              </w:rPr>
            </w:pPr>
            <w:r w:rsidRPr="00EE3DA3">
              <w:rPr>
                <w:rFonts w:cs="Arial"/>
                <w:b/>
                <w:color w:val="FFFFFF" w:themeColor="background1"/>
                <w:sz w:val="18"/>
                <w:szCs w:val="18"/>
              </w:rPr>
              <w:t>Expected Testing</w:t>
            </w:r>
          </w:p>
        </w:tc>
        <w:tc>
          <w:tcPr>
            <w:tcW w:w="1908" w:type="pct"/>
            <w:gridSpan w:val="5"/>
            <w:tcBorders>
              <w:left w:val="single" w:sz="4" w:space="0" w:color="FFFFFF" w:themeColor="background1"/>
            </w:tcBorders>
            <w:shd w:val="clear" w:color="auto" w:fill="006A72"/>
          </w:tcPr>
          <w:p w14:paraId="19E42A1F" w14:textId="77777777" w:rsidR="00647949" w:rsidRPr="00F05736" w:rsidRDefault="00647949" w:rsidP="00647949">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16"/>
              <w:sym w:font="Symbol" w:char="F0A8"/>
            </w:r>
          </w:p>
          <w:p w14:paraId="3A351FD6" w14:textId="02ADBAF0" w:rsidR="0076437A" w:rsidRPr="00EE3DA3" w:rsidRDefault="0076437A" w:rsidP="0076437A">
            <w:pPr>
              <w:spacing w:before="0" w:after="0"/>
              <w:jc w:val="center"/>
              <w:rPr>
                <w:rFonts w:cs="Arial"/>
                <w:b/>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3441D9" w:rsidRPr="00EE3DA3" w14:paraId="6698ECC5" w14:textId="77777777" w:rsidTr="00221F2E">
        <w:trPr>
          <w:cantSplit/>
          <w:tblHeader/>
        </w:trPr>
        <w:tc>
          <w:tcPr>
            <w:tcW w:w="1953" w:type="pct"/>
            <w:gridSpan w:val="2"/>
            <w:vMerge/>
            <w:tcBorders>
              <w:bottom w:val="single" w:sz="2" w:space="0" w:color="808080" w:themeColor="background1" w:themeShade="80"/>
              <w:right w:val="single" w:sz="4" w:space="0" w:color="FFFFFF" w:themeColor="background1"/>
            </w:tcBorders>
            <w:shd w:val="clear" w:color="auto" w:fill="E0E0E0"/>
            <w:vAlign w:val="center"/>
          </w:tcPr>
          <w:p w14:paraId="31D7DCD6" w14:textId="77777777" w:rsidR="003441D9" w:rsidRPr="00EE3DA3" w:rsidRDefault="003441D9" w:rsidP="0076437A">
            <w:pPr>
              <w:spacing w:after="60"/>
              <w:jc w:val="center"/>
              <w:rPr>
                <w:rFonts w:cs="Arial"/>
                <w:b/>
                <w:sz w:val="18"/>
                <w:szCs w:val="18"/>
                <w:u w:val="single"/>
              </w:rPr>
            </w:pPr>
          </w:p>
        </w:tc>
        <w:tc>
          <w:tcPr>
            <w:tcW w:w="1138" w:type="pct"/>
            <w:vMerge/>
            <w:tcBorders>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13FD1BD" w14:textId="77777777" w:rsidR="003441D9" w:rsidRPr="00EE3DA3" w:rsidRDefault="003441D9" w:rsidP="0076437A">
            <w:pPr>
              <w:spacing w:after="60"/>
              <w:jc w:val="center"/>
              <w:rPr>
                <w:rFonts w:cs="Arial"/>
                <w:b/>
                <w:sz w:val="18"/>
                <w:szCs w:val="18"/>
                <w:u w:val="single"/>
              </w:rPr>
            </w:pPr>
          </w:p>
        </w:tc>
        <w:tc>
          <w:tcPr>
            <w:tcW w:w="382"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485E0AE3" w14:textId="77777777" w:rsidR="003441D9" w:rsidRPr="00EE3DA3" w:rsidRDefault="003441D9" w:rsidP="0076437A">
            <w:pPr>
              <w:spacing w:before="20" w:after="0"/>
              <w:ind w:left="-14" w:right="-14"/>
              <w:jc w:val="center"/>
              <w:rPr>
                <w:rFonts w:cs="Arial"/>
                <w:sz w:val="16"/>
                <w:szCs w:val="16"/>
              </w:rPr>
            </w:pPr>
            <w:r w:rsidRPr="00EE3DA3">
              <w:rPr>
                <w:rFonts w:cs="Arial"/>
                <w:sz w:val="16"/>
                <w:szCs w:val="16"/>
              </w:rPr>
              <w:t>In Place</w:t>
            </w:r>
          </w:p>
        </w:tc>
        <w:tc>
          <w:tcPr>
            <w:tcW w:w="382" w:type="pct"/>
            <w:tcBorders>
              <w:left w:val="single" w:sz="4" w:space="0" w:color="FFFFFF" w:themeColor="background1"/>
              <w:bottom w:val="single" w:sz="2" w:space="0" w:color="808080" w:themeColor="background1" w:themeShade="80"/>
            </w:tcBorders>
            <w:shd w:val="clear" w:color="auto" w:fill="CBD4D5"/>
            <w:vAlign w:val="center"/>
          </w:tcPr>
          <w:p w14:paraId="276769B2" w14:textId="715DFAEB" w:rsidR="003441D9" w:rsidRPr="00EE3DA3" w:rsidRDefault="003441D9" w:rsidP="0076437A">
            <w:pPr>
              <w:spacing w:before="20" w:after="0"/>
              <w:ind w:left="-14" w:right="-14"/>
              <w:jc w:val="center"/>
              <w:rPr>
                <w:rFonts w:cs="Arial"/>
                <w:sz w:val="16"/>
                <w:szCs w:val="16"/>
              </w:rPr>
            </w:pPr>
            <w:r w:rsidRPr="00EE3DA3">
              <w:rPr>
                <w:rFonts w:cs="Arial"/>
                <w:sz w:val="16"/>
                <w:szCs w:val="16"/>
              </w:rPr>
              <w:t>In Place</w:t>
            </w:r>
            <w:r>
              <w:rPr>
                <w:rFonts w:cs="Arial"/>
                <w:sz w:val="16"/>
                <w:szCs w:val="16"/>
              </w:rPr>
              <w:t xml:space="preserve"> </w:t>
            </w:r>
            <w:r w:rsidRPr="00EE3DA3">
              <w:rPr>
                <w:rFonts w:cs="Arial"/>
                <w:sz w:val="16"/>
                <w:szCs w:val="16"/>
              </w:rPr>
              <w:t>with CCW</w:t>
            </w:r>
          </w:p>
        </w:tc>
        <w:tc>
          <w:tcPr>
            <w:tcW w:w="382" w:type="pct"/>
            <w:tcBorders>
              <w:bottom w:val="single" w:sz="2" w:space="0" w:color="808080" w:themeColor="background1" w:themeShade="80"/>
            </w:tcBorders>
            <w:shd w:val="clear" w:color="auto" w:fill="CBD4D5"/>
            <w:tcMar>
              <w:left w:w="72" w:type="dxa"/>
              <w:right w:w="72" w:type="dxa"/>
            </w:tcMar>
            <w:vAlign w:val="center"/>
          </w:tcPr>
          <w:p w14:paraId="74E5933E" w14:textId="77777777" w:rsidR="003441D9" w:rsidRPr="00EE3DA3" w:rsidRDefault="003441D9" w:rsidP="0076437A">
            <w:pPr>
              <w:spacing w:before="20" w:after="0"/>
              <w:ind w:left="-14" w:right="-14"/>
              <w:jc w:val="center"/>
              <w:rPr>
                <w:rFonts w:cs="Arial"/>
                <w:sz w:val="16"/>
                <w:szCs w:val="16"/>
              </w:rPr>
            </w:pPr>
            <w:r w:rsidRPr="00EE3DA3">
              <w:rPr>
                <w:rFonts w:cs="Arial"/>
                <w:sz w:val="16"/>
                <w:szCs w:val="16"/>
              </w:rPr>
              <w:t>Not Applicable</w:t>
            </w:r>
          </w:p>
        </w:tc>
        <w:tc>
          <w:tcPr>
            <w:tcW w:w="382" w:type="pct"/>
            <w:tcBorders>
              <w:bottom w:val="single" w:sz="2" w:space="0" w:color="808080" w:themeColor="background1" w:themeShade="80"/>
            </w:tcBorders>
            <w:shd w:val="clear" w:color="auto" w:fill="CBD4D5"/>
            <w:tcMar>
              <w:left w:w="72" w:type="dxa"/>
              <w:right w:w="72" w:type="dxa"/>
            </w:tcMar>
            <w:vAlign w:val="center"/>
          </w:tcPr>
          <w:p w14:paraId="264E99C0" w14:textId="77777777" w:rsidR="003441D9" w:rsidRPr="00EE3DA3" w:rsidRDefault="003441D9" w:rsidP="0076437A">
            <w:pPr>
              <w:spacing w:before="20" w:after="0"/>
              <w:ind w:left="-14" w:right="-14"/>
              <w:jc w:val="center"/>
              <w:rPr>
                <w:rFonts w:cs="Arial"/>
                <w:sz w:val="16"/>
                <w:szCs w:val="16"/>
              </w:rPr>
            </w:pPr>
            <w:r w:rsidRPr="00EE3DA3">
              <w:rPr>
                <w:rFonts w:cs="Arial"/>
                <w:sz w:val="16"/>
                <w:szCs w:val="16"/>
              </w:rPr>
              <w:t>Not Tested</w:t>
            </w:r>
          </w:p>
        </w:tc>
        <w:tc>
          <w:tcPr>
            <w:tcW w:w="381" w:type="pct"/>
            <w:tcBorders>
              <w:bottom w:val="single" w:sz="2" w:space="0" w:color="808080" w:themeColor="background1" w:themeShade="80"/>
            </w:tcBorders>
            <w:shd w:val="clear" w:color="auto" w:fill="CBD4D5"/>
            <w:vAlign w:val="center"/>
          </w:tcPr>
          <w:p w14:paraId="306D27B4" w14:textId="77777777" w:rsidR="003441D9" w:rsidRPr="00EE3DA3" w:rsidRDefault="003441D9" w:rsidP="0076437A">
            <w:pPr>
              <w:spacing w:before="20" w:after="0"/>
              <w:ind w:left="-14" w:right="-14"/>
              <w:jc w:val="center"/>
              <w:rPr>
                <w:rFonts w:cs="Arial"/>
                <w:sz w:val="16"/>
                <w:szCs w:val="16"/>
              </w:rPr>
            </w:pPr>
            <w:r w:rsidRPr="00EE3DA3">
              <w:rPr>
                <w:rFonts w:cs="Arial"/>
                <w:sz w:val="16"/>
                <w:szCs w:val="16"/>
              </w:rPr>
              <w:t>Not in Place</w:t>
            </w:r>
          </w:p>
        </w:tc>
      </w:tr>
      <w:tr w:rsidR="0076437A" w:rsidRPr="00EE3DA3" w14:paraId="4E9457AC" w14:textId="77777777" w:rsidTr="001615E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Height w:val="229"/>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vAlign w:val="center"/>
          </w:tcPr>
          <w:p w14:paraId="13C02D3E" w14:textId="77777777" w:rsidR="0076437A" w:rsidRPr="00376A6B" w:rsidRDefault="0076437A" w:rsidP="0076437A">
            <w:pPr>
              <w:pStyle w:val="TableBody"/>
              <w:keepNext/>
              <w:spacing w:before="60"/>
              <w:rPr>
                <w:rFonts w:cs="Arial"/>
                <w:sz w:val="18"/>
                <w:szCs w:val="18"/>
              </w:rPr>
            </w:pPr>
            <w:r w:rsidRPr="00376A6B">
              <w:rPr>
                <w:rStyle w:val="BoldCharacter"/>
                <w:rFonts w:cs="Arial"/>
                <w:sz w:val="18"/>
                <w:szCs w:val="18"/>
              </w:rPr>
              <w:t xml:space="preserve">A2.1 </w:t>
            </w:r>
            <w:r w:rsidRPr="00376A6B">
              <w:rPr>
                <w:rFonts w:cs="Arial"/>
                <w:sz w:val="18"/>
                <w:szCs w:val="18"/>
              </w:rPr>
              <w:t>POI terminals using SSL and/or early TLS are not susceptible to known SSL/TLS exploits.</w:t>
            </w:r>
          </w:p>
        </w:tc>
      </w:tr>
      <w:tr w:rsidR="00221F2E" w:rsidRPr="00E4205F" w14:paraId="2595316A" w14:textId="77777777" w:rsidTr="00221F2E">
        <w:trPr>
          <w:cantSplit/>
        </w:trPr>
        <w:tc>
          <w:tcPr>
            <w:tcW w:w="350" w:type="pct"/>
            <w:vMerge w:val="restart"/>
            <w:tcBorders>
              <w:top w:val="single" w:sz="4" w:space="0" w:color="808080" w:themeColor="background1" w:themeShade="80"/>
            </w:tcBorders>
          </w:tcPr>
          <w:p w14:paraId="4A92317C" w14:textId="08247444" w:rsidR="00221F2E" w:rsidRPr="00376A6B" w:rsidRDefault="00221F2E" w:rsidP="0076437A">
            <w:pPr>
              <w:pStyle w:val="TableText"/>
              <w:rPr>
                <w:b/>
                <w:bCs/>
                <w:color w:val="000000"/>
                <w:szCs w:val="18"/>
              </w:rPr>
            </w:pPr>
            <w:r w:rsidRPr="00376A6B">
              <w:rPr>
                <w:b/>
                <w:bCs/>
                <w:szCs w:val="18"/>
              </w:rPr>
              <w:t>A2.1.1</w:t>
            </w:r>
          </w:p>
        </w:tc>
        <w:tc>
          <w:tcPr>
            <w:tcW w:w="1603" w:type="pct"/>
            <w:tcBorders>
              <w:bottom w:val="single" w:sz="4" w:space="0" w:color="808080"/>
            </w:tcBorders>
            <w:shd w:val="clear" w:color="auto" w:fill="auto"/>
          </w:tcPr>
          <w:p w14:paraId="65814E04" w14:textId="798D0F12" w:rsidR="00221F2E" w:rsidRPr="00376A6B" w:rsidRDefault="00221F2E" w:rsidP="0076437A">
            <w:pPr>
              <w:pStyle w:val="tabletext0"/>
              <w:rPr>
                <w:szCs w:val="18"/>
              </w:rPr>
            </w:pPr>
            <w:r w:rsidRPr="00376A6B">
              <w:rPr>
                <w:szCs w:val="18"/>
              </w:rPr>
              <w:t>Where POS POI terminals at the merchant or payment acceptance location use SSL and/or early TLS, the entity confirms the devices are not susceptible to any known exploits for those protocols.</w:t>
            </w:r>
          </w:p>
        </w:tc>
        <w:tc>
          <w:tcPr>
            <w:tcW w:w="1138" w:type="pct"/>
            <w:tcBorders>
              <w:bottom w:val="single" w:sz="4" w:space="0" w:color="808080"/>
            </w:tcBorders>
          </w:tcPr>
          <w:p w14:paraId="2C9AE5D7" w14:textId="3388127C" w:rsidR="00221F2E" w:rsidRPr="00376A6B" w:rsidRDefault="00221F2E" w:rsidP="0076437A">
            <w:pPr>
              <w:pStyle w:val="TableListBullet"/>
              <w:ind w:left="263" w:hanging="270"/>
              <w:rPr>
                <w:szCs w:val="18"/>
              </w:rPr>
            </w:pPr>
            <w:r w:rsidRPr="00376A6B">
              <w:rPr>
                <w:szCs w:val="18"/>
              </w:rPr>
              <w:t>Examine documentation (for example, vendor documentation, system/network configuration details) that verifies the devices are not susceptible to any known exploits for SSL/early TLS.</w:t>
            </w:r>
          </w:p>
        </w:tc>
        <w:tc>
          <w:tcPr>
            <w:tcW w:w="382" w:type="pct"/>
            <w:shd w:val="clear" w:color="auto" w:fill="auto"/>
          </w:tcPr>
          <w:p w14:paraId="4D7042A5"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shd w:val="clear" w:color="auto" w:fill="auto"/>
          </w:tcPr>
          <w:p w14:paraId="66B9901A"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shd w:val="clear" w:color="auto" w:fill="auto"/>
          </w:tcPr>
          <w:p w14:paraId="05F05985"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shd w:val="clear" w:color="auto" w:fill="auto"/>
          </w:tcPr>
          <w:p w14:paraId="70A6F6CA"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1" w:type="pct"/>
            <w:shd w:val="clear" w:color="auto" w:fill="auto"/>
          </w:tcPr>
          <w:p w14:paraId="50569B6B"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E4205F" w14:paraId="5D5EC0CE" w14:textId="77777777" w:rsidTr="00221F2E">
        <w:trPr>
          <w:cantSplit/>
        </w:trPr>
        <w:tc>
          <w:tcPr>
            <w:tcW w:w="350" w:type="pct"/>
            <w:vMerge/>
          </w:tcPr>
          <w:p w14:paraId="6795654E" w14:textId="77777777" w:rsidR="00221F2E" w:rsidRPr="00376A6B" w:rsidRDefault="00221F2E" w:rsidP="0076437A">
            <w:pPr>
              <w:pStyle w:val="TableText"/>
              <w:jc w:val="right"/>
              <w:rPr>
                <w:b/>
                <w:bCs/>
                <w:color w:val="000000"/>
                <w:szCs w:val="18"/>
              </w:rPr>
            </w:pPr>
          </w:p>
        </w:tc>
        <w:tc>
          <w:tcPr>
            <w:tcW w:w="2741" w:type="pct"/>
            <w:gridSpan w:val="2"/>
            <w:tcBorders>
              <w:bottom w:val="nil"/>
            </w:tcBorders>
            <w:shd w:val="clear" w:color="auto" w:fill="DFE3E4"/>
          </w:tcPr>
          <w:p w14:paraId="695C4B35" w14:textId="2A674D4C" w:rsidR="00221F2E" w:rsidRPr="00376A6B" w:rsidRDefault="00221F2E" w:rsidP="0076437A">
            <w:pPr>
              <w:pStyle w:val="AppNotes"/>
              <w:rPr>
                <w:szCs w:val="18"/>
              </w:rPr>
            </w:pPr>
            <w:r w:rsidRPr="00376A6B">
              <w:rPr>
                <w:szCs w:val="18"/>
              </w:rPr>
              <w:t>Applicability Notes</w:t>
            </w:r>
          </w:p>
        </w:tc>
        <w:tc>
          <w:tcPr>
            <w:tcW w:w="1908" w:type="pct"/>
            <w:gridSpan w:val="5"/>
            <w:shd w:val="clear" w:color="auto" w:fill="CBD4D5"/>
          </w:tcPr>
          <w:p w14:paraId="14BE2359" w14:textId="4B442F53" w:rsidR="00221F2E" w:rsidRPr="00376A6B" w:rsidRDefault="00221F2E" w:rsidP="0076437A">
            <w:pPr>
              <w:spacing w:after="60"/>
              <w:rPr>
                <w:rFonts w:cs="Arial"/>
                <w:sz w:val="18"/>
                <w:szCs w:val="18"/>
              </w:rPr>
            </w:pPr>
            <w:r w:rsidRPr="00312065">
              <w:rPr>
                <w:rFonts w:cs="Arial"/>
                <w:i/>
                <w:iCs/>
                <w:sz w:val="17"/>
                <w:szCs w:val="17"/>
              </w:rPr>
              <w:t>Describe results as instructed in “Requirement Responses” (page v)</w:t>
            </w:r>
          </w:p>
        </w:tc>
      </w:tr>
      <w:tr w:rsidR="00221F2E" w:rsidRPr="00E4205F" w14:paraId="63A300B1" w14:textId="77777777" w:rsidTr="00221F2E">
        <w:trPr>
          <w:cantSplit/>
        </w:trPr>
        <w:tc>
          <w:tcPr>
            <w:tcW w:w="350" w:type="pct"/>
            <w:vMerge/>
            <w:tcBorders>
              <w:bottom w:val="single" w:sz="4" w:space="0" w:color="808080" w:themeColor="background1" w:themeShade="80"/>
            </w:tcBorders>
          </w:tcPr>
          <w:p w14:paraId="171796E0" w14:textId="77777777" w:rsidR="00221F2E" w:rsidRPr="00376A6B" w:rsidRDefault="00221F2E" w:rsidP="0076437A">
            <w:pPr>
              <w:pStyle w:val="TableText"/>
              <w:jc w:val="right"/>
              <w:rPr>
                <w:b/>
                <w:bCs/>
                <w:color w:val="000000"/>
                <w:szCs w:val="18"/>
              </w:rPr>
            </w:pPr>
          </w:p>
        </w:tc>
        <w:tc>
          <w:tcPr>
            <w:tcW w:w="2741" w:type="pct"/>
            <w:gridSpan w:val="2"/>
            <w:tcBorders>
              <w:top w:val="nil"/>
              <w:bottom w:val="single" w:sz="4" w:space="0" w:color="808080" w:themeColor="background1" w:themeShade="80"/>
            </w:tcBorders>
            <w:shd w:val="clear" w:color="auto" w:fill="auto"/>
          </w:tcPr>
          <w:p w14:paraId="580D2E35" w14:textId="77777777" w:rsidR="00221F2E" w:rsidRPr="00376A6B" w:rsidRDefault="00221F2E" w:rsidP="0076437A">
            <w:pPr>
              <w:pStyle w:val="TableBody"/>
              <w:rPr>
                <w:rFonts w:cs="Arial"/>
                <w:sz w:val="18"/>
                <w:szCs w:val="18"/>
              </w:rPr>
            </w:pPr>
            <w:r w:rsidRPr="00376A6B">
              <w:rPr>
                <w:rFonts w:cs="Arial"/>
                <w:sz w:val="18"/>
                <w:szCs w:val="18"/>
              </w:rPr>
              <w:t>This requirement is intended to apply to the entity with the POS POI terminal, such as a merchant. This requirement is not intended for service providers who serve as the termination or connection point to those POS POI terminals. Requirements A2.1.2 and A2.1.3 apply to POS POI service providers.</w:t>
            </w:r>
          </w:p>
          <w:p w14:paraId="7F03C266" w14:textId="0CB279AE" w:rsidR="00221F2E" w:rsidRPr="00376A6B" w:rsidRDefault="00221F2E" w:rsidP="0076437A">
            <w:pPr>
              <w:pStyle w:val="tabletext0"/>
              <w:rPr>
                <w:szCs w:val="18"/>
              </w:rPr>
            </w:pPr>
            <w:r w:rsidRPr="00376A6B">
              <w:rPr>
                <w:szCs w:val="18"/>
              </w:rPr>
              <w:t>The allowance for POS POI terminals that are not currently susceptible to exploits is based on currently known risks. If new exploits are introduced to which POS POI terminals are susceptible, the POS POI terminals will need to be updated immediately.</w:t>
            </w:r>
          </w:p>
        </w:tc>
        <w:tc>
          <w:tcPr>
            <w:tcW w:w="1908" w:type="pct"/>
            <w:gridSpan w:val="5"/>
            <w:tcBorders>
              <w:bottom w:val="single" w:sz="4" w:space="0" w:color="808080" w:themeColor="background1" w:themeShade="80"/>
            </w:tcBorders>
            <w:shd w:val="clear" w:color="auto" w:fill="auto"/>
          </w:tcPr>
          <w:p w14:paraId="4E45B7A4" w14:textId="77777777" w:rsidR="00221F2E" w:rsidRPr="00376A6B" w:rsidRDefault="00221F2E"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21F2E" w:rsidRPr="00E4205F" w14:paraId="763A7F7A" w14:textId="77777777" w:rsidTr="00221F2E">
        <w:trPr>
          <w:cantSplit/>
        </w:trPr>
        <w:tc>
          <w:tcPr>
            <w:tcW w:w="350" w:type="pct"/>
            <w:vMerge w:val="restart"/>
            <w:tcBorders>
              <w:top w:val="single" w:sz="4" w:space="0" w:color="808080" w:themeColor="background1" w:themeShade="80"/>
            </w:tcBorders>
          </w:tcPr>
          <w:p w14:paraId="4EB5DF76" w14:textId="090CED5A" w:rsidR="00221F2E" w:rsidRPr="00376A6B" w:rsidRDefault="00221F2E" w:rsidP="0076437A">
            <w:pPr>
              <w:pStyle w:val="TableText"/>
              <w:rPr>
                <w:b/>
                <w:bCs/>
                <w:color w:val="000000"/>
                <w:szCs w:val="18"/>
              </w:rPr>
            </w:pPr>
            <w:r w:rsidRPr="00376A6B">
              <w:rPr>
                <w:b/>
                <w:bCs/>
                <w:szCs w:val="18"/>
              </w:rPr>
              <w:t>A2.1.2</w:t>
            </w:r>
          </w:p>
        </w:tc>
        <w:tc>
          <w:tcPr>
            <w:tcW w:w="1603" w:type="pct"/>
            <w:tcBorders>
              <w:top w:val="single" w:sz="4" w:space="0" w:color="808080" w:themeColor="background1" w:themeShade="80"/>
              <w:bottom w:val="single" w:sz="4" w:space="0" w:color="FFFFFF" w:themeColor="background1"/>
            </w:tcBorders>
            <w:shd w:val="clear" w:color="auto" w:fill="auto"/>
          </w:tcPr>
          <w:p w14:paraId="4FFA51A3" w14:textId="77777777" w:rsidR="00221F2E" w:rsidRPr="00376A6B" w:rsidRDefault="00221F2E" w:rsidP="0076437A">
            <w:pPr>
              <w:pStyle w:val="TableBody"/>
              <w:rPr>
                <w:rFonts w:cs="Arial"/>
                <w:sz w:val="18"/>
                <w:szCs w:val="18"/>
              </w:rPr>
            </w:pPr>
            <w:r w:rsidRPr="00376A6B">
              <w:rPr>
                <w:rFonts w:cs="Arial"/>
                <w:b/>
                <w:bCs/>
                <w:i/>
                <w:iCs/>
                <w:sz w:val="18"/>
                <w:szCs w:val="18"/>
              </w:rPr>
              <w:t>Additional requirement for service providers only:</w:t>
            </w:r>
            <w:r w:rsidRPr="00376A6B">
              <w:rPr>
                <w:rFonts w:cs="Arial"/>
                <w:sz w:val="18"/>
                <w:szCs w:val="18"/>
              </w:rPr>
              <w:t xml:space="preserve"> </w:t>
            </w:r>
          </w:p>
          <w:p w14:paraId="511AC00B" w14:textId="77777777" w:rsidR="00221F2E" w:rsidRPr="00376A6B" w:rsidRDefault="00221F2E" w:rsidP="0076437A">
            <w:pPr>
              <w:pStyle w:val="TableBody"/>
              <w:rPr>
                <w:rFonts w:cs="Arial"/>
                <w:sz w:val="18"/>
                <w:szCs w:val="18"/>
              </w:rPr>
            </w:pPr>
            <w:r w:rsidRPr="00376A6B">
              <w:rPr>
                <w:rFonts w:cs="Arial"/>
                <w:sz w:val="18"/>
                <w:szCs w:val="18"/>
              </w:rPr>
              <w:t>All service providers with existing connection points to POS POI terminals that use SSL and/or early TLS as defined in A2.1 have a formal Risk Mitigation and Migration Plan in place that includes:</w:t>
            </w:r>
          </w:p>
          <w:p w14:paraId="0A463A12" w14:textId="77777777" w:rsidR="00221F2E" w:rsidRPr="00376A6B" w:rsidRDefault="00221F2E" w:rsidP="0076437A">
            <w:pPr>
              <w:pStyle w:val="TableListBullet"/>
              <w:ind w:left="263" w:hanging="270"/>
              <w:rPr>
                <w:szCs w:val="18"/>
              </w:rPr>
            </w:pPr>
            <w:r w:rsidRPr="00376A6B">
              <w:rPr>
                <w:szCs w:val="18"/>
              </w:rPr>
              <w:t xml:space="preserve">Description of usage, including what data is being transmitted, types and number of systems that use and/or support SSL/early TLS, and type of environment. </w:t>
            </w:r>
          </w:p>
          <w:p w14:paraId="432E705F" w14:textId="77777777" w:rsidR="00221F2E" w:rsidRPr="00376A6B" w:rsidRDefault="00221F2E" w:rsidP="0076437A">
            <w:pPr>
              <w:pStyle w:val="TableListBullet"/>
              <w:ind w:left="263" w:hanging="270"/>
              <w:rPr>
                <w:szCs w:val="18"/>
              </w:rPr>
            </w:pPr>
            <w:r w:rsidRPr="00376A6B">
              <w:rPr>
                <w:szCs w:val="18"/>
              </w:rPr>
              <w:t>Risk-assessment results and risk-reduction controls in place.</w:t>
            </w:r>
          </w:p>
          <w:p w14:paraId="6799D050" w14:textId="77777777" w:rsidR="00221F2E" w:rsidRPr="00376A6B" w:rsidRDefault="00221F2E" w:rsidP="0076437A">
            <w:pPr>
              <w:pStyle w:val="TableListBullet"/>
              <w:ind w:left="263" w:hanging="270"/>
              <w:rPr>
                <w:szCs w:val="18"/>
              </w:rPr>
            </w:pPr>
            <w:r w:rsidRPr="00376A6B">
              <w:rPr>
                <w:szCs w:val="18"/>
              </w:rPr>
              <w:t>Description of processes to monitor for new vulnerabilities associated with SSL/early TLS.</w:t>
            </w:r>
          </w:p>
          <w:p w14:paraId="12D98B2B" w14:textId="77777777" w:rsidR="00221F2E" w:rsidRPr="00376A6B" w:rsidRDefault="00221F2E" w:rsidP="0076437A">
            <w:pPr>
              <w:pStyle w:val="TableListBullet"/>
              <w:ind w:left="263" w:hanging="270"/>
              <w:rPr>
                <w:szCs w:val="18"/>
              </w:rPr>
            </w:pPr>
            <w:r w:rsidRPr="00376A6B">
              <w:rPr>
                <w:szCs w:val="18"/>
              </w:rPr>
              <w:t>Description of change control processes that are implemented to ensure SSL/early TLS is not implemented into new environments.</w:t>
            </w:r>
          </w:p>
          <w:p w14:paraId="324A8E7B" w14:textId="3EBCBEFF" w:rsidR="00221F2E" w:rsidRPr="00376A6B" w:rsidRDefault="00221F2E" w:rsidP="0076437A">
            <w:pPr>
              <w:pStyle w:val="tabletext0"/>
              <w:rPr>
                <w:szCs w:val="18"/>
              </w:rPr>
            </w:pPr>
            <w:r w:rsidRPr="00376A6B">
              <w:rPr>
                <w:szCs w:val="18"/>
              </w:rPr>
              <w:t>Overview of migration project plan to replace SSL/early TLS at a future date.</w:t>
            </w:r>
          </w:p>
        </w:tc>
        <w:tc>
          <w:tcPr>
            <w:tcW w:w="1138" w:type="pct"/>
            <w:tcBorders>
              <w:top w:val="single" w:sz="4" w:space="0" w:color="808080" w:themeColor="background1" w:themeShade="80"/>
              <w:bottom w:val="single" w:sz="4" w:space="0" w:color="FFFFFF" w:themeColor="background1"/>
            </w:tcBorders>
          </w:tcPr>
          <w:p w14:paraId="7148CBA3" w14:textId="69F81653" w:rsidR="00221F2E" w:rsidRPr="00376A6B" w:rsidRDefault="00221F2E" w:rsidP="0076437A">
            <w:pPr>
              <w:pStyle w:val="TableListBullet"/>
              <w:ind w:left="263" w:hanging="270"/>
              <w:rPr>
                <w:szCs w:val="18"/>
              </w:rPr>
            </w:pPr>
            <w:r w:rsidRPr="00376A6B">
              <w:rPr>
                <w:szCs w:val="18"/>
              </w:rPr>
              <w:t>Review the documented Risk Mitigation and Migration Plan.</w:t>
            </w:r>
          </w:p>
        </w:tc>
        <w:tc>
          <w:tcPr>
            <w:tcW w:w="382" w:type="pct"/>
            <w:tcBorders>
              <w:top w:val="single" w:sz="4" w:space="0" w:color="808080" w:themeColor="background1" w:themeShade="80"/>
              <w:bottom w:val="single" w:sz="4" w:space="0" w:color="FFFFFF" w:themeColor="background1"/>
            </w:tcBorders>
            <w:shd w:val="clear" w:color="auto" w:fill="auto"/>
          </w:tcPr>
          <w:p w14:paraId="10B92CF2"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tcBorders>
              <w:top w:val="single" w:sz="4" w:space="0" w:color="808080" w:themeColor="background1" w:themeShade="80"/>
              <w:bottom w:val="single" w:sz="4" w:space="0" w:color="FFFFFF" w:themeColor="background1"/>
            </w:tcBorders>
            <w:shd w:val="clear" w:color="auto" w:fill="auto"/>
          </w:tcPr>
          <w:p w14:paraId="2AFDF5CA"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tcBorders>
              <w:top w:val="single" w:sz="4" w:space="0" w:color="808080" w:themeColor="background1" w:themeShade="80"/>
              <w:bottom w:val="single" w:sz="4" w:space="0" w:color="FFFFFF" w:themeColor="background1"/>
            </w:tcBorders>
            <w:shd w:val="clear" w:color="auto" w:fill="auto"/>
          </w:tcPr>
          <w:p w14:paraId="6852B6E3"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tcBorders>
              <w:top w:val="single" w:sz="4" w:space="0" w:color="808080" w:themeColor="background1" w:themeShade="80"/>
              <w:bottom w:val="single" w:sz="4" w:space="0" w:color="FFFFFF" w:themeColor="background1"/>
            </w:tcBorders>
            <w:shd w:val="clear" w:color="auto" w:fill="auto"/>
          </w:tcPr>
          <w:p w14:paraId="483F231E"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1" w:type="pct"/>
            <w:tcBorders>
              <w:top w:val="single" w:sz="4" w:space="0" w:color="808080" w:themeColor="background1" w:themeShade="80"/>
              <w:bottom w:val="single" w:sz="4" w:space="0" w:color="FFFFFF" w:themeColor="background1"/>
            </w:tcBorders>
            <w:shd w:val="clear" w:color="auto" w:fill="auto"/>
          </w:tcPr>
          <w:p w14:paraId="39330B05"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E4205F" w14:paraId="0C08AFA8" w14:textId="77777777" w:rsidTr="00221F2E">
        <w:trPr>
          <w:cantSplit/>
        </w:trPr>
        <w:tc>
          <w:tcPr>
            <w:tcW w:w="350" w:type="pct"/>
            <w:vMerge/>
          </w:tcPr>
          <w:p w14:paraId="3D396228" w14:textId="77777777" w:rsidR="00221F2E" w:rsidRPr="00376A6B" w:rsidRDefault="00221F2E" w:rsidP="0076437A">
            <w:pPr>
              <w:pStyle w:val="TableText"/>
              <w:rPr>
                <w:b/>
                <w:bCs/>
                <w:color w:val="000000"/>
                <w:szCs w:val="18"/>
              </w:rPr>
            </w:pPr>
          </w:p>
        </w:tc>
        <w:tc>
          <w:tcPr>
            <w:tcW w:w="2741" w:type="pct"/>
            <w:gridSpan w:val="2"/>
            <w:tcBorders>
              <w:top w:val="single" w:sz="4" w:space="0" w:color="FFFFFF" w:themeColor="background1"/>
              <w:bottom w:val="nil"/>
            </w:tcBorders>
            <w:shd w:val="clear" w:color="auto" w:fill="DFE3E4"/>
          </w:tcPr>
          <w:p w14:paraId="5D7775AA" w14:textId="1B9AB582" w:rsidR="00221F2E" w:rsidRPr="00376A6B" w:rsidRDefault="00221F2E" w:rsidP="0076437A">
            <w:pPr>
              <w:pStyle w:val="AppNotes"/>
              <w:rPr>
                <w:szCs w:val="18"/>
              </w:rPr>
            </w:pPr>
            <w:r w:rsidRPr="00376A6B">
              <w:rPr>
                <w:szCs w:val="18"/>
              </w:rPr>
              <w:t>Applicability Notes</w:t>
            </w:r>
          </w:p>
        </w:tc>
        <w:tc>
          <w:tcPr>
            <w:tcW w:w="1908" w:type="pct"/>
            <w:gridSpan w:val="5"/>
            <w:tcBorders>
              <w:top w:val="single" w:sz="4" w:space="0" w:color="FFFFFF" w:themeColor="background1"/>
            </w:tcBorders>
            <w:shd w:val="clear" w:color="auto" w:fill="CBD4D5"/>
          </w:tcPr>
          <w:p w14:paraId="4AE9F27E" w14:textId="3A84DC89" w:rsidR="00221F2E" w:rsidRPr="00376A6B" w:rsidRDefault="00221F2E" w:rsidP="0076437A">
            <w:pPr>
              <w:spacing w:after="60"/>
              <w:rPr>
                <w:rFonts w:cs="Arial"/>
                <w:sz w:val="18"/>
                <w:szCs w:val="18"/>
              </w:rPr>
            </w:pPr>
            <w:r w:rsidRPr="00312065">
              <w:rPr>
                <w:rFonts w:cs="Arial"/>
                <w:i/>
                <w:iCs/>
                <w:sz w:val="17"/>
                <w:szCs w:val="17"/>
              </w:rPr>
              <w:t>Describe results as instructed in “Requirement Responses” (page v)</w:t>
            </w:r>
          </w:p>
        </w:tc>
      </w:tr>
      <w:tr w:rsidR="00221F2E" w:rsidRPr="00E4205F" w14:paraId="20566A52" w14:textId="77777777" w:rsidTr="00221F2E">
        <w:trPr>
          <w:cantSplit/>
        </w:trPr>
        <w:tc>
          <w:tcPr>
            <w:tcW w:w="350" w:type="pct"/>
            <w:vMerge/>
            <w:tcBorders>
              <w:bottom w:val="nil"/>
            </w:tcBorders>
          </w:tcPr>
          <w:p w14:paraId="44477861" w14:textId="77777777" w:rsidR="00221F2E" w:rsidRPr="00376A6B" w:rsidRDefault="00221F2E" w:rsidP="0076437A">
            <w:pPr>
              <w:pStyle w:val="TableText"/>
              <w:rPr>
                <w:b/>
                <w:bCs/>
                <w:color w:val="000000"/>
                <w:szCs w:val="18"/>
              </w:rPr>
            </w:pPr>
          </w:p>
        </w:tc>
        <w:tc>
          <w:tcPr>
            <w:tcW w:w="2741" w:type="pct"/>
            <w:gridSpan w:val="2"/>
            <w:tcBorders>
              <w:top w:val="nil"/>
              <w:bottom w:val="single" w:sz="4" w:space="0" w:color="808080" w:themeColor="background1" w:themeShade="80"/>
            </w:tcBorders>
            <w:shd w:val="clear" w:color="auto" w:fill="auto"/>
          </w:tcPr>
          <w:p w14:paraId="04E1EB7F" w14:textId="19321013" w:rsidR="00221F2E" w:rsidRPr="00376A6B" w:rsidRDefault="00221F2E" w:rsidP="0076437A">
            <w:pPr>
              <w:pStyle w:val="tabletext0"/>
              <w:rPr>
                <w:szCs w:val="18"/>
              </w:rPr>
            </w:pPr>
            <w:r w:rsidRPr="00376A6B">
              <w:rPr>
                <w:szCs w:val="18"/>
              </w:rPr>
              <w:t>This requirement applies only when the entity being assessed is a service provider.</w:t>
            </w:r>
          </w:p>
        </w:tc>
        <w:tc>
          <w:tcPr>
            <w:tcW w:w="1908" w:type="pct"/>
            <w:gridSpan w:val="5"/>
            <w:shd w:val="clear" w:color="auto" w:fill="auto"/>
          </w:tcPr>
          <w:p w14:paraId="6A141AD6" w14:textId="77777777" w:rsidR="00221F2E" w:rsidRPr="00376A6B" w:rsidRDefault="00221F2E"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r w:rsidR="00221F2E" w:rsidRPr="00E4205F" w14:paraId="4CFB8583" w14:textId="77777777">
        <w:trPr>
          <w:cantSplit/>
        </w:trPr>
        <w:tc>
          <w:tcPr>
            <w:tcW w:w="350" w:type="pct"/>
            <w:vMerge w:val="restart"/>
            <w:tcBorders>
              <w:top w:val="single" w:sz="4" w:space="0" w:color="808080" w:themeColor="background1" w:themeShade="80"/>
            </w:tcBorders>
          </w:tcPr>
          <w:p w14:paraId="7809EAB5" w14:textId="49829C94" w:rsidR="00221F2E" w:rsidRPr="00376A6B" w:rsidRDefault="00221F2E" w:rsidP="0076437A">
            <w:pPr>
              <w:pStyle w:val="TableText"/>
              <w:rPr>
                <w:b/>
                <w:bCs/>
                <w:color w:val="000000"/>
                <w:szCs w:val="18"/>
              </w:rPr>
            </w:pPr>
            <w:r w:rsidRPr="00376A6B">
              <w:rPr>
                <w:b/>
                <w:bCs/>
                <w:szCs w:val="18"/>
              </w:rPr>
              <w:t>A2.1.3</w:t>
            </w:r>
          </w:p>
        </w:tc>
        <w:tc>
          <w:tcPr>
            <w:tcW w:w="1603" w:type="pct"/>
            <w:tcBorders>
              <w:bottom w:val="single" w:sz="4" w:space="0" w:color="808080"/>
            </w:tcBorders>
            <w:shd w:val="clear" w:color="auto" w:fill="auto"/>
          </w:tcPr>
          <w:p w14:paraId="50A7140F" w14:textId="77777777" w:rsidR="00221F2E" w:rsidRDefault="00221F2E" w:rsidP="0076437A">
            <w:pPr>
              <w:pStyle w:val="tabletext0"/>
              <w:rPr>
                <w:szCs w:val="18"/>
              </w:rPr>
            </w:pPr>
            <w:r w:rsidRPr="00376A6B">
              <w:rPr>
                <w:b/>
                <w:i/>
                <w:szCs w:val="18"/>
              </w:rPr>
              <w:t>Additional requirement for service providers only</w:t>
            </w:r>
            <w:r w:rsidRPr="00376A6B">
              <w:rPr>
                <w:szCs w:val="18"/>
              </w:rPr>
              <w:t xml:space="preserve">: </w:t>
            </w:r>
          </w:p>
          <w:p w14:paraId="2F7E2242" w14:textId="3047E19D" w:rsidR="00221F2E" w:rsidRPr="00376A6B" w:rsidRDefault="00221F2E" w:rsidP="0076437A">
            <w:pPr>
              <w:pStyle w:val="tabletext0"/>
              <w:rPr>
                <w:szCs w:val="18"/>
              </w:rPr>
            </w:pPr>
            <w:r w:rsidRPr="00376A6B">
              <w:rPr>
                <w:szCs w:val="18"/>
              </w:rPr>
              <w:t>All service providers provide a secure service offering.</w:t>
            </w:r>
            <w:r w:rsidRPr="00376A6B">
              <w:rPr>
                <w:i/>
                <w:szCs w:val="18"/>
              </w:rPr>
              <w:t xml:space="preserve"> </w:t>
            </w:r>
          </w:p>
        </w:tc>
        <w:tc>
          <w:tcPr>
            <w:tcW w:w="1138" w:type="pct"/>
            <w:tcBorders>
              <w:bottom w:val="single" w:sz="4" w:space="0" w:color="808080"/>
            </w:tcBorders>
          </w:tcPr>
          <w:p w14:paraId="3332AC63" w14:textId="77777777" w:rsidR="00221F2E" w:rsidRPr="00376A6B" w:rsidRDefault="00221F2E" w:rsidP="0076437A">
            <w:pPr>
              <w:pStyle w:val="TableListBullet"/>
              <w:rPr>
                <w:szCs w:val="18"/>
              </w:rPr>
            </w:pPr>
            <w:r w:rsidRPr="00376A6B">
              <w:rPr>
                <w:szCs w:val="18"/>
              </w:rPr>
              <w:t>Examine system configurations.</w:t>
            </w:r>
          </w:p>
          <w:p w14:paraId="14F5053C" w14:textId="3A0C18FF" w:rsidR="00221F2E" w:rsidRPr="00376A6B" w:rsidRDefault="00221F2E" w:rsidP="0076437A">
            <w:pPr>
              <w:pStyle w:val="TableListBullet"/>
              <w:ind w:left="263" w:hanging="270"/>
              <w:rPr>
                <w:szCs w:val="18"/>
              </w:rPr>
            </w:pPr>
            <w:r w:rsidRPr="00376A6B">
              <w:rPr>
                <w:szCs w:val="18"/>
              </w:rPr>
              <w:t>Examine supporting documentation.</w:t>
            </w:r>
          </w:p>
        </w:tc>
        <w:tc>
          <w:tcPr>
            <w:tcW w:w="382" w:type="pct"/>
            <w:shd w:val="clear" w:color="auto" w:fill="auto"/>
          </w:tcPr>
          <w:p w14:paraId="16D69EAC"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shd w:val="clear" w:color="auto" w:fill="auto"/>
          </w:tcPr>
          <w:p w14:paraId="4291F816"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shd w:val="clear" w:color="auto" w:fill="auto"/>
          </w:tcPr>
          <w:p w14:paraId="67D133D0"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2" w:type="pct"/>
            <w:shd w:val="clear" w:color="auto" w:fill="auto"/>
          </w:tcPr>
          <w:p w14:paraId="5FBDACC5"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c>
          <w:tcPr>
            <w:tcW w:w="381" w:type="pct"/>
            <w:shd w:val="clear" w:color="auto" w:fill="auto"/>
          </w:tcPr>
          <w:p w14:paraId="0A99E53A" w14:textId="77777777" w:rsidR="00221F2E" w:rsidRPr="00376A6B" w:rsidRDefault="00221F2E" w:rsidP="0076437A">
            <w:pPr>
              <w:spacing w:after="60"/>
              <w:jc w:val="center"/>
              <w:rPr>
                <w:rFonts w:cs="Arial"/>
                <w:sz w:val="18"/>
                <w:szCs w:val="18"/>
              </w:rPr>
            </w:pPr>
            <w:r w:rsidRPr="00376A6B">
              <w:rPr>
                <w:rFonts w:cs="Arial"/>
                <w:sz w:val="18"/>
                <w:szCs w:val="18"/>
              </w:rPr>
              <w:fldChar w:fldCharType="begin">
                <w:ffData>
                  <w:name w:val="Check1"/>
                  <w:enabled/>
                  <w:calcOnExit w:val="0"/>
                  <w:checkBox>
                    <w:sizeAuto/>
                    <w:default w:val="0"/>
                  </w:checkBox>
                </w:ffData>
              </w:fldChar>
            </w:r>
            <w:r w:rsidRPr="00376A6B">
              <w:rPr>
                <w:rFonts w:cs="Arial"/>
                <w:sz w:val="18"/>
                <w:szCs w:val="18"/>
              </w:rPr>
              <w:instrText xml:space="preserve"> FORMCHECKBOX </w:instrText>
            </w:r>
            <w:r w:rsidR="0080675C">
              <w:rPr>
                <w:rFonts w:cs="Arial"/>
                <w:sz w:val="18"/>
                <w:szCs w:val="18"/>
              </w:rPr>
            </w:r>
            <w:r w:rsidR="0080675C">
              <w:rPr>
                <w:rFonts w:cs="Arial"/>
                <w:sz w:val="18"/>
                <w:szCs w:val="18"/>
              </w:rPr>
              <w:fldChar w:fldCharType="separate"/>
            </w:r>
            <w:r w:rsidRPr="00376A6B">
              <w:rPr>
                <w:rFonts w:cs="Arial"/>
                <w:sz w:val="18"/>
                <w:szCs w:val="18"/>
              </w:rPr>
              <w:fldChar w:fldCharType="end"/>
            </w:r>
          </w:p>
        </w:tc>
      </w:tr>
      <w:tr w:rsidR="00221F2E" w:rsidRPr="00E4205F" w14:paraId="3FF0B108" w14:textId="77777777">
        <w:trPr>
          <w:cantSplit/>
        </w:trPr>
        <w:tc>
          <w:tcPr>
            <w:tcW w:w="350" w:type="pct"/>
            <w:vMerge/>
          </w:tcPr>
          <w:p w14:paraId="683DC934" w14:textId="77777777" w:rsidR="00221F2E" w:rsidRPr="00376A6B" w:rsidRDefault="00221F2E" w:rsidP="0076437A">
            <w:pPr>
              <w:pStyle w:val="TableText"/>
              <w:rPr>
                <w:b/>
                <w:bCs/>
                <w:color w:val="000000"/>
                <w:szCs w:val="18"/>
              </w:rPr>
            </w:pPr>
          </w:p>
        </w:tc>
        <w:tc>
          <w:tcPr>
            <w:tcW w:w="2741" w:type="pct"/>
            <w:gridSpan w:val="2"/>
            <w:tcBorders>
              <w:bottom w:val="nil"/>
            </w:tcBorders>
            <w:shd w:val="clear" w:color="auto" w:fill="DFE3E4"/>
          </w:tcPr>
          <w:p w14:paraId="255CCF32" w14:textId="34E39FDC" w:rsidR="00221F2E" w:rsidRPr="00376A6B" w:rsidRDefault="00221F2E" w:rsidP="0076437A">
            <w:pPr>
              <w:pStyle w:val="AppNotes"/>
              <w:rPr>
                <w:szCs w:val="18"/>
              </w:rPr>
            </w:pPr>
            <w:r w:rsidRPr="00376A6B">
              <w:rPr>
                <w:szCs w:val="18"/>
              </w:rPr>
              <w:t>Applicability Notes</w:t>
            </w:r>
          </w:p>
        </w:tc>
        <w:tc>
          <w:tcPr>
            <w:tcW w:w="1908" w:type="pct"/>
            <w:gridSpan w:val="5"/>
            <w:shd w:val="clear" w:color="auto" w:fill="CBD4D5"/>
          </w:tcPr>
          <w:p w14:paraId="74857BF1" w14:textId="5CD6FA14" w:rsidR="00221F2E" w:rsidRPr="00376A6B" w:rsidRDefault="00221F2E" w:rsidP="0076437A">
            <w:pPr>
              <w:spacing w:after="60"/>
              <w:rPr>
                <w:rFonts w:cs="Arial"/>
                <w:sz w:val="18"/>
                <w:szCs w:val="18"/>
              </w:rPr>
            </w:pPr>
            <w:r w:rsidRPr="00312065">
              <w:rPr>
                <w:rFonts w:cs="Arial"/>
                <w:i/>
                <w:iCs/>
                <w:sz w:val="17"/>
                <w:szCs w:val="17"/>
              </w:rPr>
              <w:t>Describe results as instructed in “Requirement Responses” (page v)</w:t>
            </w:r>
          </w:p>
        </w:tc>
      </w:tr>
      <w:tr w:rsidR="00221F2E" w:rsidRPr="00E4205F" w14:paraId="35C22904" w14:textId="77777777">
        <w:trPr>
          <w:cantSplit/>
        </w:trPr>
        <w:tc>
          <w:tcPr>
            <w:tcW w:w="350" w:type="pct"/>
            <w:vMerge/>
            <w:tcBorders>
              <w:bottom w:val="single" w:sz="4" w:space="0" w:color="808080" w:themeColor="background1" w:themeShade="80"/>
            </w:tcBorders>
          </w:tcPr>
          <w:p w14:paraId="0FC449B7" w14:textId="77777777" w:rsidR="00221F2E" w:rsidRPr="00376A6B" w:rsidRDefault="00221F2E" w:rsidP="0076437A">
            <w:pPr>
              <w:pStyle w:val="TableText"/>
              <w:jc w:val="right"/>
              <w:rPr>
                <w:b/>
                <w:bCs/>
                <w:color w:val="000000"/>
                <w:szCs w:val="18"/>
              </w:rPr>
            </w:pPr>
          </w:p>
        </w:tc>
        <w:tc>
          <w:tcPr>
            <w:tcW w:w="2741" w:type="pct"/>
            <w:gridSpan w:val="2"/>
            <w:tcBorders>
              <w:top w:val="nil"/>
              <w:bottom w:val="single" w:sz="4" w:space="0" w:color="808080" w:themeColor="background1" w:themeShade="80"/>
            </w:tcBorders>
            <w:shd w:val="clear" w:color="auto" w:fill="auto"/>
          </w:tcPr>
          <w:p w14:paraId="784CA1BB" w14:textId="1B7879CA" w:rsidR="00221F2E" w:rsidRPr="00376A6B" w:rsidRDefault="00221F2E" w:rsidP="0076437A">
            <w:pPr>
              <w:pStyle w:val="tabletext0"/>
              <w:rPr>
                <w:szCs w:val="18"/>
              </w:rPr>
            </w:pPr>
            <w:r w:rsidRPr="00376A6B">
              <w:rPr>
                <w:szCs w:val="18"/>
              </w:rPr>
              <w:t>This requirement applies only when the entity being assessed is a service provider.</w:t>
            </w:r>
          </w:p>
        </w:tc>
        <w:tc>
          <w:tcPr>
            <w:tcW w:w="1908" w:type="pct"/>
            <w:gridSpan w:val="5"/>
            <w:shd w:val="clear" w:color="auto" w:fill="auto"/>
          </w:tcPr>
          <w:p w14:paraId="2EE5823D" w14:textId="77777777" w:rsidR="00221F2E" w:rsidRPr="00376A6B" w:rsidRDefault="00221F2E" w:rsidP="0076437A">
            <w:pPr>
              <w:spacing w:after="60"/>
              <w:rPr>
                <w:rFonts w:cs="Arial"/>
                <w:sz w:val="18"/>
                <w:szCs w:val="18"/>
              </w:rPr>
            </w:pPr>
            <w:r w:rsidRPr="00376A6B">
              <w:rPr>
                <w:rFonts w:cs="Arial"/>
                <w:bCs/>
                <w:iCs/>
                <w:sz w:val="18"/>
                <w:szCs w:val="18"/>
              </w:rPr>
              <w:fldChar w:fldCharType="begin">
                <w:ffData>
                  <w:name w:val="Text1"/>
                  <w:enabled/>
                  <w:calcOnExit w:val="0"/>
                  <w:textInput/>
                </w:ffData>
              </w:fldChar>
            </w:r>
            <w:r w:rsidRPr="00376A6B">
              <w:rPr>
                <w:rFonts w:cs="Arial"/>
                <w:bCs/>
                <w:iCs/>
                <w:sz w:val="18"/>
                <w:szCs w:val="18"/>
              </w:rPr>
              <w:instrText xml:space="preserve"> FORMTEXT </w:instrText>
            </w:r>
            <w:r w:rsidRPr="00376A6B">
              <w:rPr>
                <w:rFonts w:cs="Arial"/>
                <w:bCs/>
                <w:iCs/>
                <w:sz w:val="18"/>
                <w:szCs w:val="18"/>
              </w:rPr>
            </w:r>
            <w:r w:rsidRPr="00376A6B">
              <w:rPr>
                <w:rFonts w:cs="Arial"/>
                <w:bCs/>
                <w:iCs/>
                <w:sz w:val="18"/>
                <w:szCs w:val="18"/>
              </w:rPr>
              <w:fldChar w:fldCharType="separate"/>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iCs/>
                <w:sz w:val="18"/>
                <w:szCs w:val="18"/>
              </w:rPr>
              <w:t> </w:t>
            </w:r>
            <w:r w:rsidRPr="00376A6B">
              <w:rPr>
                <w:rFonts w:cs="Arial"/>
                <w:bCs/>
                <w:sz w:val="18"/>
                <w:szCs w:val="18"/>
              </w:rPr>
              <w:fldChar w:fldCharType="end"/>
            </w:r>
          </w:p>
        </w:tc>
      </w:tr>
    </w:tbl>
    <w:p w14:paraId="2AE5EE5C" w14:textId="77777777" w:rsidR="00AF131E" w:rsidRDefault="00AF131E" w:rsidP="00D10FEA">
      <w:pPr>
        <w:pStyle w:val="Heading3"/>
        <w:tabs>
          <w:tab w:val="left" w:pos="1701"/>
        </w:tabs>
        <w:spacing w:before="240"/>
        <w:ind w:left="1712" w:hanging="1712"/>
        <w:rPr>
          <w:color w:val="auto"/>
          <w:szCs w:val="22"/>
        </w:rPr>
      </w:pPr>
    </w:p>
    <w:p w14:paraId="693C909F" w14:textId="77777777" w:rsidR="00AF131E" w:rsidRDefault="00AF131E">
      <w:pPr>
        <w:spacing w:before="0" w:after="0" w:line="240" w:lineRule="auto"/>
        <w:rPr>
          <w:b/>
          <w:i/>
          <w:sz w:val="22"/>
          <w:szCs w:val="22"/>
        </w:rPr>
      </w:pPr>
      <w:r>
        <w:rPr>
          <w:szCs w:val="22"/>
        </w:rPr>
        <w:br w:type="page"/>
      </w:r>
    </w:p>
    <w:p w14:paraId="2B75034E" w14:textId="51F6197C" w:rsidR="00333DB6" w:rsidRPr="00D10FEA" w:rsidRDefault="00333DB6" w:rsidP="00D10FEA">
      <w:pPr>
        <w:pStyle w:val="Heading3"/>
        <w:tabs>
          <w:tab w:val="left" w:pos="1701"/>
        </w:tabs>
        <w:spacing w:before="240"/>
        <w:ind w:left="1712" w:hanging="1712"/>
        <w:rPr>
          <w:color w:val="auto"/>
          <w:szCs w:val="22"/>
        </w:rPr>
      </w:pPr>
      <w:bookmarkStart w:id="95" w:name="_Toc114675767"/>
      <w:r w:rsidRPr="00D10FEA">
        <w:rPr>
          <w:color w:val="auto"/>
          <w:szCs w:val="22"/>
        </w:rPr>
        <w:t>Appendix A3:</w:t>
      </w:r>
      <w:r w:rsidR="00D511F2" w:rsidRPr="00D10FEA">
        <w:rPr>
          <w:color w:val="auto"/>
          <w:szCs w:val="22"/>
        </w:rPr>
        <w:t xml:space="preserve"> </w:t>
      </w:r>
      <w:r w:rsidR="00D10FEA">
        <w:rPr>
          <w:color w:val="auto"/>
          <w:szCs w:val="22"/>
        </w:rPr>
        <w:tab/>
      </w:r>
      <w:r w:rsidRPr="00D10FEA">
        <w:rPr>
          <w:color w:val="auto"/>
          <w:szCs w:val="22"/>
        </w:rPr>
        <w:t>Designated Entities Supplemental Validation (DESV)</w:t>
      </w:r>
      <w:bookmarkEnd w:id="95"/>
    </w:p>
    <w:p w14:paraId="586A8A0D" w14:textId="62A8129F" w:rsidR="00333DB6" w:rsidRDefault="00726BC4" w:rsidP="00333DB6">
      <w:pPr>
        <w:rPr>
          <w:rFonts w:cs="Arial"/>
          <w:szCs w:val="20"/>
        </w:rPr>
      </w:pPr>
      <w:r w:rsidRPr="00726BC4">
        <w:t xml:space="preserve">This Appendix applies </w:t>
      </w:r>
      <w:r w:rsidRPr="00F24740">
        <w:t>only</w:t>
      </w:r>
      <w:r w:rsidRPr="00726BC4">
        <w:t xml:space="preserve">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r w:rsidR="00333DB6">
        <w:rPr>
          <w:rFonts w:cs="Arial"/>
          <w:szCs w:val="20"/>
        </w:rPr>
        <w:t xml:space="preserve">   </w:t>
      </w:r>
    </w:p>
    <w:p w14:paraId="430C7F3C" w14:textId="77777777" w:rsidR="00333DB6" w:rsidRDefault="00333DB6" w:rsidP="00C16A0C"/>
    <w:p w14:paraId="5062BDF7" w14:textId="77777777" w:rsidR="009E4357" w:rsidRPr="00C16A0C" w:rsidRDefault="009E4357" w:rsidP="00C16A0C">
      <w:pPr>
        <w:sectPr w:rsidR="009E4357" w:rsidRPr="00C16A0C" w:rsidSect="00DF0BDD">
          <w:headerReference w:type="even" r:id="rId21"/>
          <w:headerReference w:type="first" r:id="rId22"/>
          <w:footerReference w:type="first" r:id="rId23"/>
          <w:pgSz w:w="15840" w:h="12240" w:orient="landscape" w:code="1"/>
          <w:pgMar w:top="1440" w:right="1152" w:bottom="1008" w:left="1152" w:header="720" w:footer="576" w:gutter="0"/>
          <w:cols w:space="720"/>
          <w:docGrid w:linePitch="360"/>
        </w:sectPr>
      </w:pPr>
    </w:p>
    <w:p w14:paraId="26AD4301" w14:textId="77777777" w:rsidR="00A36FB2" w:rsidRPr="00A8741A" w:rsidRDefault="00A36FB2" w:rsidP="00A935AA">
      <w:pPr>
        <w:pStyle w:val="Heading2"/>
      </w:pPr>
      <w:bookmarkStart w:id="96" w:name="_Toc275753541"/>
      <w:bookmarkStart w:id="97" w:name="_Toc377997588"/>
      <w:bookmarkStart w:id="98" w:name="_Toc114675768"/>
      <w:bookmarkEnd w:id="55"/>
      <w:r w:rsidRPr="00A8741A">
        <w:t xml:space="preserve">Appendix </w:t>
      </w:r>
      <w:r w:rsidR="008A593A" w:rsidRPr="00A8741A">
        <w:t>B</w:t>
      </w:r>
      <w:r w:rsidR="00AD6B2C" w:rsidRPr="00A8741A">
        <w:t>:</w:t>
      </w:r>
      <w:r w:rsidR="00EB27F9" w:rsidRPr="00A8741A">
        <w:tab/>
      </w:r>
      <w:r w:rsidRPr="00A8741A">
        <w:t>Compensating Controls Worksheet</w:t>
      </w:r>
      <w:bookmarkEnd w:id="96"/>
      <w:bookmarkEnd w:id="97"/>
      <w:bookmarkEnd w:id="98"/>
      <w:r w:rsidRPr="00A8741A">
        <w:t xml:space="preserve"> </w:t>
      </w:r>
    </w:p>
    <w:p w14:paraId="5FF03D93" w14:textId="0F691971" w:rsidR="00A36FB2" w:rsidRPr="00A8741A" w:rsidRDefault="001F7981" w:rsidP="00A36FB2">
      <w:pPr>
        <w:tabs>
          <w:tab w:val="right" w:leader="underscore" w:pos="3600"/>
        </w:tabs>
        <w:rPr>
          <w:i/>
        </w:rPr>
      </w:pPr>
      <w:r>
        <w:rPr>
          <w:i/>
        </w:rPr>
        <w:t xml:space="preserve">This </w:t>
      </w:r>
      <w:r w:rsidR="00582DCF">
        <w:rPr>
          <w:i/>
        </w:rPr>
        <w:t xml:space="preserve">Appendix </w:t>
      </w:r>
      <w:r>
        <w:rPr>
          <w:i/>
        </w:rPr>
        <w:t>must be completed</w:t>
      </w:r>
      <w:r w:rsidR="00A36FB2" w:rsidRPr="00A8741A">
        <w:rPr>
          <w:i/>
        </w:rPr>
        <w:t xml:space="preserve"> to define compensating controls for any requirement where </w:t>
      </w:r>
      <w:r w:rsidR="001D1D9A" w:rsidRPr="00A8741A">
        <w:rPr>
          <w:i/>
        </w:rPr>
        <w:t>In P</w:t>
      </w:r>
      <w:r w:rsidR="007D5E39" w:rsidRPr="00A8741A">
        <w:rPr>
          <w:i/>
        </w:rPr>
        <w:t>lace</w:t>
      </w:r>
      <w:r w:rsidR="00DA1AE3" w:rsidRPr="00A8741A">
        <w:rPr>
          <w:i/>
        </w:rPr>
        <w:t xml:space="preserve"> with CCW</w:t>
      </w:r>
      <w:r w:rsidR="00A36FB2" w:rsidRPr="00A8741A">
        <w:rPr>
          <w:i/>
        </w:rPr>
        <w:t xml:space="preserve"> was </w:t>
      </w:r>
      <w:r w:rsidR="007D5E39" w:rsidRPr="00A8741A">
        <w:rPr>
          <w:i/>
        </w:rPr>
        <w:t>selected</w:t>
      </w:r>
      <w:r w:rsidR="00A36FB2" w:rsidRPr="00A8741A">
        <w:rPr>
          <w:i/>
        </w:rPr>
        <w:t>.</w:t>
      </w:r>
    </w:p>
    <w:p w14:paraId="1E7723CB" w14:textId="13BDC34F" w:rsidR="00A36FB2" w:rsidRPr="00A8741A" w:rsidRDefault="00A36FB2" w:rsidP="00052B8E">
      <w:pPr>
        <w:shd w:val="clear" w:color="auto" w:fill="E2E7E6"/>
        <w:tabs>
          <w:tab w:val="right" w:leader="underscore" w:pos="3600"/>
        </w:tabs>
        <w:rPr>
          <w:rFonts w:cs="Arial"/>
          <w:i/>
          <w:szCs w:val="20"/>
        </w:rPr>
      </w:pPr>
      <w:r w:rsidRPr="00A8741A">
        <w:rPr>
          <w:b/>
          <w:i/>
        </w:rPr>
        <w:t>Note:</w:t>
      </w:r>
      <w:r w:rsidRPr="00A8741A">
        <w:rPr>
          <w:i/>
        </w:rPr>
        <w:t xml:space="preserve"> </w:t>
      </w:r>
      <w:r w:rsidRPr="00A8741A">
        <w:rPr>
          <w:rFonts w:cs="Arial"/>
          <w:i/>
          <w:szCs w:val="20"/>
        </w:rPr>
        <w:t xml:space="preserve">Only </w:t>
      </w:r>
      <w:r w:rsidR="00887946" w:rsidRPr="00A8741A">
        <w:rPr>
          <w:rFonts w:cs="Arial"/>
          <w:i/>
          <w:szCs w:val="20"/>
        </w:rPr>
        <w:t xml:space="preserve">entities </w:t>
      </w:r>
      <w:r w:rsidRPr="00A8741A">
        <w:rPr>
          <w:rFonts w:cs="Arial"/>
          <w:i/>
          <w:szCs w:val="20"/>
        </w:rPr>
        <w:t xml:space="preserve">that have </w:t>
      </w:r>
      <w:r w:rsidR="00887946" w:rsidRPr="00A8741A">
        <w:rPr>
          <w:rFonts w:cs="Arial"/>
          <w:i/>
          <w:szCs w:val="20"/>
        </w:rPr>
        <w:t>a</w:t>
      </w:r>
      <w:r w:rsidRPr="00A8741A">
        <w:rPr>
          <w:rFonts w:cs="Arial"/>
          <w:i/>
          <w:szCs w:val="20"/>
        </w:rPr>
        <w:t xml:space="preserve"> legitimate </w:t>
      </w:r>
      <w:r w:rsidR="00311363" w:rsidRPr="00A8741A">
        <w:rPr>
          <w:rFonts w:cs="Arial"/>
          <w:i/>
          <w:szCs w:val="20"/>
        </w:rPr>
        <w:t>and documented</w:t>
      </w:r>
      <w:r w:rsidRPr="00A8741A">
        <w:rPr>
          <w:rFonts w:cs="Arial"/>
          <w:i/>
          <w:szCs w:val="20"/>
        </w:rPr>
        <w:t xml:space="preserve"> technological or business constraint can consider the use of compensating controls to achieve compliance.</w:t>
      </w:r>
    </w:p>
    <w:p w14:paraId="5BA4F218" w14:textId="210035BE" w:rsidR="00595BE9" w:rsidRPr="00764864" w:rsidRDefault="00595BE9" w:rsidP="00052B8E">
      <w:pPr>
        <w:shd w:val="clear" w:color="auto" w:fill="E2E7E6"/>
        <w:tabs>
          <w:tab w:val="right" w:leader="underscore" w:pos="3600"/>
        </w:tabs>
        <w:rPr>
          <w:i/>
        </w:rPr>
      </w:pPr>
      <w:r w:rsidRPr="00A8741A">
        <w:rPr>
          <w:rFonts w:cs="Arial"/>
          <w:i/>
          <w:szCs w:val="20"/>
        </w:rPr>
        <w:t xml:space="preserve">Refer to </w:t>
      </w:r>
      <w:r w:rsidR="00173A9A" w:rsidRPr="00A8741A">
        <w:rPr>
          <w:rFonts w:cs="Arial"/>
          <w:i/>
          <w:szCs w:val="20"/>
        </w:rPr>
        <w:t xml:space="preserve">Appendices </w:t>
      </w:r>
      <w:r w:rsidRPr="00A8741A">
        <w:rPr>
          <w:rFonts w:cs="Arial"/>
          <w:i/>
          <w:szCs w:val="20"/>
        </w:rPr>
        <w:t>B</w:t>
      </w:r>
      <w:r w:rsidR="00E73D82" w:rsidRPr="00A8741A">
        <w:rPr>
          <w:rFonts w:cs="Arial"/>
          <w:i/>
          <w:szCs w:val="20"/>
        </w:rPr>
        <w:t xml:space="preserve"> and</w:t>
      </w:r>
      <w:r w:rsidRPr="00A8741A">
        <w:rPr>
          <w:rFonts w:cs="Arial"/>
          <w:i/>
          <w:szCs w:val="20"/>
        </w:rPr>
        <w:t xml:space="preserve"> C</w:t>
      </w:r>
      <w:r w:rsidR="00E73D82" w:rsidRPr="00A8741A">
        <w:rPr>
          <w:rFonts w:cs="Arial"/>
          <w:i/>
          <w:szCs w:val="20"/>
        </w:rPr>
        <w:t xml:space="preserve"> </w:t>
      </w:r>
      <w:r w:rsidR="00196B65" w:rsidRPr="00A8741A">
        <w:rPr>
          <w:rFonts w:cs="Arial"/>
          <w:i/>
          <w:szCs w:val="20"/>
        </w:rPr>
        <w:t>in</w:t>
      </w:r>
      <w:r w:rsidR="00196B65" w:rsidRPr="00764864">
        <w:rPr>
          <w:rFonts w:cs="Arial"/>
          <w:i/>
          <w:szCs w:val="20"/>
        </w:rPr>
        <w:t xml:space="preserve"> </w:t>
      </w:r>
      <w:r w:rsidRPr="00764864">
        <w:rPr>
          <w:rFonts w:cs="Arial"/>
          <w:i/>
          <w:szCs w:val="20"/>
        </w:rPr>
        <w:t xml:space="preserve">PCI DSS for information about compensating controls and </w:t>
      </w:r>
      <w:r w:rsidR="008A593A" w:rsidRPr="00764864">
        <w:rPr>
          <w:rFonts w:cs="Arial"/>
          <w:i/>
          <w:szCs w:val="20"/>
        </w:rPr>
        <w:t xml:space="preserve">guidance on </w:t>
      </w:r>
      <w:r w:rsidRPr="00764864">
        <w:rPr>
          <w:rFonts w:cs="Arial"/>
          <w:i/>
          <w:szCs w:val="20"/>
        </w:rPr>
        <w:t>how to complete this worksheet.</w:t>
      </w:r>
    </w:p>
    <w:p w14:paraId="61E86A45" w14:textId="77777777" w:rsidR="00A36FB2" w:rsidRPr="00764864" w:rsidRDefault="00A36FB2" w:rsidP="00A36FB2">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EB57E0" w:rsidRPr="00482DA9" w14:paraId="0A9F5D0C" w14:textId="77777777" w:rsidTr="00EB57E0">
        <w:trPr>
          <w:jc w:val="center"/>
        </w:trPr>
        <w:tc>
          <w:tcPr>
            <w:tcW w:w="2399" w:type="dxa"/>
            <w:tcBorders>
              <w:right w:val="single" w:sz="4" w:space="0" w:color="FFFFFF" w:themeColor="background1"/>
            </w:tcBorders>
            <w:shd w:val="clear" w:color="auto" w:fill="006A72"/>
          </w:tcPr>
          <w:p w14:paraId="2C41B3F5" w14:textId="77777777" w:rsidR="00A36FB2" w:rsidRPr="00482DA9" w:rsidRDefault="00A36FB2" w:rsidP="0044177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6FA17E24"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21711780"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Explanation</w:t>
            </w:r>
          </w:p>
        </w:tc>
      </w:tr>
      <w:tr w:rsidR="00A36FB2" w:rsidRPr="00764864" w14:paraId="7F05BEBA" w14:textId="77777777" w:rsidTr="00EB57E0">
        <w:trPr>
          <w:jc w:val="center"/>
        </w:trPr>
        <w:tc>
          <w:tcPr>
            <w:tcW w:w="2399" w:type="dxa"/>
          </w:tcPr>
          <w:p w14:paraId="1EC15D25" w14:textId="77777777" w:rsidR="00A36FB2" w:rsidRPr="00764864" w:rsidRDefault="00A36FB2" w:rsidP="00E72723">
            <w:pPr>
              <w:numPr>
                <w:ilvl w:val="0"/>
                <w:numId w:val="16"/>
              </w:numPr>
              <w:spacing w:after="60"/>
              <w:rPr>
                <w:rFonts w:cs="Arial"/>
                <w:b/>
                <w:szCs w:val="22"/>
              </w:rPr>
            </w:pPr>
            <w:r w:rsidRPr="00764864">
              <w:rPr>
                <w:rFonts w:cs="Arial"/>
                <w:b/>
                <w:szCs w:val="22"/>
              </w:rPr>
              <w:t>Constraints</w:t>
            </w:r>
          </w:p>
        </w:tc>
        <w:tc>
          <w:tcPr>
            <w:tcW w:w="3690" w:type="dxa"/>
          </w:tcPr>
          <w:p w14:paraId="7B1F085D" w14:textId="201A8C72" w:rsidR="00A36FB2" w:rsidRPr="00764864" w:rsidRDefault="00572932" w:rsidP="00A36FB2">
            <w:pPr>
              <w:spacing w:after="60"/>
              <w:rPr>
                <w:rFonts w:cs="Arial"/>
                <w:szCs w:val="22"/>
              </w:rPr>
            </w:pPr>
            <w:r>
              <w:rPr>
                <w:rFonts w:cs="Arial"/>
                <w:szCs w:val="22"/>
              </w:rPr>
              <w:t xml:space="preserve">Document the </w:t>
            </w:r>
            <w:r w:rsidR="00E935BE">
              <w:rPr>
                <w:rFonts w:cs="Arial"/>
                <w:szCs w:val="22"/>
              </w:rPr>
              <w:t xml:space="preserve">legitimate technical or business </w:t>
            </w:r>
            <w:r w:rsidR="00A36FB2" w:rsidRPr="00764864">
              <w:rPr>
                <w:rFonts w:cs="Arial"/>
                <w:szCs w:val="22"/>
              </w:rPr>
              <w:t>constraints precluding compliance with the original requirement.</w:t>
            </w:r>
          </w:p>
        </w:tc>
        <w:tc>
          <w:tcPr>
            <w:tcW w:w="3271" w:type="dxa"/>
          </w:tcPr>
          <w:p w14:paraId="7090D344" w14:textId="77777777" w:rsidR="00A36FB2" w:rsidRPr="00764864" w:rsidRDefault="00A36FB2" w:rsidP="00A36FB2">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r w:rsidR="00A36FB2" w:rsidRPr="00764864" w14:paraId="1D6FF938" w14:textId="77777777" w:rsidTr="00EB57E0">
        <w:trPr>
          <w:jc w:val="center"/>
        </w:trPr>
        <w:tc>
          <w:tcPr>
            <w:tcW w:w="2399" w:type="dxa"/>
          </w:tcPr>
          <w:p w14:paraId="1A72DC7C" w14:textId="358AC3C3" w:rsidR="00A36FB2" w:rsidRPr="00764864" w:rsidRDefault="00572932" w:rsidP="00E72723">
            <w:pPr>
              <w:numPr>
                <w:ilvl w:val="0"/>
                <w:numId w:val="16"/>
              </w:numPr>
              <w:spacing w:after="60"/>
              <w:rPr>
                <w:rFonts w:cs="Arial"/>
                <w:b/>
                <w:szCs w:val="22"/>
              </w:rPr>
            </w:pPr>
            <w:r>
              <w:rPr>
                <w:rFonts w:cs="Arial"/>
                <w:b/>
                <w:szCs w:val="22"/>
              </w:rPr>
              <w:t>Definition of Compensating Controls</w:t>
            </w:r>
          </w:p>
        </w:tc>
        <w:tc>
          <w:tcPr>
            <w:tcW w:w="3690" w:type="dxa"/>
          </w:tcPr>
          <w:p w14:paraId="43813EB7" w14:textId="2784DB38" w:rsidR="00A36FB2" w:rsidRPr="00764864" w:rsidRDefault="00A36FB2" w:rsidP="00A36FB2">
            <w:pPr>
              <w:spacing w:after="60"/>
              <w:rPr>
                <w:rFonts w:cs="Arial"/>
                <w:szCs w:val="22"/>
              </w:rPr>
            </w:pPr>
            <w:r w:rsidRPr="00764864">
              <w:rPr>
                <w:rFonts w:cs="Arial"/>
                <w:szCs w:val="22"/>
              </w:rPr>
              <w:t xml:space="preserve">Define the </w:t>
            </w:r>
            <w:r w:rsidR="00EC61E0">
              <w:rPr>
                <w:rFonts w:cs="Arial"/>
                <w:szCs w:val="22"/>
              </w:rPr>
              <w:t>compensating controls</w:t>
            </w:r>
            <w:r w:rsidR="00CC1203">
              <w:rPr>
                <w:rFonts w:cs="Arial"/>
                <w:szCs w:val="22"/>
              </w:rPr>
              <w:t xml:space="preserve">: explain how they address the </w:t>
            </w:r>
            <w:r w:rsidRPr="00764864">
              <w:rPr>
                <w:rFonts w:cs="Arial"/>
                <w:szCs w:val="22"/>
              </w:rPr>
              <w:t>objective</w:t>
            </w:r>
            <w:r w:rsidR="00CC1203">
              <w:rPr>
                <w:rFonts w:cs="Arial"/>
                <w:szCs w:val="22"/>
              </w:rPr>
              <w:t>s</w:t>
            </w:r>
            <w:r w:rsidRPr="00764864">
              <w:rPr>
                <w:rFonts w:cs="Arial"/>
                <w:szCs w:val="22"/>
              </w:rPr>
              <w:t xml:space="preserve"> of the original contro</w:t>
            </w:r>
            <w:r w:rsidR="00EB57E0">
              <w:rPr>
                <w:rFonts w:cs="Arial"/>
                <w:szCs w:val="22"/>
              </w:rPr>
              <w:t>l</w:t>
            </w:r>
            <w:r w:rsidR="00CC1203">
              <w:rPr>
                <w:rFonts w:cs="Arial"/>
                <w:szCs w:val="22"/>
              </w:rPr>
              <w:t xml:space="preserve"> and </w:t>
            </w:r>
            <w:r w:rsidR="00EB57E0">
              <w:rPr>
                <w:rFonts w:cs="Arial"/>
                <w:szCs w:val="22"/>
              </w:rPr>
              <w:t xml:space="preserve">the </w:t>
            </w:r>
            <w:r w:rsidR="00CC1203">
              <w:rPr>
                <w:rFonts w:cs="Arial"/>
                <w:szCs w:val="22"/>
              </w:rPr>
              <w:t xml:space="preserve">increased risk, if any. </w:t>
            </w:r>
          </w:p>
        </w:tc>
        <w:tc>
          <w:tcPr>
            <w:tcW w:w="3271" w:type="dxa"/>
          </w:tcPr>
          <w:p w14:paraId="504FB8C3" w14:textId="77777777" w:rsidR="00A36FB2" w:rsidRPr="00764864" w:rsidRDefault="00A36FB2" w:rsidP="00A36FB2">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r w:rsidR="00EB57E0" w:rsidRPr="00764864" w14:paraId="32C4FE36" w14:textId="77777777" w:rsidTr="00EB57E0">
        <w:trPr>
          <w:jc w:val="center"/>
        </w:trPr>
        <w:tc>
          <w:tcPr>
            <w:tcW w:w="2399" w:type="dxa"/>
            <w:vMerge w:val="restart"/>
          </w:tcPr>
          <w:p w14:paraId="6BB88DCB" w14:textId="2EDAC2D8" w:rsidR="00EB57E0" w:rsidRPr="00764864" w:rsidRDefault="00EB57E0" w:rsidP="00E72723">
            <w:pPr>
              <w:numPr>
                <w:ilvl w:val="0"/>
                <w:numId w:val="16"/>
              </w:numPr>
              <w:spacing w:after="60"/>
              <w:rPr>
                <w:rFonts w:cs="Arial"/>
                <w:b/>
                <w:szCs w:val="22"/>
              </w:rPr>
            </w:pPr>
            <w:r>
              <w:rPr>
                <w:rFonts w:cs="Arial"/>
                <w:b/>
                <w:szCs w:val="22"/>
              </w:rPr>
              <w:t>Objective</w:t>
            </w:r>
          </w:p>
        </w:tc>
        <w:tc>
          <w:tcPr>
            <w:tcW w:w="3690" w:type="dxa"/>
          </w:tcPr>
          <w:p w14:paraId="22248448" w14:textId="383744DE" w:rsidR="00EB57E0" w:rsidRPr="00764864" w:rsidRDefault="00DA7510" w:rsidP="00A36FB2">
            <w:pPr>
              <w:spacing w:after="60"/>
              <w:rPr>
                <w:rFonts w:cs="Arial"/>
                <w:szCs w:val="22"/>
              </w:rPr>
            </w:pPr>
            <w:r>
              <w:t>Define the objective of the original control</w:t>
            </w:r>
            <w:r>
              <w:rPr>
                <w:rFonts w:cs="Arial"/>
                <w:szCs w:val="22"/>
              </w:rPr>
              <w:t>.</w:t>
            </w:r>
          </w:p>
        </w:tc>
        <w:tc>
          <w:tcPr>
            <w:tcW w:w="3271" w:type="dxa"/>
          </w:tcPr>
          <w:p w14:paraId="545A6F59" w14:textId="77777777" w:rsidR="00EB57E0" w:rsidRDefault="00EB57E0" w:rsidP="00A36FB2">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4D5121D5" w14:textId="77777777" w:rsidR="00354A30" w:rsidRDefault="00354A30" w:rsidP="00A36FB2">
            <w:pPr>
              <w:spacing w:after="60"/>
              <w:rPr>
                <w:rFonts w:eastAsia="MS Mincho" w:cs="Courier New"/>
              </w:rPr>
            </w:pPr>
          </w:p>
          <w:p w14:paraId="6DF38868" w14:textId="1A4BCF00" w:rsidR="00354A30" w:rsidRPr="00764864" w:rsidRDefault="00354A30" w:rsidP="00A36FB2">
            <w:pPr>
              <w:spacing w:after="60"/>
              <w:rPr>
                <w:rFonts w:cs="Arial"/>
                <w:szCs w:val="22"/>
              </w:rPr>
            </w:pPr>
          </w:p>
        </w:tc>
      </w:tr>
      <w:tr w:rsidR="00EB57E0" w:rsidRPr="00764864" w14:paraId="6011079A" w14:textId="77777777" w:rsidTr="00EB57E0">
        <w:trPr>
          <w:jc w:val="center"/>
        </w:trPr>
        <w:tc>
          <w:tcPr>
            <w:tcW w:w="2399" w:type="dxa"/>
            <w:vMerge/>
          </w:tcPr>
          <w:p w14:paraId="4C276D09" w14:textId="77777777" w:rsidR="00EB57E0" w:rsidRPr="00764864" w:rsidDel="00572932" w:rsidRDefault="00EB57E0" w:rsidP="00E72723">
            <w:pPr>
              <w:numPr>
                <w:ilvl w:val="0"/>
                <w:numId w:val="16"/>
              </w:numPr>
              <w:spacing w:after="60"/>
              <w:rPr>
                <w:rFonts w:cs="Arial"/>
                <w:b/>
                <w:szCs w:val="22"/>
              </w:rPr>
            </w:pPr>
          </w:p>
        </w:tc>
        <w:tc>
          <w:tcPr>
            <w:tcW w:w="3690" w:type="dxa"/>
          </w:tcPr>
          <w:p w14:paraId="31064ACF" w14:textId="56B36721" w:rsidR="00926F92" w:rsidRDefault="00DD352C" w:rsidP="00A36FB2">
            <w:pPr>
              <w:spacing w:after="60"/>
            </w:pPr>
            <w:r>
              <w:t>Identify the objective met by the compensating control</w:t>
            </w:r>
            <w:r w:rsidR="00926F92">
              <w:t>.</w:t>
            </w:r>
          </w:p>
          <w:p w14:paraId="1F8EDD6B" w14:textId="1FA4EB6B" w:rsidR="00EB57E0" w:rsidRPr="00544B81" w:rsidRDefault="00926F92" w:rsidP="00544B81">
            <w:pPr>
              <w:pStyle w:val="list1-1note"/>
              <w:rPr>
                <w:rFonts w:cs="Arial"/>
                <w:sz w:val="20"/>
              </w:rPr>
            </w:pPr>
            <w:r w:rsidRPr="00544B81">
              <w:rPr>
                <w:b/>
                <w:sz w:val="20"/>
              </w:rPr>
              <w:t>N</w:t>
            </w:r>
            <w:r w:rsidR="00DD352C" w:rsidRPr="00544B81">
              <w:rPr>
                <w:b/>
                <w:sz w:val="20"/>
              </w:rPr>
              <w:t>ote:</w:t>
            </w:r>
            <w:r w:rsidR="00DD352C" w:rsidRPr="00544B81">
              <w:rPr>
                <w:sz w:val="20"/>
              </w:rPr>
              <w:t xml:space="preserve"> </w:t>
            </w:r>
            <w:r w:rsidR="00544B81" w:rsidRPr="00544B81">
              <w:rPr>
                <w:sz w:val="20"/>
              </w:rPr>
              <w:t xml:space="preserve">This </w:t>
            </w:r>
            <w:r w:rsidR="00DD352C" w:rsidRPr="00544B81">
              <w:rPr>
                <w:sz w:val="20"/>
              </w:rPr>
              <w:t xml:space="preserve">can be, but is not required to be, the stated Customized Approach Objective </w:t>
            </w:r>
            <w:r w:rsidR="00007E24" w:rsidRPr="00544B81">
              <w:rPr>
                <w:sz w:val="20"/>
              </w:rPr>
              <w:t xml:space="preserve">listed for this requirement in </w:t>
            </w:r>
            <w:r w:rsidR="00DD352C" w:rsidRPr="00544B81">
              <w:rPr>
                <w:sz w:val="20"/>
              </w:rPr>
              <w:t>PCI DSS.</w:t>
            </w:r>
          </w:p>
        </w:tc>
        <w:tc>
          <w:tcPr>
            <w:tcW w:w="3271" w:type="dxa"/>
          </w:tcPr>
          <w:p w14:paraId="46D121F8" w14:textId="6950F0AA" w:rsidR="00EB57E0" w:rsidRPr="00764864" w:rsidRDefault="008F52C6" w:rsidP="00A36FB2">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A36FB2" w:rsidRPr="00764864" w14:paraId="4D5333F2" w14:textId="77777777" w:rsidTr="00EB57E0">
        <w:trPr>
          <w:jc w:val="center"/>
        </w:trPr>
        <w:tc>
          <w:tcPr>
            <w:tcW w:w="2399" w:type="dxa"/>
          </w:tcPr>
          <w:p w14:paraId="4A591DFB" w14:textId="3B59B989" w:rsidR="00A36FB2" w:rsidRPr="00764864" w:rsidRDefault="00572932" w:rsidP="00E72723">
            <w:pPr>
              <w:numPr>
                <w:ilvl w:val="0"/>
                <w:numId w:val="16"/>
              </w:numPr>
              <w:spacing w:after="60"/>
              <w:rPr>
                <w:rFonts w:cs="Arial"/>
                <w:b/>
                <w:szCs w:val="22"/>
              </w:rPr>
            </w:pPr>
            <w:r>
              <w:rPr>
                <w:rFonts w:cs="Arial"/>
                <w:b/>
                <w:szCs w:val="22"/>
              </w:rPr>
              <w:t>Identified Risk</w:t>
            </w:r>
          </w:p>
        </w:tc>
        <w:tc>
          <w:tcPr>
            <w:tcW w:w="3690" w:type="dxa"/>
          </w:tcPr>
          <w:p w14:paraId="57E00125" w14:textId="4A6C5C6D" w:rsidR="00A36FB2" w:rsidRPr="00764864" w:rsidRDefault="00285AE4" w:rsidP="00A36FB2">
            <w:pPr>
              <w:spacing w:after="60"/>
              <w:rPr>
                <w:rFonts w:cs="Arial"/>
                <w:szCs w:val="22"/>
              </w:rPr>
            </w:pPr>
            <w:r>
              <w:rPr>
                <w:rFonts w:cs="Arial"/>
                <w:szCs w:val="22"/>
              </w:rPr>
              <w:t xml:space="preserve">Identify any additional risk posed by the lack </w:t>
            </w:r>
            <w:r w:rsidR="00A36FB2" w:rsidRPr="00764864">
              <w:rPr>
                <w:rFonts w:cs="Arial"/>
                <w:szCs w:val="22"/>
              </w:rPr>
              <w:t>of the original control.</w:t>
            </w:r>
          </w:p>
        </w:tc>
        <w:tc>
          <w:tcPr>
            <w:tcW w:w="3271" w:type="dxa"/>
          </w:tcPr>
          <w:p w14:paraId="4798D5E9" w14:textId="77777777" w:rsidR="00A36FB2" w:rsidRPr="00764864" w:rsidRDefault="00A36FB2" w:rsidP="00A36FB2">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r w:rsidR="00A36FB2" w:rsidRPr="00764864" w14:paraId="420D2B39" w14:textId="77777777" w:rsidTr="00EB57E0">
        <w:trPr>
          <w:jc w:val="center"/>
        </w:trPr>
        <w:tc>
          <w:tcPr>
            <w:tcW w:w="2399" w:type="dxa"/>
          </w:tcPr>
          <w:p w14:paraId="0BFC9EC3" w14:textId="77777777" w:rsidR="00A36FB2" w:rsidRPr="00764864" w:rsidRDefault="00A36FB2" w:rsidP="00E72723">
            <w:pPr>
              <w:numPr>
                <w:ilvl w:val="0"/>
                <w:numId w:val="16"/>
              </w:numPr>
              <w:spacing w:after="60"/>
              <w:rPr>
                <w:rFonts w:cs="Arial"/>
                <w:b/>
                <w:szCs w:val="22"/>
              </w:rPr>
            </w:pPr>
            <w:r w:rsidRPr="00764864">
              <w:rPr>
                <w:rFonts w:cs="Arial"/>
                <w:b/>
                <w:szCs w:val="22"/>
              </w:rPr>
              <w:t>Validation of Compensating Controls</w:t>
            </w:r>
          </w:p>
        </w:tc>
        <w:tc>
          <w:tcPr>
            <w:tcW w:w="3690" w:type="dxa"/>
          </w:tcPr>
          <w:p w14:paraId="75635C21" w14:textId="77777777" w:rsidR="00A36FB2" w:rsidRPr="00764864" w:rsidRDefault="00A36FB2" w:rsidP="00A36FB2">
            <w:pPr>
              <w:spacing w:after="60"/>
              <w:rPr>
                <w:rFonts w:cs="Arial"/>
                <w:szCs w:val="22"/>
              </w:rPr>
            </w:pPr>
            <w:r w:rsidRPr="00764864">
              <w:rPr>
                <w:szCs w:val="22"/>
              </w:rPr>
              <w:t>Define how the compensating controls were validated and tested.</w:t>
            </w:r>
          </w:p>
        </w:tc>
        <w:tc>
          <w:tcPr>
            <w:tcW w:w="3271" w:type="dxa"/>
          </w:tcPr>
          <w:p w14:paraId="7FD24E27" w14:textId="77777777" w:rsidR="00A36FB2" w:rsidRPr="00764864" w:rsidRDefault="00A36FB2" w:rsidP="00A36FB2">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r w:rsidR="00A36FB2" w:rsidRPr="00764864" w14:paraId="2B085DF7" w14:textId="77777777" w:rsidTr="00EB57E0">
        <w:trPr>
          <w:jc w:val="center"/>
        </w:trPr>
        <w:tc>
          <w:tcPr>
            <w:tcW w:w="2399" w:type="dxa"/>
          </w:tcPr>
          <w:p w14:paraId="0E4009B2" w14:textId="77777777" w:rsidR="00A36FB2" w:rsidRPr="00764864" w:rsidRDefault="00A36FB2" w:rsidP="00E72723">
            <w:pPr>
              <w:numPr>
                <w:ilvl w:val="0"/>
                <w:numId w:val="16"/>
              </w:numPr>
              <w:spacing w:after="60"/>
              <w:rPr>
                <w:rFonts w:cs="Arial"/>
                <w:b/>
                <w:szCs w:val="22"/>
              </w:rPr>
            </w:pPr>
            <w:r w:rsidRPr="00764864">
              <w:rPr>
                <w:rFonts w:cs="Arial"/>
                <w:b/>
                <w:szCs w:val="22"/>
              </w:rPr>
              <w:t>Maintenance</w:t>
            </w:r>
          </w:p>
        </w:tc>
        <w:tc>
          <w:tcPr>
            <w:tcW w:w="3690" w:type="dxa"/>
          </w:tcPr>
          <w:p w14:paraId="49C098ED" w14:textId="38271A5C" w:rsidR="00A36FB2" w:rsidRPr="00764864" w:rsidRDefault="00A36FB2" w:rsidP="00A36FB2">
            <w:pPr>
              <w:spacing w:after="60"/>
              <w:rPr>
                <w:rFonts w:cs="Arial"/>
                <w:szCs w:val="22"/>
              </w:rPr>
            </w:pPr>
            <w:r w:rsidRPr="00764864">
              <w:rPr>
                <w:szCs w:val="22"/>
              </w:rPr>
              <w:t>Define process</w:t>
            </w:r>
            <w:r w:rsidR="00B15914">
              <w:rPr>
                <w:szCs w:val="22"/>
              </w:rPr>
              <w:t>(es)</w:t>
            </w:r>
            <w:r w:rsidRPr="00764864">
              <w:rPr>
                <w:szCs w:val="22"/>
              </w:rPr>
              <w:t xml:space="preserve"> and controls in place to maintain compensating controls.</w:t>
            </w:r>
          </w:p>
        </w:tc>
        <w:tc>
          <w:tcPr>
            <w:tcW w:w="3271" w:type="dxa"/>
          </w:tcPr>
          <w:p w14:paraId="7CB79CD4" w14:textId="77777777" w:rsidR="00A36FB2" w:rsidRPr="00764864" w:rsidRDefault="00A36FB2" w:rsidP="00A36FB2">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00562930" w:rsidRPr="00764864">
              <w:rPr>
                <w:rFonts w:eastAsia="MS Mincho" w:cs="Courier New"/>
              </w:rPr>
              <w:t> </w:t>
            </w:r>
            <w:r w:rsidRPr="00764864">
              <w:rPr>
                <w:rFonts w:eastAsia="MS Mincho" w:cs="Courier New"/>
              </w:rPr>
              <w:fldChar w:fldCharType="end"/>
            </w:r>
          </w:p>
        </w:tc>
      </w:tr>
    </w:tbl>
    <w:p w14:paraId="7B098466" w14:textId="77777777" w:rsidR="00A36FB2" w:rsidRPr="00764864" w:rsidRDefault="00A36FB2" w:rsidP="00A36FB2">
      <w:pPr>
        <w:pStyle w:val="NormalWideZero"/>
      </w:pPr>
    </w:p>
    <w:p w14:paraId="37293BAF" w14:textId="035180CD" w:rsidR="00A36FB2" w:rsidRPr="00A935AA" w:rsidRDefault="005E7258" w:rsidP="00A935AA">
      <w:pPr>
        <w:pStyle w:val="Heading2"/>
      </w:pPr>
      <w:bookmarkStart w:id="99" w:name="_Toc275753543"/>
      <w:bookmarkStart w:id="100" w:name="_Toc377997589"/>
      <w:bookmarkEnd w:id="56"/>
      <w:bookmarkEnd w:id="57"/>
      <w:r w:rsidRPr="00AF2665">
        <w:br w:type="page"/>
      </w:r>
      <w:bookmarkStart w:id="101" w:name="_Toc114675769"/>
      <w:r w:rsidR="00A36FB2" w:rsidRPr="00764864">
        <w:t xml:space="preserve">Appendix </w:t>
      </w:r>
      <w:r w:rsidR="009F6991">
        <w:t>C</w:t>
      </w:r>
      <w:r w:rsidR="00AD6B2C" w:rsidRPr="00764864">
        <w:t>:</w:t>
      </w:r>
      <w:r w:rsidR="00EB27F9">
        <w:tab/>
      </w:r>
      <w:r w:rsidR="00A36FB2" w:rsidRPr="00764864">
        <w:t xml:space="preserve">Explanation of </w:t>
      </w:r>
      <w:r w:rsidR="00A57204">
        <w:t xml:space="preserve">Requirements </w:t>
      </w:r>
      <w:r w:rsidR="00757CE3">
        <w:t xml:space="preserve">Noted </w:t>
      </w:r>
      <w:r w:rsidR="00A57204">
        <w:t>as Not Applicable</w:t>
      </w:r>
      <w:bookmarkEnd w:id="101"/>
      <w:r w:rsidR="00A57204">
        <w:t xml:space="preserve"> </w:t>
      </w:r>
      <w:bookmarkEnd w:id="99"/>
      <w:bookmarkEnd w:id="100"/>
    </w:p>
    <w:p w14:paraId="43E38184" w14:textId="6372B04E" w:rsidR="00A36FB2" w:rsidRPr="00764864" w:rsidRDefault="00824AEF" w:rsidP="00A36FB2">
      <w:pPr>
        <w:spacing w:before="120"/>
      </w:pPr>
      <w:bookmarkStart w:id="102" w:name="_Hlk100584063"/>
      <w:r>
        <w:rPr>
          <w:i/>
        </w:rPr>
        <w:t>This Appendix must be completed for each requirement where Not Applicable was selected</w:t>
      </w:r>
      <w:r w:rsidR="000E7721" w:rsidRPr="00764864">
        <w:rPr>
          <w:i/>
        </w:rPr>
        <w:t>.</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482DA9" w:rsidRPr="00482DA9" w14:paraId="354BD53D" w14:textId="77777777" w:rsidTr="00513EDD">
        <w:trPr>
          <w:tblHeader/>
        </w:trPr>
        <w:tc>
          <w:tcPr>
            <w:tcW w:w="1728" w:type="dxa"/>
            <w:tcBorders>
              <w:right w:val="single" w:sz="4" w:space="0" w:color="FFFFFF" w:themeColor="background1"/>
            </w:tcBorders>
            <w:shd w:val="clear" w:color="auto" w:fill="006A72"/>
          </w:tcPr>
          <w:bookmarkEnd w:id="102"/>
          <w:p w14:paraId="09EC6FBC" w14:textId="77777777" w:rsidR="00A36FB2" w:rsidRPr="00482DA9" w:rsidRDefault="00A36FB2" w:rsidP="00441773">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4E873D69" w14:textId="77777777" w:rsidR="00A36FB2" w:rsidRPr="00482DA9" w:rsidRDefault="00A36FB2" w:rsidP="00441773">
            <w:pPr>
              <w:spacing w:before="120" w:after="60"/>
              <w:rPr>
                <w:b/>
                <w:color w:val="FFFFFF" w:themeColor="background1"/>
              </w:rPr>
            </w:pPr>
            <w:r w:rsidRPr="00482DA9">
              <w:rPr>
                <w:b/>
                <w:color w:val="FFFFFF" w:themeColor="background1"/>
              </w:rPr>
              <w:t>Reason Requirement is Not Applicable</w:t>
            </w:r>
          </w:p>
        </w:tc>
      </w:tr>
      <w:tr w:rsidR="00AF1BBA" w:rsidRPr="00764864" w14:paraId="74026642" w14:textId="77777777" w:rsidTr="00C439BE">
        <w:tblPrEx>
          <w:tblCellMar>
            <w:left w:w="115" w:type="dxa"/>
            <w:right w:w="115" w:type="dxa"/>
          </w:tblCellMar>
        </w:tblPrEx>
        <w:trPr>
          <w:gridAfter w:val="1"/>
          <w:wAfter w:w="11" w:type="dxa"/>
        </w:trPr>
        <w:tc>
          <w:tcPr>
            <w:tcW w:w="9576" w:type="dxa"/>
            <w:gridSpan w:val="2"/>
            <w:shd w:val="clear" w:color="auto" w:fill="CBD4D5"/>
          </w:tcPr>
          <w:p w14:paraId="394054CF" w14:textId="77777777" w:rsidR="00AF1BBA" w:rsidRPr="00764864" w:rsidRDefault="00AF1BBA" w:rsidP="00AF1BBA">
            <w:pPr>
              <w:spacing w:after="60"/>
              <w:rPr>
                <w:i/>
              </w:rPr>
            </w:pPr>
            <w:r w:rsidRPr="00764864">
              <w:rPr>
                <w:i/>
                <w:sz w:val="18"/>
                <w:szCs w:val="18"/>
              </w:rPr>
              <w:t>Example:</w:t>
            </w:r>
          </w:p>
        </w:tc>
      </w:tr>
      <w:tr w:rsidR="0005585E" w:rsidRPr="00FB4AA0" w14:paraId="1EAB5363" w14:textId="77777777" w:rsidTr="00C439BE">
        <w:trPr>
          <w:trHeight w:val="560"/>
        </w:trPr>
        <w:tc>
          <w:tcPr>
            <w:tcW w:w="1728" w:type="dxa"/>
            <w:shd w:val="clear" w:color="auto" w:fill="E2E7E6"/>
          </w:tcPr>
          <w:p w14:paraId="1B19E2BF" w14:textId="0DF38EFA" w:rsidR="0005585E" w:rsidRPr="00FB4AA0" w:rsidRDefault="00FB4AA0" w:rsidP="00A36FB2">
            <w:pPr>
              <w:spacing w:after="60"/>
              <w:rPr>
                <w:i/>
                <w:iCs/>
                <w:sz w:val="18"/>
                <w:szCs w:val="22"/>
              </w:rPr>
            </w:pPr>
            <w:r w:rsidRPr="00FB4AA0">
              <w:rPr>
                <w:i/>
                <w:iCs/>
                <w:sz w:val="18"/>
                <w:szCs w:val="22"/>
              </w:rPr>
              <w:t xml:space="preserve">Requirement </w:t>
            </w:r>
            <w:r w:rsidR="00A71AAE" w:rsidRPr="00FB4AA0">
              <w:rPr>
                <w:i/>
                <w:iCs/>
                <w:sz w:val="18"/>
                <w:szCs w:val="22"/>
              </w:rPr>
              <w:t>3.</w:t>
            </w:r>
            <w:r w:rsidR="00D277F3" w:rsidRPr="00FB4AA0">
              <w:rPr>
                <w:i/>
                <w:iCs/>
                <w:sz w:val="18"/>
                <w:szCs w:val="22"/>
              </w:rPr>
              <w:t>5.1</w:t>
            </w:r>
          </w:p>
        </w:tc>
        <w:tc>
          <w:tcPr>
            <w:tcW w:w="7859" w:type="dxa"/>
            <w:gridSpan w:val="2"/>
            <w:shd w:val="clear" w:color="auto" w:fill="E2E7E6"/>
          </w:tcPr>
          <w:p w14:paraId="4B1C7B19" w14:textId="3EDE10CC" w:rsidR="0005585E" w:rsidRPr="00FB4AA0" w:rsidRDefault="004C4531" w:rsidP="00A71AAE">
            <w:pPr>
              <w:spacing w:after="60"/>
              <w:rPr>
                <w:i/>
                <w:iCs/>
                <w:sz w:val="18"/>
                <w:szCs w:val="22"/>
              </w:rPr>
            </w:pPr>
            <w:r w:rsidRPr="00FB4AA0">
              <w:rPr>
                <w:i/>
                <w:iCs/>
                <w:sz w:val="18"/>
                <w:szCs w:val="22"/>
              </w:rPr>
              <w:t xml:space="preserve">Account </w:t>
            </w:r>
            <w:r w:rsidR="00A71AAE" w:rsidRPr="00FB4AA0">
              <w:rPr>
                <w:i/>
                <w:iCs/>
                <w:sz w:val="18"/>
                <w:szCs w:val="22"/>
              </w:rPr>
              <w:t>data is never stored electronically</w:t>
            </w:r>
            <w:r w:rsidR="00051281" w:rsidRPr="00FB4AA0">
              <w:rPr>
                <w:i/>
                <w:iCs/>
                <w:sz w:val="18"/>
                <w:szCs w:val="22"/>
              </w:rPr>
              <w:t xml:space="preserve"> </w:t>
            </w:r>
          </w:p>
        </w:tc>
      </w:tr>
      <w:tr w:rsidR="00A36FB2" w:rsidRPr="00764864" w14:paraId="0FD5F23C" w14:textId="77777777" w:rsidTr="00D8690C">
        <w:tc>
          <w:tcPr>
            <w:tcW w:w="1728" w:type="dxa"/>
          </w:tcPr>
          <w:p w14:paraId="2DAAC69F"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0B928A72"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51FFA5EC" w14:textId="77777777" w:rsidTr="00D8690C">
        <w:tc>
          <w:tcPr>
            <w:tcW w:w="1728" w:type="dxa"/>
          </w:tcPr>
          <w:p w14:paraId="1DBAB1D4"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1E44D72D"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5CF5C7A6" w14:textId="77777777" w:rsidTr="00D8690C">
        <w:tc>
          <w:tcPr>
            <w:tcW w:w="1728" w:type="dxa"/>
          </w:tcPr>
          <w:p w14:paraId="578D4100"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610376EA"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2DF9AC98" w14:textId="77777777" w:rsidTr="00D8690C">
        <w:tc>
          <w:tcPr>
            <w:tcW w:w="1728" w:type="dxa"/>
          </w:tcPr>
          <w:p w14:paraId="5BF90092"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7A97D600"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0674F2F8" w14:textId="77777777" w:rsidTr="00D8690C">
        <w:tc>
          <w:tcPr>
            <w:tcW w:w="1728" w:type="dxa"/>
          </w:tcPr>
          <w:p w14:paraId="5E5F20F4"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02801366"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5C2A934F" w14:textId="77777777" w:rsidTr="00D8690C">
        <w:tc>
          <w:tcPr>
            <w:tcW w:w="1728" w:type="dxa"/>
          </w:tcPr>
          <w:p w14:paraId="4F99CF70"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5AB7E720"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0747EDA2" w14:textId="77777777" w:rsidTr="00D8690C">
        <w:tc>
          <w:tcPr>
            <w:tcW w:w="1728" w:type="dxa"/>
          </w:tcPr>
          <w:p w14:paraId="686231FC"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1A248D28"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684359BC" w14:textId="77777777" w:rsidTr="00D8690C">
        <w:tc>
          <w:tcPr>
            <w:tcW w:w="1728" w:type="dxa"/>
          </w:tcPr>
          <w:p w14:paraId="6D7418DF"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19EB059F"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54AAE0EC" w14:textId="77777777" w:rsidTr="00D8690C">
        <w:tc>
          <w:tcPr>
            <w:tcW w:w="1728" w:type="dxa"/>
          </w:tcPr>
          <w:p w14:paraId="7AD66B3E"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0EDD2396"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A36FB2" w:rsidRPr="00764864" w14:paraId="26B4897F" w14:textId="77777777" w:rsidTr="00D8690C">
        <w:tc>
          <w:tcPr>
            <w:tcW w:w="1728" w:type="dxa"/>
          </w:tcPr>
          <w:p w14:paraId="3A8396C0" w14:textId="77777777" w:rsidR="00A36FB2" w:rsidRPr="00764864" w:rsidRDefault="00A36FB2" w:rsidP="005F1D2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c>
          <w:tcPr>
            <w:tcW w:w="7859" w:type="dxa"/>
            <w:gridSpan w:val="2"/>
          </w:tcPr>
          <w:p w14:paraId="653B157F" w14:textId="77777777" w:rsidR="00A36FB2" w:rsidRPr="00764864" w:rsidRDefault="00A36FB2" w:rsidP="005F1D2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562930" w:rsidRPr="00764864">
              <w:t> </w:t>
            </w:r>
            <w:r w:rsidR="00562930" w:rsidRPr="00764864">
              <w:t> </w:t>
            </w:r>
            <w:r w:rsidR="00562930" w:rsidRPr="00764864">
              <w:t> </w:t>
            </w:r>
            <w:r w:rsidR="00562930" w:rsidRPr="00764864">
              <w:t> </w:t>
            </w:r>
            <w:r w:rsidR="00562930" w:rsidRPr="00764864">
              <w:t> </w:t>
            </w:r>
            <w:r w:rsidRPr="00764864">
              <w:fldChar w:fldCharType="end"/>
            </w:r>
          </w:p>
        </w:tc>
      </w:tr>
      <w:tr w:rsidR="00422149" w:rsidRPr="00764864" w14:paraId="69045C1F" w14:textId="77777777" w:rsidTr="00D8690C">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0B973D"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B5F1A7"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35CE4019" w14:textId="77777777" w:rsidTr="00D8690C">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74F03E6"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D558B4F"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77F7361B" w14:textId="77777777" w:rsidTr="00D8690C">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47DD639"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A902C10"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5F31AEDB" w14:textId="77777777" w:rsidTr="00D8690C">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1E390E8"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23B1215"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1DBFD3E8" w14:textId="77777777" w:rsidTr="00D8690C">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00DF1E3"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053B47"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422149" w:rsidRPr="00764864" w14:paraId="40648026" w14:textId="77777777" w:rsidTr="00D8690C">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313F34" w14:textId="77777777" w:rsidR="00422149" w:rsidRPr="00764864" w:rsidRDefault="00422149" w:rsidP="0019512E">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3528927" w14:textId="77777777" w:rsidR="00422149" w:rsidRPr="00764864" w:rsidRDefault="00422149" w:rsidP="0019512E">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2AB75CAD" w14:textId="77777777" w:rsidR="00AF2665" w:rsidRDefault="00AF2665" w:rsidP="00201091">
      <w:pPr>
        <w:pStyle w:val="Heading2"/>
        <w:spacing w:before="60"/>
      </w:pPr>
    </w:p>
    <w:p w14:paraId="28CC1F5E" w14:textId="7C1BF646" w:rsidR="00D8690C" w:rsidRDefault="00D8690C">
      <w:pPr>
        <w:spacing w:before="0" w:after="0" w:line="240" w:lineRule="auto"/>
      </w:pPr>
      <w:r>
        <w:br w:type="page"/>
      </w:r>
    </w:p>
    <w:p w14:paraId="6A9509B1" w14:textId="1CDE5A51" w:rsidR="0092509E" w:rsidRPr="00764864" w:rsidRDefault="0092509E" w:rsidP="00A935AA">
      <w:pPr>
        <w:pStyle w:val="Heading2"/>
      </w:pPr>
      <w:bookmarkStart w:id="103" w:name="_Toc377997590"/>
      <w:bookmarkStart w:id="104" w:name="_Toc114675770"/>
      <w:r w:rsidRPr="00764864">
        <w:t xml:space="preserve">Appendix </w:t>
      </w:r>
      <w:r w:rsidR="009F6991">
        <w:t>D</w:t>
      </w:r>
      <w:r w:rsidR="00AD6B2C" w:rsidRPr="00764864">
        <w:t>:</w:t>
      </w:r>
      <w:r w:rsidR="00EB27F9">
        <w:tab/>
      </w:r>
      <w:r w:rsidRPr="00A935AA">
        <w:t>Explanation</w:t>
      </w:r>
      <w:r w:rsidRPr="00764864">
        <w:t xml:space="preserve"> of Requirements </w:t>
      </w:r>
      <w:r w:rsidR="008A5569">
        <w:t xml:space="preserve">Noted </w:t>
      </w:r>
      <w:r w:rsidR="00A72F3A">
        <w:t>as</w:t>
      </w:r>
      <w:r w:rsidR="00A72F3A" w:rsidRPr="00764864">
        <w:t xml:space="preserve"> </w:t>
      </w:r>
      <w:r w:rsidRPr="00764864">
        <w:t>Not Tested</w:t>
      </w:r>
      <w:bookmarkEnd w:id="103"/>
      <w:bookmarkEnd w:id="104"/>
    </w:p>
    <w:p w14:paraId="72A1CDF9" w14:textId="78DC17E0" w:rsidR="00A15A6B" w:rsidRPr="00764864" w:rsidRDefault="00EE3B78" w:rsidP="00564700">
      <w:pPr>
        <w:spacing w:before="120"/>
        <w:rPr>
          <w:i/>
        </w:rPr>
      </w:pPr>
      <w:bookmarkStart w:id="105" w:name="_Hlk100584103"/>
      <w:r>
        <w:rPr>
          <w:i/>
        </w:rPr>
        <w:t>This Appendix must be completed for each requirement where Not Tested was selected</w:t>
      </w:r>
      <w:r w:rsidR="00F22759" w:rsidRPr="00764864">
        <w:rPr>
          <w:i/>
        </w:rPr>
        <w:t xml:space="preserve">. </w:t>
      </w:r>
    </w:p>
    <w:tbl>
      <w:tblPr>
        <w:tblW w:w="9535"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0A0" w:firstRow="1" w:lastRow="0" w:firstColumn="1" w:lastColumn="0" w:noHBand="0" w:noVBand="0"/>
      </w:tblPr>
      <w:tblGrid>
        <w:gridCol w:w="1680"/>
        <w:gridCol w:w="3611"/>
        <w:gridCol w:w="4244"/>
      </w:tblGrid>
      <w:tr w:rsidR="00482DA9" w:rsidRPr="00482DA9" w14:paraId="60EE8714" w14:textId="77777777" w:rsidTr="002F2A87">
        <w:trPr>
          <w:tblHeader/>
          <w:jc w:val="center"/>
        </w:trPr>
        <w:tc>
          <w:tcPr>
            <w:tcW w:w="1680" w:type="dxa"/>
            <w:tcBorders>
              <w:right w:val="single" w:sz="4" w:space="0" w:color="FFFFFF" w:themeColor="background1"/>
            </w:tcBorders>
            <w:shd w:val="clear" w:color="auto" w:fill="006A72"/>
            <w:vAlign w:val="center"/>
          </w:tcPr>
          <w:bookmarkEnd w:id="105"/>
          <w:p w14:paraId="4467C144" w14:textId="35805B07" w:rsidR="00A15A6B" w:rsidRPr="00482DA9" w:rsidRDefault="00A15A6B" w:rsidP="005B44B7">
            <w:pPr>
              <w:spacing w:after="60"/>
              <w:jc w:val="center"/>
              <w:rPr>
                <w:b/>
                <w:color w:val="FFFFFF" w:themeColor="background1"/>
                <w:sz w:val="19"/>
                <w:szCs w:val="19"/>
              </w:rPr>
            </w:pPr>
            <w:r w:rsidRPr="00482DA9">
              <w:rPr>
                <w:b/>
                <w:color w:val="FFFFFF" w:themeColor="background1"/>
                <w:sz w:val="19"/>
                <w:szCs w:val="19"/>
              </w:rPr>
              <w:t>Requirement</w:t>
            </w:r>
          </w:p>
        </w:tc>
        <w:tc>
          <w:tcPr>
            <w:tcW w:w="3611" w:type="dxa"/>
            <w:tcBorders>
              <w:left w:val="single" w:sz="4" w:space="0" w:color="FFFFFF" w:themeColor="background1"/>
              <w:right w:val="single" w:sz="4" w:space="0" w:color="FFFFFF" w:themeColor="background1"/>
            </w:tcBorders>
            <w:shd w:val="clear" w:color="auto" w:fill="006A72"/>
            <w:vAlign w:val="center"/>
          </w:tcPr>
          <w:p w14:paraId="5B6E38A0" w14:textId="6FC4948B" w:rsidR="00A15A6B" w:rsidRPr="00482DA9" w:rsidRDefault="00A16EB7" w:rsidP="005B44B7">
            <w:pPr>
              <w:spacing w:after="60"/>
              <w:jc w:val="center"/>
              <w:rPr>
                <w:b/>
                <w:color w:val="FFFFFF" w:themeColor="background1"/>
                <w:sz w:val="19"/>
                <w:szCs w:val="19"/>
              </w:rPr>
            </w:pPr>
            <w:r w:rsidRPr="00482DA9">
              <w:rPr>
                <w:b/>
                <w:color w:val="FFFFFF" w:themeColor="background1"/>
                <w:sz w:val="19"/>
                <w:szCs w:val="19"/>
              </w:rPr>
              <w:t>Descri</w:t>
            </w:r>
            <w:r>
              <w:rPr>
                <w:b/>
                <w:color w:val="FFFFFF" w:themeColor="background1"/>
                <w:sz w:val="19"/>
                <w:szCs w:val="19"/>
              </w:rPr>
              <w:t>ption</w:t>
            </w:r>
            <w:r w:rsidRPr="00482DA9">
              <w:rPr>
                <w:b/>
                <w:color w:val="FFFFFF" w:themeColor="background1"/>
                <w:sz w:val="19"/>
                <w:szCs w:val="19"/>
              </w:rPr>
              <w:t xml:space="preserve"> </w:t>
            </w:r>
            <w:r>
              <w:rPr>
                <w:b/>
                <w:color w:val="FFFFFF" w:themeColor="background1"/>
                <w:sz w:val="19"/>
                <w:szCs w:val="19"/>
              </w:rPr>
              <w:t>of</w:t>
            </w:r>
            <w:r w:rsidR="0079033B" w:rsidRPr="00482DA9">
              <w:rPr>
                <w:b/>
                <w:color w:val="FFFFFF" w:themeColor="background1"/>
                <w:sz w:val="19"/>
                <w:szCs w:val="19"/>
              </w:rPr>
              <w:t xml:space="preserve"> </w:t>
            </w:r>
            <w:r>
              <w:rPr>
                <w:b/>
                <w:color w:val="FFFFFF" w:themeColor="background1"/>
                <w:sz w:val="19"/>
                <w:szCs w:val="19"/>
              </w:rPr>
              <w:t>R</w:t>
            </w:r>
            <w:r w:rsidR="0092509E" w:rsidRPr="00482DA9">
              <w:rPr>
                <w:b/>
                <w:color w:val="FFFFFF" w:themeColor="background1"/>
                <w:sz w:val="19"/>
                <w:szCs w:val="19"/>
              </w:rPr>
              <w:t>equirement</w:t>
            </w:r>
            <w:r>
              <w:rPr>
                <w:b/>
                <w:color w:val="FFFFFF" w:themeColor="background1"/>
                <w:sz w:val="19"/>
                <w:szCs w:val="19"/>
              </w:rPr>
              <w:t>(s)</w:t>
            </w:r>
            <w:r w:rsidR="00A15A6B" w:rsidRPr="00482DA9">
              <w:rPr>
                <w:b/>
                <w:color w:val="FFFFFF" w:themeColor="background1"/>
                <w:sz w:val="19"/>
                <w:szCs w:val="19"/>
              </w:rPr>
              <w:t xml:space="preserve"> </w:t>
            </w:r>
            <w:r w:rsidR="00E73EFB">
              <w:rPr>
                <w:b/>
                <w:color w:val="FFFFFF" w:themeColor="background1"/>
                <w:sz w:val="19"/>
                <w:szCs w:val="19"/>
              </w:rPr>
              <w:br/>
            </w:r>
            <w:r>
              <w:rPr>
                <w:b/>
                <w:color w:val="FFFFFF" w:themeColor="background1"/>
                <w:sz w:val="19"/>
                <w:szCs w:val="19"/>
              </w:rPr>
              <w:t>N</w:t>
            </w:r>
            <w:r w:rsidR="00A15A6B" w:rsidRPr="00482DA9">
              <w:rPr>
                <w:b/>
                <w:color w:val="FFFFFF" w:themeColor="background1"/>
                <w:sz w:val="19"/>
                <w:szCs w:val="19"/>
              </w:rPr>
              <w:t xml:space="preserve">ot </w:t>
            </w:r>
            <w:r>
              <w:rPr>
                <w:b/>
                <w:color w:val="FFFFFF" w:themeColor="background1"/>
                <w:sz w:val="19"/>
                <w:szCs w:val="19"/>
              </w:rPr>
              <w:t>T</w:t>
            </w:r>
            <w:r w:rsidR="00A15A6B" w:rsidRPr="00482DA9">
              <w:rPr>
                <w:b/>
                <w:color w:val="FFFFFF" w:themeColor="background1"/>
                <w:sz w:val="19"/>
                <w:szCs w:val="19"/>
              </w:rPr>
              <w:t>ested</w:t>
            </w:r>
            <w:r w:rsidR="00412399">
              <w:rPr>
                <w:b/>
                <w:color w:val="FFFFFF" w:themeColor="background1"/>
                <w:sz w:val="19"/>
                <w:szCs w:val="19"/>
              </w:rPr>
              <w:t xml:space="preserve"> </w:t>
            </w:r>
          </w:p>
        </w:tc>
        <w:tc>
          <w:tcPr>
            <w:tcW w:w="4244" w:type="dxa"/>
            <w:tcBorders>
              <w:left w:val="single" w:sz="4" w:space="0" w:color="FFFFFF" w:themeColor="background1"/>
            </w:tcBorders>
            <w:shd w:val="clear" w:color="auto" w:fill="006A72"/>
            <w:vAlign w:val="center"/>
          </w:tcPr>
          <w:p w14:paraId="2E7F33AF" w14:textId="009CB96C" w:rsidR="00A15A6B" w:rsidRPr="00482DA9" w:rsidRDefault="00F22759" w:rsidP="005B44B7">
            <w:pPr>
              <w:spacing w:after="60"/>
              <w:jc w:val="center"/>
              <w:rPr>
                <w:b/>
                <w:color w:val="FFFFFF" w:themeColor="background1"/>
                <w:sz w:val="19"/>
                <w:szCs w:val="19"/>
              </w:rPr>
            </w:pPr>
            <w:r w:rsidRPr="00482DA9">
              <w:rPr>
                <w:b/>
                <w:color w:val="FFFFFF" w:themeColor="background1"/>
                <w:sz w:val="19"/>
                <w:szCs w:val="19"/>
              </w:rPr>
              <w:t xml:space="preserve">Describe why </w:t>
            </w:r>
            <w:r w:rsidR="00193194">
              <w:rPr>
                <w:b/>
                <w:color w:val="FFFFFF" w:themeColor="background1"/>
                <w:sz w:val="19"/>
                <w:szCs w:val="19"/>
              </w:rPr>
              <w:t xml:space="preserve">the </w:t>
            </w:r>
            <w:r w:rsidR="00BB36E3">
              <w:rPr>
                <w:b/>
                <w:color w:val="FFFFFF" w:themeColor="background1"/>
                <w:sz w:val="19"/>
                <w:szCs w:val="19"/>
              </w:rPr>
              <w:t>R</w:t>
            </w:r>
            <w:r w:rsidR="00BB36E3" w:rsidRPr="00482DA9">
              <w:rPr>
                <w:b/>
                <w:color w:val="FFFFFF" w:themeColor="background1"/>
                <w:sz w:val="19"/>
                <w:szCs w:val="19"/>
              </w:rPr>
              <w:t>equirement</w:t>
            </w:r>
            <w:r w:rsidR="00BB36E3">
              <w:rPr>
                <w:b/>
                <w:color w:val="FFFFFF" w:themeColor="background1"/>
                <w:sz w:val="19"/>
                <w:szCs w:val="19"/>
              </w:rPr>
              <w:t xml:space="preserve"> </w:t>
            </w:r>
            <w:r w:rsidR="00193194">
              <w:rPr>
                <w:b/>
                <w:color w:val="FFFFFF" w:themeColor="background1"/>
                <w:sz w:val="19"/>
                <w:szCs w:val="19"/>
              </w:rPr>
              <w:t xml:space="preserve">was </w:t>
            </w:r>
            <w:r w:rsidR="00BB36E3">
              <w:rPr>
                <w:b/>
                <w:color w:val="FFFFFF" w:themeColor="background1"/>
                <w:sz w:val="19"/>
                <w:szCs w:val="19"/>
              </w:rPr>
              <w:t>E</w:t>
            </w:r>
            <w:r w:rsidR="00193194">
              <w:rPr>
                <w:b/>
                <w:color w:val="FFFFFF" w:themeColor="background1"/>
                <w:sz w:val="19"/>
                <w:szCs w:val="19"/>
              </w:rPr>
              <w:t xml:space="preserve">xcluded from the </w:t>
            </w:r>
            <w:r w:rsidR="00BB36E3">
              <w:rPr>
                <w:b/>
                <w:color w:val="FFFFFF" w:themeColor="background1"/>
                <w:sz w:val="19"/>
                <w:szCs w:val="19"/>
              </w:rPr>
              <w:t>A</w:t>
            </w:r>
            <w:r w:rsidR="00193194">
              <w:rPr>
                <w:b/>
                <w:color w:val="FFFFFF" w:themeColor="background1"/>
                <w:sz w:val="19"/>
                <w:szCs w:val="19"/>
              </w:rPr>
              <w:t>ssessment</w:t>
            </w:r>
          </w:p>
        </w:tc>
      </w:tr>
      <w:tr w:rsidR="00564700" w:rsidRPr="00764864" w14:paraId="3D4B544F" w14:textId="77777777" w:rsidTr="005B44B7">
        <w:trPr>
          <w:jc w:val="center"/>
        </w:trPr>
        <w:tc>
          <w:tcPr>
            <w:tcW w:w="9535" w:type="dxa"/>
            <w:gridSpan w:val="3"/>
            <w:shd w:val="clear" w:color="auto" w:fill="CBD4D5"/>
          </w:tcPr>
          <w:p w14:paraId="39C1078C" w14:textId="77777777" w:rsidR="00564700" w:rsidRPr="00764864" w:rsidRDefault="00564700" w:rsidP="008A4AAB">
            <w:pPr>
              <w:spacing w:after="60"/>
              <w:rPr>
                <w:i/>
              </w:rPr>
            </w:pPr>
            <w:r w:rsidRPr="00764864">
              <w:rPr>
                <w:i/>
                <w:sz w:val="18"/>
                <w:szCs w:val="18"/>
              </w:rPr>
              <w:t>Examples:</w:t>
            </w:r>
          </w:p>
        </w:tc>
      </w:tr>
      <w:tr w:rsidR="00A15A6B" w:rsidRPr="00764864" w14:paraId="26BE94C0" w14:textId="77777777" w:rsidTr="005B44B7">
        <w:trPr>
          <w:jc w:val="center"/>
        </w:trPr>
        <w:tc>
          <w:tcPr>
            <w:tcW w:w="1680" w:type="dxa"/>
            <w:shd w:val="clear" w:color="auto" w:fill="E2E7E6"/>
          </w:tcPr>
          <w:p w14:paraId="0DEE3B5C" w14:textId="17821637" w:rsidR="00A15A6B" w:rsidRPr="00764864" w:rsidRDefault="00C10B99" w:rsidP="00564700">
            <w:pPr>
              <w:tabs>
                <w:tab w:val="left" w:pos="1671"/>
              </w:tabs>
              <w:spacing w:after="60"/>
              <w:ind w:left="23"/>
              <w:rPr>
                <w:sz w:val="18"/>
                <w:szCs w:val="18"/>
              </w:rPr>
            </w:pPr>
            <w:r w:rsidRPr="00764864">
              <w:rPr>
                <w:i/>
                <w:sz w:val="18"/>
                <w:szCs w:val="18"/>
              </w:rPr>
              <w:t xml:space="preserve">Requirement </w:t>
            </w:r>
            <w:r w:rsidR="00282468" w:rsidRPr="00764864">
              <w:rPr>
                <w:i/>
                <w:sz w:val="18"/>
                <w:szCs w:val="18"/>
              </w:rPr>
              <w:t>1</w:t>
            </w:r>
            <w:r w:rsidR="00A42D88">
              <w:rPr>
                <w:i/>
                <w:sz w:val="18"/>
                <w:szCs w:val="18"/>
              </w:rPr>
              <w:t>0</w:t>
            </w:r>
          </w:p>
        </w:tc>
        <w:tc>
          <w:tcPr>
            <w:tcW w:w="3611" w:type="dxa"/>
            <w:shd w:val="clear" w:color="auto" w:fill="E2E7E6"/>
          </w:tcPr>
          <w:p w14:paraId="0767F80A" w14:textId="5AB228E7" w:rsidR="00051281" w:rsidRPr="00764864" w:rsidRDefault="000F17F9" w:rsidP="00437D0F">
            <w:pPr>
              <w:spacing w:after="60"/>
              <w:ind w:left="5"/>
              <w:rPr>
                <w:sz w:val="18"/>
                <w:szCs w:val="18"/>
              </w:rPr>
            </w:pPr>
            <w:r>
              <w:rPr>
                <w:i/>
                <w:sz w:val="18"/>
                <w:szCs w:val="18"/>
              </w:rPr>
              <w:t xml:space="preserve">No </w:t>
            </w:r>
            <w:r w:rsidR="00437D0F" w:rsidRPr="00764864">
              <w:rPr>
                <w:i/>
                <w:sz w:val="18"/>
                <w:szCs w:val="18"/>
              </w:rPr>
              <w:t xml:space="preserve">requirements from Requirement </w:t>
            </w:r>
            <w:r w:rsidR="009D3BA8" w:rsidRPr="00764864">
              <w:rPr>
                <w:i/>
                <w:sz w:val="18"/>
                <w:szCs w:val="18"/>
              </w:rPr>
              <w:t>1</w:t>
            </w:r>
            <w:r w:rsidR="009D3BA8">
              <w:rPr>
                <w:i/>
                <w:sz w:val="18"/>
                <w:szCs w:val="18"/>
              </w:rPr>
              <w:t>0</w:t>
            </w:r>
            <w:r w:rsidR="009D3BA8" w:rsidRPr="00764864">
              <w:rPr>
                <w:i/>
                <w:sz w:val="18"/>
                <w:szCs w:val="18"/>
              </w:rPr>
              <w:t xml:space="preserve"> </w:t>
            </w:r>
            <w:r w:rsidR="00437D0F" w:rsidRPr="00764864">
              <w:rPr>
                <w:i/>
                <w:sz w:val="18"/>
                <w:szCs w:val="18"/>
              </w:rPr>
              <w:t xml:space="preserve">were </w:t>
            </w:r>
            <w:r>
              <w:rPr>
                <w:i/>
                <w:sz w:val="18"/>
                <w:szCs w:val="18"/>
              </w:rPr>
              <w:t>tested</w:t>
            </w:r>
            <w:r w:rsidR="00437D0F" w:rsidRPr="00764864">
              <w:rPr>
                <w:i/>
                <w:sz w:val="18"/>
                <w:szCs w:val="18"/>
              </w:rPr>
              <w:t>.</w:t>
            </w:r>
          </w:p>
        </w:tc>
        <w:tc>
          <w:tcPr>
            <w:tcW w:w="4244" w:type="dxa"/>
            <w:shd w:val="clear" w:color="auto" w:fill="E2E7E6"/>
          </w:tcPr>
          <w:p w14:paraId="3AA35347" w14:textId="77777777" w:rsidR="00A15A6B" w:rsidRPr="00764864" w:rsidRDefault="00FB7694" w:rsidP="00B22B08">
            <w:pPr>
              <w:spacing w:after="60"/>
              <w:ind w:left="100"/>
              <w:rPr>
                <w:i/>
                <w:sz w:val="18"/>
                <w:szCs w:val="18"/>
              </w:rPr>
            </w:pPr>
            <w:r w:rsidRPr="00764864">
              <w:rPr>
                <w:i/>
                <w:sz w:val="18"/>
                <w:szCs w:val="18"/>
              </w:rPr>
              <w:t>This assessment only covers requirement</w:t>
            </w:r>
            <w:r w:rsidR="00BB31D9" w:rsidRPr="00764864">
              <w:rPr>
                <w:i/>
                <w:sz w:val="18"/>
                <w:szCs w:val="18"/>
              </w:rPr>
              <w:t>s</w:t>
            </w:r>
            <w:r w:rsidRPr="00764864">
              <w:rPr>
                <w:i/>
                <w:sz w:val="18"/>
                <w:szCs w:val="18"/>
              </w:rPr>
              <w:t xml:space="preserve"> </w:t>
            </w:r>
            <w:r w:rsidR="00BB31D9" w:rsidRPr="00764864">
              <w:rPr>
                <w:i/>
                <w:sz w:val="18"/>
                <w:szCs w:val="18"/>
              </w:rPr>
              <w:t>in Milestone 1 of the Prioritized Approach</w:t>
            </w:r>
            <w:r w:rsidR="00F22759" w:rsidRPr="00764864">
              <w:rPr>
                <w:i/>
                <w:sz w:val="18"/>
                <w:szCs w:val="18"/>
              </w:rPr>
              <w:t>.</w:t>
            </w:r>
            <w:r w:rsidR="005933E4" w:rsidRPr="00764864">
              <w:rPr>
                <w:i/>
                <w:sz w:val="18"/>
                <w:szCs w:val="18"/>
              </w:rPr>
              <w:t xml:space="preserve"> </w:t>
            </w:r>
            <w:r w:rsidRPr="00764864">
              <w:rPr>
                <w:i/>
                <w:sz w:val="18"/>
                <w:szCs w:val="18"/>
              </w:rPr>
              <w:t xml:space="preserve"> </w:t>
            </w:r>
          </w:p>
        </w:tc>
      </w:tr>
      <w:tr w:rsidR="00663AFA" w:rsidRPr="00764864" w14:paraId="0E466A9A" w14:textId="77777777" w:rsidTr="005B44B7">
        <w:trPr>
          <w:jc w:val="center"/>
        </w:trPr>
        <w:tc>
          <w:tcPr>
            <w:tcW w:w="1680" w:type="dxa"/>
            <w:shd w:val="clear" w:color="auto" w:fill="E2E7E6"/>
          </w:tcPr>
          <w:p w14:paraId="785D47F0" w14:textId="77777777" w:rsidR="00663AFA" w:rsidRPr="00764864" w:rsidRDefault="00663AFA" w:rsidP="00564700">
            <w:pPr>
              <w:tabs>
                <w:tab w:val="left" w:pos="1671"/>
              </w:tabs>
              <w:spacing w:after="60"/>
              <w:ind w:left="23"/>
              <w:rPr>
                <w:sz w:val="18"/>
                <w:szCs w:val="18"/>
              </w:rPr>
            </w:pPr>
            <w:r w:rsidRPr="00764864">
              <w:rPr>
                <w:i/>
                <w:sz w:val="18"/>
                <w:szCs w:val="18"/>
              </w:rPr>
              <w:t xml:space="preserve">Requirements </w:t>
            </w:r>
            <w:r w:rsidR="00A018E0">
              <w:rPr>
                <w:i/>
                <w:sz w:val="18"/>
                <w:szCs w:val="18"/>
              </w:rPr>
              <w:br/>
            </w:r>
            <w:r w:rsidRPr="00764864">
              <w:rPr>
                <w:i/>
                <w:sz w:val="18"/>
                <w:szCs w:val="18"/>
              </w:rPr>
              <w:t>1-8, 10-12</w:t>
            </w:r>
          </w:p>
        </w:tc>
        <w:tc>
          <w:tcPr>
            <w:tcW w:w="3611" w:type="dxa"/>
            <w:shd w:val="clear" w:color="auto" w:fill="E2E7E6"/>
          </w:tcPr>
          <w:p w14:paraId="2D9DB940" w14:textId="77777777" w:rsidR="00663AFA" w:rsidRPr="00764864" w:rsidRDefault="00663AFA" w:rsidP="00437D0F">
            <w:pPr>
              <w:spacing w:after="60"/>
              <w:ind w:left="5"/>
              <w:rPr>
                <w:sz w:val="18"/>
                <w:szCs w:val="18"/>
              </w:rPr>
            </w:pPr>
            <w:r w:rsidRPr="00764864">
              <w:rPr>
                <w:i/>
                <w:sz w:val="18"/>
                <w:szCs w:val="18"/>
              </w:rPr>
              <w:t>Only Requirement 9 was reviewed for this assessment.</w:t>
            </w:r>
            <w:r w:rsidR="00437D0F" w:rsidRPr="00764864">
              <w:rPr>
                <w:i/>
                <w:sz w:val="18"/>
                <w:szCs w:val="18"/>
              </w:rPr>
              <w:t xml:space="preserve"> All other requirements were excluded.</w:t>
            </w:r>
          </w:p>
        </w:tc>
        <w:tc>
          <w:tcPr>
            <w:tcW w:w="4244" w:type="dxa"/>
            <w:shd w:val="clear" w:color="auto" w:fill="E2E7E6"/>
          </w:tcPr>
          <w:p w14:paraId="16D897DB" w14:textId="77777777" w:rsidR="00663AFA" w:rsidRPr="00764864" w:rsidRDefault="00663AFA" w:rsidP="00437D0F">
            <w:pPr>
              <w:spacing w:after="60"/>
              <w:ind w:left="100"/>
              <w:rPr>
                <w:i/>
                <w:sz w:val="18"/>
                <w:szCs w:val="18"/>
              </w:rPr>
            </w:pPr>
            <w:r w:rsidRPr="00764864">
              <w:rPr>
                <w:i/>
                <w:sz w:val="18"/>
                <w:szCs w:val="18"/>
              </w:rPr>
              <w:t>Company is a physical hosting provider</w:t>
            </w:r>
            <w:r w:rsidR="00437D0F" w:rsidRPr="00764864">
              <w:rPr>
                <w:i/>
                <w:sz w:val="18"/>
                <w:szCs w:val="18"/>
              </w:rPr>
              <w:t xml:space="preserve"> (</w:t>
            </w:r>
            <w:r w:rsidRPr="00764864">
              <w:rPr>
                <w:i/>
                <w:sz w:val="18"/>
                <w:szCs w:val="18"/>
              </w:rPr>
              <w:t>CO</w:t>
            </w:r>
            <w:r w:rsidR="00437D0F" w:rsidRPr="00764864">
              <w:rPr>
                <w:i/>
                <w:sz w:val="18"/>
                <w:szCs w:val="18"/>
              </w:rPr>
              <w:t>-</w:t>
            </w:r>
            <w:r w:rsidRPr="00764864">
              <w:rPr>
                <w:i/>
                <w:sz w:val="18"/>
                <w:szCs w:val="18"/>
              </w:rPr>
              <w:t>LO</w:t>
            </w:r>
            <w:r w:rsidR="00437D0F" w:rsidRPr="00764864">
              <w:rPr>
                <w:i/>
                <w:sz w:val="18"/>
                <w:szCs w:val="18"/>
              </w:rPr>
              <w:t>)</w:t>
            </w:r>
            <w:r w:rsidRPr="00764864">
              <w:rPr>
                <w:i/>
                <w:sz w:val="18"/>
                <w:szCs w:val="18"/>
              </w:rPr>
              <w:t xml:space="preserve">, and only physical security controls were considered for this assessment.  </w:t>
            </w:r>
          </w:p>
        </w:tc>
      </w:tr>
      <w:tr w:rsidR="00465096" w:rsidRPr="00764864" w14:paraId="1CA2F414" w14:textId="77777777" w:rsidTr="005B44B7">
        <w:trPr>
          <w:jc w:val="center"/>
        </w:trPr>
        <w:tc>
          <w:tcPr>
            <w:tcW w:w="1680" w:type="dxa"/>
            <w:shd w:val="clear" w:color="auto" w:fill="auto"/>
          </w:tcPr>
          <w:p w14:paraId="3E7458B5"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107BEB87"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7D07505D"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65096" w:rsidRPr="00764864" w14:paraId="2EA05394" w14:textId="77777777" w:rsidTr="005B44B7">
        <w:trPr>
          <w:jc w:val="center"/>
        </w:trPr>
        <w:tc>
          <w:tcPr>
            <w:tcW w:w="1680" w:type="dxa"/>
            <w:shd w:val="clear" w:color="auto" w:fill="auto"/>
          </w:tcPr>
          <w:p w14:paraId="327A5325"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19D48EE8"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0A7B134E"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65096" w:rsidRPr="00764864" w14:paraId="78CD80AE" w14:textId="77777777" w:rsidTr="005B44B7">
        <w:trPr>
          <w:jc w:val="center"/>
        </w:trPr>
        <w:tc>
          <w:tcPr>
            <w:tcW w:w="1680" w:type="dxa"/>
            <w:shd w:val="clear" w:color="auto" w:fill="auto"/>
          </w:tcPr>
          <w:p w14:paraId="57B3301A"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10493F66"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6511D962"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65096" w:rsidRPr="00764864" w14:paraId="4307A158" w14:textId="77777777" w:rsidTr="005B44B7">
        <w:trPr>
          <w:jc w:val="center"/>
        </w:trPr>
        <w:tc>
          <w:tcPr>
            <w:tcW w:w="1680" w:type="dxa"/>
            <w:shd w:val="clear" w:color="auto" w:fill="auto"/>
          </w:tcPr>
          <w:p w14:paraId="7ECE8B9E"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54CF28B4"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2A59686B"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65096" w:rsidRPr="00764864" w14:paraId="747CBE28" w14:textId="77777777" w:rsidTr="005B44B7">
        <w:trPr>
          <w:jc w:val="center"/>
        </w:trPr>
        <w:tc>
          <w:tcPr>
            <w:tcW w:w="1680" w:type="dxa"/>
            <w:shd w:val="clear" w:color="auto" w:fill="auto"/>
          </w:tcPr>
          <w:p w14:paraId="16C589F5"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334A3F71"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427097CF"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65096" w:rsidRPr="00764864" w14:paraId="7A19C5EA" w14:textId="77777777" w:rsidTr="005B44B7">
        <w:trPr>
          <w:jc w:val="center"/>
        </w:trPr>
        <w:tc>
          <w:tcPr>
            <w:tcW w:w="1680" w:type="dxa"/>
            <w:shd w:val="clear" w:color="auto" w:fill="auto"/>
          </w:tcPr>
          <w:p w14:paraId="7097FC30"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11B2C0CA"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119AC8E5"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22149" w:rsidRPr="00764864" w14:paraId="3EA500B2" w14:textId="77777777" w:rsidTr="005B44B7">
        <w:trPr>
          <w:jc w:val="center"/>
        </w:trPr>
        <w:tc>
          <w:tcPr>
            <w:tcW w:w="1680" w:type="dxa"/>
            <w:shd w:val="clear" w:color="auto" w:fill="auto"/>
          </w:tcPr>
          <w:p w14:paraId="49CAA236" w14:textId="77777777" w:rsidR="00422149" w:rsidRPr="007D7BBC" w:rsidRDefault="00422149"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7DBDC35C" w14:textId="77777777" w:rsidR="00422149" w:rsidRPr="007D7BBC" w:rsidRDefault="00422149"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73FCA724" w14:textId="77777777" w:rsidR="00422149" w:rsidRPr="007D7BBC" w:rsidRDefault="00422149"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22149" w:rsidRPr="00764864" w14:paraId="3C40E4EE" w14:textId="77777777" w:rsidTr="005B44B7">
        <w:trPr>
          <w:jc w:val="center"/>
        </w:trPr>
        <w:tc>
          <w:tcPr>
            <w:tcW w:w="1680" w:type="dxa"/>
            <w:shd w:val="clear" w:color="auto" w:fill="auto"/>
          </w:tcPr>
          <w:p w14:paraId="5B1886CD" w14:textId="77777777" w:rsidR="00422149" w:rsidRPr="007D7BBC" w:rsidRDefault="00422149"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56F85404" w14:textId="77777777" w:rsidR="00422149" w:rsidRPr="007D7BBC" w:rsidRDefault="00422149"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0FBC0CBA" w14:textId="77777777" w:rsidR="00422149" w:rsidRPr="007D7BBC" w:rsidRDefault="00422149"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22149" w:rsidRPr="00764864" w14:paraId="7A33B8AD" w14:textId="77777777" w:rsidTr="005B44B7">
        <w:trPr>
          <w:jc w:val="center"/>
        </w:trPr>
        <w:tc>
          <w:tcPr>
            <w:tcW w:w="1680" w:type="dxa"/>
            <w:shd w:val="clear" w:color="auto" w:fill="auto"/>
          </w:tcPr>
          <w:p w14:paraId="209B627E" w14:textId="77777777" w:rsidR="00422149" w:rsidRPr="007D7BBC" w:rsidRDefault="00422149"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041E420F" w14:textId="77777777" w:rsidR="00422149" w:rsidRPr="007D7BBC" w:rsidRDefault="00422149"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17D8FB77" w14:textId="77777777" w:rsidR="00422149" w:rsidRPr="007D7BBC" w:rsidRDefault="00422149"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65096" w:rsidRPr="00764864" w14:paraId="41087628" w14:textId="77777777" w:rsidTr="005B44B7">
        <w:trPr>
          <w:jc w:val="center"/>
        </w:trPr>
        <w:tc>
          <w:tcPr>
            <w:tcW w:w="1680" w:type="dxa"/>
            <w:shd w:val="clear" w:color="auto" w:fill="auto"/>
          </w:tcPr>
          <w:p w14:paraId="2D40CABF"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29AECBA4"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31C72CA5"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65096" w:rsidRPr="00764864" w14:paraId="6C4E50A7" w14:textId="77777777" w:rsidTr="005B44B7">
        <w:trPr>
          <w:jc w:val="center"/>
        </w:trPr>
        <w:tc>
          <w:tcPr>
            <w:tcW w:w="1680" w:type="dxa"/>
            <w:shd w:val="clear" w:color="auto" w:fill="auto"/>
          </w:tcPr>
          <w:p w14:paraId="7CA9A98E"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13DAA24D"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4591253C"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465096" w:rsidRPr="00764864" w14:paraId="6CD79F25" w14:textId="77777777" w:rsidTr="005B44B7">
        <w:trPr>
          <w:jc w:val="center"/>
        </w:trPr>
        <w:tc>
          <w:tcPr>
            <w:tcW w:w="1680" w:type="dxa"/>
            <w:shd w:val="clear" w:color="auto" w:fill="auto"/>
          </w:tcPr>
          <w:p w14:paraId="1378F90D" w14:textId="77777777" w:rsidR="00465096" w:rsidRPr="007D7BBC" w:rsidRDefault="00465096" w:rsidP="0019512E">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3611" w:type="dxa"/>
            <w:shd w:val="clear" w:color="auto" w:fill="auto"/>
          </w:tcPr>
          <w:p w14:paraId="22F72E3B"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c>
          <w:tcPr>
            <w:tcW w:w="4244" w:type="dxa"/>
            <w:shd w:val="clear" w:color="auto" w:fill="auto"/>
          </w:tcPr>
          <w:p w14:paraId="7FB56459" w14:textId="77777777" w:rsidR="00465096" w:rsidRPr="007D7BBC" w:rsidRDefault="00465096" w:rsidP="0019512E">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Pr="007D7BBC">
              <w:t> </w:t>
            </w:r>
            <w:r w:rsidRPr="007D7BBC">
              <w:t> </w:t>
            </w:r>
            <w:r w:rsidRPr="007D7BBC">
              <w:t> </w:t>
            </w:r>
            <w:r w:rsidRPr="007D7BBC">
              <w:t> </w:t>
            </w:r>
            <w:r w:rsidRPr="007D7BBC">
              <w:t> </w:t>
            </w:r>
            <w:r w:rsidRPr="007D7BBC">
              <w:fldChar w:fldCharType="end"/>
            </w:r>
          </w:p>
        </w:tc>
      </w:tr>
      <w:tr w:rsidR="00C119A0" w:rsidRPr="00764864" w14:paraId="31B681B4" w14:textId="77777777" w:rsidTr="005B44B7">
        <w:trPr>
          <w:jc w:val="center"/>
        </w:trPr>
        <w:tc>
          <w:tcPr>
            <w:tcW w:w="1680" w:type="dxa"/>
            <w:shd w:val="clear" w:color="auto" w:fill="auto"/>
          </w:tcPr>
          <w:p w14:paraId="27012F2D" w14:textId="77777777" w:rsidR="00C119A0" w:rsidRPr="007D7BBC" w:rsidRDefault="00C119A0" w:rsidP="008A4AAB">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c>
          <w:tcPr>
            <w:tcW w:w="3611" w:type="dxa"/>
            <w:shd w:val="clear" w:color="auto" w:fill="auto"/>
          </w:tcPr>
          <w:p w14:paraId="737B9801" w14:textId="77777777" w:rsidR="00C119A0" w:rsidRPr="007D7BBC" w:rsidRDefault="00C119A0" w:rsidP="008A4AAB">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c>
          <w:tcPr>
            <w:tcW w:w="4244" w:type="dxa"/>
            <w:shd w:val="clear" w:color="auto" w:fill="auto"/>
          </w:tcPr>
          <w:p w14:paraId="67834337" w14:textId="77777777" w:rsidR="00C119A0" w:rsidRPr="007D7BBC" w:rsidRDefault="00C119A0" w:rsidP="008A4AAB">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r>
      <w:tr w:rsidR="00C119A0" w:rsidRPr="00764864" w14:paraId="166F4722" w14:textId="77777777" w:rsidTr="005B44B7">
        <w:trPr>
          <w:jc w:val="center"/>
        </w:trPr>
        <w:tc>
          <w:tcPr>
            <w:tcW w:w="1680" w:type="dxa"/>
            <w:shd w:val="clear" w:color="auto" w:fill="auto"/>
          </w:tcPr>
          <w:p w14:paraId="419A9F5F" w14:textId="77777777" w:rsidR="00C119A0" w:rsidRPr="007D7BBC" w:rsidRDefault="00C119A0" w:rsidP="00585973">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c>
          <w:tcPr>
            <w:tcW w:w="3611" w:type="dxa"/>
            <w:shd w:val="clear" w:color="auto" w:fill="auto"/>
          </w:tcPr>
          <w:p w14:paraId="63E0D634" w14:textId="77777777" w:rsidR="00C119A0" w:rsidRPr="007D7BBC" w:rsidRDefault="00C119A0" w:rsidP="00585973">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c>
          <w:tcPr>
            <w:tcW w:w="4244" w:type="dxa"/>
            <w:shd w:val="clear" w:color="auto" w:fill="auto"/>
          </w:tcPr>
          <w:p w14:paraId="438668CD" w14:textId="77777777" w:rsidR="00C119A0" w:rsidRPr="007D7BBC" w:rsidRDefault="00C119A0" w:rsidP="00585973">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r>
      <w:tr w:rsidR="00C119A0" w:rsidRPr="00764864" w14:paraId="0FBBDB8D" w14:textId="77777777" w:rsidTr="005B44B7">
        <w:trPr>
          <w:jc w:val="center"/>
        </w:trPr>
        <w:tc>
          <w:tcPr>
            <w:tcW w:w="1680" w:type="dxa"/>
            <w:shd w:val="clear" w:color="auto" w:fill="auto"/>
          </w:tcPr>
          <w:p w14:paraId="4608A1D7" w14:textId="77777777" w:rsidR="00C119A0" w:rsidRPr="007D7BBC" w:rsidRDefault="00C119A0" w:rsidP="008A4AAB">
            <w:pPr>
              <w:spacing w:after="60"/>
            </w:pPr>
            <w:r w:rsidRPr="007D7BBC">
              <w:fldChar w:fldCharType="begin">
                <w:ffData>
                  <w:name w:val="Text24"/>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c>
          <w:tcPr>
            <w:tcW w:w="3611" w:type="dxa"/>
            <w:shd w:val="clear" w:color="auto" w:fill="auto"/>
          </w:tcPr>
          <w:p w14:paraId="5435A1AD" w14:textId="77777777" w:rsidR="00C119A0" w:rsidRPr="007D7BBC" w:rsidRDefault="00C119A0" w:rsidP="008A4AAB">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c>
          <w:tcPr>
            <w:tcW w:w="4244" w:type="dxa"/>
            <w:shd w:val="clear" w:color="auto" w:fill="auto"/>
          </w:tcPr>
          <w:p w14:paraId="28884B42" w14:textId="77777777" w:rsidR="00C119A0" w:rsidRPr="007D7BBC" w:rsidRDefault="00C119A0" w:rsidP="008A4AAB">
            <w:pPr>
              <w:spacing w:after="60"/>
            </w:pPr>
            <w:r w:rsidRPr="007D7BBC">
              <w:fldChar w:fldCharType="begin">
                <w:ffData>
                  <w:name w:val="Text25"/>
                  <w:enabled/>
                  <w:calcOnExit w:val="0"/>
                  <w:textInput/>
                </w:ffData>
              </w:fldChar>
            </w:r>
            <w:r w:rsidRPr="007D7BBC">
              <w:instrText xml:space="preserve"> FORMTEXT </w:instrText>
            </w:r>
            <w:r w:rsidRPr="007D7BBC">
              <w:fldChar w:fldCharType="separate"/>
            </w:r>
            <w:r w:rsidR="00562930" w:rsidRPr="007D7BBC">
              <w:t> </w:t>
            </w:r>
            <w:r w:rsidR="00562930" w:rsidRPr="007D7BBC">
              <w:t> </w:t>
            </w:r>
            <w:r w:rsidR="00562930" w:rsidRPr="007D7BBC">
              <w:t> </w:t>
            </w:r>
            <w:r w:rsidR="00562930" w:rsidRPr="007D7BBC">
              <w:t> </w:t>
            </w:r>
            <w:r w:rsidR="00562930" w:rsidRPr="007D7BBC">
              <w:t> </w:t>
            </w:r>
            <w:r w:rsidRPr="007D7BBC">
              <w:fldChar w:fldCharType="end"/>
            </w:r>
          </w:p>
        </w:tc>
      </w:tr>
    </w:tbl>
    <w:p w14:paraId="572F82AE" w14:textId="77777777" w:rsidR="00613DAB" w:rsidRPr="00764864" w:rsidRDefault="00613DAB" w:rsidP="00A935AA">
      <w:pPr>
        <w:pStyle w:val="Heading2"/>
        <w:sectPr w:rsidR="00613DAB" w:rsidRPr="00764864" w:rsidSect="006F1CE3">
          <w:headerReference w:type="even" r:id="rId24"/>
          <w:headerReference w:type="default" r:id="rId25"/>
          <w:headerReference w:type="first" r:id="rId26"/>
          <w:type w:val="continuous"/>
          <w:pgSz w:w="12240" w:h="15840" w:code="1"/>
          <w:pgMar w:top="1440" w:right="1440" w:bottom="1008" w:left="1440" w:header="720" w:footer="576" w:gutter="0"/>
          <w:cols w:space="720"/>
          <w:docGrid w:linePitch="360"/>
        </w:sectPr>
      </w:pPr>
      <w:bookmarkStart w:id="106" w:name="_Toc377997563"/>
    </w:p>
    <w:p w14:paraId="6CE3B284" w14:textId="2E24A660" w:rsidR="00FB4992" w:rsidRPr="00764864" w:rsidRDefault="00AD6B2C" w:rsidP="00201091">
      <w:pPr>
        <w:pStyle w:val="Headingrule"/>
        <w:spacing w:before="120"/>
      </w:pPr>
      <w:bookmarkStart w:id="107" w:name="_Toc377997591"/>
      <w:bookmarkStart w:id="108" w:name="_Toc114675771"/>
      <w:bookmarkEnd w:id="106"/>
      <w:r w:rsidRPr="00764864">
        <w:t>Section 3:</w:t>
      </w:r>
      <w:r w:rsidR="00EB27F9">
        <w:tab/>
      </w:r>
      <w:r w:rsidR="00FB4992" w:rsidRPr="00764864">
        <w:t xml:space="preserve">Validation </w:t>
      </w:r>
      <w:r w:rsidR="00EC6D96" w:rsidRPr="00764864">
        <w:t xml:space="preserve">and Attestation </w:t>
      </w:r>
      <w:r w:rsidR="00FB4992" w:rsidRPr="00764864">
        <w:t>Details</w:t>
      </w:r>
      <w:bookmarkEnd w:id="107"/>
      <w:bookmarkEnd w:id="108"/>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482DA9" w:rsidRPr="00482DA9" w14:paraId="3730447E" w14:textId="77777777" w:rsidTr="00482DA9">
        <w:trPr>
          <w:cantSplit/>
          <w:trHeight w:val="353"/>
        </w:trPr>
        <w:tc>
          <w:tcPr>
            <w:tcW w:w="9450" w:type="dxa"/>
            <w:shd w:val="clear" w:color="auto" w:fill="006A72"/>
            <w:vAlign w:val="center"/>
          </w:tcPr>
          <w:p w14:paraId="764459A7" w14:textId="77777777" w:rsidR="00FB4992" w:rsidRPr="00482DA9" w:rsidRDefault="00FB4992" w:rsidP="00142475">
            <w:pPr>
              <w:spacing w:after="60"/>
              <w:rPr>
                <w:rFonts w:cs="Arial"/>
                <w:b/>
                <w:bCs/>
                <w:color w:val="FFFFFF" w:themeColor="background1"/>
                <w:sz w:val="22"/>
                <w:szCs w:val="22"/>
              </w:rPr>
            </w:pPr>
            <w:r w:rsidRPr="00482DA9">
              <w:rPr>
                <w:rFonts w:cs="Arial"/>
                <w:b/>
                <w:color w:val="FFFFFF" w:themeColor="background1"/>
                <w:sz w:val="22"/>
                <w:szCs w:val="22"/>
              </w:rPr>
              <w:t>Part 3. PCI DSS Validation</w:t>
            </w:r>
          </w:p>
        </w:tc>
      </w:tr>
    </w:tbl>
    <w:p w14:paraId="51C0741B" w14:textId="7FD81D46" w:rsidR="00935F6F" w:rsidRPr="00AF4249" w:rsidRDefault="00935F6F" w:rsidP="00935F6F">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D</w:t>
      </w:r>
      <w:r w:rsidR="00ED16FE">
        <w:rPr>
          <w:rFonts w:cs="Arial"/>
          <w:b/>
          <w:sz w:val="19"/>
          <w:szCs w:val="19"/>
        </w:rPr>
        <w:t xml:space="preserve"> </w:t>
      </w:r>
      <w:r w:rsidR="00660961">
        <w:rPr>
          <w:rFonts w:cs="Arial"/>
          <w:b/>
          <w:sz w:val="19"/>
          <w:szCs w:val="19"/>
        </w:rPr>
        <w:t>(Section 2)</w:t>
      </w:r>
      <w:r>
        <w:rPr>
          <w:rFonts w:cs="Arial"/>
          <w:b/>
          <w:sz w:val="19"/>
          <w:szCs w:val="19"/>
        </w:rPr>
        <w:t>,</w:t>
      </w:r>
      <w:r w:rsidRPr="00AF4249">
        <w:rPr>
          <w:rFonts w:cs="Arial"/>
          <w:b/>
          <w:sz w:val="19"/>
          <w:szCs w:val="19"/>
        </w:rPr>
        <w:t xml:space="preserve"> dated</w:t>
      </w:r>
      <w:r w:rsidR="00A13C82">
        <w:rPr>
          <w:rFonts w:cs="Arial"/>
          <w:b/>
          <w:sz w:val="19"/>
          <w:szCs w:val="19"/>
        </w:rPr>
        <w:t xml:space="preserve"> (</w:t>
      </w:r>
      <w:r w:rsidR="00BD47E8">
        <w:rPr>
          <w:rFonts w:cs="Arial"/>
          <w:b/>
          <w:sz w:val="19"/>
          <w:szCs w:val="19"/>
        </w:rPr>
        <w:t xml:space="preserve">Self-assessment </w:t>
      </w:r>
      <w:r w:rsidR="00A13C82">
        <w:rPr>
          <w:rFonts w:cs="Arial"/>
          <w:b/>
          <w:sz w:val="19"/>
          <w:szCs w:val="19"/>
        </w:rPr>
        <w:t xml:space="preserve">completion date </w:t>
      </w:r>
      <w:r w:rsidR="00A13C82" w:rsidRPr="00273389">
        <w:rPr>
          <w:rFonts w:cs="Arial"/>
          <w:bCs/>
          <w:i/>
          <w:sz w:val="19"/>
          <w:szCs w:val="19"/>
        </w:rPr>
        <w:fldChar w:fldCharType="begin">
          <w:ffData>
            <w:name w:val=""/>
            <w:enabled/>
            <w:calcOnExit w:val="0"/>
            <w:textInput>
              <w:default w:val="YYYY-MM-DD"/>
            </w:textInput>
          </w:ffData>
        </w:fldChar>
      </w:r>
      <w:r w:rsidR="00A13C82" w:rsidRPr="00273389">
        <w:rPr>
          <w:rFonts w:cs="Arial"/>
          <w:bCs/>
          <w:i/>
          <w:sz w:val="19"/>
          <w:szCs w:val="19"/>
        </w:rPr>
        <w:instrText xml:space="preserve"> FORMTEXT </w:instrText>
      </w:r>
      <w:r w:rsidR="00A13C82" w:rsidRPr="00273389">
        <w:rPr>
          <w:rFonts w:cs="Arial"/>
          <w:bCs/>
          <w:i/>
          <w:sz w:val="19"/>
          <w:szCs w:val="19"/>
        </w:rPr>
      </w:r>
      <w:r w:rsidR="00A13C82" w:rsidRPr="00273389">
        <w:rPr>
          <w:rFonts w:cs="Arial"/>
          <w:bCs/>
          <w:i/>
          <w:sz w:val="19"/>
          <w:szCs w:val="19"/>
        </w:rPr>
        <w:fldChar w:fldCharType="separate"/>
      </w:r>
      <w:r w:rsidR="00A13C82" w:rsidRPr="00273389">
        <w:rPr>
          <w:rFonts w:cs="Arial"/>
          <w:bCs/>
          <w:i/>
          <w:noProof/>
          <w:sz w:val="19"/>
          <w:szCs w:val="19"/>
        </w:rPr>
        <w:t>YYYY-MM-DD</w:t>
      </w:r>
      <w:r w:rsidR="00A13C82" w:rsidRPr="00273389">
        <w:rPr>
          <w:rFonts w:cs="Arial"/>
          <w:bCs/>
          <w:i/>
          <w:sz w:val="19"/>
          <w:szCs w:val="19"/>
        </w:rPr>
        <w:fldChar w:fldCharType="end"/>
      </w:r>
      <w:r w:rsidR="00A13C82">
        <w:rPr>
          <w:rFonts w:cs="Arial"/>
          <w:b/>
          <w:i/>
          <w:sz w:val="19"/>
          <w:szCs w:val="19"/>
        </w:rPr>
        <w:t>)</w:t>
      </w:r>
      <w:r w:rsidRPr="00AF4249">
        <w:rPr>
          <w:rFonts w:cs="Arial"/>
          <w:b/>
          <w:i/>
          <w:sz w:val="19"/>
          <w:szCs w:val="19"/>
        </w:rPr>
        <w:t>.</w:t>
      </w:r>
    </w:p>
    <w:p w14:paraId="0E0A1070" w14:textId="4A1B80A8" w:rsidR="00452F1A" w:rsidRPr="00A8741A" w:rsidRDefault="00452F1A" w:rsidP="00452F1A">
      <w:pPr>
        <w:spacing w:before="0" w:after="0" w:line="240" w:lineRule="auto"/>
        <w:rPr>
          <w:rFonts w:cs="Arial"/>
          <w:sz w:val="19"/>
          <w:szCs w:val="19"/>
        </w:rPr>
      </w:pPr>
      <w:r w:rsidRPr="00A8741A">
        <w:rPr>
          <w:rFonts w:cs="Arial"/>
          <w:sz w:val="19"/>
          <w:szCs w:val="19"/>
        </w:rPr>
        <w:t xml:space="preserve">Indicate below whether </w:t>
      </w:r>
      <w:r w:rsidR="00CB381A">
        <w:rPr>
          <w:rFonts w:cs="Arial"/>
          <w:sz w:val="19"/>
          <w:szCs w:val="19"/>
        </w:rPr>
        <w:t xml:space="preserve">a </w:t>
      </w:r>
      <w:r w:rsidRPr="00A8741A">
        <w:rPr>
          <w:rFonts w:cs="Arial"/>
          <w:sz w:val="19"/>
          <w:szCs w:val="19"/>
        </w:rPr>
        <w:t xml:space="preserve">full or partial PCI DSS assessment was completed: </w:t>
      </w:r>
    </w:p>
    <w:p w14:paraId="3A7D06B2" w14:textId="4315BB7A" w:rsidR="00452F1A" w:rsidRPr="00A8741A" w:rsidRDefault="00452F1A" w:rsidP="001D4C2B">
      <w:pPr>
        <w:overflowPunct w:val="0"/>
        <w:autoSpaceDE w:val="0"/>
        <w:autoSpaceDN w:val="0"/>
        <w:adjustRightInd w:val="0"/>
        <w:spacing w:before="80" w:after="80"/>
        <w:ind w:left="810" w:hanging="360"/>
        <w:rPr>
          <w:rFonts w:cs="Arial"/>
          <w:sz w:val="19"/>
          <w:szCs w:val="19"/>
        </w:rPr>
      </w:pPr>
      <w:r w:rsidRPr="00A8741A">
        <w:rPr>
          <w:rFonts w:cs="Arial"/>
          <w:sz w:val="19"/>
          <w:szCs w:val="19"/>
        </w:rPr>
        <w:fldChar w:fldCharType="begin">
          <w:ffData>
            <w:name w:val="Check16"/>
            <w:enabled/>
            <w:calcOnExit w:val="0"/>
            <w:checkBox>
              <w:sizeAuto/>
              <w:default w:val="0"/>
            </w:checkBox>
          </w:ffData>
        </w:fldChar>
      </w:r>
      <w:r w:rsidRPr="00A8741A">
        <w:rPr>
          <w:rFonts w:cs="Arial"/>
          <w:sz w:val="19"/>
          <w:szCs w:val="19"/>
        </w:rPr>
        <w:instrText xml:space="preserve"> FORMCHECKBOX </w:instrText>
      </w:r>
      <w:r w:rsidR="0080675C">
        <w:rPr>
          <w:rFonts w:cs="Arial"/>
          <w:sz w:val="19"/>
          <w:szCs w:val="19"/>
        </w:rPr>
      </w:r>
      <w:r w:rsidR="0080675C">
        <w:rPr>
          <w:rFonts w:cs="Arial"/>
          <w:sz w:val="19"/>
          <w:szCs w:val="19"/>
        </w:rPr>
        <w:fldChar w:fldCharType="separate"/>
      </w:r>
      <w:r w:rsidRPr="00A8741A">
        <w:rPr>
          <w:rFonts w:cs="Arial"/>
          <w:sz w:val="19"/>
          <w:szCs w:val="19"/>
        </w:rPr>
        <w:fldChar w:fldCharType="end"/>
      </w:r>
      <w:r w:rsidRPr="00A8741A">
        <w:rPr>
          <w:rFonts w:cs="Arial"/>
          <w:b/>
          <w:sz w:val="19"/>
          <w:szCs w:val="19"/>
        </w:rPr>
        <w:t xml:space="preserve"> </w:t>
      </w:r>
      <w:r w:rsidR="001D4C2B" w:rsidRPr="00A8741A">
        <w:rPr>
          <w:rFonts w:cs="Arial"/>
          <w:b/>
          <w:sz w:val="19"/>
          <w:szCs w:val="19"/>
        </w:rPr>
        <w:tab/>
      </w:r>
      <w:r w:rsidRPr="00A8741A">
        <w:rPr>
          <w:rFonts w:cs="Arial"/>
          <w:b/>
          <w:sz w:val="19"/>
          <w:szCs w:val="19"/>
        </w:rPr>
        <w:t>Full</w:t>
      </w:r>
      <w:r w:rsidRPr="00A8741A">
        <w:rPr>
          <w:rFonts w:cs="Arial"/>
          <w:sz w:val="19"/>
          <w:szCs w:val="19"/>
        </w:rPr>
        <w:t xml:space="preserve"> – All requirements have been assessed therefore no requirements were marked as Not Tested in the </w:t>
      </w:r>
      <w:r w:rsidR="001F33D5" w:rsidRPr="00A8741A">
        <w:rPr>
          <w:rFonts w:cs="Arial"/>
          <w:sz w:val="19"/>
          <w:szCs w:val="19"/>
        </w:rPr>
        <w:t>SAQ</w:t>
      </w:r>
      <w:r w:rsidRPr="00A8741A">
        <w:rPr>
          <w:rFonts w:cs="Arial"/>
          <w:sz w:val="19"/>
          <w:szCs w:val="19"/>
        </w:rPr>
        <w:t xml:space="preserve">. </w:t>
      </w:r>
    </w:p>
    <w:p w14:paraId="6976AE6F" w14:textId="5894C15B" w:rsidR="00452F1A" w:rsidRPr="00A8741A" w:rsidRDefault="00452F1A" w:rsidP="001D4C2B">
      <w:pPr>
        <w:overflowPunct w:val="0"/>
        <w:autoSpaceDE w:val="0"/>
        <w:autoSpaceDN w:val="0"/>
        <w:adjustRightInd w:val="0"/>
        <w:spacing w:before="120"/>
        <w:ind w:left="810" w:hanging="360"/>
        <w:rPr>
          <w:rFonts w:cs="Arial"/>
          <w:b/>
          <w:i/>
          <w:sz w:val="19"/>
          <w:szCs w:val="19"/>
        </w:rPr>
      </w:pPr>
      <w:r w:rsidRPr="00A8741A">
        <w:rPr>
          <w:rFonts w:cs="Arial"/>
          <w:sz w:val="19"/>
          <w:szCs w:val="19"/>
        </w:rPr>
        <w:fldChar w:fldCharType="begin">
          <w:ffData>
            <w:name w:val="Check16"/>
            <w:enabled/>
            <w:calcOnExit w:val="0"/>
            <w:checkBox>
              <w:sizeAuto/>
              <w:default w:val="0"/>
            </w:checkBox>
          </w:ffData>
        </w:fldChar>
      </w:r>
      <w:r w:rsidRPr="00A8741A">
        <w:rPr>
          <w:rFonts w:cs="Arial"/>
          <w:sz w:val="19"/>
          <w:szCs w:val="19"/>
        </w:rPr>
        <w:instrText xml:space="preserve"> FORMCHECKBOX </w:instrText>
      </w:r>
      <w:r w:rsidR="0080675C">
        <w:rPr>
          <w:rFonts w:cs="Arial"/>
          <w:sz w:val="19"/>
          <w:szCs w:val="19"/>
        </w:rPr>
      </w:r>
      <w:r w:rsidR="0080675C">
        <w:rPr>
          <w:rFonts w:cs="Arial"/>
          <w:sz w:val="19"/>
          <w:szCs w:val="19"/>
        </w:rPr>
        <w:fldChar w:fldCharType="separate"/>
      </w:r>
      <w:r w:rsidRPr="00A8741A">
        <w:rPr>
          <w:rFonts w:cs="Arial"/>
          <w:sz w:val="19"/>
          <w:szCs w:val="19"/>
        </w:rPr>
        <w:fldChar w:fldCharType="end"/>
      </w:r>
      <w:r w:rsidRPr="00A8741A">
        <w:rPr>
          <w:rFonts w:cs="Arial"/>
          <w:sz w:val="19"/>
          <w:szCs w:val="19"/>
        </w:rPr>
        <w:t xml:space="preserve"> </w:t>
      </w:r>
      <w:r w:rsidR="001D4C2B" w:rsidRPr="00A8741A">
        <w:rPr>
          <w:rFonts w:cs="Arial"/>
          <w:sz w:val="19"/>
          <w:szCs w:val="19"/>
        </w:rPr>
        <w:tab/>
      </w:r>
      <w:r w:rsidRPr="00A8741A">
        <w:rPr>
          <w:rFonts w:cs="Arial"/>
          <w:b/>
          <w:sz w:val="19"/>
          <w:szCs w:val="19"/>
        </w:rPr>
        <w:t xml:space="preserve">Partial </w:t>
      </w:r>
      <w:r w:rsidRPr="00A8741A">
        <w:rPr>
          <w:rFonts w:cs="Arial"/>
          <w:sz w:val="19"/>
          <w:szCs w:val="19"/>
        </w:rPr>
        <w:t xml:space="preserve">– One or more requirements have not been assessed and were therefore marked as Not Tested in the </w:t>
      </w:r>
      <w:r w:rsidR="001F33D5" w:rsidRPr="00A8741A">
        <w:rPr>
          <w:rFonts w:cs="Arial"/>
          <w:sz w:val="19"/>
          <w:szCs w:val="19"/>
        </w:rPr>
        <w:t>SAQ</w:t>
      </w:r>
      <w:r w:rsidRPr="00A8741A">
        <w:rPr>
          <w:rFonts w:cs="Arial"/>
          <w:sz w:val="19"/>
          <w:szCs w:val="19"/>
        </w:rPr>
        <w:t xml:space="preserve">. Any requirement not assessed is noted as Not Tested in Part 2g above. </w:t>
      </w:r>
    </w:p>
    <w:p w14:paraId="5B9A18EE" w14:textId="20E81432" w:rsidR="00BF65C2" w:rsidRDefault="00FB4992" w:rsidP="00A72F3A">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sidR="00935F6F">
        <w:rPr>
          <w:rFonts w:cs="Arial"/>
          <w:sz w:val="19"/>
          <w:szCs w:val="19"/>
        </w:rPr>
        <w:t xml:space="preserve">documented </w:t>
      </w:r>
      <w:r w:rsidRPr="00764864">
        <w:rPr>
          <w:rFonts w:cs="Arial"/>
          <w:sz w:val="19"/>
          <w:szCs w:val="19"/>
        </w:rPr>
        <w:t xml:space="preserve">in the SAQ D </w:t>
      </w:r>
      <w:r w:rsidR="00935F6F">
        <w:rPr>
          <w:rFonts w:cs="Arial"/>
          <w:sz w:val="19"/>
          <w:szCs w:val="19"/>
        </w:rPr>
        <w:t>noted above</w:t>
      </w:r>
      <w:r w:rsidRPr="00764864">
        <w:rPr>
          <w:rFonts w:cs="Arial"/>
          <w:sz w:val="19"/>
          <w:szCs w:val="19"/>
        </w:rPr>
        <w:t xml:space="preserve">, </w:t>
      </w:r>
      <w:r w:rsidR="00876A95">
        <w:rPr>
          <w:rFonts w:cs="Arial"/>
          <w:sz w:val="19"/>
          <w:szCs w:val="19"/>
        </w:rPr>
        <w:t xml:space="preserve">each </w:t>
      </w:r>
      <w:r w:rsidR="00DE5901" w:rsidRPr="00764864">
        <w:rPr>
          <w:rFonts w:cs="Arial"/>
          <w:bCs/>
          <w:sz w:val="19"/>
          <w:szCs w:val="19"/>
        </w:rPr>
        <w:t>signator</w:t>
      </w:r>
      <w:r w:rsidR="00876A95">
        <w:rPr>
          <w:rFonts w:cs="Arial"/>
          <w:bCs/>
          <w:sz w:val="19"/>
          <w:szCs w:val="19"/>
        </w:rPr>
        <w:t>y</w:t>
      </w:r>
      <w:r w:rsidR="00DE5901" w:rsidRPr="00764864">
        <w:rPr>
          <w:rFonts w:cs="Arial"/>
          <w:bCs/>
          <w:sz w:val="19"/>
          <w:szCs w:val="19"/>
        </w:rPr>
        <w:t xml:space="preserve"> identified in</w:t>
      </w:r>
      <w:r w:rsidR="00876A95">
        <w:rPr>
          <w:rFonts w:cs="Arial"/>
          <w:bCs/>
          <w:sz w:val="19"/>
          <w:szCs w:val="19"/>
        </w:rPr>
        <w:t xml:space="preserve"> any</w:t>
      </w:r>
      <w:r w:rsidR="00170E37">
        <w:rPr>
          <w:rFonts w:cs="Arial"/>
          <w:bCs/>
          <w:sz w:val="19"/>
          <w:szCs w:val="19"/>
        </w:rPr>
        <w:t xml:space="preserve"> of</w:t>
      </w:r>
      <w:r w:rsidR="00DE5901" w:rsidRPr="00764864">
        <w:rPr>
          <w:rFonts w:cs="Arial"/>
          <w:bCs/>
          <w:sz w:val="19"/>
          <w:szCs w:val="19"/>
        </w:rPr>
        <w:t xml:space="preserve"> Parts 3b</w:t>
      </w:r>
      <w:r w:rsidR="00BF65C2">
        <w:rPr>
          <w:rFonts w:ascii="Symbol" w:eastAsia="Symbol" w:hAnsi="Symbol" w:cs="Symbol"/>
          <w:bCs/>
          <w:sz w:val="19"/>
          <w:szCs w:val="19"/>
        </w:rPr>
        <w:t>-</w:t>
      </w:r>
      <w:r w:rsidR="00DE5901" w:rsidRPr="00764864">
        <w:rPr>
          <w:rFonts w:cs="Arial"/>
          <w:bCs/>
          <w:sz w:val="19"/>
          <w:szCs w:val="19"/>
        </w:rPr>
        <w:t xml:space="preserve">3d, as applicable, assert(s) </w:t>
      </w:r>
      <w:r w:rsidRPr="00764864">
        <w:rPr>
          <w:rFonts w:cs="Arial"/>
          <w:sz w:val="19"/>
          <w:szCs w:val="19"/>
        </w:rPr>
        <w:t xml:space="preserve">the following compliance status </w:t>
      </w:r>
      <w:r w:rsidR="00DE5901" w:rsidRPr="00764864">
        <w:rPr>
          <w:rFonts w:cs="Arial"/>
          <w:bCs/>
          <w:sz w:val="19"/>
          <w:szCs w:val="19"/>
        </w:rPr>
        <w:t xml:space="preserve">for the </w:t>
      </w:r>
      <w:r w:rsidR="007F488D">
        <w:rPr>
          <w:rFonts w:cs="Arial"/>
          <w:bCs/>
          <w:sz w:val="19"/>
          <w:szCs w:val="19"/>
        </w:rPr>
        <w:t>entity</w:t>
      </w:r>
      <w:r w:rsidR="00DE5901" w:rsidRPr="00764864">
        <w:rPr>
          <w:rFonts w:cs="Arial"/>
          <w:bCs/>
          <w:sz w:val="19"/>
          <w:szCs w:val="19"/>
        </w:rPr>
        <w:t xml:space="preserve"> identified in Part 2 of this document</w:t>
      </w:r>
      <w:r w:rsidR="00BF65C2">
        <w:rPr>
          <w:rFonts w:cs="Arial"/>
          <w:bCs/>
          <w:sz w:val="19"/>
          <w:szCs w:val="19"/>
        </w:rPr>
        <w:t>.</w:t>
      </w:r>
      <w:r w:rsidR="00BF65C2" w:rsidRPr="00764864">
        <w:rPr>
          <w:rFonts w:cs="Arial"/>
          <w:bCs/>
          <w:sz w:val="19"/>
          <w:szCs w:val="19"/>
        </w:rPr>
        <w:t xml:space="preserve"> </w:t>
      </w:r>
    </w:p>
    <w:p w14:paraId="5F3323F2" w14:textId="667DB071" w:rsidR="00FB4992" w:rsidRPr="00764864" w:rsidRDefault="00BF65C2" w:rsidP="00A72F3A">
      <w:pPr>
        <w:overflowPunct w:val="0"/>
        <w:autoSpaceDE w:val="0"/>
        <w:autoSpaceDN w:val="0"/>
        <w:adjustRightInd w:val="0"/>
        <w:spacing w:before="120"/>
        <w:rPr>
          <w:rFonts w:cs="Arial"/>
          <w:sz w:val="19"/>
          <w:szCs w:val="19"/>
        </w:rPr>
      </w:pPr>
      <w:r>
        <w:rPr>
          <w:rFonts w:cs="Arial"/>
          <w:b/>
          <w:i/>
          <w:sz w:val="19"/>
          <w:szCs w:val="19"/>
        </w:rPr>
        <w:t>Select</w:t>
      </w:r>
      <w:r w:rsidRPr="00764864">
        <w:rPr>
          <w:rFonts w:cs="Arial"/>
          <w:b/>
          <w:i/>
          <w:sz w:val="19"/>
          <w:szCs w:val="19"/>
        </w:rPr>
        <w:t xml:space="preserve"> </w:t>
      </w:r>
      <w:r w:rsidR="00FB4992" w:rsidRPr="00764864">
        <w:rPr>
          <w:rFonts w:cs="Arial"/>
          <w:b/>
          <w:i/>
          <w:sz w:val="19"/>
          <w:szCs w:val="19"/>
        </w:rPr>
        <w:t>one:</w:t>
      </w:r>
    </w:p>
    <w:tbl>
      <w:tblPr>
        <w:tblW w:w="9726"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540"/>
        <w:gridCol w:w="450"/>
        <w:gridCol w:w="2469"/>
        <w:gridCol w:w="5901"/>
        <w:gridCol w:w="270"/>
        <w:gridCol w:w="90"/>
        <w:gridCol w:w="6"/>
      </w:tblGrid>
      <w:tr w:rsidR="00564700" w:rsidRPr="00764864" w14:paraId="532A1303" w14:textId="77777777" w:rsidTr="00FE2128">
        <w:trPr>
          <w:gridAfter w:val="1"/>
          <w:wAfter w:w="6" w:type="dxa"/>
          <w:cantSplit/>
          <w:trHeight w:val="755"/>
        </w:trPr>
        <w:tc>
          <w:tcPr>
            <w:tcW w:w="540" w:type="dxa"/>
          </w:tcPr>
          <w:p w14:paraId="47F6E995" w14:textId="77777777" w:rsidR="00564700" w:rsidRPr="00764864" w:rsidRDefault="00564700" w:rsidP="00B7278A">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80675C">
              <w:rPr>
                <w:rFonts w:cs="Arial"/>
                <w:sz w:val="18"/>
                <w:szCs w:val="20"/>
              </w:rPr>
            </w:r>
            <w:r w:rsidR="0080675C">
              <w:rPr>
                <w:rFonts w:cs="Arial"/>
                <w:sz w:val="18"/>
                <w:szCs w:val="20"/>
              </w:rPr>
              <w:fldChar w:fldCharType="separate"/>
            </w:r>
            <w:r w:rsidRPr="00764864">
              <w:rPr>
                <w:rFonts w:cs="Arial"/>
                <w:sz w:val="18"/>
                <w:szCs w:val="20"/>
              </w:rPr>
              <w:fldChar w:fldCharType="end"/>
            </w:r>
          </w:p>
        </w:tc>
        <w:tc>
          <w:tcPr>
            <w:tcW w:w="9180" w:type="dxa"/>
            <w:gridSpan w:val="5"/>
          </w:tcPr>
          <w:p w14:paraId="666BDDD5" w14:textId="247A4ED2" w:rsidR="00564700" w:rsidRPr="00764864" w:rsidRDefault="00564700" w:rsidP="00165A56">
            <w:pPr>
              <w:overflowPunct w:val="0"/>
              <w:autoSpaceDE w:val="0"/>
              <w:autoSpaceDN w:val="0"/>
              <w:adjustRightInd w:val="0"/>
              <w:spacing w:before="80" w:after="80"/>
              <w:rPr>
                <w:rFonts w:cs="Arial"/>
                <w:sz w:val="19"/>
                <w:szCs w:val="19"/>
              </w:rPr>
            </w:pPr>
            <w:r w:rsidRPr="00764864">
              <w:rPr>
                <w:rFonts w:cs="Arial"/>
                <w:b/>
                <w:sz w:val="19"/>
                <w:szCs w:val="19"/>
              </w:rPr>
              <w:t>Compliant:</w:t>
            </w:r>
            <w:r w:rsidRPr="00764864">
              <w:rPr>
                <w:rFonts w:cs="Arial"/>
                <w:sz w:val="19"/>
                <w:szCs w:val="19"/>
              </w:rPr>
              <w:t xml:space="preserve"> All sections of the PCI DSS SAQ are complete, </w:t>
            </w:r>
            <w:r w:rsidR="005F2A18">
              <w:rPr>
                <w:rFonts w:cs="Arial"/>
                <w:sz w:val="19"/>
                <w:szCs w:val="19"/>
              </w:rPr>
              <w:t xml:space="preserve">and </w:t>
            </w:r>
            <w:r w:rsidRPr="00764864">
              <w:rPr>
                <w:rFonts w:cs="Arial"/>
                <w:sz w:val="19"/>
                <w:szCs w:val="19"/>
              </w:rPr>
              <w:t xml:space="preserve">all </w:t>
            </w:r>
            <w:r w:rsidR="00F43850">
              <w:rPr>
                <w:rFonts w:cs="Arial"/>
                <w:sz w:val="19"/>
                <w:szCs w:val="19"/>
              </w:rPr>
              <w:t>assessed requirements are mark</w:t>
            </w:r>
            <w:r w:rsidR="005E0129">
              <w:rPr>
                <w:rFonts w:cs="Arial"/>
                <w:sz w:val="19"/>
                <w:szCs w:val="19"/>
              </w:rPr>
              <w:t>e</w:t>
            </w:r>
            <w:r w:rsidR="00F43850">
              <w:rPr>
                <w:rFonts w:cs="Arial"/>
                <w:sz w:val="19"/>
                <w:szCs w:val="19"/>
              </w:rPr>
              <w:t xml:space="preserve">d as being either 1) </w:t>
            </w:r>
            <w:r w:rsidR="00410939">
              <w:rPr>
                <w:rFonts w:cs="Arial"/>
                <w:sz w:val="19"/>
                <w:szCs w:val="19"/>
              </w:rPr>
              <w:t>In Place 2)</w:t>
            </w:r>
            <w:r w:rsidR="00BF65C2">
              <w:rPr>
                <w:rFonts w:cs="Arial"/>
                <w:sz w:val="19"/>
                <w:szCs w:val="19"/>
              </w:rPr>
              <w:t xml:space="preserve"> </w:t>
            </w:r>
            <w:r w:rsidR="00F43850">
              <w:rPr>
                <w:rFonts w:cs="Arial"/>
                <w:sz w:val="19"/>
                <w:szCs w:val="19"/>
              </w:rPr>
              <w:t xml:space="preserve">In Place with </w:t>
            </w:r>
            <w:r w:rsidR="001E74AF">
              <w:rPr>
                <w:rFonts w:cs="Arial"/>
                <w:sz w:val="19"/>
                <w:szCs w:val="19"/>
              </w:rPr>
              <w:t>CCW</w:t>
            </w:r>
            <w:r w:rsidR="00F43850">
              <w:rPr>
                <w:rFonts w:cs="Arial"/>
                <w:sz w:val="19"/>
                <w:szCs w:val="19"/>
              </w:rPr>
              <w:t>, or</w:t>
            </w:r>
            <w:r w:rsidR="00410939">
              <w:rPr>
                <w:rFonts w:cs="Arial"/>
                <w:sz w:val="19"/>
                <w:szCs w:val="19"/>
              </w:rPr>
              <w:t xml:space="preserve"> 3) Not Applicable,</w:t>
            </w:r>
            <w:r w:rsidRPr="00764864">
              <w:rPr>
                <w:rFonts w:cs="Arial"/>
                <w:sz w:val="19"/>
                <w:szCs w:val="19"/>
              </w:rPr>
              <w:t xml:space="preserve"> resulting in an overall </w:t>
            </w:r>
            <w:r w:rsidRPr="00764864">
              <w:rPr>
                <w:rFonts w:cs="Arial"/>
                <w:b/>
                <w:sz w:val="19"/>
                <w:szCs w:val="19"/>
              </w:rPr>
              <w:t>COMPLIANT</w:t>
            </w:r>
            <w:r w:rsidRPr="00764864">
              <w:rPr>
                <w:rFonts w:cs="Arial"/>
                <w:sz w:val="19"/>
                <w:szCs w:val="19"/>
              </w:rPr>
              <w:t xml:space="preserve"> rating; thereby </w:t>
            </w:r>
            <w:r w:rsidR="00A8741A">
              <w:rPr>
                <w:rFonts w:cs="Arial"/>
                <w:i/>
                <w:sz w:val="19"/>
                <w:szCs w:val="19"/>
              </w:rPr>
              <w:fldChar w:fldCharType="begin">
                <w:ffData>
                  <w:name w:val="Text23"/>
                  <w:enabled/>
                  <w:calcOnExit w:val="0"/>
                  <w:textInput>
                    <w:default w:val="(Service Provider Company Name)"/>
                  </w:textInput>
                </w:ffData>
              </w:fldChar>
            </w:r>
            <w:r w:rsidR="00A8741A">
              <w:rPr>
                <w:rFonts w:cs="Arial"/>
                <w:i/>
                <w:sz w:val="19"/>
                <w:szCs w:val="19"/>
              </w:rPr>
              <w:instrText xml:space="preserve"> </w:instrText>
            </w:r>
            <w:bookmarkStart w:id="109" w:name="Text23"/>
            <w:r w:rsidR="00A8741A">
              <w:rPr>
                <w:rFonts w:cs="Arial"/>
                <w:i/>
                <w:sz w:val="19"/>
                <w:szCs w:val="19"/>
              </w:rPr>
              <w:instrText xml:space="preserve">FORMTEXT </w:instrText>
            </w:r>
            <w:r w:rsidR="00A8741A">
              <w:rPr>
                <w:rFonts w:cs="Arial"/>
                <w:i/>
                <w:sz w:val="19"/>
                <w:szCs w:val="19"/>
              </w:rPr>
            </w:r>
            <w:r w:rsidR="00A8741A">
              <w:rPr>
                <w:rFonts w:cs="Arial"/>
                <w:i/>
                <w:sz w:val="19"/>
                <w:szCs w:val="19"/>
              </w:rPr>
              <w:fldChar w:fldCharType="separate"/>
            </w:r>
            <w:r w:rsidR="00A8741A">
              <w:rPr>
                <w:rFonts w:cs="Arial"/>
                <w:i/>
                <w:noProof/>
                <w:sz w:val="19"/>
                <w:szCs w:val="19"/>
              </w:rPr>
              <w:t>(Service Provider Company Name)</w:t>
            </w:r>
            <w:r w:rsidR="00A8741A">
              <w:rPr>
                <w:rFonts w:cs="Arial"/>
                <w:i/>
                <w:sz w:val="19"/>
                <w:szCs w:val="19"/>
              </w:rPr>
              <w:fldChar w:fldCharType="end"/>
            </w:r>
            <w:bookmarkEnd w:id="109"/>
            <w:r w:rsidRPr="00764864">
              <w:rPr>
                <w:rFonts w:cs="Arial"/>
                <w:sz w:val="19"/>
                <w:szCs w:val="19"/>
              </w:rPr>
              <w:t xml:space="preserve"> has demonstrated compliance with </w:t>
            </w:r>
            <w:r w:rsidR="00D35C65">
              <w:rPr>
                <w:rFonts w:cs="Arial"/>
                <w:sz w:val="19"/>
                <w:szCs w:val="19"/>
              </w:rPr>
              <w:t xml:space="preserve">all PCI DSS </w:t>
            </w:r>
            <w:r w:rsidR="00D60BF6">
              <w:rPr>
                <w:rFonts w:cs="Arial"/>
                <w:sz w:val="19"/>
                <w:szCs w:val="19"/>
              </w:rPr>
              <w:t>r</w:t>
            </w:r>
            <w:r w:rsidR="00D35C65">
              <w:rPr>
                <w:rFonts w:cs="Arial"/>
                <w:sz w:val="19"/>
                <w:szCs w:val="19"/>
              </w:rPr>
              <w:t xml:space="preserve">equirements included in this SAQ except those noted as Not </w:t>
            </w:r>
            <w:r w:rsidR="00D60BF6">
              <w:rPr>
                <w:rFonts w:cs="Arial"/>
                <w:sz w:val="19"/>
                <w:szCs w:val="19"/>
              </w:rPr>
              <w:t>T</w:t>
            </w:r>
            <w:r w:rsidR="00D35C65">
              <w:rPr>
                <w:rFonts w:cs="Arial"/>
                <w:sz w:val="19"/>
                <w:szCs w:val="19"/>
              </w:rPr>
              <w:t>ested above.</w:t>
            </w:r>
          </w:p>
        </w:tc>
      </w:tr>
      <w:tr w:rsidR="00564700" w:rsidRPr="00764864" w14:paraId="395CF8F0" w14:textId="77777777" w:rsidTr="00FE2128">
        <w:trPr>
          <w:gridAfter w:val="1"/>
          <w:wAfter w:w="6" w:type="dxa"/>
        </w:trPr>
        <w:tc>
          <w:tcPr>
            <w:tcW w:w="540" w:type="dxa"/>
            <w:tcBorders>
              <w:bottom w:val="single" w:sz="4" w:space="0" w:color="808080" w:themeColor="background1" w:themeShade="80"/>
            </w:tcBorders>
          </w:tcPr>
          <w:p w14:paraId="102843BE" w14:textId="77777777" w:rsidR="00564700" w:rsidRPr="00764864" w:rsidRDefault="00564700" w:rsidP="00B7278A">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80675C">
              <w:rPr>
                <w:rFonts w:cs="Arial"/>
                <w:sz w:val="18"/>
                <w:szCs w:val="20"/>
              </w:rPr>
            </w:r>
            <w:r w:rsidR="0080675C">
              <w:rPr>
                <w:rFonts w:cs="Arial"/>
                <w:sz w:val="18"/>
                <w:szCs w:val="20"/>
              </w:rPr>
              <w:fldChar w:fldCharType="separate"/>
            </w:r>
            <w:r w:rsidRPr="00764864">
              <w:rPr>
                <w:rFonts w:cs="Arial"/>
                <w:sz w:val="18"/>
                <w:szCs w:val="20"/>
              </w:rPr>
              <w:fldChar w:fldCharType="end"/>
            </w:r>
          </w:p>
        </w:tc>
        <w:tc>
          <w:tcPr>
            <w:tcW w:w="9180" w:type="dxa"/>
            <w:gridSpan w:val="5"/>
            <w:tcBorders>
              <w:bottom w:val="single" w:sz="4" w:space="0" w:color="808080" w:themeColor="background1" w:themeShade="80"/>
            </w:tcBorders>
          </w:tcPr>
          <w:p w14:paraId="457AE267" w14:textId="02A357FE" w:rsidR="00A13271" w:rsidRDefault="00564700" w:rsidP="00A13271">
            <w:pPr>
              <w:pStyle w:val="pcinormal"/>
              <w:rPr>
                <w:b/>
              </w:rPr>
            </w:pPr>
            <w:r w:rsidRPr="00764864">
              <w:rPr>
                <w:b/>
              </w:rPr>
              <w:t xml:space="preserve">Non-Compliant:  </w:t>
            </w:r>
            <w:r w:rsidRPr="00764864">
              <w:t xml:space="preserve">Not all sections of the PCI DSS SAQ are complete, or </w:t>
            </w:r>
            <w:r w:rsidR="00DD7445">
              <w:t xml:space="preserve">one or more requirements are marked as Not in Place, </w:t>
            </w:r>
            <w:r w:rsidRPr="00764864">
              <w:t xml:space="preserve">resulting in an overall </w:t>
            </w:r>
            <w:proofErr w:type="gramStart"/>
            <w:r w:rsidRPr="00764864">
              <w:rPr>
                <w:b/>
              </w:rPr>
              <w:t>NON-COMPLIANT</w:t>
            </w:r>
            <w:proofErr w:type="gramEnd"/>
            <w:r w:rsidRPr="00764864">
              <w:t xml:space="preserve"> rating, thereby </w:t>
            </w:r>
            <w:r w:rsidR="00A8741A">
              <w:rPr>
                <w:i/>
              </w:rPr>
              <w:fldChar w:fldCharType="begin">
                <w:ffData>
                  <w:name w:val="Text23"/>
                  <w:enabled/>
                  <w:calcOnExit w:val="0"/>
                  <w:textInput>
                    <w:default w:val="(Service Provider Company Name)"/>
                  </w:textInput>
                </w:ffData>
              </w:fldChar>
            </w:r>
            <w:r w:rsidR="00A8741A">
              <w:rPr>
                <w:i/>
              </w:rPr>
              <w:instrText xml:space="preserve"> FORMTEXT </w:instrText>
            </w:r>
            <w:r w:rsidR="00A8741A">
              <w:rPr>
                <w:i/>
              </w:rPr>
            </w:r>
            <w:r w:rsidR="00A8741A">
              <w:rPr>
                <w:i/>
              </w:rPr>
              <w:fldChar w:fldCharType="separate"/>
            </w:r>
            <w:r w:rsidR="00A8741A">
              <w:rPr>
                <w:i/>
                <w:noProof/>
              </w:rPr>
              <w:t>(Service Provider Company Name)</w:t>
            </w:r>
            <w:r w:rsidR="00A8741A">
              <w:rPr>
                <w:i/>
              </w:rPr>
              <w:fldChar w:fldCharType="end"/>
            </w:r>
            <w:r w:rsidRPr="00764864">
              <w:t xml:space="preserve"> has not </w:t>
            </w:r>
            <w:r w:rsidR="00A13271">
              <w:t>demonstrated compliance with the PCI DSS requirements included in this SAQ.</w:t>
            </w:r>
          </w:p>
          <w:p w14:paraId="7C574FAB" w14:textId="164C67C1" w:rsidR="00564700" w:rsidRPr="001D4C2B" w:rsidRDefault="00564700" w:rsidP="00564700">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007154E4" w:rsidRPr="001D4C2B">
              <w:rPr>
                <w:rFonts w:cs="Arial"/>
                <w:i/>
                <w:iCs/>
                <w:sz w:val="19"/>
                <w:szCs w:val="19"/>
              </w:rPr>
              <w:fldChar w:fldCharType="begin">
                <w:ffData>
                  <w:name w:val=""/>
                  <w:enabled/>
                  <w:calcOnExit w:val="0"/>
                  <w:textInput>
                    <w:default w:val="YYYY-MM-DD"/>
                  </w:textInput>
                </w:ffData>
              </w:fldChar>
            </w:r>
            <w:r w:rsidR="007154E4" w:rsidRPr="001D4C2B">
              <w:rPr>
                <w:rFonts w:cs="Arial"/>
                <w:i/>
                <w:iCs/>
                <w:sz w:val="19"/>
                <w:szCs w:val="19"/>
              </w:rPr>
              <w:instrText xml:space="preserve"> FORMTEXT </w:instrText>
            </w:r>
            <w:r w:rsidR="007154E4" w:rsidRPr="001D4C2B">
              <w:rPr>
                <w:rFonts w:cs="Arial"/>
                <w:i/>
                <w:iCs/>
                <w:sz w:val="19"/>
                <w:szCs w:val="19"/>
              </w:rPr>
            </w:r>
            <w:r w:rsidR="007154E4" w:rsidRPr="001D4C2B">
              <w:rPr>
                <w:rFonts w:cs="Arial"/>
                <w:i/>
                <w:iCs/>
                <w:sz w:val="19"/>
                <w:szCs w:val="19"/>
              </w:rPr>
              <w:fldChar w:fldCharType="separate"/>
            </w:r>
            <w:r w:rsidR="007154E4" w:rsidRPr="001D4C2B">
              <w:rPr>
                <w:rFonts w:cs="Arial"/>
                <w:i/>
                <w:iCs/>
                <w:noProof/>
                <w:sz w:val="19"/>
                <w:szCs w:val="19"/>
              </w:rPr>
              <w:t>YYYY-MM-DD</w:t>
            </w:r>
            <w:r w:rsidR="007154E4" w:rsidRPr="001D4C2B">
              <w:rPr>
                <w:rFonts w:cs="Arial"/>
                <w:i/>
                <w:iCs/>
                <w:sz w:val="19"/>
                <w:szCs w:val="19"/>
              </w:rPr>
              <w:fldChar w:fldCharType="end"/>
            </w:r>
          </w:p>
          <w:p w14:paraId="3C984A08" w14:textId="5D6543BF" w:rsidR="00564700" w:rsidRPr="00764864" w:rsidRDefault="00564700" w:rsidP="00EC6D96">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A</w:t>
            </w:r>
            <w:r w:rsidR="007F488D">
              <w:rPr>
                <w:rFonts w:cs="Arial"/>
                <w:sz w:val="19"/>
                <w:szCs w:val="19"/>
              </w:rPr>
              <w:t>n</w:t>
            </w:r>
            <w:r w:rsidRPr="00764864">
              <w:rPr>
                <w:rFonts w:cs="Arial"/>
                <w:sz w:val="19"/>
                <w:szCs w:val="19"/>
              </w:rPr>
              <w:t xml:space="preserve"> </w:t>
            </w:r>
            <w:r w:rsidR="007F488D">
              <w:rPr>
                <w:rFonts w:cs="Arial"/>
                <w:sz w:val="19"/>
                <w:szCs w:val="19"/>
              </w:rPr>
              <w:t>entity</w:t>
            </w:r>
            <w:r w:rsidRPr="00764864">
              <w:rPr>
                <w:rFonts w:cs="Arial"/>
                <w:sz w:val="19"/>
                <w:szCs w:val="19"/>
              </w:rPr>
              <w:t xml:space="preserve"> submitting this form with a </w:t>
            </w:r>
            <w:proofErr w:type="gramStart"/>
            <w:r w:rsidRPr="00764864">
              <w:rPr>
                <w:rFonts w:cs="Arial"/>
                <w:sz w:val="19"/>
                <w:szCs w:val="19"/>
              </w:rPr>
              <w:t>Non-Compliant</w:t>
            </w:r>
            <w:proofErr w:type="gramEnd"/>
            <w:r w:rsidRPr="00764864">
              <w:rPr>
                <w:rFonts w:cs="Arial"/>
                <w:sz w:val="19"/>
                <w:szCs w:val="19"/>
              </w:rPr>
              <w:t xml:space="preserve"> </w:t>
            </w:r>
            <w:r w:rsidR="00D60BF6">
              <w:rPr>
                <w:rFonts w:cs="Arial"/>
                <w:sz w:val="19"/>
                <w:szCs w:val="19"/>
              </w:rPr>
              <w:t xml:space="preserve">status </w:t>
            </w:r>
            <w:r w:rsidRPr="00764864">
              <w:rPr>
                <w:rFonts w:cs="Arial"/>
                <w:sz w:val="19"/>
                <w:szCs w:val="19"/>
              </w:rPr>
              <w:t xml:space="preserve">may be required to complete the Action Plan in Part 4 of this document. </w:t>
            </w:r>
            <w:r w:rsidR="007154E4">
              <w:rPr>
                <w:rFonts w:cs="Arial"/>
                <w:sz w:val="19"/>
                <w:szCs w:val="19"/>
              </w:rPr>
              <w:t xml:space="preserve">Confirm with the entity to which this AOC will be </w:t>
            </w:r>
            <w:r w:rsidR="00C634A4">
              <w:rPr>
                <w:rFonts w:cs="Arial"/>
                <w:sz w:val="19"/>
                <w:szCs w:val="19"/>
              </w:rPr>
              <w:t>submitted</w:t>
            </w:r>
            <w:r w:rsidR="00474BBB">
              <w:rPr>
                <w:rFonts w:cs="Arial"/>
                <w:sz w:val="19"/>
                <w:szCs w:val="19"/>
              </w:rPr>
              <w:t xml:space="preserve"> </w:t>
            </w:r>
            <w:r w:rsidRPr="00764864">
              <w:rPr>
                <w:rFonts w:cs="Arial"/>
                <w:i/>
                <w:sz w:val="19"/>
                <w:szCs w:val="19"/>
              </w:rPr>
              <w:t>before completing Part 4.</w:t>
            </w:r>
          </w:p>
        </w:tc>
      </w:tr>
      <w:tr w:rsidR="00FE2128" w:rsidRPr="00764864" w14:paraId="7DEA240B" w14:textId="77777777" w:rsidTr="00FE2128">
        <w:tc>
          <w:tcPr>
            <w:tcW w:w="540" w:type="dxa"/>
            <w:tcBorders>
              <w:bottom w:val="nil"/>
            </w:tcBorders>
          </w:tcPr>
          <w:p w14:paraId="41945FA1" w14:textId="77777777" w:rsidR="00FE2128" w:rsidRPr="00764864" w:rsidRDefault="00FE2128" w:rsidP="007F6D0F">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80675C">
              <w:rPr>
                <w:rFonts w:cs="Arial"/>
                <w:sz w:val="18"/>
                <w:szCs w:val="20"/>
              </w:rPr>
            </w:r>
            <w:r w:rsidR="0080675C">
              <w:rPr>
                <w:rFonts w:cs="Arial"/>
                <w:sz w:val="18"/>
                <w:szCs w:val="20"/>
              </w:rPr>
              <w:fldChar w:fldCharType="separate"/>
            </w:r>
            <w:r w:rsidRPr="00764864">
              <w:rPr>
                <w:rFonts w:cs="Arial"/>
                <w:sz w:val="18"/>
                <w:szCs w:val="20"/>
              </w:rPr>
              <w:fldChar w:fldCharType="end"/>
            </w:r>
          </w:p>
        </w:tc>
        <w:tc>
          <w:tcPr>
            <w:tcW w:w="9186" w:type="dxa"/>
            <w:gridSpan w:val="6"/>
            <w:tcBorders>
              <w:bottom w:val="nil"/>
            </w:tcBorders>
          </w:tcPr>
          <w:p w14:paraId="74257D2D" w14:textId="146952A3" w:rsidR="00FE2128" w:rsidRDefault="00FE2128" w:rsidP="007F6D0F">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w:t>
            </w:r>
            <w:r>
              <w:rPr>
                <w:rFonts w:cs="Arial"/>
                <w:sz w:val="19"/>
                <w:szCs w:val="19"/>
              </w:rPr>
              <w:t xml:space="preserve">assessed </w:t>
            </w:r>
            <w:r w:rsidRPr="00764864">
              <w:rPr>
                <w:rFonts w:cs="Arial"/>
                <w:sz w:val="19"/>
                <w:szCs w:val="19"/>
              </w:rPr>
              <w:t>requirements</w:t>
            </w:r>
            <w:r w:rsidR="007959E4">
              <w:rPr>
                <w:rFonts w:cs="Arial"/>
                <w:sz w:val="19"/>
                <w:szCs w:val="19"/>
              </w:rPr>
              <w:t xml:space="preserve"> 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assessed requirements are marked as being either 1) In Place, 2) In Place with </w:t>
            </w:r>
            <w:r w:rsidR="00A41EE7">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7959E4">
              <w:rPr>
                <w:rFonts w:cs="Arial"/>
                <w:sz w:val="19"/>
                <w:szCs w:val="19"/>
              </w:rPr>
              <w:t xml:space="preserve">; thereby </w:t>
            </w:r>
            <w:r w:rsidR="007959E4">
              <w:rPr>
                <w:rFonts w:cs="Arial"/>
                <w:i/>
                <w:sz w:val="19"/>
                <w:szCs w:val="19"/>
              </w:rPr>
              <w:fldChar w:fldCharType="begin">
                <w:ffData>
                  <w:name w:val="Text23"/>
                  <w:enabled/>
                  <w:calcOnExit w:val="0"/>
                  <w:textInput>
                    <w:default w:val="(Service Provider Company Name)"/>
                  </w:textInput>
                </w:ffData>
              </w:fldChar>
            </w:r>
            <w:r w:rsidR="007959E4">
              <w:rPr>
                <w:rFonts w:cs="Arial"/>
                <w:i/>
                <w:sz w:val="19"/>
                <w:szCs w:val="19"/>
              </w:rPr>
              <w:instrText xml:space="preserve"> FORMTEXT </w:instrText>
            </w:r>
            <w:r w:rsidR="007959E4">
              <w:rPr>
                <w:rFonts w:cs="Arial"/>
                <w:i/>
                <w:sz w:val="19"/>
                <w:szCs w:val="19"/>
              </w:rPr>
            </w:r>
            <w:r w:rsidR="007959E4">
              <w:rPr>
                <w:rFonts w:cs="Arial"/>
                <w:i/>
                <w:sz w:val="19"/>
                <w:szCs w:val="19"/>
              </w:rPr>
              <w:fldChar w:fldCharType="separate"/>
            </w:r>
            <w:r w:rsidR="007959E4">
              <w:rPr>
                <w:rFonts w:cs="Arial"/>
                <w:i/>
                <w:noProof/>
                <w:sz w:val="19"/>
                <w:szCs w:val="19"/>
              </w:rPr>
              <w:t>(Service Provider Company Name)</w:t>
            </w:r>
            <w:r w:rsidR="007959E4">
              <w:rPr>
                <w:rFonts w:cs="Arial"/>
                <w:i/>
                <w:sz w:val="19"/>
                <w:szCs w:val="19"/>
              </w:rPr>
              <w:fldChar w:fldCharType="end"/>
            </w:r>
            <w:r w:rsidR="007959E4">
              <w:rPr>
                <w:rFonts w:cs="Arial"/>
                <w:i/>
                <w:sz w:val="19"/>
                <w:szCs w:val="19"/>
              </w:rPr>
              <w:t xml:space="preserve"> </w:t>
            </w:r>
            <w:r w:rsidR="007959E4" w:rsidRPr="007959E4">
              <w:rPr>
                <w:rFonts w:cs="Arial"/>
                <w:iCs/>
                <w:sz w:val="19"/>
                <w:szCs w:val="19"/>
              </w:rPr>
              <w:t>has demonstrated compliance with all PCI DSS requirements included in this SAQ except those noted as Not Tested above or as Not in Place due to a legal restriction</w:t>
            </w:r>
            <w:r w:rsidDel="007959E4">
              <w:rPr>
                <w:rFonts w:cs="Arial"/>
                <w:sz w:val="19"/>
                <w:szCs w:val="19"/>
              </w:rPr>
              <w:t>.</w:t>
            </w:r>
          </w:p>
          <w:p w14:paraId="5D401172" w14:textId="77777777" w:rsidR="00FE2128" w:rsidRPr="00764864" w:rsidRDefault="00FE2128" w:rsidP="007F6D0F">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FE2128" w:rsidRPr="00764864" w14:paraId="36195965" w14:textId="77777777" w:rsidTr="00FE2128">
        <w:trPr>
          <w:gridAfter w:val="2"/>
          <w:wAfter w:w="96" w:type="dxa"/>
        </w:trPr>
        <w:tc>
          <w:tcPr>
            <w:tcW w:w="540" w:type="dxa"/>
            <w:tcBorders>
              <w:top w:val="nil"/>
              <w:bottom w:val="nil"/>
            </w:tcBorders>
          </w:tcPr>
          <w:p w14:paraId="1A75ADD6" w14:textId="77777777" w:rsidR="00FE2128" w:rsidRPr="00764864" w:rsidRDefault="00FE2128" w:rsidP="007F6D0F">
            <w:pPr>
              <w:overflowPunct w:val="0"/>
              <w:autoSpaceDE w:val="0"/>
              <w:autoSpaceDN w:val="0"/>
              <w:adjustRightInd w:val="0"/>
              <w:spacing w:before="120"/>
              <w:ind w:left="432" w:hanging="432"/>
              <w:jc w:val="center"/>
              <w:rPr>
                <w:rFonts w:cs="Arial"/>
                <w:sz w:val="18"/>
                <w:szCs w:val="20"/>
              </w:rPr>
            </w:pPr>
          </w:p>
        </w:tc>
        <w:tc>
          <w:tcPr>
            <w:tcW w:w="450" w:type="dxa"/>
            <w:tcBorders>
              <w:top w:val="nil"/>
              <w:bottom w:val="nil"/>
            </w:tcBorders>
            <w:shd w:val="clear" w:color="auto" w:fill="auto"/>
          </w:tcPr>
          <w:p w14:paraId="2F9ABDB0" w14:textId="77777777" w:rsidR="00FE2128" w:rsidRPr="00764864" w:rsidRDefault="00FE2128" w:rsidP="007F6D0F">
            <w:pPr>
              <w:pStyle w:val="TableHeading"/>
              <w:rPr>
                <w:sz w:val="19"/>
                <w:szCs w:val="19"/>
              </w:rPr>
            </w:pPr>
          </w:p>
        </w:tc>
        <w:tc>
          <w:tcPr>
            <w:tcW w:w="2469" w:type="dxa"/>
            <w:tcBorders>
              <w:top w:val="single" w:sz="4" w:space="0" w:color="808080" w:themeColor="background1" w:themeShade="80"/>
              <w:bottom w:val="single" w:sz="4" w:space="0" w:color="808080" w:themeColor="background1" w:themeShade="80"/>
            </w:tcBorders>
            <w:shd w:val="clear" w:color="auto" w:fill="DFE3E4"/>
            <w:vAlign w:val="center"/>
          </w:tcPr>
          <w:p w14:paraId="5E6BE5B2" w14:textId="77777777" w:rsidR="00FE2128" w:rsidRPr="00764864" w:rsidRDefault="00FE2128" w:rsidP="007F6D0F">
            <w:pPr>
              <w:pStyle w:val="TableHeading"/>
              <w:rPr>
                <w:rFonts w:cs="Arial"/>
                <w:sz w:val="19"/>
                <w:szCs w:val="19"/>
              </w:rPr>
            </w:pPr>
            <w:r w:rsidRPr="00764864">
              <w:rPr>
                <w:sz w:val="19"/>
                <w:szCs w:val="19"/>
              </w:rPr>
              <w:t>Affected Requirement</w:t>
            </w:r>
          </w:p>
        </w:tc>
        <w:tc>
          <w:tcPr>
            <w:tcW w:w="5901" w:type="dxa"/>
            <w:tcBorders>
              <w:top w:val="single" w:sz="4" w:space="0" w:color="808080" w:themeColor="background1" w:themeShade="80"/>
              <w:bottom w:val="single" w:sz="4" w:space="0" w:color="808080" w:themeColor="background1" w:themeShade="80"/>
            </w:tcBorders>
            <w:shd w:val="clear" w:color="auto" w:fill="E2E7E6"/>
            <w:vAlign w:val="center"/>
          </w:tcPr>
          <w:p w14:paraId="6C57D8EB" w14:textId="77777777" w:rsidR="00FE2128" w:rsidRPr="00764864" w:rsidRDefault="00FE2128" w:rsidP="007F6D0F">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0129A7DC" w14:textId="77777777" w:rsidR="00FE2128" w:rsidRPr="00764864" w:rsidRDefault="00FE2128" w:rsidP="007F6D0F">
            <w:pPr>
              <w:overflowPunct w:val="0"/>
              <w:autoSpaceDE w:val="0"/>
              <w:autoSpaceDN w:val="0"/>
              <w:adjustRightInd w:val="0"/>
              <w:spacing w:before="120"/>
              <w:rPr>
                <w:rFonts w:cs="Arial"/>
                <w:b/>
                <w:sz w:val="18"/>
                <w:szCs w:val="20"/>
              </w:rPr>
            </w:pPr>
          </w:p>
        </w:tc>
      </w:tr>
      <w:tr w:rsidR="00FE2128" w:rsidRPr="00764864" w14:paraId="66DC15EA" w14:textId="77777777" w:rsidTr="00FE2128">
        <w:trPr>
          <w:gridAfter w:val="2"/>
          <w:wAfter w:w="96" w:type="dxa"/>
          <w:trHeight w:val="126"/>
        </w:trPr>
        <w:tc>
          <w:tcPr>
            <w:tcW w:w="540" w:type="dxa"/>
            <w:tcBorders>
              <w:top w:val="nil"/>
              <w:bottom w:val="nil"/>
            </w:tcBorders>
          </w:tcPr>
          <w:p w14:paraId="0587538F" w14:textId="77777777" w:rsidR="00FE2128" w:rsidRPr="00764864" w:rsidRDefault="00FE2128" w:rsidP="007F6D0F">
            <w:pPr>
              <w:pStyle w:val="Table11"/>
            </w:pPr>
          </w:p>
        </w:tc>
        <w:tc>
          <w:tcPr>
            <w:tcW w:w="450" w:type="dxa"/>
            <w:tcBorders>
              <w:top w:val="nil"/>
              <w:bottom w:val="nil"/>
            </w:tcBorders>
          </w:tcPr>
          <w:p w14:paraId="339D480D" w14:textId="77777777" w:rsidR="00FE2128" w:rsidRPr="00764864" w:rsidRDefault="00FE2128" w:rsidP="007F6D0F">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33E1EFEB" w14:textId="77777777" w:rsidR="00FE2128" w:rsidRPr="00764864" w:rsidRDefault="00FE2128" w:rsidP="007F6D0F">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901" w:type="dxa"/>
            <w:tcBorders>
              <w:top w:val="single" w:sz="4" w:space="0" w:color="808080" w:themeColor="background1" w:themeShade="80"/>
              <w:bottom w:val="single" w:sz="4" w:space="0" w:color="808080" w:themeColor="background1" w:themeShade="80"/>
            </w:tcBorders>
            <w:vAlign w:val="bottom"/>
          </w:tcPr>
          <w:p w14:paraId="7DBDD200" w14:textId="77777777" w:rsidR="00FE2128" w:rsidRPr="00764864" w:rsidRDefault="00FE2128" w:rsidP="007F6D0F">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762E3CB6" w14:textId="77777777" w:rsidR="00FE2128" w:rsidRPr="00764864" w:rsidRDefault="00FE2128" w:rsidP="007F6D0F">
            <w:pPr>
              <w:pStyle w:val="Table11"/>
              <w:rPr>
                <w:b/>
              </w:rPr>
            </w:pPr>
          </w:p>
        </w:tc>
      </w:tr>
      <w:tr w:rsidR="00FE2128" w:rsidRPr="00764864" w14:paraId="3F17BC93" w14:textId="77777777" w:rsidTr="00FE2128">
        <w:trPr>
          <w:gridAfter w:val="2"/>
          <w:wAfter w:w="96" w:type="dxa"/>
          <w:trHeight w:val="97"/>
        </w:trPr>
        <w:tc>
          <w:tcPr>
            <w:tcW w:w="540" w:type="dxa"/>
            <w:tcBorders>
              <w:top w:val="nil"/>
              <w:bottom w:val="nil"/>
            </w:tcBorders>
          </w:tcPr>
          <w:p w14:paraId="24419F55" w14:textId="77777777" w:rsidR="00FE2128" w:rsidRPr="00764864" w:rsidRDefault="00FE2128" w:rsidP="007F6D0F">
            <w:pPr>
              <w:pStyle w:val="Table11"/>
            </w:pPr>
          </w:p>
        </w:tc>
        <w:tc>
          <w:tcPr>
            <w:tcW w:w="450" w:type="dxa"/>
            <w:tcBorders>
              <w:top w:val="nil"/>
              <w:bottom w:val="nil"/>
            </w:tcBorders>
          </w:tcPr>
          <w:p w14:paraId="048A33E2" w14:textId="77777777" w:rsidR="00FE2128" w:rsidRPr="00764864" w:rsidRDefault="00FE2128" w:rsidP="007F6D0F">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44F51AD3" w14:textId="77777777" w:rsidR="00FE2128" w:rsidRPr="00764864" w:rsidRDefault="00FE2128" w:rsidP="007F6D0F">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901" w:type="dxa"/>
            <w:tcBorders>
              <w:bottom w:val="single" w:sz="4" w:space="0" w:color="808080" w:themeColor="background1" w:themeShade="80"/>
            </w:tcBorders>
            <w:vAlign w:val="bottom"/>
          </w:tcPr>
          <w:p w14:paraId="0A12F390" w14:textId="77777777" w:rsidR="00FE2128" w:rsidRPr="00764864" w:rsidRDefault="00FE2128" w:rsidP="007F6D0F">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41685CD" w14:textId="77777777" w:rsidR="00FE2128" w:rsidRPr="00764864" w:rsidRDefault="00FE2128" w:rsidP="007F6D0F">
            <w:pPr>
              <w:pStyle w:val="Table11"/>
              <w:rPr>
                <w:b/>
              </w:rPr>
            </w:pPr>
          </w:p>
        </w:tc>
      </w:tr>
      <w:tr w:rsidR="00FE2128" w:rsidRPr="00764864" w14:paraId="73C7953E" w14:textId="77777777" w:rsidTr="00E73EFB">
        <w:trPr>
          <w:gridAfter w:val="2"/>
          <w:wAfter w:w="96" w:type="dxa"/>
          <w:trHeight w:val="97"/>
        </w:trPr>
        <w:tc>
          <w:tcPr>
            <w:tcW w:w="540" w:type="dxa"/>
            <w:tcBorders>
              <w:top w:val="nil"/>
              <w:bottom w:val="single" w:sz="4" w:space="0" w:color="808080" w:themeColor="background1" w:themeShade="80"/>
            </w:tcBorders>
          </w:tcPr>
          <w:p w14:paraId="0CAA2899" w14:textId="77777777" w:rsidR="00FE2128" w:rsidRPr="00764864" w:rsidRDefault="00FE2128" w:rsidP="007F6D0F">
            <w:pPr>
              <w:pStyle w:val="Table11"/>
            </w:pPr>
          </w:p>
        </w:tc>
        <w:tc>
          <w:tcPr>
            <w:tcW w:w="450" w:type="dxa"/>
            <w:tcBorders>
              <w:top w:val="nil"/>
              <w:bottom w:val="single" w:sz="4" w:space="0" w:color="808080" w:themeColor="background1" w:themeShade="80"/>
            </w:tcBorders>
          </w:tcPr>
          <w:p w14:paraId="76E43D36" w14:textId="77777777" w:rsidR="00FE2128" w:rsidRPr="00764864" w:rsidRDefault="00FE2128" w:rsidP="007F6D0F">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2D0D3355" w14:textId="77777777" w:rsidR="00FE2128" w:rsidRPr="00764864" w:rsidRDefault="00FE2128" w:rsidP="007F6D0F">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901" w:type="dxa"/>
            <w:tcBorders>
              <w:bottom w:val="single" w:sz="4" w:space="0" w:color="808080" w:themeColor="background1" w:themeShade="80"/>
            </w:tcBorders>
            <w:vAlign w:val="bottom"/>
          </w:tcPr>
          <w:p w14:paraId="6E772150" w14:textId="77777777" w:rsidR="00FE2128" w:rsidRPr="00764864" w:rsidRDefault="00FE2128" w:rsidP="007F6D0F">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6B45E74E" w14:textId="77777777" w:rsidR="00FE2128" w:rsidRPr="00764864" w:rsidRDefault="00FE2128" w:rsidP="007F6D0F">
            <w:pPr>
              <w:pStyle w:val="Table11"/>
              <w:rPr>
                <w:b/>
              </w:rPr>
            </w:pPr>
          </w:p>
        </w:tc>
      </w:tr>
    </w:tbl>
    <w:p w14:paraId="1D840858" w14:textId="40713CAD" w:rsidR="006F1CE3" w:rsidRDefault="006F1CE3" w:rsidP="006F1CE3">
      <w:pPr>
        <w:spacing w:before="0" w:after="0" w:line="240" w:lineRule="auto"/>
        <w:sectPr w:rsidR="006F1CE3" w:rsidSect="007447F2">
          <w:footerReference w:type="default" r:id="rId27"/>
          <w:pgSz w:w="12240" w:h="15840" w:code="1"/>
          <w:pgMar w:top="1440" w:right="1440" w:bottom="1008" w:left="1440" w:header="720" w:footer="576" w:gutter="0"/>
          <w:cols w:space="720"/>
          <w:docGrid w:linePitch="360"/>
        </w:sectPr>
      </w:pPr>
      <w:r>
        <w:t xml:space="preserve"> </w:t>
      </w:r>
    </w:p>
    <w:p w14:paraId="003BC072" w14:textId="77777777" w:rsidR="00EE48D9" w:rsidRPr="00764864" w:rsidRDefault="00EE48D9" w:rsidP="004614A7">
      <w:pPr>
        <w:spacing w:before="0" w:after="0"/>
      </w:pP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764864" w14:paraId="388762C6" w14:textId="77777777" w:rsidTr="00482DA9">
        <w:tc>
          <w:tcPr>
            <w:tcW w:w="9450" w:type="dxa"/>
            <w:gridSpan w:val="2"/>
            <w:shd w:val="clear" w:color="auto" w:fill="CBD4D5"/>
          </w:tcPr>
          <w:p w14:paraId="704C41DB" w14:textId="7994B94D" w:rsidR="00FB4992" w:rsidRPr="00764864" w:rsidRDefault="00FB4992" w:rsidP="00E13E9B">
            <w:pPr>
              <w:pStyle w:val="Header"/>
              <w:pageBreakBefore/>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3a. </w:t>
            </w:r>
            <w:r w:rsidR="00A8741A">
              <w:rPr>
                <w:sz w:val="20"/>
                <w:szCs w:val="20"/>
              </w:rPr>
              <w:t xml:space="preserve">Service Provider </w:t>
            </w:r>
            <w:r w:rsidR="00DE5901" w:rsidRPr="00764864">
              <w:rPr>
                <w:sz w:val="20"/>
                <w:szCs w:val="20"/>
              </w:rPr>
              <w:t xml:space="preserve">Acknowledgement </w:t>
            </w:r>
          </w:p>
        </w:tc>
      </w:tr>
      <w:tr w:rsidR="00FB4992" w:rsidRPr="00764864" w14:paraId="0CA806DC" w14:textId="77777777" w:rsidTr="00EE48D9">
        <w:tblPrEx>
          <w:tblLook w:val="00A0" w:firstRow="1" w:lastRow="0" w:firstColumn="1" w:lastColumn="0" w:noHBand="0" w:noVBand="0"/>
        </w:tblPrEx>
        <w:tc>
          <w:tcPr>
            <w:tcW w:w="9450" w:type="dxa"/>
            <w:gridSpan w:val="2"/>
          </w:tcPr>
          <w:p w14:paraId="3CE51547" w14:textId="77777777" w:rsidR="00DE5901" w:rsidRPr="00764864" w:rsidRDefault="00DE5901" w:rsidP="00EE48D9">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3B6E2C58" w14:textId="7B1EDB99" w:rsidR="00FB4992" w:rsidRPr="00764864" w:rsidRDefault="00DE5901" w:rsidP="00EE48D9">
            <w:pPr>
              <w:overflowPunct w:val="0"/>
              <w:autoSpaceDE w:val="0"/>
              <w:autoSpaceDN w:val="0"/>
              <w:adjustRightInd w:val="0"/>
              <w:spacing w:after="60"/>
              <w:rPr>
                <w:rFonts w:cs="Arial"/>
                <w:sz w:val="18"/>
                <w:szCs w:val="20"/>
              </w:rPr>
            </w:pPr>
            <w:r w:rsidRPr="00764864">
              <w:rPr>
                <w:rFonts w:cs="Arial"/>
                <w:b/>
                <w:bCs/>
                <w:i/>
                <w:sz w:val="18"/>
                <w:szCs w:val="20"/>
              </w:rPr>
              <w:t>(</w:t>
            </w:r>
            <w:r w:rsidR="0026027D">
              <w:rPr>
                <w:rFonts w:cs="Arial"/>
                <w:b/>
                <w:bCs/>
                <w:i/>
                <w:sz w:val="18"/>
                <w:szCs w:val="20"/>
              </w:rPr>
              <w:t xml:space="preserve">Select </w:t>
            </w:r>
            <w:r w:rsidRPr="00764864">
              <w:rPr>
                <w:rFonts w:cs="Arial"/>
                <w:b/>
                <w:bCs/>
                <w:i/>
                <w:sz w:val="18"/>
                <w:szCs w:val="20"/>
              </w:rPr>
              <w:t>all that apply)</w:t>
            </w:r>
          </w:p>
        </w:tc>
      </w:tr>
      <w:tr w:rsidR="00FB4992" w:rsidRPr="00764864" w14:paraId="05C8737C" w14:textId="77777777" w:rsidTr="00EE48D9">
        <w:tblPrEx>
          <w:tblLook w:val="00A0" w:firstRow="1" w:lastRow="0" w:firstColumn="1" w:lastColumn="0" w:noHBand="0" w:noVBand="0"/>
        </w:tblPrEx>
        <w:trPr>
          <w:trHeight w:val="592"/>
        </w:trPr>
        <w:tc>
          <w:tcPr>
            <w:tcW w:w="540" w:type="dxa"/>
          </w:tcPr>
          <w:p w14:paraId="251BE610" w14:textId="77777777" w:rsidR="00FB4992" w:rsidRPr="00764864" w:rsidRDefault="00FB4992" w:rsidP="00EE48D9">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80675C">
              <w:rPr>
                <w:rFonts w:cs="Arial"/>
                <w:sz w:val="18"/>
                <w:szCs w:val="20"/>
              </w:rPr>
            </w:r>
            <w:r w:rsidR="0080675C">
              <w:rPr>
                <w:rFonts w:cs="Arial"/>
                <w:sz w:val="18"/>
                <w:szCs w:val="20"/>
              </w:rPr>
              <w:fldChar w:fldCharType="separate"/>
            </w:r>
            <w:r w:rsidRPr="00764864">
              <w:rPr>
                <w:rFonts w:cs="Arial"/>
                <w:sz w:val="18"/>
                <w:szCs w:val="20"/>
              </w:rPr>
              <w:fldChar w:fldCharType="end"/>
            </w:r>
          </w:p>
        </w:tc>
        <w:tc>
          <w:tcPr>
            <w:tcW w:w="8910" w:type="dxa"/>
          </w:tcPr>
          <w:p w14:paraId="3A55B9DF" w14:textId="4C8124D4" w:rsidR="00FB4992" w:rsidRPr="00764864" w:rsidRDefault="00FB4992" w:rsidP="00EE48D9">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D, Version </w:t>
            </w:r>
            <w:r w:rsidR="0026027D">
              <w:rPr>
                <w:rFonts w:cs="Arial"/>
                <w:i/>
                <w:sz w:val="19"/>
                <w:szCs w:val="19"/>
              </w:rPr>
              <w:t>4.0</w:t>
            </w:r>
            <w:r w:rsidR="00C76F52">
              <w:rPr>
                <w:rFonts w:cs="Arial"/>
                <w:i/>
                <w:sz w:val="19"/>
                <w:szCs w:val="19"/>
              </w:rPr>
              <w:t>,</w:t>
            </w:r>
            <w:r w:rsidRPr="00764864">
              <w:rPr>
                <w:rFonts w:cs="Arial"/>
                <w:sz w:val="19"/>
                <w:szCs w:val="19"/>
              </w:rPr>
              <w:t xml:space="preserve"> was completed according to the instructions therein.</w:t>
            </w:r>
          </w:p>
        </w:tc>
      </w:tr>
      <w:tr w:rsidR="00FB4992" w:rsidRPr="00764864" w14:paraId="20A14BA0" w14:textId="77777777" w:rsidTr="00EE48D9">
        <w:tblPrEx>
          <w:tblLook w:val="00A0" w:firstRow="1" w:lastRow="0" w:firstColumn="1" w:lastColumn="0" w:noHBand="0" w:noVBand="0"/>
        </w:tblPrEx>
        <w:trPr>
          <w:trHeight w:val="588"/>
        </w:trPr>
        <w:tc>
          <w:tcPr>
            <w:tcW w:w="540" w:type="dxa"/>
          </w:tcPr>
          <w:p w14:paraId="76031CDB" w14:textId="77777777" w:rsidR="00FB4992" w:rsidRPr="00764864" w:rsidRDefault="00FB4992" w:rsidP="00EE48D9">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80675C">
              <w:rPr>
                <w:rFonts w:cs="Arial"/>
                <w:sz w:val="18"/>
                <w:szCs w:val="20"/>
              </w:rPr>
            </w:r>
            <w:r w:rsidR="0080675C">
              <w:rPr>
                <w:rFonts w:cs="Arial"/>
                <w:sz w:val="18"/>
                <w:szCs w:val="20"/>
              </w:rPr>
              <w:fldChar w:fldCharType="separate"/>
            </w:r>
            <w:r w:rsidRPr="00764864">
              <w:rPr>
                <w:rFonts w:cs="Arial"/>
                <w:sz w:val="18"/>
                <w:szCs w:val="20"/>
              </w:rPr>
              <w:fldChar w:fldCharType="end"/>
            </w:r>
          </w:p>
        </w:tc>
        <w:tc>
          <w:tcPr>
            <w:tcW w:w="8910" w:type="dxa"/>
          </w:tcPr>
          <w:p w14:paraId="70770254" w14:textId="415500F7" w:rsidR="00FB4992" w:rsidRPr="00764864" w:rsidRDefault="00FB4992" w:rsidP="00EE48D9">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sidR="0026027D">
              <w:rPr>
                <w:rFonts w:cs="Arial"/>
                <w:sz w:val="19"/>
                <w:szCs w:val="19"/>
              </w:rPr>
              <w:t xml:space="preserve">the </w:t>
            </w:r>
            <w:r w:rsidR="007F488D">
              <w:rPr>
                <w:rFonts w:cs="Arial"/>
                <w:sz w:val="19"/>
                <w:szCs w:val="19"/>
              </w:rPr>
              <w:t>entity</w:t>
            </w:r>
            <w:r w:rsidR="008F3522">
              <w:rPr>
                <w:rFonts w:cs="Arial"/>
                <w:sz w:val="19"/>
                <w:szCs w:val="19"/>
              </w:rPr>
              <w:t xml:space="preserve">’s </w:t>
            </w:r>
            <w:r w:rsidRPr="00764864">
              <w:rPr>
                <w:rFonts w:cs="Arial"/>
                <w:sz w:val="19"/>
                <w:szCs w:val="19"/>
              </w:rPr>
              <w:t>assessment in all material respects.</w:t>
            </w:r>
          </w:p>
        </w:tc>
      </w:tr>
      <w:tr w:rsidR="00FB4992" w:rsidRPr="00764864" w14:paraId="13A4A29F" w14:textId="77777777" w:rsidTr="00EE48D9">
        <w:tblPrEx>
          <w:tblLook w:val="00A0" w:firstRow="1" w:lastRow="0" w:firstColumn="1" w:lastColumn="0" w:noHBand="0" w:noVBand="0"/>
        </w:tblPrEx>
        <w:trPr>
          <w:trHeight w:val="368"/>
        </w:trPr>
        <w:tc>
          <w:tcPr>
            <w:tcW w:w="540" w:type="dxa"/>
          </w:tcPr>
          <w:p w14:paraId="1F145808" w14:textId="77777777" w:rsidR="00FB4992" w:rsidRPr="00764864" w:rsidRDefault="00FB4992" w:rsidP="00EE48D9">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80675C">
              <w:rPr>
                <w:rFonts w:cs="Arial"/>
                <w:sz w:val="18"/>
                <w:szCs w:val="20"/>
              </w:rPr>
            </w:r>
            <w:r w:rsidR="0080675C">
              <w:rPr>
                <w:rFonts w:cs="Arial"/>
                <w:sz w:val="18"/>
                <w:szCs w:val="20"/>
              </w:rPr>
              <w:fldChar w:fldCharType="separate"/>
            </w:r>
            <w:r w:rsidRPr="00764864">
              <w:rPr>
                <w:rFonts w:cs="Arial"/>
                <w:sz w:val="18"/>
                <w:szCs w:val="20"/>
              </w:rPr>
              <w:fldChar w:fldCharType="end"/>
            </w:r>
          </w:p>
        </w:tc>
        <w:tc>
          <w:tcPr>
            <w:tcW w:w="8910" w:type="dxa"/>
          </w:tcPr>
          <w:p w14:paraId="6A81E114" w14:textId="709CD244" w:rsidR="002331F9" w:rsidRPr="00764864" w:rsidRDefault="002331F9" w:rsidP="00EE48D9">
            <w:pPr>
              <w:overflowPunct w:val="0"/>
              <w:autoSpaceDE w:val="0"/>
              <w:autoSpaceDN w:val="0"/>
              <w:adjustRightInd w:val="0"/>
              <w:spacing w:after="60"/>
              <w:rPr>
                <w:rFonts w:cs="Arial"/>
                <w:sz w:val="19"/>
                <w:szCs w:val="19"/>
              </w:rPr>
            </w:pPr>
            <w:r w:rsidRPr="00764864">
              <w:rPr>
                <w:rFonts w:cs="Arial"/>
                <w:sz w:val="19"/>
                <w:szCs w:val="19"/>
              </w:rPr>
              <w:t xml:space="preserve">PCI DSS </w:t>
            </w:r>
            <w:r w:rsidR="00A97F7C">
              <w:rPr>
                <w:rFonts w:cs="Arial"/>
                <w:sz w:val="19"/>
                <w:szCs w:val="19"/>
              </w:rPr>
              <w:t xml:space="preserve">controls will be </w:t>
            </w:r>
            <w:proofErr w:type="gramStart"/>
            <w:r w:rsidR="00A97F7C">
              <w:rPr>
                <w:rFonts w:cs="Arial"/>
                <w:sz w:val="19"/>
                <w:szCs w:val="19"/>
              </w:rPr>
              <w:t>maintained</w:t>
            </w:r>
            <w:r w:rsidR="00DD48E3">
              <w:rPr>
                <w:rFonts w:cs="Arial"/>
                <w:sz w:val="19"/>
                <w:szCs w:val="19"/>
              </w:rPr>
              <w:t xml:space="preserve"> </w:t>
            </w:r>
            <w:r w:rsidRPr="00764864">
              <w:rPr>
                <w:rFonts w:cs="Arial"/>
                <w:sz w:val="19"/>
                <w:szCs w:val="19"/>
              </w:rPr>
              <w:t>at all times</w:t>
            </w:r>
            <w:proofErr w:type="gramEnd"/>
            <w:r w:rsidR="00DD48E3">
              <w:rPr>
                <w:rFonts w:cs="Arial"/>
                <w:sz w:val="19"/>
                <w:szCs w:val="19"/>
              </w:rPr>
              <w:t xml:space="preserve">, as applicable to the </w:t>
            </w:r>
            <w:r w:rsidR="007F488D">
              <w:rPr>
                <w:rFonts w:cs="Arial"/>
                <w:sz w:val="19"/>
                <w:szCs w:val="19"/>
              </w:rPr>
              <w:t>entity</w:t>
            </w:r>
            <w:r w:rsidR="008F3522">
              <w:rPr>
                <w:rFonts w:cs="Arial"/>
                <w:sz w:val="19"/>
                <w:szCs w:val="19"/>
              </w:rPr>
              <w:t xml:space="preserve">’s </w:t>
            </w:r>
            <w:r w:rsidR="00DD48E3">
              <w:rPr>
                <w:rFonts w:cs="Arial"/>
                <w:sz w:val="19"/>
                <w:szCs w:val="19"/>
              </w:rPr>
              <w:t xml:space="preserve">environment. </w:t>
            </w:r>
          </w:p>
        </w:tc>
      </w:tr>
    </w:tbl>
    <w:p w14:paraId="21BFE36D" w14:textId="77777777" w:rsidR="00FB4992" w:rsidRPr="00764864" w:rsidRDefault="00FB4992" w:rsidP="00695BAF">
      <w:pPr>
        <w:pStyle w:val="BodyText3"/>
        <w:tabs>
          <w:tab w:val="left" w:pos="5688"/>
          <w:tab w:val="left" w:pos="9648"/>
        </w:tabs>
        <w:spacing w:before="0" w:after="0"/>
        <w:ind w:left="115"/>
        <w:jc w:val="left"/>
        <w:rPr>
          <w:sz w:val="18"/>
          <w:szCs w:val="20"/>
        </w:rPr>
      </w:pPr>
    </w:p>
    <w:tbl>
      <w:tblPr>
        <w:tblW w:w="9432"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FB4992" w:rsidRPr="00764864" w14:paraId="5039F0A3" w14:textId="77777777" w:rsidTr="00695BAF">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5984A1A4" w14:textId="2279C3F2" w:rsidR="00FB4992" w:rsidRPr="00764864" w:rsidRDefault="00FB4992" w:rsidP="004422B2">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sidR="00A8741A">
              <w:rPr>
                <w:sz w:val="20"/>
                <w:szCs w:val="20"/>
              </w:rPr>
              <w:t>Service Provider</w:t>
            </w:r>
            <w:r w:rsidR="00A8741A" w:rsidRPr="00764864">
              <w:rPr>
                <w:sz w:val="20"/>
                <w:szCs w:val="20"/>
              </w:rPr>
              <w:t xml:space="preserve"> </w:t>
            </w:r>
            <w:r w:rsidR="00DE5901" w:rsidRPr="00764864">
              <w:rPr>
                <w:sz w:val="20"/>
                <w:szCs w:val="20"/>
              </w:rPr>
              <w:t>Attestation</w:t>
            </w:r>
          </w:p>
        </w:tc>
      </w:tr>
      <w:tr w:rsidR="00F37FB1" w:rsidRPr="00764864" w14:paraId="72616884" w14:textId="77777777" w:rsidTr="005B44B7">
        <w:trPr>
          <w:trHeight w:hRule="exact" w:val="720"/>
        </w:trPr>
        <w:tc>
          <w:tcPr>
            <w:tcW w:w="9432" w:type="dxa"/>
            <w:gridSpan w:val="2"/>
            <w:tcBorders>
              <w:top w:val="single" w:sz="4" w:space="0" w:color="808080" w:themeColor="background1" w:themeShade="80"/>
            </w:tcBorders>
            <w:shd w:val="clear" w:color="C0C0C0" w:fill="auto"/>
          </w:tcPr>
          <w:p w14:paraId="5307EECF" w14:textId="77777777" w:rsidR="00DA1AE3" w:rsidRPr="00764864" w:rsidRDefault="00DA1AE3" w:rsidP="00142475">
            <w:pPr>
              <w:pStyle w:val="Header"/>
              <w:tabs>
                <w:tab w:val="clear" w:pos="4320"/>
                <w:tab w:val="clear" w:pos="8640"/>
              </w:tabs>
              <w:overflowPunct w:val="0"/>
              <w:autoSpaceDE w:val="0"/>
              <w:autoSpaceDN w:val="0"/>
              <w:adjustRightInd w:val="0"/>
              <w:spacing w:before="60"/>
              <w:ind w:left="0"/>
              <w:rPr>
                <w:sz w:val="24"/>
                <w:szCs w:val="24"/>
              </w:rPr>
            </w:pPr>
          </w:p>
        </w:tc>
      </w:tr>
      <w:tr w:rsidR="00F37FB1" w:rsidRPr="00B204AD" w14:paraId="0548E943" w14:textId="77777777" w:rsidTr="00695BAF">
        <w:tc>
          <w:tcPr>
            <w:tcW w:w="5580" w:type="dxa"/>
            <w:shd w:val="clear" w:color="C0C0C0" w:fill="auto"/>
          </w:tcPr>
          <w:p w14:paraId="1DF390AF" w14:textId="395947DD" w:rsidR="00F37FB1" w:rsidRPr="00B204AD" w:rsidRDefault="00F37FB1" w:rsidP="004422B2">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sidR="00A8741A">
              <w:rPr>
                <w:b w:val="0"/>
                <w:i/>
                <w:sz w:val="19"/>
                <w:szCs w:val="19"/>
              </w:rPr>
              <w:t>Service Provider</w:t>
            </w:r>
            <w:r w:rsidR="00A8741A" w:rsidRPr="00B204AD">
              <w:rPr>
                <w:b w:val="0"/>
                <w:i/>
                <w:sz w:val="19"/>
                <w:szCs w:val="19"/>
              </w:rPr>
              <w:t xml:space="preserve"> </w:t>
            </w:r>
            <w:r w:rsidRPr="00B204AD">
              <w:rPr>
                <w:b w:val="0"/>
                <w:i/>
                <w:sz w:val="19"/>
                <w:szCs w:val="19"/>
              </w:rPr>
              <w:t xml:space="preserve">Executive Officer </w:t>
            </w:r>
            <w:r w:rsidRPr="00B204AD">
              <w:rPr>
                <w:rFonts w:ascii="Wingdings" w:eastAsia="Wingdings" w:hAnsi="Wingdings" w:cs="Wingdings"/>
                <w:b w:val="0"/>
                <w:sz w:val="19"/>
                <w:szCs w:val="19"/>
              </w:rPr>
              <w:t>á</w:t>
            </w:r>
          </w:p>
        </w:tc>
        <w:tc>
          <w:tcPr>
            <w:tcW w:w="3852" w:type="dxa"/>
            <w:shd w:val="clear" w:color="C0C0C0" w:fill="auto"/>
          </w:tcPr>
          <w:p w14:paraId="24023F73" w14:textId="1761A334" w:rsidR="00F37FB1" w:rsidRPr="00B204AD" w:rsidRDefault="00F37FB1" w:rsidP="00142475">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00DD48E3" w:rsidRPr="001F2471">
              <w:rPr>
                <w:rFonts w:eastAsia="MS Mincho" w:cs="Courier New"/>
                <w:b w:val="0"/>
                <w:bCs/>
                <w:sz w:val="19"/>
                <w:szCs w:val="19"/>
              </w:rPr>
              <w:fldChar w:fldCharType="begin">
                <w:ffData>
                  <w:name w:val=""/>
                  <w:enabled/>
                  <w:calcOnExit w:val="0"/>
                  <w:textInput>
                    <w:default w:val="YYYY-MM-DD"/>
                  </w:textInput>
                </w:ffData>
              </w:fldChar>
            </w:r>
            <w:r w:rsidR="00DD48E3" w:rsidRPr="001F2471">
              <w:rPr>
                <w:rFonts w:eastAsia="MS Mincho" w:cs="Courier New"/>
                <w:b w:val="0"/>
                <w:bCs/>
                <w:sz w:val="19"/>
                <w:szCs w:val="19"/>
              </w:rPr>
              <w:instrText xml:space="preserve"> FORMTEXT </w:instrText>
            </w:r>
            <w:r w:rsidR="00DD48E3" w:rsidRPr="001F2471">
              <w:rPr>
                <w:rFonts w:eastAsia="MS Mincho" w:cs="Courier New"/>
                <w:b w:val="0"/>
                <w:bCs/>
                <w:sz w:val="19"/>
                <w:szCs w:val="19"/>
              </w:rPr>
            </w:r>
            <w:r w:rsidR="00DD48E3" w:rsidRPr="001F2471">
              <w:rPr>
                <w:rFonts w:eastAsia="MS Mincho" w:cs="Courier New"/>
                <w:b w:val="0"/>
                <w:bCs/>
                <w:sz w:val="19"/>
                <w:szCs w:val="19"/>
              </w:rPr>
              <w:fldChar w:fldCharType="separate"/>
            </w:r>
            <w:r w:rsidR="00DD48E3" w:rsidRPr="001F2471">
              <w:rPr>
                <w:rFonts w:eastAsia="MS Mincho" w:cs="Courier New"/>
                <w:b w:val="0"/>
                <w:bCs/>
                <w:noProof/>
                <w:sz w:val="19"/>
                <w:szCs w:val="19"/>
              </w:rPr>
              <w:t>YYYY-MM-DD</w:t>
            </w:r>
            <w:r w:rsidR="00DD48E3" w:rsidRPr="001F2471">
              <w:rPr>
                <w:rFonts w:eastAsia="MS Mincho" w:cs="Courier New"/>
                <w:b w:val="0"/>
                <w:bCs/>
                <w:sz w:val="19"/>
                <w:szCs w:val="19"/>
              </w:rPr>
              <w:fldChar w:fldCharType="end"/>
            </w:r>
          </w:p>
        </w:tc>
      </w:tr>
      <w:tr w:rsidR="00F37FB1" w:rsidRPr="00B204AD" w14:paraId="20F34D1F" w14:textId="77777777" w:rsidTr="00695BAF">
        <w:tc>
          <w:tcPr>
            <w:tcW w:w="5580" w:type="dxa"/>
            <w:shd w:val="clear" w:color="C0C0C0" w:fill="auto"/>
          </w:tcPr>
          <w:p w14:paraId="59295195" w14:textId="374F11D7" w:rsidR="00F37FB1" w:rsidRPr="00B204AD" w:rsidRDefault="008F3522" w:rsidP="00142475">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Service Provider</w:t>
            </w:r>
            <w:r w:rsidRPr="00B204AD">
              <w:rPr>
                <w:b w:val="0"/>
                <w:i/>
                <w:sz w:val="19"/>
                <w:szCs w:val="19"/>
              </w:rPr>
              <w:t xml:space="preserve"> </w:t>
            </w:r>
            <w:r w:rsidR="00F37FB1" w:rsidRPr="00B204AD">
              <w:rPr>
                <w:b w:val="0"/>
                <w:i/>
                <w:sz w:val="19"/>
                <w:szCs w:val="19"/>
              </w:rPr>
              <w:t xml:space="preserve">Executive Officer Name: </w:t>
            </w:r>
            <w:r w:rsidR="00F37FB1" w:rsidRPr="00B204AD">
              <w:rPr>
                <w:rFonts w:eastAsia="MS Mincho" w:cs="Courier New"/>
                <w:sz w:val="19"/>
                <w:szCs w:val="19"/>
              </w:rPr>
              <w:fldChar w:fldCharType="begin">
                <w:ffData>
                  <w:name w:val=""/>
                  <w:enabled/>
                  <w:calcOnExit w:val="0"/>
                  <w:textInput/>
                </w:ffData>
              </w:fldChar>
            </w:r>
            <w:r w:rsidR="00F37FB1" w:rsidRPr="00B204AD">
              <w:rPr>
                <w:rFonts w:eastAsia="MS Mincho" w:cs="Courier New"/>
                <w:sz w:val="19"/>
                <w:szCs w:val="19"/>
              </w:rPr>
              <w:instrText xml:space="preserve"> FORMTEXT </w:instrText>
            </w:r>
            <w:r w:rsidR="00F37FB1" w:rsidRPr="00B204AD">
              <w:rPr>
                <w:rFonts w:eastAsia="MS Mincho" w:cs="Courier New"/>
                <w:sz w:val="19"/>
                <w:szCs w:val="19"/>
              </w:rPr>
            </w:r>
            <w:r w:rsidR="00F37FB1" w:rsidRPr="00B204AD">
              <w:rPr>
                <w:rFonts w:eastAsia="MS Mincho" w:cs="Courier New"/>
                <w:sz w:val="19"/>
                <w:szCs w:val="19"/>
              </w:rPr>
              <w:fldChar w:fldCharType="separate"/>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F37FB1" w:rsidRPr="00B204AD">
              <w:rPr>
                <w:rFonts w:eastAsia="MS Mincho" w:cs="Courier New"/>
                <w:sz w:val="19"/>
                <w:szCs w:val="19"/>
              </w:rPr>
              <w:fldChar w:fldCharType="end"/>
            </w:r>
          </w:p>
        </w:tc>
        <w:tc>
          <w:tcPr>
            <w:tcW w:w="3852" w:type="dxa"/>
            <w:shd w:val="clear" w:color="C0C0C0" w:fill="auto"/>
          </w:tcPr>
          <w:p w14:paraId="212B9B58" w14:textId="77777777" w:rsidR="00F37FB1" w:rsidRPr="00B204AD" w:rsidRDefault="00F37FB1" w:rsidP="00142475">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00562930" w:rsidRPr="00B204AD">
              <w:rPr>
                <w:rFonts w:eastAsia="MS Mincho" w:cs="Courier New"/>
                <w:sz w:val="19"/>
                <w:szCs w:val="19"/>
              </w:rPr>
              <w:t> </w:t>
            </w:r>
            <w:r w:rsidRPr="00B204AD">
              <w:rPr>
                <w:rFonts w:eastAsia="MS Mincho" w:cs="Courier New"/>
                <w:sz w:val="19"/>
                <w:szCs w:val="19"/>
              </w:rPr>
              <w:fldChar w:fldCharType="end"/>
            </w:r>
          </w:p>
        </w:tc>
      </w:tr>
    </w:tbl>
    <w:p w14:paraId="30E2630C" w14:textId="77777777" w:rsidR="00DA1AE3" w:rsidRPr="00764864" w:rsidRDefault="00DA1AE3" w:rsidP="00695BAF">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DA1AE3" w:rsidRPr="00764864" w14:paraId="7C6BD002" w14:textId="77777777" w:rsidTr="00695BAF">
        <w:tc>
          <w:tcPr>
            <w:tcW w:w="9432" w:type="dxa"/>
            <w:gridSpan w:val="3"/>
            <w:shd w:val="clear" w:color="auto" w:fill="CBD4D5"/>
          </w:tcPr>
          <w:p w14:paraId="77FE9374" w14:textId="53733B68" w:rsidR="00DA1AE3" w:rsidRPr="0076486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sidR="00432136">
              <w:rPr>
                <w:sz w:val="20"/>
                <w:szCs w:val="20"/>
              </w:rPr>
              <w:t>Qualified Security Assessor (QSA)</w:t>
            </w:r>
            <w:r w:rsidRPr="00764864">
              <w:rPr>
                <w:sz w:val="20"/>
                <w:szCs w:val="20"/>
              </w:rPr>
              <w:t xml:space="preserve"> Acknowledgement </w:t>
            </w:r>
          </w:p>
        </w:tc>
      </w:tr>
      <w:tr w:rsidR="00DD48E3" w:rsidRPr="00764864" w14:paraId="32A7AC3D" w14:textId="77777777" w:rsidTr="00695BAF">
        <w:tblPrEx>
          <w:tblLook w:val="00A0" w:firstRow="1" w:lastRow="0" w:firstColumn="1" w:lastColumn="0" w:noHBand="0" w:noVBand="0"/>
        </w:tblPrEx>
        <w:trPr>
          <w:trHeight w:val="383"/>
        </w:trPr>
        <w:tc>
          <w:tcPr>
            <w:tcW w:w="3780" w:type="dxa"/>
            <w:vMerge w:val="restart"/>
          </w:tcPr>
          <w:p w14:paraId="4F17DB21" w14:textId="06BAF614" w:rsidR="00DD48E3" w:rsidRPr="00B204AD" w:rsidRDefault="00DD48E3" w:rsidP="00564700">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613E6B4F" w14:textId="1CA1327E" w:rsidR="00DD48E3" w:rsidRPr="00B204AD" w:rsidRDefault="003E4401" w:rsidP="00DA1AE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80675C">
              <w:rPr>
                <w:rFonts w:cs="Arial"/>
                <w:szCs w:val="19"/>
              </w:rPr>
            </w:r>
            <w:r w:rsidR="0080675C">
              <w:rPr>
                <w:rFonts w:cs="Arial"/>
                <w:szCs w:val="19"/>
              </w:rPr>
              <w:fldChar w:fldCharType="separate"/>
            </w:r>
            <w:r w:rsidRPr="005C4012">
              <w:rPr>
                <w:rFonts w:cs="Arial"/>
                <w:szCs w:val="19"/>
              </w:rPr>
              <w:fldChar w:fldCharType="end"/>
            </w:r>
            <w:r w:rsidRPr="005C4012">
              <w:rPr>
                <w:rFonts w:cs="Arial"/>
                <w:szCs w:val="19"/>
              </w:rPr>
              <w:t xml:space="preserve"> </w:t>
            </w:r>
            <w:r w:rsidR="00A23E39">
              <w:rPr>
                <w:rFonts w:eastAsia="MS Mincho" w:cs="Courier New"/>
                <w:sz w:val="19"/>
                <w:szCs w:val="19"/>
              </w:rPr>
              <w:t xml:space="preserve">QSA performed testing procedures. </w:t>
            </w:r>
          </w:p>
        </w:tc>
      </w:tr>
      <w:tr w:rsidR="00DD48E3" w:rsidRPr="00764864" w14:paraId="76420EB8" w14:textId="77777777" w:rsidTr="00695BAF">
        <w:tblPrEx>
          <w:tblLook w:val="00A0" w:firstRow="1" w:lastRow="0" w:firstColumn="1" w:lastColumn="0" w:noHBand="0" w:noVBand="0"/>
        </w:tblPrEx>
        <w:trPr>
          <w:trHeight w:val="383"/>
        </w:trPr>
        <w:tc>
          <w:tcPr>
            <w:tcW w:w="3780" w:type="dxa"/>
            <w:vMerge/>
          </w:tcPr>
          <w:p w14:paraId="78E40C3D" w14:textId="77777777" w:rsidR="00DD48E3" w:rsidRPr="00B204AD" w:rsidRDefault="00DD48E3" w:rsidP="00564700">
            <w:pPr>
              <w:pStyle w:val="TableText"/>
              <w:rPr>
                <w:sz w:val="19"/>
                <w:szCs w:val="19"/>
              </w:rPr>
            </w:pPr>
          </w:p>
        </w:tc>
        <w:tc>
          <w:tcPr>
            <w:tcW w:w="5652" w:type="dxa"/>
            <w:gridSpan w:val="2"/>
          </w:tcPr>
          <w:p w14:paraId="549AB1D7" w14:textId="273C0C92" w:rsidR="00DD48E3" w:rsidRDefault="003E4401" w:rsidP="00DA1AE3">
            <w:pPr>
              <w:spacing w:after="60"/>
              <w:rPr>
                <w:i/>
                <w:sz w:val="19"/>
                <w:szCs w:val="19"/>
              </w:rPr>
            </w:pPr>
            <w:r w:rsidRPr="00906237">
              <w:rPr>
                <w:rFonts w:cs="Arial"/>
                <w:szCs w:val="19"/>
              </w:rPr>
              <w:fldChar w:fldCharType="begin">
                <w:ffData>
                  <w:name w:val="Check17"/>
                  <w:enabled/>
                  <w:calcOnExit w:val="0"/>
                  <w:checkBox>
                    <w:sizeAuto/>
                    <w:default w:val="0"/>
                  </w:checkBox>
                </w:ffData>
              </w:fldChar>
            </w:r>
            <w:r w:rsidRPr="00906237">
              <w:rPr>
                <w:rFonts w:cs="Arial"/>
                <w:szCs w:val="19"/>
              </w:rPr>
              <w:instrText xml:space="preserve"> FORMCHECKBOX </w:instrText>
            </w:r>
            <w:r w:rsidR="0080675C">
              <w:rPr>
                <w:rFonts w:cs="Arial"/>
                <w:szCs w:val="19"/>
              </w:rPr>
            </w:r>
            <w:r w:rsidR="0080675C">
              <w:rPr>
                <w:rFonts w:cs="Arial"/>
                <w:szCs w:val="19"/>
              </w:rPr>
              <w:fldChar w:fldCharType="separate"/>
            </w:r>
            <w:r w:rsidRPr="00906237">
              <w:rPr>
                <w:rFonts w:cs="Arial"/>
                <w:szCs w:val="19"/>
              </w:rPr>
              <w:fldChar w:fldCharType="end"/>
            </w:r>
            <w:r w:rsidRPr="00906237">
              <w:rPr>
                <w:rFonts w:cs="Arial"/>
                <w:szCs w:val="19"/>
              </w:rPr>
              <w:t xml:space="preserve"> </w:t>
            </w:r>
            <w:r w:rsidR="00A23E39" w:rsidRPr="00906237">
              <w:rPr>
                <w:sz w:val="19"/>
                <w:szCs w:val="19"/>
              </w:rPr>
              <w:t>QSA provided other assistance</w:t>
            </w:r>
            <w:r w:rsidR="00A23E39">
              <w:rPr>
                <w:i/>
                <w:sz w:val="19"/>
                <w:szCs w:val="19"/>
              </w:rPr>
              <w:t xml:space="preserve">. </w:t>
            </w:r>
          </w:p>
          <w:p w14:paraId="5FB678B8" w14:textId="2E011938" w:rsidR="00A23E39" w:rsidRPr="00B204AD" w:rsidRDefault="00A23E39" w:rsidP="00DA1AE3">
            <w:pPr>
              <w:spacing w:after="60"/>
              <w:rPr>
                <w:i/>
                <w:sz w:val="19"/>
                <w:szCs w:val="19"/>
              </w:rPr>
            </w:pPr>
            <w:r w:rsidRPr="00CB6953">
              <w:rPr>
                <w:sz w:val="19"/>
                <w:szCs w:val="19"/>
              </w:rPr>
              <w:t xml:space="preserve">If selected, describe all </w:t>
            </w:r>
            <w:r w:rsidR="00D67C85" w:rsidRPr="00CB6953">
              <w:rPr>
                <w:sz w:val="19"/>
                <w:szCs w:val="19"/>
              </w:rPr>
              <w:t>role(s) performed:</w:t>
            </w:r>
            <w:r w:rsidR="00D67C85">
              <w:rPr>
                <w:i/>
                <w:sz w:val="19"/>
                <w:szCs w:val="19"/>
              </w:rPr>
              <w:t xml:space="preserve"> </w:t>
            </w:r>
            <w:r w:rsidR="008C36D3" w:rsidRPr="00764864">
              <w:rPr>
                <w:i/>
                <w:sz w:val="18"/>
                <w:szCs w:val="20"/>
              </w:rPr>
              <w:fldChar w:fldCharType="begin">
                <w:ffData>
                  <w:name w:val=""/>
                  <w:enabled/>
                  <w:calcOnExit w:val="0"/>
                  <w:textInput/>
                </w:ffData>
              </w:fldChar>
            </w:r>
            <w:r w:rsidR="008C36D3" w:rsidRPr="00764864">
              <w:rPr>
                <w:i/>
                <w:sz w:val="18"/>
                <w:szCs w:val="20"/>
              </w:rPr>
              <w:instrText xml:space="preserve"> FORMTEXT </w:instrText>
            </w:r>
            <w:r w:rsidR="008C36D3" w:rsidRPr="00764864">
              <w:rPr>
                <w:i/>
                <w:sz w:val="18"/>
                <w:szCs w:val="20"/>
              </w:rPr>
            </w:r>
            <w:r w:rsidR="008C36D3" w:rsidRPr="00764864">
              <w:rPr>
                <w:i/>
                <w:sz w:val="18"/>
                <w:szCs w:val="20"/>
              </w:rPr>
              <w:fldChar w:fldCharType="separate"/>
            </w:r>
            <w:r w:rsidR="008C36D3" w:rsidRPr="00764864">
              <w:rPr>
                <w:i/>
                <w:sz w:val="18"/>
                <w:szCs w:val="20"/>
              </w:rPr>
              <w:t> </w:t>
            </w:r>
            <w:r w:rsidR="008C36D3" w:rsidRPr="00764864">
              <w:rPr>
                <w:i/>
                <w:sz w:val="18"/>
                <w:szCs w:val="20"/>
              </w:rPr>
              <w:t> </w:t>
            </w:r>
            <w:r w:rsidR="008C36D3" w:rsidRPr="00764864">
              <w:rPr>
                <w:i/>
                <w:sz w:val="18"/>
                <w:szCs w:val="20"/>
              </w:rPr>
              <w:t> </w:t>
            </w:r>
            <w:r w:rsidR="008C36D3" w:rsidRPr="00764864">
              <w:rPr>
                <w:i/>
                <w:sz w:val="18"/>
                <w:szCs w:val="20"/>
              </w:rPr>
              <w:t> </w:t>
            </w:r>
            <w:r w:rsidR="008C36D3" w:rsidRPr="00764864">
              <w:rPr>
                <w:i/>
                <w:sz w:val="18"/>
                <w:szCs w:val="20"/>
              </w:rPr>
              <w:t> </w:t>
            </w:r>
            <w:r w:rsidR="008C36D3" w:rsidRPr="00764864">
              <w:rPr>
                <w:i/>
                <w:sz w:val="18"/>
                <w:szCs w:val="20"/>
              </w:rPr>
              <w:fldChar w:fldCharType="end"/>
            </w:r>
          </w:p>
        </w:tc>
      </w:tr>
      <w:tr w:rsidR="008E796A" w:rsidRPr="00764864" w14:paraId="7CE80193" w14:textId="77777777" w:rsidTr="005B44B7">
        <w:tblPrEx>
          <w:tblLook w:val="00A0" w:firstRow="1" w:lastRow="0" w:firstColumn="1" w:lastColumn="0" w:noHBand="0" w:noVBand="0"/>
        </w:tblPrEx>
        <w:trPr>
          <w:trHeight w:hRule="exact" w:val="720"/>
        </w:trPr>
        <w:tc>
          <w:tcPr>
            <w:tcW w:w="9432" w:type="dxa"/>
            <w:gridSpan w:val="3"/>
          </w:tcPr>
          <w:p w14:paraId="0C10D5D5" w14:textId="31DEE006" w:rsidR="008E796A" w:rsidRPr="00B204AD" w:rsidRDefault="008E796A" w:rsidP="00273389">
            <w:pPr>
              <w:pStyle w:val="Header"/>
              <w:tabs>
                <w:tab w:val="clear" w:pos="4320"/>
                <w:tab w:val="clear" w:pos="8640"/>
              </w:tabs>
              <w:overflowPunct w:val="0"/>
              <w:autoSpaceDE w:val="0"/>
              <w:autoSpaceDN w:val="0"/>
              <w:adjustRightInd w:val="0"/>
              <w:spacing w:before="120" w:after="120"/>
              <w:ind w:left="0"/>
              <w:rPr>
                <w:b w:val="0"/>
                <w:sz w:val="19"/>
                <w:szCs w:val="19"/>
              </w:rPr>
            </w:pPr>
          </w:p>
        </w:tc>
      </w:tr>
      <w:tr w:rsidR="00F922AB" w:rsidRPr="00764864" w14:paraId="43B1B76A" w14:textId="77777777" w:rsidTr="00695BAF">
        <w:tblPrEx>
          <w:tblLook w:val="00A0" w:firstRow="1" w:lastRow="0" w:firstColumn="1" w:lastColumn="0" w:noHBand="0" w:noVBand="0"/>
        </w:tblPrEx>
        <w:tc>
          <w:tcPr>
            <w:tcW w:w="5580" w:type="dxa"/>
            <w:gridSpan w:val="2"/>
          </w:tcPr>
          <w:p w14:paraId="436F46E3" w14:textId="0D321EC9" w:rsidR="00F922AB" w:rsidRPr="00B204AD" w:rsidRDefault="00F922AB" w:rsidP="00324CB9">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1EFF5021" w14:textId="77777777" w:rsidR="00F922AB" w:rsidRPr="00764864" w:rsidRDefault="00F922AB" w:rsidP="00324CB9">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8E796A" w:rsidRPr="00764864" w14:paraId="5A80565D" w14:textId="77777777" w:rsidTr="00695BAF">
        <w:tblPrEx>
          <w:tblLook w:val="00A0" w:firstRow="1" w:lastRow="0" w:firstColumn="1" w:lastColumn="0" w:noHBand="0" w:noVBand="0"/>
        </w:tblPrEx>
        <w:tc>
          <w:tcPr>
            <w:tcW w:w="9432" w:type="dxa"/>
            <w:gridSpan w:val="3"/>
          </w:tcPr>
          <w:p w14:paraId="3509F81E" w14:textId="400E5AA6" w:rsidR="008E796A" w:rsidRPr="00B204AD" w:rsidRDefault="00441EB9" w:rsidP="00DA1AE3">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00B252DB" w:rsidRPr="00897455">
              <w:rPr>
                <w:sz w:val="18"/>
                <w:szCs w:val="18"/>
              </w:rPr>
              <w:fldChar w:fldCharType="begin">
                <w:ffData>
                  <w:name w:val="Text21"/>
                  <w:enabled/>
                  <w:calcOnExit w:val="0"/>
                  <w:textInput/>
                </w:ffData>
              </w:fldChar>
            </w:r>
            <w:r w:rsidR="00B252DB" w:rsidRPr="00897455">
              <w:rPr>
                <w:sz w:val="18"/>
                <w:szCs w:val="18"/>
              </w:rPr>
              <w:instrText xml:space="preserve"> FORMTEXT </w:instrText>
            </w:r>
            <w:r w:rsidR="00B252DB" w:rsidRPr="00897455">
              <w:rPr>
                <w:sz w:val="18"/>
                <w:szCs w:val="18"/>
              </w:rPr>
            </w:r>
            <w:r w:rsidR="00B252DB" w:rsidRPr="00897455">
              <w:rPr>
                <w:sz w:val="18"/>
                <w:szCs w:val="18"/>
              </w:rPr>
              <w:fldChar w:fldCharType="separate"/>
            </w:r>
            <w:r w:rsidR="00B252DB" w:rsidRPr="00897455">
              <w:rPr>
                <w:sz w:val="18"/>
                <w:szCs w:val="18"/>
              </w:rPr>
              <w:t> </w:t>
            </w:r>
            <w:r w:rsidR="00B252DB" w:rsidRPr="00897455">
              <w:rPr>
                <w:sz w:val="18"/>
                <w:szCs w:val="18"/>
              </w:rPr>
              <w:t> </w:t>
            </w:r>
            <w:r w:rsidR="00B252DB" w:rsidRPr="00897455">
              <w:rPr>
                <w:sz w:val="18"/>
                <w:szCs w:val="18"/>
              </w:rPr>
              <w:t> </w:t>
            </w:r>
            <w:r w:rsidR="00B252DB" w:rsidRPr="00897455">
              <w:rPr>
                <w:sz w:val="18"/>
                <w:szCs w:val="18"/>
              </w:rPr>
              <w:t> </w:t>
            </w:r>
            <w:r w:rsidR="00B252DB" w:rsidRPr="00897455">
              <w:rPr>
                <w:sz w:val="18"/>
                <w:szCs w:val="18"/>
              </w:rPr>
              <w:t> </w:t>
            </w:r>
            <w:r w:rsidR="00B252DB" w:rsidRPr="00897455">
              <w:rPr>
                <w:sz w:val="18"/>
                <w:szCs w:val="18"/>
              </w:rPr>
              <w:fldChar w:fldCharType="end"/>
            </w:r>
          </w:p>
        </w:tc>
      </w:tr>
      <w:tr w:rsidR="00DA1AE3" w:rsidRPr="00764864" w14:paraId="7180D6F4" w14:textId="77777777" w:rsidTr="005B44B7">
        <w:tblPrEx>
          <w:tblLook w:val="00A0" w:firstRow="1" w:lastRow="0" w:firstColumn="1" w:lastColumn="0" w:noHBand="0" w:noVBand="0"/>
        </w:tblPrEx>
        <w:trPr>
          <w:trHeight w:hRule="exact" w:val="720"/>
        </w:trPr>
        <w:tc>
          <w:tcPr>
            <w:tcW w:w="9432" w:type="dxa"/>
            <w:gridSpan w:val="3"/>
          </w:tcPr>
          <w:p w14:paraId="15AB8E5A" w14:textId="77777777" w:rsidR="00DA1AE3" w:rsidRPr="00B204AD" w:rsidRDefault="00DA1AE3" w:rsidP="00DA1AE3">
            <w:pPr>
              <w:spacing w:after="60"/>
              <w:rPr>
                <w:b/>
                <w:sz w:val="19"/>
                <w:szCs w:val="19"/>
              </w:rPr>
            </w:pPr>
          </w:p>
        </w:tc>
      </w:tr>
      <w:tr w:rsidR="0072683F" w:rsidRPr="00764864" w14:paraId="719367B1" w14:textId="77777777" w:rsidTr="00695BAF">
        <w:tblPrEx>
          <w:tblLook w:val="00A0" w:firstRow="1" w:lastRow="0" w:firstColumn="1" w:lastColumn="0" w:noHBand="0" w:noVBand="0"/>
        </w:tblPrEx>
        <w:tc>
          <w:tcPr>
            <w:tcW w:w="5580" w:type="dxa"/>
            <w:gridSpan w:val="2"/>
          </w:tcPr>
          <w:p w14:paraId="76C33AAF" w14:textId="77777777" w:rsidR="0072683F" w:rsidRPr="00B204AD" w:rsidRDefault="0072683F" w:rsidP="00DA1AE3">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3AAF4914" w14:textId="6F864FA3" w:rsidR="0072683F" w:rsidRPr="00764864" w:rsidRDefault="0072683F" w:rsidP="00DA1AE3">
            <w:pPr>
              <w:pStyle w:val="BodyText3"/>
              <w:spacing w:after="60"/>
              <w:rPr>
                <w:i/>
                <w:sz w:val="18"/>
                <w:szCs w:val="20"/>
              </w:rPr>
            </w:pPr>
            <w:r w:rsidRPr="00764864">
              <w:rPr>
                <w:i/>
                <w:sz w:val="18"/>
                <w:szCs w:val="20"/>
              </w:rPr>
              <w:t xml:space="preserve">Date: </w:t>
            </w:r>
            <w:r w:rsidR="00367062" w:rsidRPr="00F922AB">
              <w:rPr>
                <w:i/>
                <w:iCs/>
                <w:sz w:val="18"/>
                <w:szCs w:val="18"/>
              </w:rPr>
              <w:fldChar w:fldCharType="begin">
                <w:ffData>
                  <w:name w:val=""/>
                  <w:enabled/>
                  <w:calcOnExit w:val="0"/>
                  <w:textInput>
                    <w:default w:val="YYYY-MM-DD"/>
                  </w:textInput>
                </w:ffData>
              </w:fldChar>
            </w:r>
            <w:r w:rsidR="00367062" w:rsidRPr="00F922AB">
              <w:rPr>
                <w:i/>
                <w:iCs/>
                <w:sz w:val="18"/>
                <w:szCs w:val="18"/>
              </w:rPr>
              <w:instrText xml:space="preserve"> FORMTEXT </w:instrText>
            </w:r>
            <w:r w:rsidR="00367062" w:rsidRPr="00F922AB">
              <w:rPr>
                <w:i/>
                <w:iCs/>
                <w:sz w:val="18"/>
                <w:szCs w:val="18"/>
              </w:rPr>
            </w:r>
            <w:r w:rsidR="00367062" w:rsidRPr="00F922AB">
              <w:rPr>
                <w:i/>
                <w:iCs/>
                <w:sz w:val="18"/>
                <w:szCs w:val="18"/>
              </w:rPr>
              <w:fldChar w:fldCharType="separate"/>
            </w:r>
            <w:r w:rsidR="00367062" w:rsidRPr="00F922AB">
              <w:rPr>
                <w:i/>
                <w:iCs/>
                <w:noProof/>
                <w:sz w:val="18"/>
                <w:szCs w:val="18"/>
              </w:rPr>
              <w:t>YYYY-MM-DD</w:t>
            </w:r>
            <w:r w:rsidR="00367062" w:rsidRPr="00F922AB">
              <w:rPr>
                <w:i/>
                <w:iCs/>
                <w:sz w:val="18"/>
                <w:szCs w:val="18"/>
              </w:rPr>
              <w:fldChar w:fldCharType="end"/>
            </w:r>
          </w:p>
        </w:tc>
      </w:tr>
      <w:tr w:rsidR="0072683F" w:rsidRPr="00764864" w14:paraId="2A0203D3" w14:textId="77777777" w:rsidTr="00695BAF">
        <w:tblPrEx>
          <w:tblLook w:val="00A0" w:firstRow="1" w:lastRow="0" w:firstColumn="1" w:lastColumn="0" w:noHBand="0" w:noVBand="0"/>
        </w:tblPrEx>
        <w:tc>
          <w:tcPr>
            <w:tcW w:w="5580" w:type="dxa"/>
            <w:gridSpan w:val="2"/>
          </w:tcPr>
          <w:p w14:paraId="3EFDF2ED" w14:textId="77777777" w:rsidR="0072683F" w:rsidRPr="00B204AD" w:rsidRDefault="0072683F" w:rsidP="00DA1AE3">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2F5D513B" w14:textId="77777777" w:rsidR="0072683F" w:rsidRPr="00764864" w:rsidRDefault="0072683F" w:rsidP="00DA1AE3">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2A5982C1" w14:textId="77777777" w:rsidR="00DA1AE3" w:rsidRPr="00764864" w:rsidRDefault="00DA1AE3" w:rsidP="00695BAF">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DA1AE3" w:rsidRPr="00764864" w14:paraId="7F55EB63" w14:textId="77777777" w:rsidTr="00695BAF">
        <w:tc>
          <w:tcPr>
            <w:tcW w:w="9432" w:type="dxa"/>
            <w:gridSpan w:val="2"/>
            <w:shd w:val="clear" w:color="auto" w:fill="CBD4D5"/>
          </w:tcPr>
          <w:p w14:paraId="46F9FC6E" w14:textId="6F1ADC2B" w:rsidR="00DA1AE3" w:rsidRPr="00764864" w:rsidRDefault="00DA1AE3" w:rsidP="00432136">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w:t>
            </w:r>
            <w:r w:rsidR="004422B2" w:rsidRPr="00764864">
              <w:rPr>
                <w:sz w:val="20"/>
                <w:szCs w:val="20"/>
              </w:rPr>
              <w:t>3d</w:t>
            </w:r>
            <w:r w:rsidRPr="00764864">
              <w:rPr>
                <w:sz w:val="20"/>
                <w:szCs w:val="20"/>
              </w:rPr>
              <w:t xml:space="preserve">. </w:t>
            </w:r>
            <w:r w:rsidR="005D70F0">
              <w:rPr>
                <w:sz w:val="20"/>
                <w:szCs w:val="20"/>
              </w:rPr>
              <w:t xml:space="preserve">PCI SSC </w:t>
            </w:r>
            <w:r w:rsidR="00432136">
              <w:rPr>
                <w:sz w:val="20"/>
                <w:szCs w:val="20"/>
              </w:rPr>
              <w:t>Internal Security Assessor (</w:t>
            </w:r>
            <w:r w:rsidRPr="00764864">
              <w:rPr>
                <w:sz w:val="20"/>
                <w:szCs w:val="20"/>
              </w:rPr>
              <w:t>ISA</w:t>
            </w:r>
            <w:r w:rsidR="00432136">
              <w:rPr>
                <w:sz w:val="20"/>
                <w:szCs w:val="20"/>
              </w:rPr>
              <w:t>)</w:t>
            </w:r>
            <w:r w:rsidRPr="00764864">
              <w:rPr>
                <w:sz w:val="20"/>
                <w:szCs w:val="20"/>
              </w:rPr>
              <w:t xml:space="preserve"> </w:t>
            </w:r>
            <w:r w:rsidR="00432136">
              <w:rPr>
                <w:sz w:val="20"/>
                <w:szCs w:val="20"/>
              </w:rPr>
              <w:t xml:space="preserve">Involvement </w:t>
            </w:r>
          </w:p>
        </w:tc>
      </w:tr>
      <w:tr w:rsidR="0021024E" w:rsidRPr="00B204AD" w14:paraId="25CF67C7" w14:textId="77777777" w:rsidTr="00437618">
        <w:tblPrEx>
          <w:tblLook w:val="00A0" w:firstRow="1" w:lastRow="0" w:firstColumn="1" w:lastColumn="0" w:noHBand="0" w:noVBand="0"/>
        </w:tblPrEx>
        <w:tc>
          <w:tcPr>
            <w:tcW w:w="3780" w:type="dxa"/>
            <w:vMerge w:val="restart"/>
          </w:tcPr>
          <w:p w14:paraId="1E343698" w14:textId="747D5A00" w:rsidR="0021024E" w:rsidRPr="00B204AD" w:rsidRDefault="0021024E" w:rsidP="00564700">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11C0A039" w14:textId="72CCADDF" w:rsidR="0021024E" w:rsidRPr="00B204AD" w:rsidRDefault="00E03C3D" w:rsidP="00DA1AE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80675C">
              <w:rPr>
                <w:rFonts w:cs="Arial"/>
                <w:szCs w:val="19"/>
              </w:rPr>
            </w:r>
            <w:r w:rsidR="0080675C">
              <w:rPr>
                <w:rFonts w:cs="Arial"/>
                <w:szCs w:val="19"/>
              </w:rPr>
              <w:fldChar w:fldCharType="separate"/>
            </w:r>
            <w:r w:rsidRPr="005C4012">
              <w:rPr>
                <w:rFonts w:cs="Arial"/>
                <w:szCs w:val="19"/>
              </w:rPr>
              <w:fldChar w:fldCharType="end"/>
            </w:r>
            <w:r w:rsidRPr="005C4012">
              <w:rPr>
                <w:rFonts w:cs="Arial"/>
                <w:szCs w:val="19"/>
              </w:rPr>
              <w:t xml:space="preserve"> </w:t>
            </w:r>
            <w:r w:rsidR="0021024E" w:rsidRPr="00B61CE2">
              <w:rPr>
                <w:rFonts w:cs="Arial"/>
                <w:szCs w:val="19"/>
              </w:rPr>
              <w:t>ISA(s) performed testing procedures.</w:t>
            </w:r>
            <w:r w:rsidR="0021024E">
              <w:rPr>
                <w:sz w:val="19"/>
                <w:szCs w:val="19"/>
              </w:rPr>
              <w:t xml:space="preserve"> </w:t>
            </w:r>
          </w:p>
        </w:tc>
      </w:tr>
      <w:tr w:rsidR="0021024E" w:rsidRPr="00B204AD" w14:paraId="255D2947" w14:textId="77777777" w:rsidTr="00695BAF">
        <w:tblPrEx>
          <w:tblLook w:val="00A0" w:firstRow="1" w:lastRow="0" w:firstColumn="1" w:lastColumn="0" w:noHBand="0" w:noVBand="0"/>
        </w:tblPrEx>
        <w:trPr>
          <w:trHeight w:val="574"/>
        </w:trPr>
        <w:tc>
          <w:tcPr>
            <w:tcW w:w="3780" w:type="dxa"/>
            <w:vMerge/>
          </w:tcPr>
          <w:p w14:paraId="04FEE448" w14:textId="77777777" w:rsidR="0021024E" w:rsidRPr="00B204AD" w:rsidRDefault="0021024E" w:rsidP="00564700">
            <w:pPr>
              <w:pStyle w:val="TableText"/>
              <w:rPr>
                <w:sz w:val="19"/>
                <w:szCs w:val="19"/>
              </w:rPr>
            </w:pPr>
          </w:p>
        </w:tc>
        <w:tc>
          <w:tcPr>
            <w:tcW w:w="5652" w:type="dxa"/>
          </w:tcPr>
          <w:p w14:paraId="61B23DC5" w14:textId="4D6F8003" w:rsidR="0021024E" w:rsidRDefault="00E03C3D" w:rsidP="00DA1AE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80675C">
              <w:rPr>
                <w:rFonts w:cs="Arial"/>
                <w:szCs w:val="19"/>
              </w:rPr>
            </w:r>
            <w:r w:rsidR="0080675C">
              <w:rPr>
                <w:rFonts w:cs="Arial"/>
                <w:szCs w:val="19"/>
              </w:rPr>
              <w:fldChar w:fldCharType="separate"/>
            </w:r>
            <w:r w:rsidRPr="005C4012">
              <w:rPr>
                <w:rFonts w:cs="Arial"/>
                <w:szCs w:val="19"/>
              </w:rPr>
              <w:fldChar w:fldCharType="end"/>
            </w:r>
            <w:r w:rsidRPr="005C4012">
              <w:rPr>
                <w:rFonts w:cs="Arial"/>
                <w:szCs w:val="19"/>
              </w:rPr>
              <w:t xml:space="preserve"> </w:t>
            </w:r>
            <w:r w:rsidR="0021024E">
              <w:rPr>
                <w:sz w:val="19"/>
                <w:szCs w:val="19"/>
              </w:rPr>
              <w:t xml:space="preserve">ISA(s) provided other assistance. </w:t>
            </w:r>
          </w:p>
          <w:p w14:paraId="41884F76" w14:textId="2835D948" w:rsidR="0021024E" w:rsidRPr="00B204AD" w:rsidRDefault="0021024E" w:rsidP="00DA1AE3">
            <w:pPr>
              <w:spacing w:after="60"/>
              <w:rPr>
                <w:sz w:val="19"/>
                <w:szCs w:val="19"/>
              </w:rPr>
            </w:pPr>
            <w:r>
              <w:rPr>
                <w:sz w:val="19"/>
                <w:szCs w:val="19"/>
              </w:rPr>
              <w:t xml:space="preserve">If selected, describe all role(s) performed: </w:t>
            </w:r>
            <w:r w:rsidR="00C43310" w:rsidRPr="005C4012">
              <w:rPr>
                <w:szCs w:val="19"/>
              </w:rPr>
              <w:fldChar w:fldCharType="begin">
                <w:ffData>
                  <w:name w:val=""/>
                  <w:enabled/>
                  <w:calcOnExit w:val="0"/>
                  <w:textInput/>
                </w:ffData>
              </w:fldChar>
            </w:r>
            <w:r w:rsidR="00C43310" w:rsidRPr="005C4012">
              <w:rPr>
                <w:szCs w:val="19"/>
              </w:rPr>
              <w:instrText xml:space="preserve"> FORMTEXT </w:instrText>
            </w:r>
            <w:r w:rsidR="00C43310" w:rsidRPr="005C4012">
              <w:rPr>
                <w:szCs w:val="19"/>
              </w:rPr>
            </w:r>
            <w:r w:rsidR="00C43310" w:rsidRPr="005C4012">
              <w:rPr>
                <w:szCs w:val="19"/>
              </w:rPr>
              <w:fldChar w:fldCharType="separate"/>
            </w:r>
            <w:r w:rsidR="00C43310" w:rsidRPr="005C4012">
              <w:rPr>
                <w:szCs w:val="19"/>
              </w:rPr>
              <w:t> </w:t>
            </w:r>
            <w:r w:rsidR="00C43310" w:rsidRPr="005C4012">
              <w:rPr>
                <w:szCs w:val="19"/>
              </w:rPr>
              <w:t> </w:t>
            </w:r>
            <w:r w:rsidR="00C43310" w:rsidRPr="005C4012">
              <w:rPr>
                <w:szCs w:val="19"/>
              </w:rPr>
              <w:t> </w:t>
            </w:r>
            <w:r w:rsidR="00C43310" w:rsidRPr="005C4012">
              <w:rPr>
                <w:szCs w:val="19"/>
              </w:rPr>
              <w:t> </w:t>
            </w:r>
            <w:r w:rsidR="00C43310" w:rsidRPr="005C4012">
              <w:rPr>
                <w:szCs w:val="19"/>
              </w:rPr>
              <w:t> </w:t>
            </w:r>
            <w:r w:rsidR="00C43310" w:rsidRPr="005C4012">
              <w:rPr>
                <w:szCs w:val="19"/>
              </w:rPr>
              <w:fldChar w:fldCharType="end"/>
            </w:r>
          </w:p>
        </w:tc>
      </w:tr>
    </w:tbl>
    <w:p w14:paraId="34A03AA3" w14:textId="77777777" w:rsidR="00B204AD" w:rsidRDefault="00B204AD">
      <w:pPr>
        <w:rPr>
          <w:rFonts w:asciiTheme="minorHAnsi" w:hAnsiTheme="minorHAnsi"/>
          <w:b/>
          <w:i/>
        </w:rPr>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6"/>
        <w:gridCol w:w="3351"/>
        <w:gridCol w:w="931"/>
        <w:gridCol w:w="931"/>
        <w:gridCol w:w="2875"/>
      </w:tblGrid>
      <w:tr w:rsidR="00482DA9" w:rsidRPr="00482DA9" w14:paraId="2D176E55" w14:textId="77777777" w:rsidTr="00617A54">
        <w:trPr>
          <w:jc w:val="center"/>
        </w:trPr>
        <w:tc>
          <w:tcPr>
            <w:tcW w:w="9504"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41F9F421" w14:textId="77777777" w:rsidR="00FB4992" w:rsidRPr="00482DA9" w:rsidRDefault="00FB4992" w:rsidP="00847092">
            <w:pPr>
              <w:pStyle w:val="Header"/>
              <w:pageBreakBefore/>
              <w:tabs>
                <w:tab w:val="clear" w:pos="4320"/>
                <w:tab w:val="clear" w:pos="8640"/>
              </w:tabs>
              <w:overflowPunct w:val="0"/>
              <w:autoSpaceDE w:val="0"/>
              <w:autoSpaceDN w:val="0"/>
              <w:adjustRightInd w:val="0"/>
              <w:spacing w:before="60"/>
              <w:ind w:left="0"/>
              <w:rPr>
                <w:color w:val="FFFFFF" w:themeColor="background1"/>
                <w:sz w:val="22"/>
                <w:szCs w:val="22"/>
              </w:rPr>
            </w:pPr>
            <w:r w:rsidRPr="00482DA9">
              <w:rPr>
                <w:i/>
                <w:color w:val="FFFFFF" w:themeColor="background1"/>
                <w:sz w:val="22"/>
                <w:szCs w:val="22"/>
              </w:rPr>
              <w:br w:type="page"/>
            </w:r>
            <w:r w:rsidRPr="00482DA9">
              <w:rPr>
                <w:color w:val="FFFFFF" w:themeColor="background1"/>
                <w:sz w:val="22"/>
                <w:szCs w:val="22"/>
              </w:rPr>
              <w:t xml:space="preserve">Part 4. Action Plan for Non-Compliant </w:t>
            </w:r>
            <w:r w:rsidR="00B84381" w:rsidRPr="00482DA9">
              <w:rPr>
                <w:color w:val="FFFFFF" w:themeColor="background1"/>
                <w:sz w:val="22"/>
                <w:szCs w:val="22"/>
              </w:rPr>
              <w:t>Requirements</w:t>
            </w:r>
          </w:p>
        </w:tc>
      </w:tr>
      <w:tr w:rsidR="00FB4992" w:rsidRPr="00764864" w14:paraId="60C5C6C2" w14:textId="77777777" w:rsidTr="00617A54">
        <w:tblPrEx>
          <w:tblLook w:val="00A0" w:firstRow="1" w:lastRow="0" w:firstColumn="1" w:lastColumn="0" w:noHBand="0" w:noVBand="0"/>
        </w:tblPrEx>
        <w:trPr>
          <w:trHeight w:val="1493"/>
          <w:jc w:val="center"/>
        </w:trPr>
        <w:tc>
          <w:tcPr>
            <w:tcW w:w="9504" w:type="dxa"/>
            <w:gridSpan w:val="5"/>
            <w:tcBorders>
              <w:top w:val="single" w:sz="4" w:space="0" w:color="808080" w:themeColor="background1" w:themeShade="80"/>
              <w:left w:val="nil"/>
              <w:bottom w:val="single" w:sz="4" w:space="0" w:color="808080" w:themeColor="background1" w:themeShade="80"/>
              <w:right w:val="nil"/>
            </w:tcBorders>
          </w:tcPr>
          <w:p w14:paraId="6DDB1BBD" w14:textId="1790E9B2" w:rsidR="00CA3F4B" w:rsidRPr="00D75AB7" w:rsidRDefault="00C43310" w:rsidP="007A6BE4">
            <w:pPr>
              <w:overflowPunct w:val="0"/>
              <w:autoSpaceDE w:val="0"/>
              <w:autoSpaceDN w:val="0"/>
              <w:adjustRightInd w:val="0"/>
              <w:spacing w:after="60"/>
              <w:rPr>
                <w:rFonts w:cs="Arial"/>
                <w:i/>
                <w:iCs/>
                <w:sz w:val="19"/>
                <w:szCs w:val="19"/>
              </w:rPr>
            </w:pPr>
            <w:r w:rsidRPr="00D75AB7">
              <w:rPr>
                <w:rFonts w:cs="Arial"/>
                <w:i/>
                <w:iCs/>
                <w:sz w:val="19"/>
                <w:szCs w:val="19"/>
              </w:rPr>
              <w:t>Only complete Part 4 upon request of the entity to which this AOC will be submitted</w:t>
            </w:r>
            <w:r w:rsidR="00BD2C7F">
              <w:rPr>
                <w:rFonts w:cs="Arial"/>
                <w:i/>
                <w:iCs/>
                <w:sz w:val="19"/>
                <w:szCs w:val="19"/>
              </w:rPr>
              <w:t xml:space="preserve">, </w:t>
            </w:r>
            <w:r w:rsidR="00BC3932">
              <w:rPr>
                <w:rFonts w:cs="Arial"/>
                <w:i/>
                <w:sz w:val="19"/>
                <w:szCs w:val="19"/>
              </w:rPr>
              <w:t>an</w:t>
            </w:r>
            <w:r w:rsidR="001E1E62" w:rsidRPr="00C00B19">
              <w:rPr>
                <w:rFonts w:cs="Arial"/>
                <w:i/>
                <w:sz w:val="19"/>
                <w:szCs w:val="19"/>
              </w:rPr>
              <w:t xml:space="preserve">d only if the Assessment has a </w:t>
            </w:r>
            <w:proofErr w:type="gramStart"/>
            <w:r w:rsidR="001E1E62" w:rsidRPr="00C00B19">
              <w:rPr>
                <w:rFonts w:cs="Arial"/>
                <w:i/>
                <w:sz w:val="19"/>
                <w:szCs w:val="19"/>
              </w:rPr>
              <w:t>Non-Compliant</w:t>
            </w:r>
            <w:proofErr w:type="gramEnd"/>
            <w:r w:rsidR="001E1E62" w:rsidRPr="00C00B19">
              <w:rPr>
                <w:rFonts w:cs="Arial"/>
                <w:i/>
                <w:sz w:val="19"/>
                <w:szCs w:val="19"/>
              </w:rPr>
              <w:t xml:space="preserve"> status noted in Section 3.</w:t>
            </w:r>
            <w:r w:rsidR="001E1E62" w:rsidRPr="00C00B19">
              <w:rPr>
                <w:rFonts w:cs="Arial"/>
                <w:i/>
                <w:iCs/>
                <w:sz w:val="19"/>
                <w:szCs w:val="19"/>
              </w:rPr>
              <w:t xml:space="preserve"> </w:t>
            </w:r>
          </w:p>
          <w:p w14:paraId="00769885" w14:textId="44C15E33" w:rsidR="00FB4992" w:rsidRPr="00764864" w:rsidRDefault="00CA3F4B" w:rsidP="004422B2">
            <w:pPr>
              <w:overflowPunct w:val="0"/>
              <w:autoSpaceDE w:val="0"/>
              <w:autoSpaceDN w:val="0"/>
              <w:adjustRightInd w:val="0"/>
              <w:spacing w:after="60"/>
              <w:rPr>
                <w:rFonts w:cs="Arial"/>
                <w:sz w:val="19"/>
                <w:szCs w:val="19"/>
              </w:rPr>
            </w:pPr>
            <w:r>
              <w:rPr>
                <w:rFonts w:cs="Arial"/>
                <w:sz w:val="19"/>
                <w:szCs w:val="19"/>
              </w:rPr>
              <w:t>If asked to complete this section, s</w:t>
            </w:r>
            <w:r w:rsidR="00FB4992" w:rsidRPr="00764864">
              <w:rPr>
                <w:rFonts w:cs="Arial"/>
                <w:sz w:val="19"/>
                <w:szCs w:val="19"/>
              </w:rPr>
              <w:t xml:space="preserve">elect the appropriate </w:t>
            </w:r>
            <w:r w:rsidR="00FF06B3" w:rsidRPr="00764864">
              <w:rPr>
                <w:rFonts w:cs="Arial"/>
                <w:sz w:val="19"/>
                <w:szCs w:val="19"/>
              </w:rPr>
              <w:t>response for “Complian</w:t>
            </w:r>
            <w:r w:rsidR="00B42716" w:rsidRPr="00764864">
              <w:rPr>
                <w:rFonts w:cs="Arial"/>
                <w:sz w:val="19"/>
                <w:szCs w:val="19"/>
              </w:rPr>
              <w:t>t</w:t>
            </w:r>
            <w:r w:rsidR="00FF06B3" w:rsidRPr="00764864">
              <w:rPr>
                <w:rFonts w:cs="Arial"/>
                <w:sz w:val="19"/>
                <w:szCs w:val="19"/>
              </w:rPr>
              <w:t xml:space="preserve"> to PCI DSS Requirements” </w:t>
            </w:r>
            <w:r w:rsidR="00FB4992" w:rsidRPr="00764864">
              <w:rPr>
                <w:rFonts w:cs="Arial"/>
                <w:sz w:val="19"/>
                <w:szCs w:val="19"/>
              </w:rPr>
              <w:t>for each requirement</w:t>
            </w:r>
            <w:r>
              <w:rPr>
                <w:rFonts w:cs="Arial"/>
                <w:sz w:val="19"/>
                <w:szCs w:val="19"/>
              </w:rPr>
              <w:t xml:space="preserve"> below</w:t>
            </w:r>
            <w:r w:rsidR="00FB4992" w:rsidRPr="00764864">
              <w:rPr>
                <w:rFonts w:cs="Arial"/>
                <w:sz w:val="19"/>
                <w:szCs w:val="19"/>
              </w:rPr>
              <w:t xml:space="preserve">. </w:t>
            </w:r>
            <w:r>
              <w:rPr>
                <w:rFonts w:cs="Arial"/>
                <w:sz w:val="19"/>
                <w:szCs w:val="19"/>
              </w:rPr>
              <w:t>For any</w:t>
            </w:r>
            <w:r w:rsidR="00FB4992" w:rsidRPr="00764864">
              <w:rPr>
                <w:rFonts w:cs="Arial"/>
                <w:sz w:val="19"/>
                <w:szCs w:val="19"/>
              </w:rPr>
              <w:t xml:space="preserve"> “N</w:t>
            </w:r>
            <w:r w:rsidR="007A6BE4" w:rsidRPr="00764864">
              <w:rPr>
                <w:rFonts w:cs="Arial"/>
                <w:sz w:val="19"/>
                <w:szCs w:val="19"/>
              </w:rPr>
              <w:t>o</w:t>
            </w:r>
            <w:r w:rsidR="00FB4992" w:rsidRPr="00764864">
              <w:rPr>
                <w:rFonts w:cs="Arial"/>
                <w:sz w:val="19"/>
                <w:szCs w:val="19"/>
              </w:rPr>
              <w:t xml:space="preserve">” </w:t>
            </w:r>
            <w:r>
              <w:rPr>
                <w:rFonts w:cs="Arial"/>
                <w:sz w:val="19"/>
                <w:szCs w:val="19"/>
              </w:rPr>
              <w:t xml:space="preserve">responses, </w:t>
            </w:r>
            <w:r w:rsidR="00792FC9">
              <w:rPr>
                <w:rFonts w:cs="Arial"/>
                <w:sz w:val="19"/>
                <w:szCs w:val="19"/>
              </w:rPr>
              <w:t xml:space="preserve">include the </w:t>
            </w:r>
            <w:r w:rsidR="00792FC9" w:rsidRPr="008E07F1">
              <w:rPr>
                <w:rFonts w:cs="Arial"/>
                <w:sz w:val="19"/>
                <w:szCs w:val="19"/>
              </w:rPr>
              <w:t xml:space="preserve">date the </w:t>
            </w:r>
            <w:r w:rsidR="007F488D">
              <w:rPr>
                <w:rFonts w:cs="Arial"/>
                <w:sz w:val="19"/>
                <w:szCs w:val="19"/>
              </w:rPr>
              <w:t>entity</w:t>
            </w:r>
            <w:r w:rsidR="00A8741A" w:rsidRPr="008E07F1">
              <w:rPr>
                <w:rFonts w:cs="Arial"/>
                <w:sz w:val="19"/>
                <w:szCs w:val="19"/>
              </w:rPr>
              <w:t xml:space="preserve"> </w:t>
            </w:r>
            <w:r w:rsidR="00FF06B3" w:rsidRPr="008E07F1">
              <w:rPr>
                <w:rFonts w:cs="Arial"/>
                <w:sz w:val="19"/>
                <w:szCs w:val="19"/>
              </w:rPr>
              <w:t>expects</w:t>
            </w:r>
            <w:r w:rsidR="00FF06B3" w:rsidRPr="00764864">
              <w:rPr>
                <w:rFonts w:cs="Arial"/>
                <w:sz w:val="19"/>
                <w:szCs w:val="19"/>
              </w:rPr>
              <w:t xml:space="preserve"> to </w:t>
            </w:r>
            <w:r w:rsidR="00FB4992" w:rsidRPr="00764864">
              <w:rPr>
                <w:rFonts w:cs="Arial"/>
                <w:sz w:val="19"/>
                <w:szCs w:val="19"/>
              </w:rPr>
              <w:t xml:space="preserve">be compliant with the requirement and a brief description of the actions being taken to meet the requirement. </w:t>
            </w:r>
          </w:p>
        </w:tc>
      </w:tr>
      <w:tr w:rsidR="00FB4992" w:rsidRPr="00764864" w14:paraId="1061B730" w14:textId="77777777" w:rsidTr="00AE3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416"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66F345" w14:textId="77777777" w:rsidR="00FB4992" w:rsidRPr="00764864" w:rsidRDefault="00FB4992" w:rsidP="00AE364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p>
        </w:tc>
        <w:tc>
          <w:tcPr>
            <w:tcW w:w="3351"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8F677E" w14:textId="77777777" w:rsidR="00FB4992" w:rsidRPr="00764864" w:rsidRDefault="00FB4992" w:rsidP="00AE364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6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824D47" w14:textId="77777777" w:rsidR="0005585E" w:rsidRPr="00764864" w:rsidRDefault="00B42716" w:rsidP="00AE364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37DB640D" w14:textId="77777777" w:rsidR="00FB4992" w:rsidRPr="00764864" w:rsidRDefault="00FB4992" w:rsidP="00AE364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764864">
              <w:rPr>
                <w:rFonts w:eastAsia="MS Mincho" w:cs="Arial"/>
                <w:sz w:val="18"/>
                <w:szCs w:val="20"/>
              </w:rPr>
              <w:t>(Select One)</w:t>
            </w:r>
          </w:p>
        </w:tc>
        <w:tc>
          <w:tcPr>
            <w:tcW w:w="2875"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CBD4D5"/>
            <w:vAlign w:val="center"/>
          </w:tcPr>
          <w:p w14:paraId="769A1698" w14:textId="77777777" w:rsidR="00FB4992" w:rsidRPr="00764864" w:rsidRDefault="00FB4992" w:rsidP="00AE364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4291F65" w14:textId="77777777" w:rsidTr="00617A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416"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0FBD6A8E"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351"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70AD9350"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4DF95A13"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72016809"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875"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0E0E0"/>
          </w:tcPr>
          <w:p w14:paraId="3B011901"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764864" w14:paraId="7C1A6F54" w14:textId="77777777" w:rsidTr="00617A54">
        <w:trPr>
          <w:trHeight w:val="20"/>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8A62BFA" w14:textId="77777777" w:rsidR="00FB4992" w:rsidRPr="009E45A8" w:rsidRDefault="00FB4992" w:rsidP="00695BAF">
            <w:pPr>
              <w:pStyle w:val="BodyText3"/>
              <w:tabs>
                <w:tab w:val="left" w:pos="5688"/>
                <w:tab w:val="left" w:pos="9648"/>
              </w:tabs>
              <w:spacing w:before="80" w:after="80"/>
              <w:jc w:val="center"/>
              <w:rPr>
                <w:rFonts w:cs="Arial"/>
                <w:sz w:val="17"/>
                <w:szCs w:val="17"/>
              </w:rPr>
            </w:pPr>
            <w:r w:rsidRPr="009E45A8">
              <w:rPr>
                <w:rFonts w:cs="Arial"/>
                <w:sz w:val="17"/>
                <w:szCs w:val="17"/>
              </w:rPr>
              <w:t>1</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F1D7D6" w14:textId="154E41B8"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Install and maintain </w:t>
            </w:r>
            <w:r w:rsidR="00CA6949" w:rsidRPr="009E45A8">
              <w:rPr>
                <w:rFonts w:cs="Arial"/>
                <w:sz w:val="17"/>
                <w:szCs w:val="17"/>
              </w:rPr>
              <w:t xml:space="preserve">network security controls </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F1E132"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58F455"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6A2516B"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21F9EB52" w14:textId="77777777" w:rsidTr="00617A54">
        <w:trPr>
          <w:trHeight w:val="20"/>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330EA3" w14:textId="1D31FD98" w:rsidR="00FB4992" w:rsidRPr="009E45A8" w:rsidRDefault="00FB4992" w:rsidP="00695BAF">
            <w:pPr>
              <w:pStyle w:val="BodyText3"/>
              <w:tabs>
                <w:tab w:val="left" w:pos="5688"/>
                <w:tab w:val="left" w:pos="9648"/>
              </w:tabs>
              <w:spacing w:before="80" w:after="80"/>
              <w:jc w:val="center"/>
              <w:rPr>
                <w:rFonts w:cs="Arial"/>
                <w:sz w:val="17"/>
                <w:szCs w:val="17"/>
              </w:rPr>
            </w:pPr>
            <w:r w:rsidRPr="009E45A8">
              <w:rPr>
                <w:rFonts w:cs="Arial"/>
                <w:sz w:val="17"/>
                <w:szCs w:val="17"/>
              </w:rPr>
              <w:t>2</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C52FB8" w14:textId="0525BB87" w:rsidR="00FB4992" w:rsidRPr="009E45A8" w:rsidRDefault="00CA6949"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Apply </w:t>
            </w:r>
            <w:r w:rsidR="007645E7" w:rsidRPr="009E45A8">
              <w:rPr>
                <w:rFonts w:cs="Arial"/>
                <w:sz w:val="17"/>
                <w:szCs w:val="17"/>
              </w:rPr>
              <w:t>secure configurations</w:t>
            </w:r>
            <w:r w:rsidR="00FB4992" w:rsidRPr="009E45A8">
              <w:rPr>
                <w:rFonts w:cs="Arial"/>
                <w:sz w:val="17"/>
                <w:szCs w:val="17"/>
              </w:rPr>
              <w:t xml:space="preserve"> </w:t>
            </w:r>
            <w:r w:rsidR="007645E7" w:rsidRPr="009E45A8">
              <w:rPr>
                <w:rFonts w:cs="Arial"/>
                <w:sz w:val="17"/>
                <w:szCs w:val="17"/>
              </w:rPr>
              <w:t xml:space="preserve">to all </w:t>
            </w:r>
            <w:r w:rsidR="00FB4992" w:rsidRPr="009E45A8">
              <w:rPr>
                <w:rFonts w:cs="Arial"/>
                <w:sz w:val="17"/>
                <w:szCs w:val="17"/>
              </w:rPr>
              <w:t xml:space="preserve">system </w:t>
            </w:r>
            <w:r w:rsidR="007645E7" w:rsidRPr="009E45A8">
              <w:rPr>
                <w:rFonts w:cs="Arial"/>
                <w:sz w:val="17"/>
                <w:szCs w:val="17"/>
              </w:rPr>
              <w:t xml:space="preserve">components </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6C4A200"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087CA04"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45DEA80"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4D48FACC" w14:textId="77777777" w:rsidTr="00617A54">
        <w:trPr>
          <w:trHeight w:val="593"/>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BC572D2"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3</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2A773" w14:textId="447EA476"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Protect stored </w:t>
            </w:r>
            <w:r w:rsidR="007645E7" w:rsidRPr="009E45A8">
              <w:rPr>
                <w:rFonts w:cs="Arial"/>
                <w:sz w:val="17"/>
                <w:szCs w:val="17"/>
              </w:rPr>
              <w:t xml:space="preserve">account </w:t>
            </w:r>
            <w:r w:rsidRPr="009E45A8">
              <w:rPr>
                <w:rFonts w:cs="Arial"/>
                <w:sz w:val="17"/>
                <w:szCs w:val="17"/>
              </w:rPr>
              <w:t>data</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C6EB35B"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DE375F6"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313847"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3D533D0C"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3CA3975"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4</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0AECB7" w14:textId="0C8E1D33" w:rsidR="00FB4992" w:rsidRPr="009E45A8" w:rsidRDefault="007645E7"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Protect </w:t>
            </w:r>
            <w:r w:rsidR="00FB4992" w:rsidRPr="009E45A8">
              <w:rPr>
                <w:rFonts w:cs="Arial"/>
                <w:sz w:val="17"/>
                <w:szCs w:val="17"/>
              </w:rPr>
              <w:t xml:space="preserve">cardholder data </w:t>
            </w:r>
            <w:r w:rsidR="00270E5D" w:rsidRPr="009E45A8">
              <w:rPr>
                <w:rFonts w:cs="Arial"/>
                <w:sz w:val="17"/>
                <w:szCs w:val="17"/>
              </w:rPr>
              <w:t xml:space="preserve">with strong cryptography during transmission over </w:t>
            </w:r>
            <w:r w:rsidR="00FB4992" w:rsidRPr="009E45A8">
              <w:rPr>
                <w:rFonts w:cs="Arial"/>
                <w:sz w:val="17"/>
                <w:szCs w:val="17"/>
              </w:rPr>
              <w:t>open, public networks</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E27C63A"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6EC7D2F"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98B3A96"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689C8170"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59C3CF"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5</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B9BCDC" w14:textId="5665B7FE" w:rsidR="00FB4992" w:rsidRPr="009E45A8" w:rsidRDefault="00185704"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Protect all systems </w:t>
            </w:r>
            <w:r w:rsidR="00C16DFE" w:rsidRPr="009E45A8">
              <w:rPr>
                <w:rFonts w:cs="Arial"/>
                <w:sz w:val="17"/>
                <w:szCs w:val="17"/>
              </w:rPr>
              <w:t xml:space="preserve">and networks from malicious </w:t>
            </w:r>
            <w:r w:rsidR="00FB4992" w:rsidRPr="009E45A8">
              <w:rPr>
                <w:rFonts w:cs="Arial"/>
                <w:sz w:val="17"/>
                <w:szCs w:val="17"/>
              </w:rPr>
              <w:t xml:space="preserve">software </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B8F0389"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88780C6"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641C40"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2ACB1680"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71E9CBF"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6</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703D47" w14:textId="032F909B"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Develop and maintain secure systems and </w:t>
            </w:r>
            <w:r w:rsidR="00A12942" w:rsidRPr="009E45A8">
              <w:rPr>
                <w:rFonts w:cs="Arial"/>
                <w:sz w:val="17"/>
                <w:szCs w:val="17"/>
              </w:rPr>
              <w:t>software</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8EBAA3B"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3EE6051"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F1D6D1"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61CB3898"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C2AE8AB"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7</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2CBC7E" w14:textId="52CB44AD"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Restrict access to </w:t>
            </w:r>
            <w:r w:rsidR="00BB01CF" w:rsidRPr="009E45A8">
              <w:rPr>
                <w:rFonts w:cs="Arial"/>
                <w:sz w:val="17"/>
                <w:szCs w:val="17"/>
              </w:rPr>
              <w:t xml:space="preserve">system components </w:t>
            </w:r>
            <w:r w:rsidR="002035E2" w:rsidRPr="009E45A8">
              <w:rPr>
                <w:rFonts w:cs="Arial"/>
                <w:sz w:val="17"/>
                <w:szCs w:val="17"/>
              </w:rPr>
              <w:t xml:space="preserve">and </w:t>
            </w:r>
            <w:r w:rsidRPr="009E45A8">
              <w:rPr>
                <w:rFonts w:cs="Arial"/>
                <w:sz w:val="17"/>
                <w:szCs w:val="17"/>
              </w:rPr>
              <w:t>cardholder data by business need to know</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047F57B"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3A14302"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C945699"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7F537F19"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C4719BA"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8</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B2CDBC" w14:textId="5B168DCB" w:rsidR="00FB4992" w:rsidRPr="009E45A8" w:rsidRDefault="00185704"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Identify </w:t>
            </w:r>
            <w:r w:rsidR="002035E2" w:rsidRPr="009E45A8">
              <w:rPr>
                <w:rFonts w:cs="Arial"/>
                <w:sz w:val="17"/>
                <w:szCs w:val="17"/>
              </w:rPr>
              <w:t xml:space="preserve">users </w:t>
            </w:r>
            <w:r w:rsidRPr="009E45A8">
              <w:rPr>
                <w:rFonts w:cs="Arial"/>
                <w:sz w:val="17"/>
                <w:szCs w:val="17"/>
              </w:rPr>
              <w:t>and authenticate access to system components</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C8B84FC"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F79694C"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FC979D3"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31125538"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13FCE0E"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9</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D0BF2F" w14:textId="0B4A99A3"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cs="Arial"/>
                <w:sz w:val="17"/>
                <w:szCs w:val="17"/>
              </w:rPr>
              <w:t>Restrict physical access to cardholder data</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E434E95"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A822B"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4D095DE"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4FA65831"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75C0A94"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10</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EA350" w14:textId="45C5FDBA" w:rsidR="00FB4992" w:rsidRPr="009E45A8" w:rsidRDefault="008974C9"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Log </w:t>
            </w:r>
            <w:r w:rsidR="00FB4992" w:rsidRPr="009E45A8">
              <w:rPr>
                <w:rFonts w:cs="Arial"/>
                <w:sz w:val="17"/>
                <w:szCs w:val="17"/>
              </w:rPr>
              <w:t xml:space="preserve">and monitor all access to </w:t>
            </w:r>
            <w:r w:rsidR="006937C3" w:rsidRPr="009E45A8">
              <w:rPr>
                <w:rFonts w:cs="Arial"/>
                <w:sz w:val="17"/>
                <w:szCs w:val="17"/>
              </w:rPr>
              <w:t>system components</w:t>
            </w:r>
            <w:r w:rsidR="00FB4992" w:rsidRPr="009E45A8">
              <w:rPr>
                <w:rFonts w:cs="Arial"/>
                <w:sz w:val="17"/>
                <w:szCs w:val="17"/>
              </w:rPr>
              <w:t xml:space="preserve"> and cardholder data</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99BFBD7"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01967C1"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9AE52AC" w14:textId="77777777" w:rsidR="00FB4992" w:rsidRPr="009E45A8" w:rsidRDefault="00FB4992" w:rsidP="00432136">
            <w:pPr>
              <w:pStyle w:val="BodyText3"/>
              <w:tabs>
                <w:tab w:val="left" w:pos="5688"/>
                <w:tab w:val="left" w:pos="9648"/>
              </w:tabs>
              <w:spacing w:before="80" w:after="80"/>
              <w:jc w:val="left"/>
              <w:rPr>
                <w:rFonts w:eastAsia="MS Mincho" w:cs="Courier New"/>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0D8508C2"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92231F"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11</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5A3580" w14:textId="6E37B2F3" w:rsidR="00FB4992" w:rsidRPr="009E45A8" w:rsidRDefault="006937C3" w:rsidP="00432136">
            <w:pPr>
              <w:pStyle w:val="BodyText3"/>
              <w:tabs>
                <w:tab w:val="left" w:pos="5688"/>
                <w:tab w:val="left" w:pos="9648"/>
              </w:tabs>
              <w:spacing w:before="80" w:after="80"/>
              <w:jc w:val="left"/>
              <w:rPr>
                <w:rFonts w:cs="Arial"/>
                <w:sz w:val="17"/>
                <w:szCs w:val="17"/>
              </w:rPr>
            </w:pPr>
            <w:r w:rsidRPr="009E45A8">
              <w:rPr>
                <w:rFonts w:cs="Arial"/>
                <w:sz w:val="17"/>
                <w:szCs w:val="17"/>
              </w:rPr>
              <w:t>T</w:t>
            </w:r>
            <w:r w:rsidR="00FB4992" w:rsidRPr="009E45A8">
              <w:rPr>
                <w:rFonts w:cs="Arial"/>
                <w:sz w:val="17"/>
                <w:szCs w:val="17"/>
              </w:rPr>
              <w:t xml:space="preserve">est security systems and </w:t>
            </w:r>
            <w:r w:rsidRPr="009E45A8">
              <w:rPr>
                <w:rFonts w:cs="Arial"/>
                <w:sz w:val="17"/>
                <w:szCs w:val="17"/>
              </w:rPr>
              <w:t>networks</w:t>
            </w:r>
            <w:r w:rsidR="00293217" w:rsidRPr="009E45A8">
              <w:rPr>
                <w:rFonts w:cs="Arial"/>
                <w:sz w:val="17"/>
                <w:szCs w:val="17"/>
              </w:rPr>
              <w:t xml:space="preserve"> regularly</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FC35627"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3CCEA51"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745D83A"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FB4992" w:rsidRPr="00764864" w14:paraId="1C1A00D5"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3ADAC3B" w14:textId="77777777" w:rsidR="00FB4992" w:rsidRPr="009E45A8" w:rsidRDefault="00FB4992" w:rsidP="00432136">
            <w:pPr>
              <w:pStyle w:val="BodyText3"/>
              <w:tabs>
                <w:tab w:val="left" w:pos="5688"/>
                <w:tab w:val="left" w:pos="9648"/>
              </w:tabs>
              <w:spacing w:before="80" w:after="80"/>
              <w:jc w:val="center"/>
              <w:rPr>
                <w:rFonts w:cs="Arial"/>
                <w:sz w:val="17"/>
                <w:szCs w:val="17"/>
              </w:rPr>
            </w:pPr>
            <w:r w:rsidRPr="009E45A8">
              <w:rPr>
                <w:rFonts w:cs="Arial"/>
                <w:sz w:val="17"/>
                <w:szCs w:val="17"/>
              </w:rPr>
              <w:t>12</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B51E49" w14:textId="5ED21B93" w:rsidR="00FB4992" w:rsidRPr="009E45A8" w:rsidRDefault="00293217" w:rsidP="00432136">
            <w:pPr>
              <w:pStyle w:val="BodyText3"/>
              <w:tabs>
                <w:tab w:val="left" w:pos="5688"/>
                <w:tab w:val="left" w:pos="9648"/>
              </w:tabs>
              <w:spacing w:before="80" w:after="80"/>
              <w:jc w:val="left"/>
              <w:rPr>
                <w:rFonts w:cs="Arial"/>
                <w:sz w:val="17"/>
                <w:szCs w:val="17"/>
              </w:rPr>
            </w:pPr>
            <w:r w:rsidRPr="009E45A8">
              <w:rPr>
                <w:rFonts w:cs="Arial"/>
                <w:sz w:val="17"/>
                <w:szCs w:val="17"/>
              </w:rPr>
              <w:t xml:space="preserve">Support </w:t>
            </w:r>
            <w:r w:rsidR="00FB4992" w:rsidRPr="009E45A8">
              <w:rPr>
                <w:rFonts w:cs="Arial"/>
                <w:sz w:val="17"/>
                <w:szCs w:val="17"/>
              </w:rPr>
              <w:t xml:space="preserve">information security </w:t>
            </w:r>
            <w:r w:rsidR="008F0EA8" w:rsidRPr="009E45A8">
              <w:rPr>
                <w:rFonts w:cs="Arial"/>
                <w:sz w:val="17"/>
                <w:szCs w:val="17"/>
              </w:rPr>
              <w:t>with organizational policies and programs</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757C1F7" w14:textId="77777777" w:rsidR="00FB4992" w:rsidRPr="009E45A8" w:rsidRDefault="00FB4992"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CB90CDA" w14:textId="77777777" w:rsidR="00FB4992" w:rsidRPr="009E45A8" w:rsidRDefault="00FB4992"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22EE528" w14:textId="77777777" w:rsidR="00FB4992" w:rsidRPr="009E45A8" w:rsidRDefault="00FB4992" w:rsidP="00432136">
            <w:pPr>
              <w:pStyle w:val="BodyText3"/>
              <w:tabs>
                <w:tab w:val="left" w:pos="5688"/>
                <w:tab w:val="left" w:pos="9648"/>
              </w:tabs>
              <w:spacing w:before="80" w:after="80"/>
              <w:jc w:val="left"/>
              <w:rPr>
                <w:rFonts w:cs="Arial"/>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00562930" w:rsidRPr="009E45A8">
              <w:rPr>
                <w:rFonts w:eastAsia="MS Mincho" w:cs="Courier New"/>
                <w:sz w:val="17"/>
                <w:szCs w:val="17"/>
              </w:rPr>
              <w:t> </w:t>
            </w:r>
            <w:r w:rsidRPr="009E45A8">
              <w:rPr>
                <w:rFonts w:eastAsia="MS Mincho" w:cs="Courier New"/>
                <w:sz w:val="17"/>
                <w:szCs w:val="17"/>
              </w:rPr>
              <w:fldChar w:fldCharType="end"/>
            </w:r>
          </w:p>
        </w:tc>
      </w:tr>
      <w:tr w:rsidR="00CC4436" w:rsidRPr="00764864" w14:paraId="2EFB5CE5"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D8E07BD" w14:textId="119F50EE" w:rsidR="00CC4436" w:rsidRPr="009E45A8" w:rsidRDefault="00CC4436" w:rsidP="00CC4436">
            <w:pPr>
              <w:pStyle w:val="BodyText3"/>
              <w:tabs>
                <w:tab w:val="left" w:pos="5688"/>
                <w:tab w:val="left" w:pos="9648"/>
              </w:tabs>
              <w:spacing w:before="80" w:after="80"/>
              <w:jc w:val="center"/>
              <w:rPr>
                <w:rFonts w:cs="Arial"/>
                <w:sz w:val="17"/>
                <w:szCs w:val="17"/>
              </w:rPr>
            </w:pPr>
            <w:r w:rsidRPr="009E45A8">
              <w:rPr>
                <w:rFonts w:cs="Arial"/>
                <w:sz w:val="17"/>
                <w:szCs w:val="17"/>
              </w:rPr>
              <w:t>Appendix A1</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CBB1F4" w14:textId="07F5545F" w:rsidR="00CC4436" w:rsidRPr="009E45A8" w:rsidRDefault="00CC4436" w:rsidP="00CC4436">
            <w:pPr>
              <w:pStyle w:val="BodyText3"/>
              <w:tabs>
                <w:tab w:val="left" w:pos="5688"/>
                <w:tab w:val="left" w:pos="9648"/>
              </w:tabs>
              <w:spacing w:before="80" w:after="80"/>
              <w:jc w:val="left"/>
              <w:rPr>
                <w:rFonts w:cs="Arial"/>
                <w:sz w:val="17"/>
                <w:szCs w:val="17"/>
              </w:rPr>
            </w:pPr>
            <w:r w:rsidRPr="009E45A8">
              <w:rPr>
                <w:sz w:val="17"/>
                <w:szCs w:val="17"/>
              </w:rPr>
              <w:t>Additional PCI DSS Requirements for Multi-Tenant Service Providers</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D76C4BE" w14:textId="460B5B66" w:rsidR="00CC4436" w:rsidRPr="009E45A8" w:rsidRDefault="00CC4436" w:rsidP="00CC44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0668477" w14:textId="3CBE2C33" w:rsidR="00CC4436" w:rsidRPr="009E45A8" w:rsidRDefault="00CC4436" w:rsidP="00CC44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7F4A218" w14:textId="66B279B1" w:rsidR="00CC4436" w:rsidRPr="009E45A8" w:rsidRDefault="00CC4436" w:rsidP="00CC4436">
            <w:pPr>
              <w:pStyle w:val="BodyText3"/>
              <w:tabs>
                <w:tab w:val="left" w:pos="5688"/>
                <w:tab w:val="left" w:pos="9648"/>
              </w:tabs>
              <w:spacing w:before="80" w:after="80"/>
              <w:jc w:val="left"/>
              <w:rPr>
                <w:rFonts w:eastAsia="MS Mincho" w:cs="Courier New"/>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Pr="009E45A8">
              <w:rPr>
                <w:rFonts w:eastAsia="MS Mincho" w:cs="Courier New"/>
                <w:sz w:val="17"/>
                <w:szCs w:val="17"/>
              </w:rPr>
              <w:t> </w:t>
            </w:r>
            <w:r w:rsidRPr="009E45A8">
              <w:rPr>
                <w:rFonts w:eastAsia="MS Mincho" w:cs="Courier New"/>
                <w:sz w:val="17"/>
                <w:szCs w:val="17"/>
              </w:rPr>
              <w:t> </w:t>
            </w:r>
            <w:r w:rsidRPr="009E45A8">
              <w:rPr>
                <w:rFonts w:eastAsia="MS Mincho" w:cs="Courier New"/>
                <w:sz w:val="17"/>
                <w:szCs w:val="17"/>
              </w:rPr>
              <w:t> </w:t>
            </w:r>
            <w:r w:rsidRPr="009E45A8">
              <w:rPr>
                <w:rFonts w:eastAsia="MS Mincho" w:cs="Courier New"/>
                <w:sz w:val="17"/>
                <w:szCs w:val="17"/>
              </w:rPr>
              <w:t> </w:t>
            </w:r>
            <w:r w:rsidRPr="009E45A8">
              <w:rPr>
                <w:rFonts w:eastAsia="MS Mincho" w:cs="Courier New"/>
                <w:sz w:val="17"/>
                <w:szCs w:val="17"/>
              </w:rPr>
              <w:t> </w:t>
            </w:r>
            <w:r w:rsidRPr="009E45A8">
              <w:rPr>
                <w:rFonts w:eastAsia="MS Mincho" w:cs="Courier New"/>
                <w:sz w:val="17"/>
                <w:szCs w:val="17"/>
              </w:rPr>
              <w:fldChar w:fldCharType="end"/>
            </w:r>
          </w:p>
        </w:tc>
      </w:tr>
      <w:tr w:rsidR="00432136" w:rsidRPr="00764864" w14:paraId="1D5CC24B" w14:textId="77777777" w:rsidTr="00617A54">
        <w:trPr>
          <w:jc w:val="center"/>
        </w:trPr>
        <w:tc>
          <w:tcPr>
            <w:tcW w:w="141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8C2ABDC" w14:textId="77777777" w:rsidR="00432136" w:rsidRPr="009E45A8" w:rsidRDefault="00432136" w:rsidP="00E96633">
            <w:pPr>
              <w:pStyle w:val="BodyText3"/>
              <w:tabs>
                <w:tab w:val="left" w:pos="5688"/>
                <w:tab w:val="left" w:pos="9648"/>
              </w:tabs>
              <w:spacing w:before="80" w:after="80"/>
              <w:jc w:val="center"/>
              <w:rPr>
                <w:rFonts w:cs="Arial"/>
                <w:sz w:val="17"/>
                <w:szCs w:val="17"/>
              </w:rPr>
            </w:pPr>
            <w:r w:rsidRPr="009E45A8">
              <w:rPr>
                <w:rFonts w:cs="Arial"/>
                <w:sz w:val="17"/>
                <w:szCs w:val="17"/>
              </w:rPr>
              <w:t>Appendix A2</w:t>
            </w:r>
          </w:p>
        </w:tc>
        <w:tc>
          <w:tcPr>
            <w:tcW w:w="3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47CC6B" w14:textId="3D78CC91" w:rsidR="00432136" w:rsidRPr="009E45A8" w:rsidRDefault="00432136" w:rsidP="00432136">
            <w:pPr>
              <w:pStyle w:val="BodyText3"/>
              <w:tabs>
                <w:tab w:val="left" w:pos="5688"/>
                <w:tab w:val="left" w:pos="9648"/>
              </w:tabs>
              <w:spacing w:before="80" w:after="80"/>
              <w:jc w:val="left"/>
              <w:rPr>
                <w:rFonts w:cs="Arial"/>
                <w:sz w:val="17"/>
                <w:szCs w:val="17"/>
              </w:rPr>
            </w:pPr>
            <w:r w:rsidRPr="009E45A8">
              <w:rPr>
                <w:rFonts w:cs="Arial"/>
                <w:sz w:val="17"/>
                <w:szCs w:val="17"/>
              </w:rPr>
              <w:t>Additional PCI DSS Requirements for Entities using SSL/</w:t>
            </w:r>
            <w:r w:rsidR="00836A73" w:rsidRPr="009E45A8">
              <w:rPr>
                <w:rFonts w:cs="Arial"/>
                <w:sz w:val="17"/>
                <w:szCs w:val="17"/>
              </w:rPr>
              <w:t>E</w:t>
            </w:r>
            <w:r w:rsidRPr="009E45A8">
              <w:rPr>
                <w:rFonts w:cs="Arial"/>
                <w:sz w:val="17"/>
                <w:szCs w:val="17"/>
              </w:rPr>
              <w:t>arly TLS</w:t>
            </w:r>
            <w:r w:rsidR="00656CFA" w:rsidRPr="009E45A8">
              <w:rPr>
                <w:sz w:val="17"/>
                <w:szCs w:val="17"/>
              </w:rPr>
              <w:t xml:space="preserve"> </w:t>
            </w:r>
            <w:r w:rsidR="00656CFA" w:rsidRPr="009E45A8">
              <w:rPr>
                <w:rFonts w:cs="Arial"/>
                <w:sz w:val="17"/>
                <w:szCs w:val="17"/>
              </w:rPr>
              <w:t xml:space="preserve">for Card-Present POS POI </w:t>
            </w:r>
            <w:r w:rsidR="00097C7C" w:rsidRPr="009E45A8">
              <w:rPr>
                <w:rFonts w:cs="Arial"/>
                <w:sz w:val="17"/>
                <w:szCs w:val="17"/>
              </w:rPr>
              <w:t>Terminal Connections</w:t>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07A193D" w14:textId="77777777" w:rsidR="00432136" w:rsidRPr="009E45A8" w:rsidRDefault="00432136" w:rsidP="00432136">
            <w:pPr>
              <w:spacing w:before="80" w:after="80"/>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9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6F015" w14:textId="77777777" w:rsidR="00432136" w:rsidRPr="009E45A8" w:rsidRDefault="00432136" w:rsidP="00432136">
            <w:pPr>
              <w:spacing w:before="80" w:after="80"/>
              <w:ind w:right="-18"/>
              <w:jc w:val="center"/>
              <w:rPr>
                <w:sz w:val="17"/>
                <w:szCs w:val="17"/>
              </w:rPr>
            </w:pPr>
            <w:r w:rsidRPr="009E45A8">
              <w:rPr>
                <w:sz w:val="17"/>
                <w:szCs w:val="17"/>
              </w:rPr>
              <w:fldChar w:fldCharType="begin">
                <w:ffData>
                  <w:name w:val="Check1"/>
                  <w:enabled/>
                  <w:calcOnExit w:val="0"/>
                  <w:checkBox>
                    <w:sizeAuto/>
                    <w:default w:val="0"/>
                  </w:checkBox>
                </w:ffData>
              </w:fldChar>
            </w:r>
            <w:r w:rsidRPr="009E45A8">
              <w:rPr>
                <w:sz w:val="17"/>
                <w:szCs w:val="17"/>
              </w:rPr>
              <w:instrText xml:space="preserve"> FORMCHECKBOX </w:instrText>
            </w:r>
            <w:r w:rsidR="0080675C">
              <w:rPr>
                <w:sz w:val="17"/>
                <w:szCs w:val="17"/>
              </w:rPr>
            </w:r>
            <w:r w:rsidR="0080675C">
              <w:rPr>
                <w:sz w:val="17"/>
                <w:szCs w:val="17"/>
              </w:rPr>
              <w:fldChar w:fldCharType="separate"/>
            </w:r>
            <w:r w:rsidRPr="009E45A8">
              <w:rPr>
                <w:sz w:val="17"/>
                <w:szCs w:val="17"/>
              </w:rPr>
              <w:fldChar w:fldCharType="end"/>
            </w:r>
          </w:p>
        </w:tc>
        <w:tc>
          <w:tcPr>
            <w:tcW w:w="287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BD534F0" w14:textId="77777777" w:rsidR="00432136" w:rsidRPr="009E45A8" w:rsidRDefault="00432136" w:rsidP="00432136">
            <w:pPr>
              <w:pStyle w:val="BodyText3"/>
              <w:tabs>
                <w:tab w:val="left" w:pos="5688"/>
                <w:tab w:val="left" w:pos="9648"/>
              </w:tabs>
              <w:spacing w:before="80" w:after="80"/>
              <w:jc w:val="left"/>
              <w:rPr>
                <w:rFonts w:eastAsia="MS Mincho" w:cs="Courier New"/>
                <w:sz w:val="17"/>
                <w:szCs w:val="17"/>
              </w:rPr>
            </w:pPr>
            <w:r w:rsidRPr="009E45A8">
              <w:rPr>
                <w:rFonts w:eastAsia="MS Mincho" w:cs="Courier New"/>
                <w:sz w:val="17"/>
                <w:szCs w:val="17"/>
              </w:rPr>
              <w:fldChar w:fldCharType="begin">
                <w:ffData>
                  <w:name w:val="Text1"/>
                  <w:enabled/>
                  <w:calcOnExit w:val="0"/>
                  <w:textInput/>
                </w:ffData>
              </w:fldChar>
            </w:r>
            <w:r w:rsidRPr="009E45A8">
              <w:rPr>
                <w:rFonts w:eastAsia="MS Mincho" w:cs="Courier New"/>
                <w:sz w:val="17"/>
                <w:szCs w:val="17"/>
              </w:rPr>
              <w:instrText xml:space="preserve"> FORMTEXT </w:instrText>
            </w:r>
            <w:r w:rsidRPr="009E45A8">
              <w:rPr>
                <w:rFonts w:eastAsia="MS Mincho" w:cs="Courier New"/>
                <w:sz w:val="17"/>
                <w:szCs w:val="17"/>
              </w:rPr>
            </w:r>
            <w:r w:rsidRPr="009E45A8">
              <w:rPr>
                <w:rFonts w:eastAsia="MS Mincho" w:cs="Courier New"/>
                <w:sz w:val="17"/>
                <w:szCs w:val="17"/>
              </w:rPr>
              <w:fldChar w:fldCharType="separate"/>
            </w:r>
            <w:r w:rsidRPr="009E45A8">
              <w:rPr>
                <w:rFonts w:eastAsia="MS Mincho" w:cs="Courier New"/>
                <w:sz w:val="17"/>
                <w:szCs w:val="17"/>
              </w:rPr>
              <w:t> </w:t>
            </w:r>
            <w:r w:rsidRPr="009E45A8">
              <w:rPr>
                <w:rFonts w:eastAsia="MS Mincho" w:cs="Courier New"/>
                <w:sz w:val="17"/>
                <w:szCs w:val="17"/>
              </w:rPr>
              <w:t> </w:t>
            </w:r>
            <w:r w:rsidRPr="009E45A8">
              <w:rPr>
                <w:rFonts w:eastAsia="MS Mincho" w:cs="Courier New"/>
                <w:sz w:val="17"/>
                <w:szCs w:val="17"/>
              </w:rPr>
              <w:t> </w:t>
            </w:r>
            <w:r w:rsidRPr="009E45A8">
              <w:rPr>
                <w:rFonts w:eastAsia="MS Mincho" w:cs="Courier New"/>
                <w:sz w:val="17"/>
                <w:szCs w:val="17"/>
              </w:rPr>
              <w:t> </w:t>
            </w:r>
            <w:r w:rsidRPr="009E45A8">
              <w:rPr>
                <w:rFonts w:eastAsia="MS Mincho" w:cs="Courier New"/>
                <w:sz w:val="17"/>
                <w:szCs w:val="17"/>
              </w:rPr>
              <w:t> </w:t>
            </w:r>
            <w:r w:rsidRPr="009E45A8">
              <w:rPr>
                <w:rFonts w:eastAsia="MS Mincho" w:cs="Courier New"/>
                <w:sz w:val="17"/>
                <w:szCs w:val="17"/>
              </w:rPr>
              <w:fldChar w:fldCharType="end"/>
            </w:r>
          </w:p>
        </w:tc>
      </w:tr>
    </w:tbl>
    <w:p w14:paraId="6EC838CF" w14:textId="5CCD03FC" w:rsidR="007A6BE4" w:rsidRPr="00764864" w:rsidRDefault="00A935AA" w:rsidP="00A935AA">
      <w:pPr>
        <w:spacing w:after="0" w:line="240" w:lineRule="auto"/>
        <w:jc w:val="center"/>
      </w:pPr>
      <w:r>
        <w:rPr>
          <w:noProof/>
        </w:rPr>
        <w:drawing>
          <wp:inline distT="0" distB="0" distL="0" distR="0" wp14:anchorId="0B849CAC" wp14:editId="6816B929">
            <wp:extent cx="5552440" cy="65549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8"/>
                    <a:stretch>
                      <a:fillRect/>
                    </a:stretch>
                  </pic:blipFill>
                  <pic:spPr>
                    <a:xfrm>
                      <a:off x="0" y="0"/>
                      <a:ext cx="5741088" cy="677767"/>
                    </a:xfrm>
                    <a:prstGeom prst="rect">
                      <a:avLst/>
                    </a:prstGeom>
                  </pic:spPr>
                </pic:pic>
              </a:graphicData>
            </a:graphic>
          </wp:inline>
        </w:drawing>
      </w:r>
    </w:p>
    <w:sectPr w:rsidR="007A6BE4" w:rsidRPr="00764864" w:rsidSect="006F1CE3">
      <w:type w:val="continuous"/>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506FF" w14:textId="77777777" w:rsidR="002B0B54" w:rsidRDefault="002B0B54">
      <w:r>
        <w:separator/>
      </w:r>
    </w:p>
  </w:endnote>
  <w:endnote w:type="continuationSeparator" w:id="0">
    <w:p w14:paraId="6404969F" w14:textId="77777777" w:rsidR="002B0B54" w:rsidRDefault="002B0B54">
      <w:r>
        <w:continuationSeparator/>
      </w:r>
    </w:p>
  </w:endnote>
  <w:endnote w:type="continuationNotice" w:id="1">
    <w:p w14:paraId="4202F080" w14:textId="77777777" w:rsidR="002B0B54" w:rsidRDefault="002B0B5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E256" w14:textId="2A4998F0" w:rsidR="00B65224" w:rsidRPr="00EE70C8" w:rsidRDefault="00B65224"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w:t>
    </w:r>
    <w:r w:rsidR="00AA5993">
      <w:rPr>
        <w:sz w:val="18"/>
      </w:rPr>
      <w:t>4</w:t>
    </w:r>
    <w:r>
      <w:rPr>
        <w:sz w:val="18"/>
      </w:rPr>
      <w:t>.</w:t>
    </w:r>
    <w:r w:rsidR="00AA5993">
      <w:rPr>
        <w:sz w:val="18"/>
      </w:rPr>
      <w:t>0</w:t>
    </w:r>
    <w:r>
      <w:rPr>
        <w:sz w:val="18"/>
      </w:rPr>
      <w:t xml:space="preserve"> </w:t>
    </w:r>
    <w:r w:rsidRPr="00EE70C8">
      <w:rPr>
        <w:sz w:val="18"/>
      </w:rPr>
      <w:t>SAQ D</w:t>
    </w:r>
    <w:r>
      <w:rPr>
        <w:sz w:val="18"/>
      </w:rPr>
      <w:t xml:space="preserve"> for </w:t>
    </w:r>
    <w:r w:rsidR="008F3522">
      <w:rPr>
        <w:rStyle w:val="PageNumber"/>
        <w:bCs/>
        <w:sz w:val="18"/>
      </w:rPr>
      <w:t>Service Providers</w:t>
    </w:r>
    <w:r w:rsidR="00FD2542">
      <w:rPr>
        <w:rStyle w:val="PageNumber"/>
        <w:bCs/>
        <w:sz w:val="18"/>
      </w:rPr>
      <w:t xml:space="preserve"> r1</w:t>
    </w:r>
    <w:r w:rsidRPr="00EE70C8">
      <w:rPr>
        <w:sz w:val="18"/>
      </w:rPr>
      <w:tab/>
    </w:r>
    <w:r w:rsidR="004572C7">
      <w:rPr>
        <w:sz w:val="18"/>
      </w:rPr>
      <w:t>December</w:t>
    </w:r>
    <w:r w:rsidR="00C76092">
      <w:rPr>
        <w:sz w:val="18"/>
      </w:rPr>
      <w:t xml:space="preserve"> </w:t>
    </w:r>
    <w:r>
      <w:rPr>
        <w:sz w:val="18"/>
      </w:rPr>
      <w:t>20</w:t>
    </w:r>
    <w:r w:rsidR="00AA5993">
      <w:rPr>
        <w:sz w:val="18"/>
      </w:rPr>
      <w:t>22</w:t>
    </w:r>
  </w:p>
  <w:p w14:paraId="6D3DAFBE" w14:textId="421217F3" w:rsidR="00B65224" w:rsidRPr="00476CAE" w:rsidRDefault="00B65224"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w:t>
    </w:r>
    <w:r w:rsidR="00AA5993">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007132A0">
      <w:rPr>
        <w:rStyle w:val="PageNumber"/>
        <w:rFonts w:ascii="Arial Narrow" w:hAnsi="Arial Narrow"/>
        <w:bCs/>
        <w:sz w:val="18"/>
      </w:rPr>
      <w:fldChar w:fldCharType="begin"/>
    </w:r>
    <w:r w:rsidR="007132A0">
      <w:rPr>
        <w:rStyle w:val="PageNumber"/>
        <w:rFonts w:ascii="Arial Narrow" w:hAnsi="Arial Narrow"/>
        <w:bCs/>
        <w:sz w:val="18"/>
      </w:rPr>
      <w:instrText xml:space="preserve"> PAGE  \* roman </w:instrText>
    </w:r>
    <w:r w:rsidR="007132A0">
      <w:rPr>
        <w:rStyle w:val="PageNumber"/>
        <w:rFonts w:ascii="Arial Narrow" w:hAnsi="Arial Narrow"/>
        <w:bCs/>
        <w:sz w:val="18"/>
      </w:rPr>
      <w:fldChar w:fldCharType="separate"/>
    </w:r>
    <w:r w:rsidR="007132A0">
      <w:rPr>
        <w:rStyle w:val="PageNumber"/>
        <w:rFonts w:ascii="Arial Narrow" w:hAnsi="Arial Narrow"/>
        <w:bCs/>
        <w:noProof/>
        <w:sz w:val="18"/>
      </w:rPr>
      <w:t>ii</w:t>
    </w:r>
    <w:r w:rsidR="007132A0">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EBE1" w14:textId="2B4D33D1" w:rsidR="001B4BF4" w:rsidRPr="00D2092C" w:rsidRDefault="001B4BF4"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for Service Providers</w:t>
    </w:r>
    <w:r w:rsidR="004572C7">
      <w:rPr>
        <w:rStyle w:val="PageNumber"/>
        <w:bCs/>
        <w:sz w:val="18"/>
      </w:rPr>
      <w:t xml:space="preserve"> r1</w:t>
    </w:r>
    <w:r>
      <w:rPr>
        <w:sz w:val="18"/>
      </w:rPr>
      <w:t xml:space="preserve">, </w:t>
    </w:r>
    <w:r w:rsidR="00D53321">
      <w:rPr>
        <w:sz w:val="18"/>
      </w:rPr>
      <w:t>Completing the SAQ</w:t>
    </w:r>
    <w:r w:rsidRPr="00D2092C">
      <w:rPr>
        <w:sz w:val="18"/>
      </w:rPr>
      <w:tab/>
    </w:r>
    <w:r w:rsidR="004572C7">
      <w:rPr>
        <w:sz w:val="18"/>
      </w:rPr>
      <w:t>December</w:t>
    </w:r>
    <w:r w:rsidR="00C76092">
      <w:rPr>
        <w:sz w:val="18"/>
      </w:rPr>
      <w:t xml:space="preserve"> </w:t>
    </w:r>
    <w:r>
      <w:rPr>
        <w:sz w:val="18"/>
      </w:rPr>
      <w:t>2022</w:t>
    </w:r>
  </w:p>
  <w:p w14:paraId="13D8D3BC" w14:textId="77777777" w:rsidR="00D85F64" w:rsidRDefault="001B4BF4" w:rsidP="00914EDF">
    <w:pPr>
      <w:pStyle w:val="BodyText"/>
      <w:tabs>
        <w:tab w:val="right" w:pos="129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9D94" w14:textId="2C330AFA" w:rsidR="00725471" w:rsidRPr="00D2092C" w:rsidRDefault="00725471"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for Service Providers</w:t>
    </w:r>
    <w:r>
      <w:rPr>
        <w:sz w:val="18"/>
      </w:rPr>
      <w:t xml:space="preserve">, </w:t>
    </w:r>
    <w:r w:rsidR="004572C7">
      <w:rPr>
        <w:rStyle w:val="PageNumber"/>
        <w:bCs/>
        <w:sz w:val="18"/>
      </w:rPr>
      <w:t xml:space="preserve">r1, </w:t>
    </w:r>
    <w:r>
      <w:rPr>
        <w:sz w:val="18"/>
      </w:rPr>
      <w:t>Section 1: AOC Assessment Information</w:t>
    </w:r>
    <w:r w:rsidRPr="00D2092C">
      <w:rPr>
        <w:sz w:val="18"/>
      </w:rPr>
      <w:tab/>
    </w:r>
    <w:r w:rsidR="004572C7">
      <w:rPr>
        <w:sz w:val="18"/>
      </w:rPr>
      <w:t>December</w:t>
    </w:r>
    <w:r w:rsidR="00C76092">
      <w:rPr>
        <w:sz w:val="18"/>
      </w:rPr>
      <w:t xml:space="preserve"> </w:t>
    </w:r>
    <w:r>
      <w:rPr>
        <w:sz w:val="18"/>
      </w:rPr>
      <w:t>2022</w:t>
    </w:r>
  </w:p>
  <w:p w14:paraId="0314EF93" w14:textId="77777777" w:rsidR="00BF625A" w:rsidRDefault="00725471" w:rsidP="00914EDF">
    <w:pPr>
      <w:pStyle w:val="BodyText"/>
      <w:tabs>
        <w:tab w:val="right" w:pos="129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7C997" w14:textId="68D4BE16" w:rsidR="00CC7A5E" w:rsidRPr="00D2092C" w:rsidRDefault="00CC7A5E" w:rsidP="00D30BBA">
    <w:pPr>
      <w:pStyle w:val="BodyText"/>
      <w:pBdr>
        <w:top w:val="single" w:sz="4" w:space="1" w:color="808080" w:themeColor="background1" w:themeShade="80"/>
      </w:pBdr>
      <w:tabs>
        <w:tab w:val="right" w:pos="135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 xml:space="preserve">for </w:t>
    </w:r>
    <w:r w:rsidR="008F3522">
      <w:rPr>
        <w:rStyle w:val="PageNumber"/>
        <w:bCs/>
        <w:sz w:val="18"/>
      </w:rPr>
      <w:t>Service Providers</w:t>
    </w:r>
    <w:r>
      <w:rPr>
        <w:sz w:val="18"/>
      </w:rPr>
      <w:t xml:space="preserve">, </w:t>
    </w:r>
    <w:r w:rsidR="004572C7">
      <w:rPr>
        <w:rStyle w:val="PageNumber"/>
        <w:bCs/>
        <w:sz w:val="18"/>
      </w:rPr>
      <w:t xml:space="preserve">r1, </w:t>
    </w:r>
    <w:r>
      <w:rPr>
        <w:rStyle w:val="PageNumber"/>
        <w:bCs/>
        <w:sz w:val="18"/>
      </w:rPr>
      <w:t>Section 2</w:t>
    </w:r>
    <w:r w:rsidR="00E4080F">
      <w:rPr>
        <w:rStyle w:val="PageNumber"/>
        <w:bCs/>
        <w:sz w:val="18"/>
      </w:rPr>
      <w:t>a</w:t>
    </w:r>
    <w:r>
      <w:rPr>
        <w:rStyle w:val="PageNumber"/>
        <w:bCs/>
        <w:sz w:val="18"/>
      </w:rPr>
      <w:t>:</w:t>
    </w:r>
    <w:r w:rsidR="00A52F77">
      <w:rPr>
        <w:rStyle w:val="PageNumber"/>
        <w:bCs/>
        <w:sz w:val="18"/>
      </w:rPr>
      <w:t xml:space="preserve"> </w:t>
    </w:r>
    <w:r w:rsidR="00E4080F">
      <w:rPr>
        <w:rStyle w:val="PageNumber"/>
        <w:bCs/>
        <w:sz w:val="18"/>
      </w:rPr>
      <w:t xml:space="preserve">Details about Reviewed </w:t>
    </w:r>
    <w:r w:rsidR="00265ABA">
      <w:rPr>
        <w:rStyle w:val="PageNumber"/>
        <w:bCs/>
        <w:sz w:val="18"/>
      </w:rPr>
      <w:t xml:space="preserve">Environment </w:t>
    </w:r>
    <w:r w:rsidR="00265ABA">
      <w:rPr>
        <w:rStyle w:val="PageNumber"/>
        <w:bCs/>
        <w:sz w:val="18"/>
      </w:rPr>
      <w:tab/>
    </w:r>
    <w:r w:rsidR="004572C7">
      <w:rPr>
        <w:sz w:val="18"/>
      </w:rPr>
      <w:t>December</w:t>
    </w:r>
    <w:r w:rsidR="00C76092">
      <w:rPr>
        <w:sz w:val="18"/>
      </w:rPr>
      <w:t xml:space="preserve"> </w:t>
    </w:r>
    <w:r>
      <w:rPr>
        <w:sz w:val="18"/>
      </w:rPr>
      <w:t>2022</w:t>
    </w:r>
  </w:p>
  <w:p w14:paraId="5E1D7D12" w14:textId="77777777" w:rsidR="00CC7A5E" w:rsidRDefault="00CC7A5E" w:rsidP="00D30BBA">
    <w:pPr>
      <w:pStyle w:val="BodyText"/>
      <w:tabs>
        <w:tab w:val="right" w:pos="1350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6890" w14:textId="53F3E8C0" w:rsidR="00CC7A5E" w:rsidRPr="00D2092C" w:rsidRDefault="00CC7A5E" w:rsidP="00D30BBA">
    <w:pPr>
      <w:pStyle w:val="BodyText"/>
      <w:pBdr>
        <w:top w:val="single" w:sz="4" w:space="1" w:color="808080" w:themeColor="background1" w:themeShade="80"/>
      </w:pBdr>
      <w:tabs>
        <w:tab w:val="right" w:pos="135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 xml:space="preserve">for </w:t>
    </w:r>
    <w:r w:rsidR="008F3522">
      <w:rPr>
        <w:rStyle w:val="PageNumber"/>
        <w:bCs/>
        <w:sz w:val="18"/>
      </w:rPr>
      <w:t xml:space="preserve">Service </w:t>
    </w:r>
    <w:r w:rsidR="004572C7">
      <w:rPr>
        <w:rStyle w:val="PageNumber"/>
        <w:bCs/>
        <w:sz w:val="18"/>
      </w:rPr>
      <w:t xml:space="preserve">Providers r1, </w:t>
    </w:r>
    <w:r w:rsidDel="009660E9">
      <w:rPr>
        <w:rStyle w:val="PageNumber"/>
        <w:bCs/>
        <w:sz w:val="18"/>
      </w:rPr>
      <w:t xml:space="preserve">Section </w:t>
    </w:r>
    <w:r w:rsidR="009C000C">
      <w:rPr>
        <w:rStyle w:val="PageNumber"/>
        <w:bCs/>
        <w:sz w:val="18"/>
      </w:rPr>
      <w:t>2b</w:t>
    </w:r>
    <w:r w:rsidDel="009660E9">
      <w:rPr>
        <w:rStyle w:val="PageNumber"/>
        <w:bCs/>
        <w:sz w:val="18"/>
      </w:rPr>
      <w:t>: Self-Assessment Questionnaire</w:t>
    </w:r>
    <w:r w:rsidRPr="00D2092C">
      <w:rPr>
        <w:sz w:val="18"/>
      </w:rPr>
      <w:tab/>
    </w:r>
    <w:r w:rsidR="004572C7">
      <w:rPr>
        <w:sz w:val="18"/>
      </w:rPr>
      <w:t>December</w:t>
    </w:r>
    <w:r w:rsidR="00C76092">
      <w:rPr>
        <w:sz w:val="18"/>
      </w:rPr>
      <w:t xml:space="preserve"> </w:t>
    </w:r>
    <w:r>
      <w:rPr>
        <w:sz w:val="18"/>
      </w:rPr>
      <w:t>2022</w:t>
    </w:r>
  </w:p>
  <w:p w14:paraId="450F35B4" w14:textId="77777777" w:rsidR="00CC7A5E" w:rsidRDefault="00CC7A5E" w:rsidP="00D30BBA">
    <w:pPr>
      <w:pStyle w:val="BodyText"/>
      <w:tabs>
        <w:tab w:val="right" w:pos="1350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BD31" w14:textId="77777777" w:rsidR="00B65224" w:rsidRPr="0072514B" w:rsidRDefault="00B65224" w:rsidP="0072514B">
    <w:pPr>
      <w:pStyle w:val="BodyText"/>
      <w:tabs>
        <w:tab w:val="right" w:pos="9360"/>
        <w:tab w:val="right" w:pos="1296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AACD" w14:textId="0B388286" w:rsidR="006703A7" w:rsidRPr="00D2092C" w:rsidRDefault="006703A7" w:rsidP="00D30BBA">
    <w:pPr>
      <w:pStyle w:val="BodyText"/>
      <w:pBdr>
        <w:top w:val="single" w:sz="4" w:space="1" w:color="808080" w:themeColor="background1" w:themeShade="80"/>
      </w:pBdr>
      <w:tabs>
        <w:tab w:val="right" w:pos="135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SAQ D</w:t>
    </w:r>
    <w:r>
      <w:rPr>
        <w:sz w:val="18"/>
      </w:rPr>
      <w:t xml:space="preserve"> </w:t>
    </w:r>
    <w:r>
      <w:rPr>
        <w:rStyle w:val="PageNumber"/>
        <w:bCs/>
        <w:sz w:val="18"/>
      </w:rPr>
      <w:t xml:space="preserve">for Service </w:t>
    </w:r>
    <w:r w:rsidR="004572C7">
      <w:rPr>
        <w:rStyle w:val="PageNumber"/>
        <w:bCs/>
        <w:sz w:val="18"/>
      </w:rPr>
      <w:t xml:space="preserve">Providers r1, </w:t>
    </w:r>
    <w:r>
      <w:rPr>
        <w:rStyle w:val="PageNumber"/>
        <w:bCs/>
        <w:sz w:val="18"/>
      </w:rPr>
      <w:t xml:space="preserve">Section 3: </w:t>
    </w:r>
    <w:r w:rsidR="002412D8">
      <w:rPr>
        <w:rStyle w:val="PageNumber"/>
        <w:bCs/>
        <w:sz w:val="18"/>
      </w:rPr>
      <w:t>AOC Validation and Attestation Details</w:t>
    </w:r>
    <w:r w:rsidRPr="00D2092C">
      <w:rPr>
        <w:sz w:val="18"/>
      </w:rPr>
      <w:tab/>
    </w:r>
    <w:r w:rsidR="004572C7">
      <w:rPr>
        <w:sz w:val="18"/>
      </w:rPr>
      <w:t>December</w:t>
    </w:r>
    <w:r w:rsidR="00C76092">
      <w:rPr>
        <w:sz w:val="18"/>
      </w:rPr>
      <w:t xml:space="preserve"> </w:t>
    </w:r>
    <w:r>
      <w:rPr>
        <w:sz w:val="18"/>
      </w:rPr>
      <w:t>2022</w:t>
    </w:r>
  </w:p>
  <w:p w14:paraId="677E7042" w14:textId="77777777" w:rsidR="00D85F64" w:rsidRDefault="006703A7" w:rsidP="00D30BBA">
    <w:pPr>
      <w:pStyle w:val="BodyText"/>
      <w:tabs>
        <w:tab w:val="right" w:pos="1350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26048" w14:textId="77777777" w:rsidR="002B0B54" w:rsidRDefault="002B0B54" w:rsidP="007F0AB3">
      <w:pPr>
        <w:spacing w:before="0" w:after="40"/>
      </w:pPr>
      <w:r>
        <w:separator/>
      </w:r>
    </w:p>
  </w:footnote>
  <w:footnote w:type="continuationSeparator" w:id="0">
    <w:p w14:paraId="0D1C6323" w14:textId="77777777" w:rsidR="002B0B54" w:rsidRDefault="002B0B54">
      <w:r>
        <w:continuationSeparator/>
      </w:r>
    </w:p>
  </w:footnote>
  <w:footnote w:type="continuationNotice" w:id="1">
    <w:p w14:paraId="366D3F6A" w14:textId="77777777" w:rsidR="002B0B54" w:rsidRDefault="002B0B54">
      <w:pPr>
        <w:spacing w:before="0" w:after="0" w:line="240" w:lineRule="auto"/>
      </w:pPr>
    </w:p>
  </w:footnote>
  <w:footnote w:id="2">
    <w:p w14:paraId="3F98662D" w14:textId="77777777" w:rsidR="00F64B21" w:rsidRDefault="00F64B21" w:rsidP="00F64B21">
      <w:pPr>
        <w:pStyle w:val="FootnoteText"/>
        <w:ind w:left="180" w:hanging="180"/>
      </w:pPr>
      <w:r w:rsidRPr="00870D81">
        <w:rPr>
          <w:rStyle w:val="FootnoteReference"/>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Hyperlink"/>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48BAA2AB"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4">
    <w:p w14:paraId="7491C0E1"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1BFF10FA"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6">
    <w:p w14:paraId="3D5548B8"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7">
    <w:p w14:paraId="40F77A51"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8">
    <w:p w14:paraId="589B2F85"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9">
    <w:p w14:paraId="48332D4D"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0">
    <w:p w14:paraId="1726E9A5"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1">
    <w:p w14:paraId="02F2EE65"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2">
    <w:p w14:paraId="46CC46E6"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3">
    <w:p w14:paraId="77F93528"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4">
    <w:p w14:paraId="07D06E79"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5">
    <w:p w14:paraId="2D07EF91"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6">
    <w:p w14:paraId="61309BA3" w14:textId="77777777" w:rsidR="00647949" w:rsidRDefault="00647949" w:rsidP="00647949">
      <w:pPr>
        <w:pStyle w:val="FootnoteText"/>
      </w:pPr>
      <w:r w:rsidRPr="004E1103">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CB54A0" w14:paraId="03D36863" w14:textId="77777777" w:rsidTr="00CB54A0">
      <w:trPr>
        <w:trHeight w:val="364"/>
      </w:trPr>
      <w:tc>
        <w:tcPr>
          <w:tcW w:w="1846" w:type="dxa"/>
          <w:vMerge w:val="restart"/>
          <w:tcBorders>
            <w:top w:val="nil"/>
            <w:left w:val="nil"/>
            <w:bottom w:val="nil"/>
            <w:right w:val="nil"/>
          </w:tcBorders>
          <w:tcMar>
            <w:left w:w="108" w:type="dxa"/>
            <w:right w:w="108" w:type="dxa"/>
          </w:tcMar>
        </w:tcPr>
        <w:p w14:paraId="4912A808" w14:textId="77777777" w:rsidR="00CB54A0" w:rsidRDefault="00CB54A0" w:rsidP="00CB54A0">
          <w:pPr>
            <w:pStyle w:val="Header"/>
            <w:spacing w:after="0"/>
            <w:ind w:left="-90" w:right="-14"/>
            <w:rPr>
              <w:rFonts w:cs="Times New Roman"/>
              <w:szCs w:val="24"/>
            </w:rPr>
          </w:pPr>
          <w:r>
            <w:rPr>
              <w:noProof/>
            </w:rPr>
            <w:drawing>
              <wp:inline distT="0" distB="0" distL="0" distR="0" wp14:anchorId="2E040AA9" wp14:editId="6C19CE08">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6BC51C16" w14:textId="77777777" w:rsidR="00CB54A0" w:rsidRDefault="00CB54A0" w:rsidP="00CB54A0">
          <w:pPr>
            <w:pStyle w:val="Header"/>
            <w:spacing w:after="0"/>
            <w:ind w:right="-14"/>
            <w:rPr>
              <w:rFonts w:cs="Times New Roman"/>
              <w:sz w:val="24"/>
              <w:szCs w:val="24"/>
            </w:rPr>
          </w:pPr>
        </w:p>
      </w:tc>
    </w:tr>
    <w:tr w:rsidR="00CB54A0" w14:paraId="508589CB" w14:textId="77777777" w:rsidTr="00CB54A0">
      <w:trPr>
        <w:trHeight w:val="193"/>
      </w:trPr>
      <w:tc>
        <w:tcPr>
          <w:tcW w:w="1846" w:type="dxa"/>
          <w:vMerge/>
          <w:tcMar>
            <w:left w:w="108" w:type="dxa"/>
            <w:right w:w="108" w:type="dxa"/>
          </w:tcMar>
        </w:tcPr>
        <w:p w14:paraId="6058631F" w14:textId="77777777" w:rsidR="00CB54A0" w:rsidRDefault="00CB54A0" w:rsidP="00CB54A0">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9DF8F34" w14:textId="77777777" w:rsidR="00CB54A0" w:rsidRDefault="00CB54A0" w:rsidP="00CB54A0">
          <w:pPr>
            <w:pStyle w:val="Header"/>
            <w:spacing w:after="0" w:line="240" w:lineRule="auto"/>
            <w:ind w:right="-14"/>
            <w:rPr>
              <w:rFonts w:cs="Times New Roman"/>
              <w:sz w:val="6"/>
              <w:szCs w:val="24"/>
            </w:rPr>
          </w:pPr>
        </w:p>
      </w:tc>
    </w:tr>
  </w:tbl>
  <w:p w14:paraId="35E4B7E3" w14:textId="21A339E8" w:rsidR="00B65224" w:rsidRPr="005B6058" w:rsidRDefault="00B65224" w:rsidP="002E070F">
    <w:pPr>
      <w:pStyle w:val="Header"/>
      <w:spacing w:before="0" w:after="0" w:line="240" w:lineRule="auto"/>
      <w:ind w:left="-86"/>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734" w:type="dxa"/>
      <w:tblInd w:w="-144" w:type="dxa"/>
      <w:tblLayout w:type="fixed"/>
      <w:tblLook w:val="00A0" w:firstRow="1" w:lastRow="0" w:firstColumn="1" w:lastColumn="0" w:noHBand="0" w:noVBand="0"/>
    </w:tblPr>
    <w:tblGrid>
      <w:gridCol w:w="1846"/>
      <w:gridCol w:w="11888"/>
    </w:tblGrid>
    <w:tr w:rsidR="00CB54A0" w14:paraId="46663DEB" w14:textId="77777777" w:rsidTr="00CB54A0">
      <w:trPr>
        <w:trHeight w:val="364"/>
      </w:trPr>
      <w:tc>
        <w:tcPr>
          <w:tcW w:w="1846" w:type="dxa"/>
          <w:vMerge w:val="restart"/>
          <w:tcBorders>
            <w:top w:val="nil"/>
            <w:left w:val="nil"/>
            <w:bottom w:val="nil"/>
            <w:right w:val="nil"/>
          </w:tcBorders>
          <w:tcMar>
            <w:left w:w="108" w:type="dxa"/>
            <w:right w:w="108" w:type="dxa"/>
          </w:tcMar>
        </w:tcPr>
        <w:p w14:paraId="07F73B34" w14:textId="77777777" w:rsidR="00CB54A0" w:rsidRDefault="00CB54A0" w:rsidP="00CB54A0">
          <w:pPr>
            <w:pStyle w:val="Header"/>
            <w:spacing w:after="0"/>
            <w:ind w:left="-90" w:right="-14"/>
            <w:rPr>
              <w:rFonts w:cs="Times New Roman"/>
              <w:szCs w:val="24"/>
            </w:rPr>
          </w:pPr>
          <w:r>
            <w:rPr>
              <w:noProof/>
            </w:rPr>
            <w:drawing>
              <wp:inline distT="0" distB="0" distL="0" distR="0" wp14:anchorId="6A39EF14" wp14:editId="4B95B3BF">
                <wp:extent cx="1057275" cy="323850"/>
                <wp:effectExtent l="0" t="0" r="0" b="0"/>
                <wp:docPr id="5" name="Picture 5"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888" w:type="dxa"/>
          <w:tcBorders>
            <w:top w:val="nil"/>
            <w:left w:val="nil"/>
            <w:bottom w:val="single" w:sz="6" w:space="0" w:color="00928F" w:themeColor="accent1"/>
            <w:right w:val="nil"/>
          </w:tcBorders>
          <w:tcMar>
            <w:left w:w="108" w:type="dxa"/>
            <w:right w:w="108" w:type="dxa"/>
          </w:tcMar>
        </w:tcPr>
        <w:p w14:paraId="32A6DC82" w14:textId="77777777" w:rsidR="00CB54A0" w:rsidRDefault="00CB54A0" w:rsidP="00CB54A0">
          <w:pPr>
            <w:pStyle w:val="Header"/>
            <w:spacing w:after="0"/>
            <w:ind w:right="-14"/>
            <w:rPr>
              <w:rFonts w:cs="Times New Roman"/>
              <w:sz w:val="24"/>
              <w:szCs w:val="24"/>
            </w:rPr>
          </w:pPr>
        </w:p>
      </w:tc>
    </w:tr>
    <w:tr w:rsidR="00CB54A0" w14:paraId="7B7FA06A" w14:textId="77777777" w:rsidTr="00CB54A0">
      <w:trPr>
        <w:trHeight w:val="193"/>
      </w:trPr>
      <w:tc>
        <w:tcPr>
          <w:tcW w:w="1846" w:type="dxa"/>
          <w:vMerge/>
          <w:tcMar>
            <w:left w:w="108" w:type="dxa"/>
            <w:right w:w="108" w:type="dxa"/>
          </w:tcMar>
        </w:tcPr>
        <w:p w14:paraId="5B624047" w14:textId="77777777" w:rsidR="00CB54A0" w:rsidRDefault="00CB54A0" w:rsidP="00CB54A0">
          <w:pPr>
            <w:pStyle w:val="Header"/>
            <w:spacing w:after="0"/>
            <w:ind w:right="-14"/>
            <w:rPr>
              <w:rFonts w:cs="Times New Roman"/>
              <w:szCs w:val="24"/>
            </w:rPr>
          </w:pPr>
        </w:p>
      </w:tc>
      <w:tc>
        <w:tcPr>
          <w:tcW w:w="11888" w:type="dxa"/>
          <w:tcBorders>
            <w:top w:val="single" w:sz="6" w:space="0" w:color="00928F" w:themeColor="accent1"/>
            <w:left w:val="nil"/>
            <w:bottom w:val="nil"/>
            <w:right w:val="nil"/>
          </w:tcBorders>
          <w:tcMar>
            <w:left w:w="108" w:type="dxa"/>
            <w:right w:w="108" w:type="dxa"/>
          </w:tcMar>
        </w:tcPr>
        <w:p w14:paraId="6348D0D0" w14:textId="77777777" w:rsidR="00CB54A0" w:rsidRDefault="00CB54A0" w:rsidP="00CB54A0">
          <w:pPr>
            <w:pStyle w:val="Header"/>
            <w:spacing w:after="0" w:line="240" w:lineRule="auto"/>
            <w:ind w:right="-14"/>
            <w:rPr>
              <w:rFonts w:cs="Times New Roman"/>
              <w:sz w:val="6"/>
              <w:szCs w:val="24"/>
            </w:rPr>
          </w:pPr>
        </w:p>
      </w:tc>
    </w:tr>
  </w:tbl>
  <w:p w14:paraId="6390A25D" w14:textId="09366CC3" w:rsidR="00AC037E" w:rsidRPr="002E070F" w:rsidRDefault="00AC037E" w:rsidP="002E070F">
    <w:pPr>
      <w:pStyle w:val="Header"/>
      <w:spacing w:before="0" w:after="0" w:line="240" w:lineRule="auto"/>
      <w:ind w:left="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B364" w14:textId="77777777" w:rsidR="00354C57" w:rsidRDefault="00354C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B25" w14:textId="77777777" w:rsidR="00354C57" w:rsidRDefault="00354C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09FB" w14:textId="77777777" w:rsidR="00354C57" w:rsidRDefault="00354C5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CB54A0" w14:paraId="0DF704EB" w14:textId="77777777" w:rsidTr="00CB54A0">
      <w:trPr>
        <w:trHeight w:val="364"/>
      </w:trPr>
      <w:tc>
        <w:tcPr>
          <w:tcW w:w="1846" w:type="dxa"/>
          <w:vMerge w:val="restart"/>
          <w:tcBorders>
            <w:top w:val="nil"/>
            <w:left w:val="nil"/>
            <w:bottom w:val="nil"/>
            <w:right w:val="nil"/>
          </w:tcBorders>
          <w:tcMar>
            <w:left w:w="108" w:type="dxa"/>
            <w:right w:w="108" w:type="dxa"/>
          </w:tcMar>
        </w:tcPr>
        <w:p w14:paraId="5F05ECFB" w14:textId="77777777" w:rsidR="00CB54A0" w:rsidRDefault="00CB54A0" w:rsidP="00CB54A0">
          <w:pPr>
            <w:pStyle w:val="Header"/>
            <w:spacing w:after="0"/>
            <w:ind w:left="-90" w:right="-14"/>
            <w:rPr>
              <w:rFonts w:cs="Times New Roman"/>
              <w:szCs w:val="24"/>
            </w:rPr>
          </w:pPr>
          <w:r>
            <w:rPr>
              <w:noProof/>
            </w:rPr>
            <w:drawing>
              <wp:inline distT="0" distB="0" distL="0" distR="0" wp14:anchorId="0C10BDEE" wp14:editId="79530B48">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01615498" w14:textId="77777777" w:rsidR="00CB54A0" w:rsidRDefault="00CB54A0" w:rsidP="00CB54A0">
          <w:pPr>
            <w:pStyle w:val="Header"/>
            <w:spacing w:after="0"/>
            <w:ind w:right="-14"/>
            <w:rPr>
              <w:rFonts w:cs="Times New Roman"/>
              <w:sz w:val="24"/>
              <w:szCs w:val="24"/>
            </w:rPr>
          </w:pPr>
        </w:p>
      </w:tc>
    </w:tr>
    <w:tr w:rsidR="00CB54A0" w14:paraId="6B288204" w14:textId="77777777" w:rsidTr="00CB54A0">
      <w:trPr>
        <w:trHeight w:val="193"/>
      </w:trPr>
      <w:tc>
        <w:tcPr>
          <w:tcW w:w="1846" w:type="dxa"/>
          <w:vMerge/>
          <w:tcMar>
            <w:left w:w="108" w:type="dxa"/>
            <w:right w:w="108" w:type="dxa"/>
          </w:tcMar>
        </w:tcPr>
        <w:p w14:paraId="5884599A" w14:textId="77777777" w:rsidR="00CB54A0" w:rsidRDefault="00CB54A0" w:rsidP="00CB54A0">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686E510E" w14:textId="77777777" w:rsidR="00CB54A0" w:rsidRDefault="00CB54A0" w:rsidP="00CB54A0">
          <w:pPr>
            <w:pStyle w:val="Header"/>
            <w:spacing w:after="0" w:line="240" w:lineRule="auto"/>
            <w:ind w:right="-14"/>
            <w:rPr>
              <w:rFonts w:cs="Times New Roman"/>
              <w:sz w:val="6"/>
              <w:szCs w:val="24"/>
            </w:rPr>
          </w:pPr>
        </w:p>
      </w:tc>
    </w:tr>
  </w:tbl>
  <w:p w14:paraId="105775D4" w14:textId="437D67B6" w:rsidR="00071CD9" w:rsidRPr="002E070F" w:rsidRDefault="00071CD9" w:rsidP="002E070F">
    <w:pPr>
      <w:pStyle w:val="Header"/>
      <w:spacing w:before="0" w:after="0" w:line="240" w:lineRule="auto"/>
      <w:ind w:left="-86"/>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E1A6" w14:textId="77777777" w:rsidR="00354C57" w:rsidRDefault="00354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041542B6"/>
    <w:multiLevelType w:val="hybridMultilevel"/>
    <w:tmpl w:val="2A0ED31E"/>
    <w:lvl w:ilvl="0" w:tplc="FFFFFFFF">
      <w:start w:val="1"/>
      <w:numFmt w:val="bullet"/>
      <w:lvlText w:val=""/>
      <w:lvlJc w:val="left"/>
      <w:pPr>
        <w:ind w:left="360" w:hanging="360"/>
      </w:pPr>
      <w:rPr>
        <w:rFonts w:ascii="Symbol" w:hAnsi="Symbol" w:hint="default"/>
        <w:color w:val="000000"/>
      </w:rPr>
    </w:lvl>
    <w:lvl w:ilvl="1" w:tplc="FFFFFFFF" w:tentative="1">
      <w:start w:val="1"/>
      <w:numFmt w:val="bullet"/>
      <w:lvlText w:val="o"/>
      <w:lvlJc w:val="left"/>
      <w:pPr>
        <w:ind w:left="1080" w:hanging="360"/>
      </w:pPr>
      <w:rPr>
        <w:rFonts w:ascii="Courier New" w:hAnsi="Courier New" w:cs="Courier New" w:hint="default"/>
      </w:rPr>
    </w:lvl>
    <w:lvl w:ilvl="2" w:tplc="10090003">
      <w:start w:val="1"/>
      <w:numFmt w:val="bullet"/>
      <w:lvlText w:val="o"/>
      <w:lvlJc w:val="left"/>
      <w:pPr>
        <w:ind w:left="927"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043762BE"/>
    <w:multiLevelType w:val="hybridMultilevel"/>
    <w:tmpl w:val="AE16F66E"/>
    <w:lvl w:ilvl="0" w:tplc="FFFFFFFF">
      <w:start w:val="1"/>
      <w:numFmt w:val="bullet"/>
      <w:lvlText w:val=""/>
      <w:lvlJc w:val="left"/>
      <w:pPr>
        <w:ind w:left="360" w:hanging="360"/>
      </w:pPr>
      <w:rPr>
        <w:rFonts w:ascii="Symbol" w:hAnsi="Symbol" w:hint="default"/>
        <w:color w:val="000000"/>
      </w:rPr>
    </w:lvl>
    <w:lvl w:ilvl="1" w:tplc="10090005">
      <w:start w:val="1"/>
      <w:numFmt w:val="bullet"/>
      <w:lvlText w:val=""/>
      <w:lvlJc w:val="left"/>
      <w:pPr>
        <w:ind w:left="786"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3"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6504282"/>
    <w:multiLevelType w:val="hybridMultilevel"/>
    <w:tmpl w:val="6EBCBF74"/>
    <w:styleLink w:val="CurrentList1"/>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7" w15:restartNumberingAfterBreak="0">
    <w:nsid w:val="1BC766D7"/>
    <w:multiLevelType w:val="hybridMultilevel"/>
    <w:tmpl w:val="3124B62A"/>
    <w:lvl w:ilvl="0" w:tplc="001B04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19" w15:restartNumberingAfterBreak="0">
    <w:nsid w:val="252122D1"/>
    <w:multiLevelType w:val="hybridMultilevel"/>
    <w:tmpl w:val="BEEE5134"/>
    <w:lvl w:ilvl="0" w:tplc="353CCB3C">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1A570D"/>
    <w:multiLevelType w:val="hybridMultilevel"/>
    <w:tmpl w:val="2B803274"/>
    <w:styleLink w:val="CurrentList3"/>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2C792C"/>
    <w:multiLevelType w:val="hybridMultilevel"/>
    <w:tmpl w:val="99BE91EA"/>
    <w:lvl w:ilvl="0" w:tplc="FFFFFFFF">
      <w:start w:val="1"/>
      <w:numFmt w:val="bullet"/>
      <w:lvlText w:val=""/>
      <w:lvlJc w:val="left"/>
      <w:pPr>
        <w:ind w:left="720" w:hanging="360"/>
      </w:pPr>
      <w:rPr>
        <w:rFonts w:ascii="Wingdings" w:hAnsi="Wingdings" w:hint="default"/>
      </w:rPr>
    </w:lvl>
    <w:lvl w:ilvl="1" w:tplc="353CCB3C">
      <w:start w:val="1"/>
      <w:numFmt w:val="bullet"/>
      <w:lvlText w:val=""/>
      <w:lvlJc w:val="left"/>
      <w:pPr>
        <w:ind w:left="1800" w:hanging="360"/>
      </w:pPr>
      <w:rPr>
        <w:rFonts w:ascii="Symbol" w:hAnsi="Symbol" w:hint="default"/>
        <w:color w:val="00000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9F40BE3"/>
    <w:multiLevelType w:val="hybridMultilevel"/>
    <w:tmpl w:val="799CFA88"/>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F7362A2"/>
    <w:multiLevelType w:val="hybridMultilevel"/>
    <w:tmpl w:val="CCCA0B46"/>
    <w:lvl w:ilvl="0" w:tplc="FFFFFFFF">
      <w:start w:val="1"/>
      <w:numFmt w:val="bullet"/>
      <w:lvlText w:val=""/>
      <w:lvlJc w:val="left"/>
      <w:pPr>
        <w:ind w:left="360" w:hanging="360"/>
      </w:pPr>
      <w:rPr>
        <w:rFonts w:ascii="Symbol" w:hAnsi="Symbol" w:hint="default"/>
        <w:color w:val="000000"/>
      </w:rPr>
    </w:lvl>
    <w:lvl w:ilvl="1" w:tplc="FFFFFFFF" w:tentative="1">
      <w:start w:val="1"/>
      <w:numFmt w:val="bullet"/>
      <w:lvlText w:val="o"/>
      <w:lvlJc w:val="left"/>
      <w:pPr>
        <w:ind w:left="1080" w:hanging="360"/>
      </w:pPr>
      <w:rPr>
        <w:rFonts w:ascii="Courier New" w:hAnsi="Courier New" w:cs="Courier New" w:hint="default"/>
      </w:rPr>
    </w:lvl>
    <w:lvl w:ilvl="2" w:tplc="EE46B306">
      <w:start w:val="1"/>
      <w:numFmt w:val="bullet"/>
      <w:pStyle w:val="ListBullet"/>
      <w:lvlText w:val=""/>
      <w:lvlJc w:val="left"/>
      <w:pPr>
        <w:ind w:left="1800" w:hanging="360"/>
      </w:pPr>
      <w:rPr>
        <w:rFonts w:ascii="Symbol" w:hAnsi="Symbol" w:hint="default"/>
        <w:color w:val="000000"/>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6E21F22"/>
    <w:multiLevelType w:val="hybridMultilevel"/>
    <w:tmpl w:val="00DE8D9A"/>
    <w:styleLink w:val="CurrentList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8"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0"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2"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3" w15:restartNumberingAfterBreak="0">
    <w:nsid w:val="4F63422F"/>
    <w:multiLevelType w:val="hybridMultilevel"/>
    <w:tmpl w:val="EB06E770"/>
    <w:lvl w:ilvl="0" w:tplc="10090005">
      <w:start w:val="1"/>
      <w:numFmt w:val="bullet"/>
      <w:lvlText w:val=""/>
      <w:lvlJc w:val="left"/>
      <w:pPr>
        <w:ind w:left="786" w:hanging="360"/>
      </w:pPr>
      <w:rPr>
        <w:rFonts w:ascii="Wingdings" w:hAnsi="Wingdings" w:hint="default"/>
        <w:color w:val="000000"/>
      </w:rPr>
    </w:lvl>
    <w:lvl w:ilvl="1" w:tplc="22300F3C">
      <w:start w:val="1"/>
      <w:numFmt w:val="bullet"/>
      <w:lvlText w:val="o"/>
      <w:lvlJc w:val="left"/>
      <w:pPr>
        <w:ind w:left="1506" w:hanging="360"/>
      </w:pPr>
      <w:rPr>
        <w:rFonts w:ascii="Courier New" w:hAnsi="Courier New" w:cs="Courier New" w:hint="default"/>
      </w:rPr>
    </w:lvl>
    <w:lvl w:ilvl="2" w:tplc="66008F3E">
      <w:start w:val="1"/>
      <w:numFmt w:val="bullet"/>
      <w:lvlText w:val=""/>
      <w:lvlJc w:val="left"/>
      <w:pPr>
        <w:ind w:left="1212"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4" w15:restartNumberingAfterBreak="0">
    <w:nsid w:val="50F2104F"/>
    <w:multiLevelType w:val="hybridMultilevel"/>
    <w:tmpl w:val="831E871A"/>
    <w:lvl w:ilvl="0" w:tplc="F42A961E">
      <w:start w:val="1"/>
      <w:numFmt w:val="bullet"/>
      <w:pStyle w:val="TableTextBullet"/>
      <w:lvlText w:val="•"/>
      <w:lvlJc w:val="left"/>
      <w:pPr>
        <w:ind w:left="274" w:hanging="274"/>
      </w:pPr>
      <w:rPr>
        <w:rFonts w:ascii="Arial" w:hAnsi="Aria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446E6D"/>
    <w:multiLevelType w:val="hybridMultilevel"/>
    <w:tmpl w:val="BD867294"/>
    <w:lvl w:ilvl="0" w:tplc="5E8EFDF2">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54E2D"/>
    <w:multiLevelType w:val="hybridMultilevel"/>
    <w:tmpl w:val="44EEAA44"/>
    <w:lvl w:ilvl="0" w:tplc="81D67502">
      <w:start w:val="1"/>
      <w:numFmt w:val="decimal"/>
      <w:lvlText w:val="%1."/>
      <w:lvlJc w:val="left"/>
      <w:pPr>
        <w:ind w:left="360" w:hanging="360"/>
      </w:pPr>
      <w:rPr>
        <w:rFonts w:ascii="Arial" w:eastAsia="Times New Roman" w:hAnsi="Arial" w:cs="Arial"/>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14A163A"/>
    <w:multiLevelType w:val="hybridMultilevel"/>
    <w:tmpl w:val="DCD45F68"/>
    <w:lvl w:ilvl="0" w:tplc="0B3AF338">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0"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1" w15:restartNumberingAfterBreak="0">
    <w:nsid w:val="70152A1D"/>
    <w:multiLevelType w:val="hybridMultilevel"/>
    <w:tmpl w:val="C3FACB62"/>
    <w:lvl w:ilvl="0" w:tplc="0B3AF338">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77714"/>
    <w:multiLevelType w:val="hybridMultilevel"/>
    <w:tmpl w:val="B0227DE8"/>
    <w:lvl w:ilvl="0" w:tplc="E53CD3E2">
      <w:start w:val="1"/>
      <w:numFmt w:val="bullet"/>
      <w:pStyle w:val="TableList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2A4AD8"/>
    <w:multiLevelType w:val="hybridMultilevel"/>
    <w:tmpl w:val="D09ED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022902767">
    <w:abstractNumId w:val="6"/>
  </w:num>
  <w:num w:numId="2" w16cid:durableId="987324098">
    <w:abstractNumId w:val="5"/>
  </w:num>
  <w:num w:numId="3" w16cid:durableId="2013020471">
    <w:abstractNumId w:val="4"/>
  </w:num>
  <w:num w:numId="4" w16cid:durableId="55006937">
    <w:abstractNumId w:val="7"/>
  </w:num>
  <w:num w:numId="5" w16cid:durableId="314262007">
    <w:abstractNumId w:val="3"/>
  </w:num>
  <w:num w:numId="6" w16cid:durableId="394083548">
    <w:abstractNumId w:val="2"/>
  </w:num>
  <w:num w:numId="7" w16cid:durableId="2123528014">
    <w:abstractNumId w:val="1"/>
  </w:num>
  <w:num w:numId="8" w16cid:durableId="2146501517">
    <w:abstractNumId w:val="0"/>
  </w:num>
  <w:num w:numId="9" w16cid:durableId="1762557518">
    <w:abstractNumId w:val="40"/>
  </w:num>
  <w:num w:numId="10" w16cid:durableId="755781131">
    <w:abstractNumId w:val="18"/>
  </w:num>
  <w:num w:numId="11" w16cid:durableId="1315715122">
    <w:abstractNumId w:val="12"/>
  </w:num>
  <w:num w:numId="12" w16cid:durableId="1417939375">
    <w:abstractNumId w:val="29"/>
  </w:num>
  <w:num w:numId="13" w16cid:durableId="1416514809">
    <w:abstractNumId w:val="34"/>
  </w:num>
  <w:num w:numId="14" w16cid:durableId="2089108394">
    <w:abstractNumId w:val="21"/>
  </w:num>
  <w:num w:numId="15" w16cid:durableId="1209877824">
    <w:abstractNumId w:val="38"/>
  </w:num>
  <w:num w:numId="16" w16cid:durableId="853155193">
    <w:abstractNumId w:val="39"/>
  </w:num>
  <w:num w:numId="17" w16cid:durableId="1635595366">
    <w:abstractNumId w:val="22"/>
  </w:num>
  <w:num w:numId="18" w16cid:durableId="971131090">
    <w:abstractNumId w:val="36"/>
  </w:num>
  <w:num w:numId="19" w16cid:durableId="61568372">
    <w:abstractNumId w:val="25"/>
  </w:num>
  <w:num w:numId="20" w16cid:durableId="1591893740">
    <w:abstractNumId w:val="44"/>
  </w:num>
  <w:num w:numId="21" w16cid:durableId="1602682981">
    <w:abstractNumId w:val="13"/>
  </w:num>
  <w:num w:numId="22" w16cid:durableId="1353535372">
    <w:abstractNumId w:val="15"/>
  </w:num>
  <w:num w:numId="23" w16cid:durableId="625816757">
    <w:abstractNumId w:val="20"/>
  </w:num>
  <w:num w:numId="24" w16cid:durableId="1265189331">
    <w:abstractNumId w:val="16"/>
  </w:num>
  <w:num w:numId="25" w16cid:durableId="703797903">
    <w:abstractNumId w:val="10"/>
  </w:num>
  <w:num w:numId="26" w16cid:durableId="15280530">
    <w:abstractNumId w:val="30"/>
  </w:num>
  <w:num w:numId="27" w16cid:durableId="1701666511">
    <w:abstractNumId w:val="35"/>
  </w:num>
  <w:num w:numId="28" w16cid:durableId="363873230">
    <w:abstractNumId w:val="43"/>
  </w:num>
  <w:num w:numId="29" w16cid:durableId="1864049595">
    <w:abstractNumId w:val="11"/>
  </w:num>
  <w:num w:numId="30" w16cid:durableId="1598127687">
    <w:abstractNumId w:val="17"/>
  </w:num>
  <w:num w:numId="31" w16cid:durableId="307981849">
    <w:abstractNumId w:val="31"/>
  </w:num>
  <w:num w:numId="32" w16cid:durableId="2051999530">
    <w:abstractNumId w:val="32"/>
  </w:num>
  <w:num w:numId="33" w16cid:durableId="592204545">
    <w:abstractNumId w:val="42"/>
  </w:num>
  <w:num w:numId="34" w16cid:durableId="849949102">
    <w:abstractNumId w:val="28"/>
  </w:num>
  <w:num w:numId="35" w16cid:durableId="1398700071">
    <w:abstractNumId w:val="14"/>
  </w:num>
  <w:num w:numId="36" w16cid:durableId="1013920485">
    <w:abstractNumId w:val="27"/>
  </w:num>
  <w:num w:numId="37" w16cid:durableId="1838377158">
    <w:abstractNumId w:val="23"/>
  </w:num>
  <w:num w:numId="38" w16cid:durableId="1474063507">
    <w:abstractNumId w:val="41"/>
  </w:num>
  <w:num w:numId="39" w16cid:durableId="1968075114">
    <w:abstractNumId w:val="24"/>
  </w:num>
  <w:num w:numId="40" w16cid:durableId="1912428646">
    <w:abstractNumId w:val="19"/>
  </w:num>
  <w:num w:numId="41" w16cid:durableId="786047580">
    <w:abstractNumId w:val="37"/>
  </w:num>
  <w:num w:numId="42" w16cid:durableId="1907691465">
    <w:abstractNumId w:val="9"/>
  </w:num>
  <w:num w:numId="43" w16cid:durableId="1494183853">
    <w:abstractNumId w:val="33"/>
  </w:num>
  <w:num w:numId="44" w16cid:durableId="40903939">
    <w:abstractNumId w:val="8"/>
  </w:num>
  <w:num w:numId="45" w16cid:durableId="1264460441">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YnbWU9ANxYqS4TVlCbwFs9MTSVZ+eCWFiyZgxEfR4MiQG/JQTzlh99a20r/Uk6uCuLVpD70rOfKbtGKw583AcA==" w:salt="obgE2iZKnfzE3IND97wQ+g=="/>
  <w:defaultTabStop w:val="720"/>
  <w:characterSpacingControl w:val="doNotCompress"/>
  <w:hdrShapeDefaults>
    <o:shapedefaults v:ext="edit" spidmax="2050"/>
  </w:hdrShapeDefaults>
  <w:footnotePr>
    <w:numFmt w:val="chicago"/>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9"/>
    <w:rsid w:val="00000E86"/>
    <w:rsid w:val="000013FE"/>
    <w:rsid w:val="0000265E"/>
    <w:rsid w:val="00003008"/>
    <w:rsid w:val="000046AD"/>
    <w:rsid w:val="0000474A"/>
    <w:rsid w:val="00004BDC"/>
    <w:rsid w:val="000056EB"/>
    <w:rsid w:val="000061FF"/>
    <w:rsid w:val="00006377"/>
    <w:rsid w:val="00006C36"/>
    <w:rsid w:val="00006EFC"/>
    <w:rsid w:val="0000729F"/>
    <w:rsid w:val="00007E24"/>
    <w:rsid w:val="00007EFA"/>
    <w:rsid w:val="00010770"/>
    <w:rsid w:val="00010879"/>
    <w:rsid w:val="000109A9"/>
    <w:rsid w:val="00011164"/>
    <w:rsid w:val="00011817"/>
    <w:rsid w:val="00011AFF"/>
    <w:rsid w:val="00011E14"/>
    <w:rsid w:val="0001303F"/>
    <w:rsid w:val="00013C4A"/>
    <w:rsid w:val="000149AD"/>
    <w:rsid w:val="00015579"/>
    <w:rsid w:val="0001596A"/>
    <w:rsid w:val="000171C0"/>
    <w:rsid w:val="000179FE"/>
    <w:rsid w:val="00017EE7"/>
    <w:rsid w:val="0002008C"/>
    <w:rsid w:val="00020D60"/>
    <w:rsid w:val="000215FF"/>
    <w:rsid w:val="00021C55"/>
    <w:rsid w:val="000221E9"/>
    <w:rsid w:val="00023367"/>
    <w:rsid w:val="0002437F"/>
    <w:rsid w:val="00024581"/>
    <w:rsid w:val="00025149"/>
    <w:rsid w:val="000266F0"/>
    <w:rsid w:val="000267BA"/>
    <w:rsid w:val="000267CC"/>
    <w:rsid w:val="00026ADD"/>
    <w:rsid w:val="000276E2"/>
    <w:rsid w:val="00027C2B"/>
    <w:rsid w:val="00027C54"/>
    <w:rsid w:val="00031858"/>
    <w:rsid w:val="00031A4C"/>
    <w:rsid w:val="00031F0C"/>
    <w:rsid w:val="0003257B"/>
    <w:rsid w:val="00033510"/>
    <w:rsid w:val="000336BA"/>
    <w:rsid w:val="00034B65"/>
    <w:rsid w:val="00034E12"/>
    <w:rsid w:val="000352EF"/>
    <w:rsid w:val="0003535B"/>
    <w:rsid w:val="00035C7A"/>
    <w:rsid w:val="00037218"/>
    <w:rsid w:val="00037464"/>
    <w:rsid w:val="00040366"/>
    <w:rsid w:val="0004065B"/>
    <w:rsid w:val="00041F1E"/>
    <w:rsid w:val="0004246F"/>
    <w:rsid w:val="00042C5B"/>
    <w:rsid w:val="00043C95"/>
    <w:rsid w:val="0004439F"/>
    <w:rsid w:val="000458F6"/>
    <w:rsid w:val="00045CEE"/>
    <w:rsid w:val="00046282"/>
    <w:rsid w:val="0005002C"/>
    <w:rsid w:val="0005004A"/>
    <w:rsid w:val="00051281"/>
    <w:rsid w:val="00051769"/>
    <w:rsid w:val="00051F5C"/>
    <w:rsid w:val="00051F83"/>
    <w:rsid w:val="00052AE4"/>
    <w:rsid w:val="00052B8E"/>
    <w:rsid w:val="00052C76"/>
    <w:rsid w:val="000546BF"/>
    <w:rsid w:val="00054A02"/>
    <w:rsid w:val="0005585E"/>
    <w:rsid w:val="00056851"/>
    <w:rsid w:val="00057175"/>
    <w:rsid w:val="00057C73"/>
    <w:rsid w:val="0006000B"/>
    <w:rsid w:val="00060071"/>
    <w:rsid w:val="000620AE"/>
    <w:rsid w:val="000624B0"/>
    <w:rsid w:val="0006385A"/>
    <w:rsid w:val="00063925"/>
    <w:rsid w:val="00064B3B"/>
    <w:rsid w:val="000650B5"/>
    <w:rsid w:val="000658EB"/>
    <w:rsid w:val="0006607A"/>
    <w:rsid w:val="00066B86"/>
    <w:rsid w:val="000704FF"/>
    <w:rsid w:val="00070697"/>
    <w:rsid w:val="0007086E"/>
    <w:rsid w:val="00070AE1"/>
    <w:rsid w:val="00071CD9"/>
    <w:rsid w:val="0007284D"/>
    <w:rsid w:val="00072A15"/>
    <w:rsid w:val="000732C7"/>
    <w:rsid w:val="00073839"/>
    <w:rsid w:val="000744C0"/>
    <w:rsid w:val="00074755"/>
    <w:rsid w:val="00074E0A"/>
    <w:rsid w:val="00075A15"/>
    <w:rsid w:val="000764EC"/>
    <w:rsid w:val="000775FF"/>
    <w:rsid w:val="00077B99"/>
    <w:rsid w:val="000800C2"/>
    <w:rsid w:val="000824C6"/>
    <w:rsid w:val="0008356C"/>
    <w:rsid w:val="000842AC"/>
    <w:rsid w:val="000847E4"/>
    <w:rsid w:val="000864DC"/>
    <w:rsid w:val="00086B0D"/>
    <w:rsid w:val="00090AC1"/>
    <w:rsid w:val="00091D32"/>
    <w:rsid w:val="000922F5"/>
    <w:rsid w:val="0009234E"/>
    <w:rsid w:val="0009315E"/>
    <w:rsid w:val="000934D2"/>
    <w:rsid w:val="00093AAE"/>
    <w:rsid w:val="000946EC"/>
    <w:rsid w:val="000949FD"/>
    <w:rsid w:val="00095836"/>
    <w:rsid w:val="00096731"/>
    <w:rsid w:val="00096B0C"/>
    <w:rsid w:val="00097A42"/>
    <w:rsid w:val="00097C7C"/>
    <w:rsid w:val="000A047F"/>
    <w:rsid w:val="000A0694"/>
    <w:rsid w:val="000A13B5"/>
    <w:rsid w:val="000A3887"/>
    <w:rsid w:val="000A44B8"/>
    <w:rsid w:val="000A49B2"/>
    <w:rsid w:val="000A4FE5"/>
    <w:rsid w:val="000A59FF"/>
    <w:rsid w:val="000A6CE4"/>
    <w:rsid w:val="000A7225"/>
    <w:rsid w:val="000A7542"/>
    <w:rsid w:val="000A79E1"/>
    <w:rsid w:val="000A7B67"/>
    <w:rsid w:val="000B15BC"/>
    <w:rsid w:val="000B2165"/>
    <w:rsid w:val="000B289E"/>
    <w:rsid w:val="000B37B8"/>
    <w:rsid w:val="000B54F1"/>
    <w:rsid w:val="000B5ADA"/>
    <w:rsid w:val="000B6815"/>
    <w:rsid w:val="000B6901"/>
    <w:rsid w:val="000C022E"/>
    <w:rsid w:val="000C06B1"/>
    <w:rsid w:val="000C119E"/>
    <w:rsid w:val="000C2375"/>
    <w:rsid w:val="000C25E6"/>
    <w:rsid w:val="000C26A0"/>
    <w:rsid w:val="000C2A50"/>
    <w:rsid w:val="000C320F"/>
    <w:rsid w:val="000C383B"/>
    <w:rsid w:val="000C3C8F"/>
    <w:rsid w:val="000C4666"/>
    <w:rsid w:val="000C54E2"/>
    <w:rsid w:val="000C5569"/>
    <w:rsid w:val="000C6ED7"/>
    <w:rsid w:val="000C7408"/>
    <w:rsid w:val="000D0704"/>
    <w:rsid w:val="000D085F"/>
    <w:rsid w:val="000D10B5"/>
    <w:rsid w:val="000D12D1"/>
    <w:rsid w:val="000D2311"/>
    <w:rsid w:val="000D25A4"/>
    <w:rsid w:val="000D2A7A"/>
    <w:rsid w:val="000D39D4"/>
    <w:rsid w:val="000D3F74"/>
    <w:rsid w:val="000D53E8"/>
    <w:rsid w:val="000D59BD"/>
    <w:rsid w:val="000D7C08"/>
    <w:rsid w:val="000E0414"/>
    <w:rsid w:val="000E098C"/>
    <w:rsid w:val="000E0E12"/>
    <w:rsid w:val="000E12FD"/>
    <w:rsid w:val="000E1F1F"/>
    <w:rsid w:val="000E3DF4"/>
    <w:rsid w:val="000E500F"/>
    <w:rsid w:val="000E6BAD"/>
    <w:rsid w:val="000E7721"/>
    <w:rsid w:val="000E78A1"/>
    <w:rsid w:val="000F0898"/>
    <w:rsid w:val="000F0E37"/>
    <w:rsid w:val="000F0F66"/>
    <w:rsid w:val="000F1313"/>
    <w:rsid w:val="000F1760"/>
    <w:rsid w:val="000F17F9"/>
    <w:rsid w:val="000F194C"/>
    <w:rsid w:val="000F22D6"/>
    <w:rsid w:val="000F2FA2"/>
    <w:rsid w:val="000F3530"/>
    <w:rsid w:val="000F3550"/>
    <w:rsid w:val="000F3736"/>
    <w:rsid w:val="000F41E9"/>
    <w:rsid w:val="000F5677"/>
    <w:rsid w:val="000F7525"/>
    <w:rsid w:val="000F7B32"/>
    <w:rsid w:val="0010120C"/>
    <w:rsid w:val="00101A77"/>
    <w:rsid w:val="00101B10"/>
    <w:rsid w:val="001021B0"/>
    <w:rsid w:val="00102425"/>
    <w:rsid w:val="001026DB"/>
    <w:rsid w:val="00102F99"/>
    <w:rsid w:val="00103D6C"/>
    <w:rsid w:val="00104EB7"/>
    <w:rsid w:val="0010513F"/>
    <w:rsid w:val="001067D9"/>
    <w:rsid w:val="00106ECA"/>
    <w:rsid w:val="001070B2"/>
    <w:rsid w:val="00110219"/>
    <w:rsid w:val="001107D0"/>
    <w:rsid w:val="00110A65"/>
    <w:rsid w:val="00110EA1"/>
    <w:rsid w:val="00110F4B"/>
    <w:rsid w:val="001113F8"/>
    <w:rsid w:val="00112835"/>
    <w:rsid w:val="00112996"/>
    <w:rsid w:val="00112FC4"/>
    <w:rsid w:val="00113325"/>
    <w:rsid w:val="001145AC"/>
    <w:rsid w:val="00115622"/>
    <w:rsid w:val="00117144"/>
    <w:rsid w:val="001177F4"/>
    <w:rsid w:val="00117970"/>
    <w:rsid w:val="00120333"/>
    <w:rsid w:val="00120681"/>
    <w:rsid w:val="001208E1"/>
    <w:rsid w:val="0012115E"/>
    <w:rsid w:val="0012145A"/>
    <w:rsid w:val="00122031"/>
    <w:rsid w:val="00122187"/>
    <w:rsid w:val="00122600"/>
    <w:rsid w:val="0012270F"/>
    <w:rsid w:val="00123154"/>
    <w:rsid w:val="00123925"/>
    <w:rsid w:val="00124B97"/>
    <w:rsid w:val="00124C8C"/>
    <w:rsid w:val="00124C94"/>
    <w:rsid w:val="00125ACA"/>
    <w:rsid w:val="0012642D"/>
    <w:rsid w:val="001322F0"/>
    <w:rsid w:val="00132EE1"/>
    <w:rsid w:val="001333D3"/>
    <w:rsid w:val="00133496"/>
    <w:rsid w:val="001339D2"/>
    <w:rsid w:val="001365E9"/>
    <w:rsid w:val="00136C4B"/>
    <w:rsid w:val="0014038B"/>
    <w:rsid w:val="001409F5"/>
    <w:rsid w:val="00140AD7"/>
    <w:rsid w:val="0014100E"/>
    <w:rsid w:val="00141343"/>
    <w:rsid w:val="00141C8A"/>
    <w:rsid w:val="001423CE"/>
    <w:rsid w:val="00142475"/>
    <w:rsid w:val="001426E4"/>
    <w:rsid w:val="001428A3"/>
    <w:rsid w:val="001429B2"/>
    <w:rsid w:val="00144959"/>
    <w:rsid w:val="00144F3A"/>
    <w:rsid w:val="001450FC"/>
    <w:rsid w:val="0014629C"/>
    <w:rsid w:val="001476DF"/>
    <w:rsid w:val="00147EC8"/>
    <w:rsid w:val="001509F0"/>
    <w:rsid w:val="00150C72"/>
    <w:rsid w:val="00150E3B"/>
    <w:rsid w:val="00151B4B"/>
    <w:rsid w:val="00151CB5"/>
    <w:rsid w:val="00152A9A"/>
    <w:rsid w:val="0015389F"/>
    <w:rsid w:val="00153B4C"/>
    <w:rsid w:val="00154E73"/>
    <w:rsid w:val="001553C7"/>
    <w:rsid w:val="00156469"/>
    <w:rsid w:val="00157A3E"/>
    <w:rsid w:val="00157E98"/>
    <w:rsid w:val="001602DE"/>
    <w:rsid w:val="001606BA"/>
    <w:rsid w:val="00160EEF"/>
    <w:rsid w:val="001615E1"/>
    <w:rsid w:val="00161CF6"/>
    <w:rsid w:val="00162628"/>
    <w:rsid w:val="00162F59"/>
    <w:rsid w:val="00163BD5"/>
    <w:rsid w:val="00164711"/>
    <w:rsid w:val="00164AE2"/>
    <w:rsid w:val="00164F42"/>
    <w:rsid w:val="00165A56"/>
    <w:rsid w:val="00165AA7"/>
    <w:rsid w:val="00166783"/>
    <w:rsid w:val="0017038E"/>
    <w:rsid w:val="00170E37"/>
    <w:rsid w:val="00171C2C"/>
    <w:rsid w:val="0017272E"/>
    <w:rsid w:val="001734B1"/>
    <w:rsid w:val="001736B3"/>
    <w:rsid w:val="00173A9A"/>
    <w:rsid w:val="0017448F"/>
    <w:rsid w:val="00174F4F"/>
    <w:rsid w:val="0017633B"/>
    <w:rsid w:val="001769DA"/>
    <w:rsid w:val="00176EA4"/>
    <w:rsid w:val="00177266"/>
    <w:rsid w:val="0018003D"/>
    <w:rsid w:val="00181CAF"/>
    <w:rsid w:val="00182A7B"/>
    <w:rsid w:val="001831FB"/>
    <w:rsid w:val="00185704"/>
    <w:rsid w:val="00186421"/>
    <w:rsid w:val="001867E1"/>
    <w:rsid w:val="00186C13"/>
    <w:rsid w:val="00186E18"/>
    <w:rsid w:val="0018777D"/>
    <w:rsid w:val="00191C5F"/>
    <w:rsid w:val="00192760"/>
    <w:rsid w:val="00192806"/>
    <w:rsid w:val="00192A55"/>
    <w:rsid w:val="00192C8D"/>
    <w:rsid w:val="00193194"/>
    <w:rsid w:val="00193234"/>
    <w:rsid w:val="0019398D"/>
    <w:rsid w:val="00193D78"/>
    <w:rsid w:val="00194C02"/>
    <w:rsid w:val="00194CF5"/>
    <w:rsid w:val="0019512E"/>
    <w:rsid w:val="001967F2"/>
    <w:rsid w:val="001967F3"/>
    <w:rsid w:val="0019683D"/>
    <w:rsid w:val="00196B65"/>
    <w:rsid w:val="0019711C"/>
    <w:rsid w:val="001978D8"/>
    <w:rsid w:val="00197FD4"/>
    <w:rsid w:val="001A0CE6"/>
    <w:rsid w:val="001A1633"/>
    <w:rsid w:val="001A173C"/>
    <w:rsid w:val="001A1A34"/>
    <w:rsid w:val="001A1FCD"/>
    <w:rsid w:val="001A2E31"/>
    <w:rsid w:val="001A330C"/>
    <w:rsid w:val="001A342E"/>
    <w:rsid w:val="001A3E28"/>
    <w:rsid w:val="001A4DB3"/>
    <w:rsid w:val="001A52C0"/>
    <w:rsid w:val="001A581E"/>
    <w:rsid w:val="001A5B03"/>
    <w:rsid w:val="001A6DEC"/>
    <w:rsid w:val="001A716D"/>
    <w:rsid w:val="001A7E9D"/>
    <w:rsid w:val="001B0ACB"/>
    <w:rsid w:val="001B1494"/>
    <w:rsid w:val="001B1658"/>
    <w:rsid w:val="001B1674"/>
    <w:rsid w:val="001B19F8"/>
    <w:rsid w:val="001B1CFE"/>
    <w:rsid w:val="001B4387"/>
    <w:rsid w:val="001B4BF4"/>
    <w:rsid w:val="001B5705"/>
    <w:rsid w:val="001B683D"/>
    <w:rsid w:val="001B69EA"/>
    <w:rsid w:val="001B6D17"/>
    <w:rsid w:val="001B6DC4"/>
    <w:rsid w:val="001B7B41"/>
    <w:rsid w:val="001C078B"/>
    <w:rsid w:val="001C0E77"/>
    <w:rsid w:val="001C101C"/>
    <w:rsid w:val="001C21B5"/>
    <w:rsid w:val="001C253A"/>
    <w:rsid w:val="001C3F12"/>
    <w:rsid w:val="001C5132"/>
    <w:rsid w:val="001C5346"/>
    <w:rsid w:val="001C536B"/>
    <w:rsid w:val="001C5B83"/>
    <w:rsid w:val="001C6DAA"/>
    <w:rsid w:val="001C6E6E"/>
    <w:rsid w:val="001C7AA8"/>
    <w:rsid w:val="001D1977"/>
    <w:rsid w:val="001D1D9A"/>
    <w:rsid w:val="001D3412"/>
    <w:rsid w:val="001D4C2B"/>
    <w:rsid w:val="001D4E89"/>
    <w:rsid w:val="001D56B8"/>
    <w:rsid w:val="001D610F"/>
    <w:rsid w:val="001D68EB"/>
    <w:rsid w:val="001D6E06"/>
    <w:rsid w:val="001D7279"/>
    <w:rsid w:val="001E0079"/>
    <w:rsid w:val="001E0AC8"/>
    <w:rsid w:val="001E1947"/>
    <w:rsid w:val="001E1B07"/>
    <w:rsid w:val="001E1E62"/>
    <w:rsid w:val="001E301B"/>
    <w:rsid w:val="001E31B2"/>
    <w:rsid w:val="001E354F"/>
    <w:rsid w:val="001E3A43"/>
    <w:rsid w:val="001E4A4C"/>
    <w:rsid w:val="001E4BD9"/>
    <w:rsid w:val="001E5A53"/>
    <w:rsid w:val="001E5BE0"/>
    <w:rsid w:val="001E61A2"/>
    <w:rsid w:val="001E641E"/>
    <w:rsid w:val="001E697D"/>
    <w:rsid w:val="001E72C5"/>
    <w:rsid w:val="001E73E9"/>
    <w:rsid w:val="001E74AF"/>
    <w:rsid w:val="001E7680"/>
    <w:rsid w:val="001E774B"/>
    <w:rsid w:val="001F0723"/>
    <w:rsid w:val="001F2471"/>
    <w:rsid w:val="001F2714"/>
    <w:rsid w:val="001F33D5"/>
    <w:rsid w:val="001F344C"/>
    <w:rsid w:val="001F54F8"/>
    <w:rsid w:val="001F6F53"/>
    <w:rsid w:val="001F7627"/>
    <w:rsid w:val="001F76AA"/>
    <w:rsid w:val="001F7981"/>
    <w:rsid w:val="001F7FD9"/>
    <w:rsid w:val="00200EC6"/>
    <w:rsid w:val="00201091"/>
    <w:rsid w:val="0020198F"/>
    <w:rsid w:val="00201D18"/>
    <w:rsid w:val="00201D86"/>
    <w:rsid w:val="0020224F"/>
    <w:rsid w:val="0020265F"/>
    <w:rsid w:val="00202A83"/>
    <w:rsid w:val="002035E2"/>
    <w:rsid w:val="002039DB"/>
    <w:rsid w:val="00204AF9"/>
    <w:rsid w:val="00204B58"/>
    <w:rsid w:val="00204D73"/>
    <w:rsid w:val="00204D84"/>
    <w:rsid w:val="0020523C"/>
    <w:rsid w:val="00205345"/>
    <w:rsid w:val="00205996"/>
    <w:rsid w:val="0020708E"/>
    <w:rsid w:val="00207AD5"/>
    <w:rsid w:val="00207D37"/>
    <w:rsid w:val="00207E15"/>
    <w:rsid w:val="0021024E"/>
    <w:rsid w:val="002123E9"/>
    <w:rsid w:val="002134F8"/>
    <w:rsid w:val="00213739"/>
    <w:rsid w:val="00213C96"/>
    <w:rsid w:val="00213EE6"/>
    <w:rsid w:val="00213F51"/>
    <w:rsid w:val="00214128"/>
    <w:rsid w:val="0021549B"/>
    <w:rsid w:val="0021584B"/>
    <w:rsid w:val="00217F3D"/>
    <w:rsid w:val="00220261"/>
    <w:rsid w:val="00221026"/>
    <w:rsid w:val="00221F2E"/>
    <w:rsid w:val="00222381"/>
    <w:rsid w:val="00222980"/>
    <w:rsid w:val="00223800"/>
    <w:rsid w:val="002242E1"/>
    <w:rsid w:val="00224A8B"/>
    <w:rsid w:val="00225458"/>
    <w:rsid w:val="002254C6"/>
    <w:rsid w:val="00225CF5"/>
    <w:rsid w:val="00227D39"/>
    <w:rsid w:val="00230DEB"/>
    <w:rsid w:val="002317A1"/>
    <w:rsid w:val="002331F9"/>
    <w:rsid w:val="0023390B"/>
    <w:rsid w:val="00234773"/>
    <w:rsid w:val="002351F9"/>
    <w:rsid w:val="002364DD"/>
    <w:rsid w:val="00240E3A"/>
    <w:rsid w:val="00240E50"/>
    <w:rsid w:val="002412D8"/>
    <w:rsid w:val="002413F6"/>
    <w:rsid w:val="00241788"/>
    <w:rsid w:val="002422EF"/>
    <w:rsid w:val="0024490C"/>
    <w:rsid w:val="00245E3D"/>
    <w:rsid w:val="002462A3"/>
    <w:rsid w:val="00246B81"/>
    <w:rsid w:val="002471F1"/>
    <w:rsid w:val="0024721D"/>
    <w:rsid w:val="00247F39"/>
    <w:rsid w:val="0025052F"/>
    <w:rsid w:val="00250E72"/>
    <w:rsid w:val="00251901"/>
    <w:rsid w:val="00252542"/>
    <w:rsid w:val="002532DF"/>
    <w:rsid w:val="0025358E"/>
    <w:rsid w:val="00253D17"/>
    <w:rsid w:val="0025418E"/>
    <w:rsid w:val="0025465F"/>
    <w:rsid w:val="00254FFF"/>
    <w:rsid w:val="00255996"/>
    <w:rsid w:val="00255EB0"/>
    <w:rsid w:val="00256F43"/>
    <w:rsid w:val="00257224"/>
    <w:rsid w:val="002601EA"/>
    <w:rsid w:val="0026027D"/>
    <w:rsid w:val="002612B8"/>
    <w:rsid w:val="002614A8"/>
    <w:rsid w:val="00261B15"/>
    <w:rsid w:val="00262534"/>
    <w:rsid w:val="00263E0B"/>
    <w:rsid w:val="00263FEC"/>
    <w:rsid w:val="002643EE"/>
    <w:rsid w:val="00264B81"/>
    <w:rsid w:val="00264D2E"/>
    <w:rsid w:val="00265172"/>
    <w:rsid w:val="00265ABA"/>
    <w:rsid w:val="002677DB"/>
    <w:rsid w:val="002702CE"/>
    <w:rsid w:val="00270E5D"/>
    <w:rsid w:val="00270F50"/>
    <w:rsid w:val="00271E6F"/>
    <w:rsid w:val="00272140"/>
    <w:rsid w:val="002727EC"/>
    <w:rsid w:val="00272E0D"/>
    <w:rsid w:val="002732B8"/>
    <w:rsid w:val="00273389"/>
    <w:rsid w:val="002734F5"/>
    <w:rsid w:val="0027446B"/>
    <w:rsid w:val="0027489F"/>
    <w:rsid w:val="00274A36"/>
    <w:rsid w:val="00274DA3"/>
    <w:rsid w:val="00274DD2"/>
    <w:rsid w:val="00275F6E"/>
    <w:rsid w:val="00277B37"/>
    <w:rsid w:val="00277E5F"/>
    <w:rsid w:val="00280422"/>
    <w:rsid w:val="002809A8"/>
    <w:rsid w:val="00281968"/>
    <w:rsid w:val="00282468"/>
    <w:rsid w:val="002825D5"/>
    <w:rsid w:val="002826DA"/>
    <w:rsid w:val="002830FE"/>
    <w:rsid w:val="002832EE"/>
    <w:rsid w:val="002835E5"/>
    <w:rsid w:val="00283971"/>
    <w:rsid w:val="00284FB6"/>
    <w:rsid w:val="00285AE4"/>
    <w:rsid w:val="00285AE7"/>
    <w:rsid w:val="00285BB6"/>
    <w:rsid w:val="00286AEC"/>
    <w:rsid w:val="0028738D"/>
    <w:rsid w:val="002878AC"/>
    <w:rsid w:val="00290838"/>
    <w:rsid w:val="002908AA"/>
    <w:rsid w:val="00291071"/>
    <w:rsid w:val="00292F03"/>
    <w:rsid w:val="00292F0C"/>
    <w:rsid w:val="00292F78"/>
    <w:rsid w:val="00293217"/>
    <w:rsid w:val="00293318"/>
    <w:rsid w:val="002933DF"/>
    <w:rsid w:val="00293DB8"/>
    <w:rsid w:val="00295A94"/>
    <w:rsid w:val="002967B4"/>
    <w:rsid w:val="002976BE"/>
    <w:rsid w:val="00297785"/>
    <w:rsid w:val="002979AD"/>
    <w:rsid w:val="00297F41"/>
    <w:rsid w:val="002A04A1"/>
    <w:rsid w:val="002A37FB"/>
    <w:rsid w:val="002A3AAA"/>
    <w:rsid w:val="002A473E"/>
    <w:rsid w:val="002A562F"/>
    <w:rsid w:val="002A58BC"/>
    <w:rsid w:val="002A65FB"/>
    <w:rsid w:val="002A6692"/>
    <w:rsid w:val="002A6C1E"/>
    <w:rsid w:val="002A6D57"/>
    <w:rsid w:val="002A77A9"/>
    <w:rsid w:val="002A79AB"/>
    <w:rsid w:val="002A7B82"/>
    <w:rsid w:val="002B045B"/>
    <w:rsid w:val="002B0B54"/>
    <w:rsid w:val="002B0E55"/>
    <w:rsid w:val="002B1005"/>
    <w:rsid w:val="002B1709"/>
    <w:rsid w:val="002B17B1"/>
    <w:rsid w:val="002B1C48"/>
    <w:rsid w:val="002B1DAE"/>
    <w:rsid w:val="002B1FD3"/>
    <w:rsid w:val="002B2C8F"/>
    <w:rsid w:val="002B2E97"/>
    <w:rsid w:val="002B32CA"/>
    <w:rsid w:val="002B4AEE"/>
    <w:rsid w:val="002B54DF"/>
    <w:rsid w:val="002B58D0"/>
    <w:rsid w:val="002B5B86"/>
    <w:rsid w:val="002B6545"/>
    <w:rsid w:val="002B6A77"/>
    <w:rsid w:val="002B7FA7"/>
    <w:rsid w:val="002C03BB"/>
    <w:rsid w:val="002C1C8D"/>
    <w:rsid w:val="002C1F83"/>
    <w:rsid w:val="002C2672"/>
    <w:rsid w:val="002C3896"/>
    <w:rsid w:val="002C38F5"/>
    <w:rsid w:val="002C3C7C"/>
    <w:rsid w:val="002C4024"/>
    <w:rsid w:val="002C52E5"/>
    <w:rsid w:val="002C64CA"/>
    <w:rsid w:val="002C706D"/>
    <w:rsid w:val="002D09AD"/>
    <w:rsid w:val="002D1391"/>
    <w:rsid w:val="002D49E5"/>
    <w:rsid w:val="002D56C7"/>
    <w:rsid w:val="002D5867"/>
    <w:rsid w:val="002D5E10"/>
    <w:rsid w:val="002D63BF"/>
    <w:rsid w:val="002D6723"/>
    <w:rsid w:val="002D67F0"/>
    <w:rsid w:val="002D72A5"/>
    <w:rsid w:val="002D736F"/>
    <w:rsid w:val="002D73FC"/>
    <w:rsid w:val="002E070F"/>
    <w:rsid w:val="002E07E3"/>
    <w:rsid w:val="002E0FC0"/>
    <w:rsid w:val="002E130B"/>
    <w:rsid w:val="002E2210"/>
    <w:rsid w:val="002E224B"/>
    <w:rsid w:val="002E2734"/>
    <w:rsid w:val="002E3156"/>
    <w:rsid w:val="002E32A1"/>
    <w:rsid w:val="002E403D"/>
    <w:rsid w:val="002E4308"/>
    <w:rsid w:val="002E47C0"/>
    <w:rsid w:val="002E5A72"/>
    <w:rsid w:val="002E6F6D"/>
    <w:rsid w:val="002E7259"/>
    <w:rsid w:val="002E75EA"/>
    <w:rsid w:val="002F08F3"/>
    <w:rsid w:val="002F198B"/>
    <w:rsid w:val="002F1C64"/>
    <w:rsid w:val="002F1DC8"/>
    <w:rsid w:val="002F21F7"/>
    <w:rsid w:val="002F2A87"/>
    <w:rsid w:val="002F3500"/>
    <w:rsid w:val="002F60DD"/>
    <w:rsid w:val="002F694E"/>
    <w:rsid w:val="002F7278"/>
    <w:rsid w:val="002F7B73"/>
    <w:rsid w:val="00301040"/>
    <w:rsid w:val="003012EE"/>
    <w:rsid w:val="00301A38"/>
    <w:rsid w:val="00302D48"/>
    <w:rsid w:val="00303936"/>
    <w:rsid w:val="00303B65"/>
    <w:rsid w:val="00303D42"/>
    <w:rsid w:val="0030413A"/>
    <w:rsid w:val="003041C3"/>
    <w:rsid w:val="00305F69"/>
    <w:rsid w:val="003068FC"/>
    <w:rsid w:val="00306DD4"/>
    <w:rsid w:val="003074A0"/>
    <w:rsid w:val="00307686"/>
    <w:rsid w:val="00307C7F"/>
    <w:rsid w:val="00307DFA"/>
    <w:rsid w:val="003104ED"/>
    <w:rsid w:val="00310A70"/>
    <w:rsid w:val="003111EB"/>
    <w:rsid w:val="00311283"/>
    <w:rsid w:val="00311363"/>
    <w:rsid w:val="00311851"/>
    <w:rsid w:val="00311C3B"/>
    <w:rsid w:val="00312065"/>
    <w:rsid w:val="003122E2"/>
    <w:rsid w:val="00313A74"/>
    <w:rsid w:val="00314299"/>
    <w:rsid w:val="003157F5"/>
    <w:rsid w:val="003159E3"/>
    <w:rsid w:val="00316565"/>
    <w:rsid w:val="00316AF7"/>
    <w:rsid w:val="003175C5"/>
    <w:rsid w:val="00317633"/>
    <w:rsid w:val="00317E6A"/>
    <w:rsid w:val="0032039B"/>
    <w:rsid w:val="00320594"/>
    <w:rsid w:val="00320E57"/>
    <w:rsid w:val="0032226B"/>
    <w:rsid w:val="003223FC"/>
    <w:rsid w:val="0032282E"/>
    <w:rsid w:val="00323307"/>
    <w:rsid w:val="0032350F"/>
    <w:rsid w:val="00324CB9"/>
    <w:rsid w:val="00325072"/>
    <w:rsid w:val="003251AE"/>
    <w:rsid w:val="00325423"/>
    <w:rsid w:val="00325F96"/>
    <w:rsid w:val="0032610A"/>
    <w:rsid w:val="00326459"/>
    <w:rsid w:val="003266F8"/>
    <w:rsid w:val="00327D0C"/>
    <w:rsid w:val="00330504"/>
    <w:rsid w:val="00330DA4"/>
    <w:rsid w:val="00330F36"/>
    <w:rsid w:val="00331200"/>
    <w:rsid w:val="0033148D"/>
    <w:rsid w:val="003314BA"/>
    <w:rsid w:val="00332117"/>
    <w:rsid w:val="00332EA1"/>
    <w:rsid w:val="003333A1"/>
    <w:rsid w:val="003335CF"/>
    <w:rsid w:val="003338A2"/>
    <w:rsid w:val="00333DB6"/>
    <w:rsid w:val="003347E5"/>
    <w:rsid w:val="0033501D"/>
    <w:rsid w:val="003358F1"/>
    <w:rsid w:val="00335AA6"/>
    <w:rsid w:val="00336606"/>
    <w:rsid w:val="00336F08"/>
    <w:rsid w:val="00337582"/>
    <w:rsid w:val="00337CDD"/>
    <w:rsid w:val="00340C9E"/>
    <w:rsid w:val="00340D86"/>
    <w:rsid w:val="00341295"/>
    <w:rsid w:val="00341591"/>
    <w:rsid w:val="00341F53"/>
    <w:rsid w:val="0034224A"/>
    <w:rsid w:val="0034236C"/>
    <w:rsid w:val="0034246D"/>
    <w:rsid w:val="003441D9"/>
    <w:rsid w:val="003455D9"/>
    <w:rsid w:val="003458A9"/>
    <w:rsid w:val="00345C2D"/>
    <w:rsid w:val="003477E3"/>
    <w:rsid w:val="003507D6"/>
    <w:rsid w:val="00350911"/>
    <w:rsid w:val="00350B9D"/>
    <w:rsid w:val="00350D0F"/>
    <w:rsid w:val="003514A7"/>
    <w:rsid w:val="00351FA1"/>
    <w:rsid w:val="00352479"/>
    <w:rsid w:val="0035316A"/>
    <w:rsid w:val="003539B5"/>
    <w:rsid w:val="003541F5"/>
    <w:rsid w:val="003542F1"/>
    <w:rsid w:val="00354A30"/>
    <w:rsid w:val="00354B13"/>
    <w:rsid w:val="00354C57"/>
    <w:rsid w:val="00354FBD"/>
    <w:rsid w:val="003551AF"/>
    <w:rsid w:val="003554DF"/>
    <w:rsid w:val="003557C9"/>
    <w:rsid w:val="00356A9E"/>
    <w:rsid w:val="00356E6C"/>
    <w:rsid w:val="003571E6"/>
    <w:rsid w:val="00357C1C"/>
    <w:rsid w:val="00360A25"/>
    <w:rsid w:val="00360A40"/>
    <w:rsid w:val="00360CD6"/>
    <w:rsid w:val="00360D2B"/>
    <w:rsid w:val="00361B1E"/>
    <w:rsid w:val="00363F0F"/>
    <w:rsid w:val="00364EE8"/>
    <w:rsid w:val="00365653"/>
    <w:rsid w:val="00366710"/>
    <w:rsid w:val="00367062"/>
    <w:rsid w:val="003677A9"/>
    <w:rsid w:val="0037177C"/>
    <w:rsid w:val="00372797"/>
    <w:rsid w:val="003729F7"/>
    <w:rsid w:val="00372AFF"/>
    <w:rsid w:val="00372D99"/>
    <w:rsid w:val="00373924"/>
    <w:rsid w:val="00374418"/>
    <w:rsid w:val="00374887"/>
    <w:rsid w:val="003751BE"/>
    <w:rsid w:val="00375E6D"/>
    <w:rsid w:val="00376A6B"/>
    <w:rsid w:val="00376E3F"/>
    <w:rsid w:val="003773BC"/>
    <w:rsid w:val="00380CAD"/>
    <w:rsid w:val="00381607"/>
    <w:rsid w:val="00381CD9"/>
    <w:rsid w:val="00382416"/>
    <w:rsid w:val="003827F2"/>
    <w:rsid w:val="00383965"/>
    <w:rsid w:val="00383C9E"/>
    <w:rsid w:val="0038585B"/>
    <w:rsid w:val="003868AA"/>
    <w:rsid w:val="00386DF8"/>
    <w:rsid w:val="00387202"/>
    <w:rsid w:val="00387801"/>
    <w:rsid w:val="003878A3"/>
    <w:rsid w:val="00387958"/>
    <w:rsid w:val="00390B0D"/>
    <w:rsid w:val="00390C1E"/>
    <w:rsid w:val="00391537"/>
    <w:rsid w:val="00392996"/>
    <w:rsid w:val="00393D12"/>
    <w:rsid w:val="00394065"/>
    <w:rsid w:val="003940A8"/>
    <w:rsid w:val="00394991"/>
    <w:rsid w:val="00396013"/>
    <w:rsid w:val="00396F16"/>
    <w:rsid w:val="003973B9"/>
    <w:rsid w:val="003A05F3"/>
    <w:rsid w:val="003A1971"/>
    <w:rsid w:val="003A1DC4"/>
    <w:rsid w:val="003A232C"/>
    <w:rsid w:val="003A23B6"/>
    <w:rsid w:val="003A382E"/>
    <w:rsid w:val="003A3C7B"/>
    <w:rsid w:val="003A3F49"/>
    <w:rsid w:val="003A4907"/>
    <w:rsid w:val="003A594D"/>
    <w:rsid w:val="003A5EE0"/>
    <w:rsid w:val="003A6518"/>
    <w:rsid w:val="003A6576"/>
    <w:rsid w:val="003A69B1"/>
    <w:rsid w:val="003A76D7"/>
    <w:rsid w:val="003A7D95"/>
    <w:rsid w:val="003B0398"/>
    <w:rsid w:val="003B0817"/>
    <w:rsid w:val="003B153A"/>
    <w:rsid w:val="003B1771"/>
    <w:rsid w:val="003B1B0F"/>
    <w:rsid w:val="003B1B4D"/>
    <w:rsid w:val="003B253F"/>
    <w:rsid w:val="003B25E9"/>
    <w:rsid w:val="003B2EC3"/>
    <w:rsid w:val="003B3346"/>
    <w:rsid w:val="003B3547"/>
    <w:rsid w:val="003B517A"/>
    <w:rsid w:val="003B78F1"/>
    <w:rsid w:val="003B7C58"/>
    <w:rsid w:val="003C06EB"/>
    <w:rsid w:val="003C0805"/>
    <w:rsid w:val="003C0D6D"/>
    <w:rsid w:val="003C0F38"/>
    <w:rsid w:val="003C18D0"/>
    <w:rsid w:val="003C1F05"/>
    <w:rsid w:val="003C292C"/>
    <w:rsid w:val="003C379C"/>
    <w:rsid w:val="003C383D"/>
    <w:rsid w:val="003C492C"/>
    <w:rsid w:val="003C4FD8"/>
    <w:rsid w:val="003C5311"/>
    <w:rsid w:val="003C543B"/>
    <w:rsid w:val="003C58E0"/>
    <w:rsid w:val="003C5F26"/>
    <w:rsid w:val="003C6DA1"/>
    <w:rsid w:val="003C7854"/>
    <w:rsid w:val="003C7B85"/>
    <w:rsid w:val="003D0382"/>
    <w:rsid w:val="003D0607"/>
    <w:rsid w:val="003D067A"/>
    <w:rsid w:val="003D0A5B"/>
    <w:rsid w:val="003D19F8"/>
    <w:rsid w:val="003D1C1A"/>
    <w:rsid w:val="003D1C9E"/>
    <w:rsid w:val="003D282A"/>
    <w:rsid w:val="003D28E8"/>
    <w:rsid w:val="003D33CA"/>
    <w:rsid w:val="003D408C"/>
    <w:rsid w:val="003D4776"/>
    <w:rsid w:val="003D4B93"/>
    <w:rsid w:val="003D52F4"/>
    <w:rsid w:val="003D5993"/>
    <w:rsid w:val="003D5CEC"/>
    <w:rsid w:val="003D6E5D"/>
    <w:rsid w:val="003D727D"/>
    <w:rsid w:val="003D76AC"/>
    <w:rsid w:val="003D782D"/>
    <w:rsid w:val="003D798F"/>
    <w:rsid w:val="003E044C"/>
    <w:rsid w:val="003E0E5B"/>
    <w:rsid w:val="003E1CB3"/>
    <w:rsid w:val="003E2E41"/>
    <w:rsid w:val="003E33CA"/>
    <w:rsid w:val="003E33CD"/>
    <w:rsid w:val="003E4401"/>
    <w:rsid w:val="003E4882"/>
    <w:rsid w:val="003E4B27"/>
    <w:rsid w:val="003E5020"/>
    <w:rsid w:val="003E5165"/>
    <w:rsid w:val="003E53E2"/>
    <w:rsid w:val="003E5954"/>
    <w:rsid w:val="003E5FE0"/>
    <w:rsid w:val="003F05A4"/>
    <w:rsid w:val="003F1B24"/>
    <w:rsid w:val="003F3C7D"/>
    <w:rsid w:val="003F42D6"/>
    <w:rsid w:val="003F5CA3"/>
    <w:rsid w:val="003F7548"/>
    <w:rsid w:val="003F78B3"/>
    <w:rsid w:val="003F7CE1"/>
    <w:rsid w:val="00400A4F"/>
    <w:rsid w:val="00401044"/>
    <w:rsid w:val="00402069"/>
    <w:rsid w:val="004022E4"/>
    <w:rsid w:val="00402745"/>
    <w:rsid w:val="00402E2D"/>
    <w:rsid w:val="00403B66"/>
    <w:rsid w:val="00404856"/>
    <w:rsid w:val="00404EFB"/>
    <w:rsid w:val="004053E1"/>
    <w:rsid w:val="00405695"/>
    <w:rsid w:val="004060DC"/>
    <w:rsid w:val="00406647"/>
    <w:rsid w:val="00406A27"/>
    <w:rsid w:val="00406D0D"/>
    <w:rsid w:val="00406E4D"/>
    <w:rsid w:val="00407135"/>
    <w:rsid w:val="004077B7"/>
    <w:rsid w:val="00410939"/>
    <w:rsid w:val="00410AEC"/>
    <w:rsid w:val="00410B9D"/>
    <w:rsid w:val="0041177E"/>
    <w:rsid w:val="00411B30"/>
    <w:rsid w:val="00412343"/>
    <w:rsid w:val="00412399"/>
    <w:rsid w:val="004127B0"/>
    <w:rsid w:val="00412BBB"/>
    <w:rsid w:val="004130FE"/>
    <w:rsid w:val="00414A58"/>
    <w:rsid w:val="00415084"/>
    <w:rsid w:val="00415256"/>
    <w:rsid w:val="00420E63"/>
    <w:rsid w:val="0042208C"/>
    <w:rsid w:val="00422149"/>
    <w:rsid w:val="004229D5"/>
    <w:rsid w:val="00422BAE"/>
    <w:rsid w:val="00422F96"/>
    <w:rsid w:val="00423333"/>
    <w:rsid w:val="004237B0"/>
    <w:rsid w:val="00423991"/>
    <w:rsid w:val="00423C4B"/>
    <w:rsid w:val="00424118"/>
    <w:rsid w:val="004244AF"/>
    <w:rsid w:val="004248CC"/>
    <w:rsid w:val="004254D7"/>
    <w:rsid w:val="00425B48"/>
    <w:rsid w:val="00426035"/>
    <w:rsid w:val="004262A7"/>
    <w:rsid w:val="00426FFB"/>
    <w:rsid w:val="0042753C"/>
    <w:rsid w:val="00431354"/>
    <w:rsid w:val="00431405"/>
    <w:rsid w:val="00432136"/>
    <w:rsid w:val="004322A4"/>
    <w:rsid w:val="00432A31"/>
    <w:rsid w:val="004346B6"/>
    <w:rsid w:val="00434946"/>
    <w:rsid w:val="00435007"/>
    <w:rsid w:val="004351D8"/>
    <w:rsid w:val="004359CC"/>
    <w:rsid w:val="004364F0"/>
    <w:rsid w:val="004372EC"/>
    <w:rsid w:val="00437618"/>
    <w:rsid w:val="0043773D"/>
    <w:rsid w:val="00437D0F"/>
    <w:rsid w:val="00437E90"/>
    <w:rsid w:val="00440A1B"/>
    <w:rsid w:val="004412EB"/>
    <w:rsid w:val="00441773"/>
    <w:rsid w:val="00441EB9"/>
    <w:rsid w:val="004422B2"/>
    <w:rsid w:val="00442765"/>
    <w:rsid w:val="00442857"/>
    <w:rsid w:val="00442F5A"/>
    <w:rsid w:val="00443AD9"/>
    <w:rsid w:val="00443FD9"/>
    <w:rsid w:val="00444092"/>
    <w:rsid w:val="00445917"/>
    <w:rsid w:val="00445AA5"/>
    <w:rsid w:val="00445D16"/>
    <w:rsid w:val="00445D7C"/>
    <w:rsid w:val="0044686D"/>
    <w:rsid w:val="004468B6"/>
    <w:rsid w:val="00447947"/>
    <w:rsid w:val="004510C8"/>
    <w:rsid w:val="004512A1"/>
    <w:rsid w:val="00451F3C"/>
    <w:rsid w:val="00452F1A"/>
    <w:rsid w:val="00452F8D"/>
    <w:rsid w:val="004541DC"/>
    <w:rsid w:val="00454427"/>
    <w:rsid w:val="00454892"/>
    <w:rsid w:val="00454CCC"/>
    <w:rsid w:val="00455296"/>
    <w:rsid w:val="00455A17"/>
    <w:rsid w:val="004561EF"/>
    <w:rsid w:val="0045667D"/>
    <w:rsid w:val="00456F59"/>
    <w:rsid w:val="004572C7"/>
    <w:rsid w:val="004578CC"/>
    <w:rsid w:val="004608E1"/>
    <w:rsid w:val="00461082"/>
    <w:rsid w:val="004614A7"/>
    <w:rsid w:val="00461B7B"/>
    <w:rsid w:val="00462F0D"/>
    <w:rsid w:val="004642FB"/>
    <w:rsid w:val="00465096"/>
    <w:rsid w:val="00465265"/>
    <w:rsid w:val="00465F74"/>
    <w:rsid w:val="00467D52"/>
    <w:rsid w:val="004706F9"/>
    <w:rsid w:val="004707DA"/>
    <w:rsid w:val="00470E77"/>
    <w:rsid w:val="004713A6"/>
    <w:rsid w:val="004718DA"/>
    <w:rsid w:val="0047195E"/>
    <w:rsid w:val="00472704"/>
    <w:rsid w:val="00472D8B"/>
    <w:rsid w:val="0047331F"/>
    <w:rsid w:val="004739F7"/>
    <w:rsid w:val="00474054"/>
    <w:rsid w:val="00474BBB"/>
    <w:rsid w:val="00474E28"/>
    <w:rsid w:val="00476477"/>
    <w:rsid w:val="00476CAE"/>
    <w:rsid w:val="0047703B"/>
    <w:rsid w:val="00477C03"/>
    <w:rsid w:val="00480189"/>
    <w:rsid w:val="00481F02"/>
    <w:rsid w:val="00482DA9"/>
    <w:rsid w:val="0048433D"/>
    <w:rsid w:val="00484E91"/>
    <w:rsid w:val="004855F6"/>
    <w:rsid w:val="00485821"/>
    <w:rsid w:val="0048649C"/>
    <w:rsid w:val="00486BDA"/>
    <w:rsid w:val="00486FF7"/>
    <w:rsid w:val="00487B1E"/>
    <w:rsid w:val="00490945"/>
    <w:rsid w:val="00490D05"/>
    <w:rsid w:val="00491079"/>
    <w:rsid w:val="004920C6"/>
    <w:rsid w:val="0049250B"/>
    <w:rsid w:val="00492668"/>
    <w:rsid w:val="004932A3"/>
    <w:rsid w:val="004947CA"/>
    <w:rsid w:val="00495B5B"/>
    <w:rsid w:val="0049697A"/>
    <w:rsid w:val="00497125"/>
    <w:rsid w:val="00497A1C"/>
    <w:rsid w:val="004A1E1A"/>
    <w:rsid w:val="004A3FC0"/>
    <w:rsid w:val="004A41DC"/>
    <w:rsid w:val="004A4AEA"/>
    <w:rsid w:val="004A4EF6"/>
    <w:rsid w:val="004A5218"/>
    <w:rsid w:val="004A5F6F"/>
    <w:rsid w:val="004A6DB6"/>
    <w:rsid w:val="004A743A"/>
    <w:rsid w:val="004A762A"/>
    <w:rsid w:val="004B0EB2"/>
    <w:rsid w:val="004B0EE7"/>
    <w:rsid w:val="004B21B2"/>
    <w:rsid w:val="004B2A28"/>
    <w:rsid w:val="004B2AE8"/>
    <w:rsid w:val="004B2F34"/>
    <w:rsid w:val="004B4AB9"/>
    <w:rsid w:val="004B574A"/>
    <w:rsid w:val="004B6433"/>
    <w:rsid w:val="004B7B8E"/>
    <w:rsid w:val="004C077E"/>
    <w:rsid w:val="004C0A4A"/>
    <w:rsid w:val="004C1A8B"/>
    <w:rsid w:val="004C1CCA"/>
    <w:rsid w:val="004C2C52"/>
    <w:rsid w:val="004C31B6"/>
    <w:rsid w:val="004C33CB"/>
    <w:rsid w:val="004C3E64"/>
    <w:rsid w:val="004C3FF6"/>
    <w:rsid w:val="004C4101"/>
    <w:rsid w:val="004C4531"/>
    <w:rsid w:val="004C5181"/>
    <w:rsid w:val="004C56A0"/>
    <w:rsid w:val="004C78AB"/>
    <w:rsid w:val="004D0738"/>
    <w:rsid w:val="004D1CDE"/>
    <w:rsid w:val="004D257D"/>
    <w:rsid w:val="004D2740"/>
    <w:rsid w:val="004D4413"/>
    <w:rsid w:val="004D4614"/>
    <w:rsid w:val="004D496A"/>
    <w:rsid w:val="004D6F94"/>
    <w:rsid w:val="004D7F4A"/>
    <w:rsid w:val="004E1372"/>
    <w:rsid w:val="004E21C9"/>
    <w:rsid w:val="004E25FA"/>
    <w:rsid w:val="004E2639"/>
    <w:rsid w:val="004E2EF1"/>
    <w:rsid w:val="004E31CE"/>
    <w:rsid w:val="004E3824"/>
    <w:rsid w:val="004E4366"/>
    <w:rsid w:val="004E4F1A"/>
    <w:rsid w:val="004E543A"/>
    <w:rsid w:val="004E6926"/>
    <w:rsid w:val="004F17FB"/>
    <w:rsid w:val="004F197E"/>
    <w:rsid w:val="004F199E"/>
    <w:rsid w:val="004F23BF"/>
    <w:rsid w:val="004F2BA2"/>
    <w:rsid w:val="004F2EC6"/>
    <w:rsid w:val="004F3142"/>
    <w:rsid w:val="004F4612"/>
    <w:rsid w:val="004F48C3"/>
    <w:rsid w:val="004F616A"/>
    <w:rsid w:val="004F6657"/>
    <w:rsid w:val="004F6BBF"/>
    <w:rsid w:val="004F7F8E"/>
    <w:rsid w:val="004F7F90"/>
    <w:rsid w:val="00500052"/>
    <w:rsid w:val="00500096"/>
    <w:rsid w:val="005011D8"/>
    <w:rsid w:val="00502253"/>
    <w:rsid w:val="00502281"/>
    <w:rsid w:val="00502461"/>
    <w:rsid w:val="00502F39"/>
    <w:rsid w:val="00503404"/>
    <w:rsid w:val="00503EA0"/>
    <w:rsid w:val="00504419"/>
    <w:rsid w:val="00505153"/>
    <w:rsid w:val="0050524B"/>
    <w:rsid w:val="00505C7F"/>
    <w:rsid w:val="005077D1"/>
    <w:rsid w:val="00507BAD"/>
    <w:rsid w:val="005105B0"/>
    <w:rsid w:val="00510DC6"/>
    <w:rsid w:val="00510F81"/>
    <w:rsid w:val="0051143C"/>
    <w:rsid w:val="005118F1"/>
    <w:rsid w:val="005124F0"/>
    <w:rsid w:val="0051378C"/>
    <w:rsid w:val="00513EDD"/>
    <w:rsid w:val="00514B62"/>
    <w:rsid w:val="0051525A"/>
    <w:rsid w:val="00515443"/>
    <w:rsid w:val="00520328"/>
    <w:rsid w:val="00521616"/>
    <w:rsid w:val="00521B83"/>
    <w:rsid w:val="00522826"/>
    <w:rsid w:val="00522B21"/>
    <w:rsid w:val="00522BB2"/>
    <w:rsid w:val="00522E89"/>
    <w:rsid w:val="00522EB0"/>
    <w:rsid w:val="00523C2C"/>
    <w:rsid w:val="00526033"/>
    <w:rsid w:val="00526823"/>
    <w:rsid w:val="00527564"/>
    <w:rsid w:val="00527873"/>
    <w:rsid w:val="00531870"/>
    <w:rsid w:val="00531BB4"/>
    <w:rsid w:val="00532747"/>
    <w:rsid w:val="00532798"/>
    <w:rsid w:val="00533019"/>
    <w:rsid w:val="005335F8"/>
    <w:rsid w:val="005336B7"/>
    <w:rsid w:val="00533C36"/>
    <w:rsid w:val="0053407C"/>
    <w:rsid w:val="00534101"/>
    <w:rsid w:val="00535892"/>
    <w:rsid w:val="00535B21"/>
    <w:rsid w:val="00536CF1"/>
    <w:rsid w:val="0053767B"/>
    <w:rsid w:val="005415E0"/>
    <w:rsid w:val="005417C4"/>
    <w:rsid w:val="00541D92"/>
    <w:rsid w:val="00541DFF"/>
    <w:rsid w:val="00542451"/>
    <w:rsid w:val="00542A52"/>
    <w:rsid w:val="00542C5E"/>
    <w:rsid w:val="00543614"/>
    <w:rsid w:val="00544B81"/>
    <w:rsid w:val="00545886"/>
    <w:rsid w:val="005475D8"/>
    <w:rsid w:val="00547719"/>
    <w:rsid w:val="0055005D"/>
    <w:rsid w:val="00550EE4"/>
    <w:rsid w:val="00552227"/>
    <w:rsid w:val="00552466"/>
    <w:rsid w:val="00552CA1"/>
    <w:rsid w:val="00553472"/>
    <w:rsid w:val="00553AE3"/>
    <w:rsid w:val="00554221"/>
    <w:rsid w:val="005542DB"/>
    <w:rsid w:val="005546FC"/>
    <w:rsid w:val="0055518B"/>
    <w:rsid w:val="005560D3"/>
    <w:rsid w:val="005600D1"/>
    <w:rsid w:val="00560131"/>
    <w:rsid w:val="00560AC8"/>
    <w:rsid w:val="00560BB3"/>
    <w:rsid w:val="00560CAF"/>
    <w:rsid w:val="00561239"/>
    <w:rsid w:val="00562177"/>
    <w:rsid w:val="00562639"/>
    <w:rsid w:val="00562908"/>
    <w:rsid w:val="00562930"/>
    <w:rsid w:val="00562C78"/>
    <w:rsid w:val="00562FC5"/>
    <w:rsid w:val="0056447C"/>
    <w:rsid w:val="00564700"/>
    <w:rsid w:val="00564964"/>
    <w:rsid w:val="00564E29"/>
    <w:rsid w:val="00565034"/>
    <w:rsid w:val="005650BC"/>
    <w:rsid w:val="005659FE"/>
    <w:rsid w:val="005662F8"/>
    <w:rsid w:val="00566743"/>
    <w:rsid w:val="00566937"/>
    <w:rsid w:val="00566E76"/>
    <w:rsid w:val="0056774D"/>
    <w:rsid w:val="00567784"/>
    <w:rsid w:val="005707EC"/>
    <w:rsid w:val="00571519"/>
    <w:rsid w:val="00571602"/>
    <w:rsid w:val="00571F92"/>
    <w:rsid w:val="0057263E"/>
    <w:rsid w:val="00572932"/>
    <w:rsid w:val="00573020"/>
    <w:rsid w:val="0057328E"/>
    <w:rsid w:val="005734B1"/>
    <w:rsid w:val="0057387E"/>
    <w:rsid w:val="00574030"/>
    <w:rsid w:val="00574778"/>
    <w:rsid w:val="00575C35"/>
    <w:rsid w:val="00576B31"/>
    <w:rsid w:val="0057751E"/>
    <w:rsid w:val="005806D6"/>
    <w:rsid w:val="00580859"/>
    <w:rsid w:val="00580DFE"/>
    <w:rsid w:val="00582DCF"/>
    <w:rsid w:val="00584B1C"/>
    <w:rsid w:val="00584C22"/>
    <w:rsid w:val="00585973"/>
    <w:rsid w:val="00585D49"/>
    <w:rsid w:val="00586D11"/>
    <w:rsid w:val="0058725C"/>
    <w:rsid w:val="00587C42"/>
    <w:rsid w:val="00587C4A"/>
    <w:rsid w:val="00587CB9"/>
    <w:rsid w:val="0059135E"/>
    <w:rsid w:val="00592584"/>
    <w:rsid w:val="00592778"/>
    <w:rsid w:val="00592E2E"/>
    <w:rsid w:val="00593014"/>
    <w:rsid w:val="005933E4"/>
    <w:rsid w:val="00595082"/>
    <w:rsid w:val="00595AC1"/>
    <w:rsid w:val="00595BE9"/>
    <w:rsid w:val="00595FFF"/>
    <w:rsid w:val="00596897"/>
    <w:rsid w:val="00597116"/>
    <w:rsid w:val="00597266"/>
    <w:rsid w:val="005975BC"/>
    <w:rsid w:val="00597951"/>
    <w:rsid w:val="00597AB8"/>
    <w:rsid w:val="00597F6D"/>
    <w:rsid w:val="005A00C0"/>
    <w:rsid w:val="005A09A1"/>
    <w:rsid w:val="005A0FFE"/>
    <w:rsid w:val="005A1183"/>
    <w:rsid w:val="005A33E2"/>
    <w:rsid w:val="005A3DC9"/>
    <w:rsid w:val="005A4654"/>
    <w:rsid w:val="005A5029"/>
    <w:rsid w:val="005A527D"/>
    <w:rsid w:val="005A5506"/>
    <w:rsid w:val="005A6E84"/>
    <w:rsid w:val="005A6EAE"/>
    <w:rsid w:val="005B0D2B"/>
    <w:rsid w:val="005B173E"/>
    <w:rsid w:val="005B1895"/>
    <w:rsid w:val="005B1BB9"/>
    <w:rsid w:val="005B1C47"/>
    <w:rsid w:val="005B2BD2"/>
    <w:rsid w:val="005B304F"/>
    <w:rsid w:val="005B3072"/>
    <w:rsid w:val="005B3D6A"/>
    <w:rsid w:val="005B44B7"/>
    <w:rsid w:val="005B5173"/>
    <w:rsid w:val="005B5CDB"/>
    <w:rsid w:val="005B600F"/>
    <w:rsid w:val="005B6058"/>
    <w:rsid w:val="005B60C5"/>
    <w:rsid w:val="005B66D9"/>
    <w:rsid w:val="005B7830"/>
    <w:rsid w:val="005B7C8C"/>
    <w:rsid w:val="005C1149"/>
    <w:rsid w:val="005C120F"/>
    <w:rsid w:val="005C1938"/>
    <w:rsid w:val="005C1CBB"/>
    <w:rsid w:val="005C1D2E"/>
    <w:rsid w:val="005C3B70"/>
    <w:rsid w:val="005C3CB7"/>
    <w:rsid w:val="005C4170"/>
    <w:rsid w:val="005C5C42"/>
    <w:rsid w:val="005C5DB3"/>
    <w:rsid w:val="005C6029"/>
    <w:rsid w:val="005C6557"/>
    <w:rsid w:val="005C6856"/>
    <w:rsid w:val="005C6A51"/>
    <w:rsid w:val="005C6AB3"/>
    <w:rsid w:val="005C780A"/>
    <w:rsid w:val="005D0954"/>
    <w:rsid w:val="005D1055"/>
    <w:rsid w:val="005D157F"/>
    <w:rsid w:val="005D2388"/>
    <w:rsid w:val="005D289A"/>
    <w:rsid w:val="005D39DB"/>
    <w:rsid w:val="005D4FC0"/>
    <w:rsid w:val="005D5A00"/>
    <w:rsid w:val="005D6C5D"/>
    <w:rsid w:val="005D70F0"/>
    <w:rsid w:val="005D72D0"/>
    <w:rsid w:val="005D7962"/>
    <w:rsid w:val="005D7C1F"/>
    <w:rsid w:val="005E0129"/>
    <w:rsid w:val="005E0EA3"/>
    <w:rsid w:val="005E1173"/>
    <w:rsid w:val="005E16E9"/>
    <w:rsid w:val="005E1DF9"/>
    <w:rsid w:val="005E201F"/>
    <w:rsid w:val="005E23ED"/>
    <w:rsid w:val="005E25DA"/>
    <w:rsid w:val="005E2F57"/>
    <w:rsid w:val="005E4348"/>
    <w:rsid w:val="005E60B7"/>
    <w:rsid w:val="005E614D"/>
    <w:rsid w:val="005E6333"/>
    <w:rsid w:val="005E6CF7"/>
    <w:rsid w:val="005E6D65"/>
    <w:rsid w:val="005E7258"/>
    <w:rsid w:val="005F010A"/>
    <w:rsid w:val="005F0557"/>
    <w:rsid w:val="005F1037"/>
    <w:rsid w:val="005F1D2D"/>
    <w:rsid w:val="005F2213"/>
    <w:rsid w:val="005F2491"/>
    <w:rsid w:val="005F2A18"/>
    <w:rsid w:val="005F380D"/>
    <w:rsid w:val="005F4360"/>
    <w:rsid w:val="005F440A"/>
    <w:rsid w:val="005F44A7"/>
    <w:rsid w:val="005F473B"/>
    <w:rsid w:val="005F52A9"/>
    <w:rsid w:val="005F60DD"/>
    <w:rsid w:val="005F6D2A"/>
    <w:rsid w:val="00600F49"/>
    <w:rsid w:val="0060407C"/>
    <w:rsid w:val="00604AEF"/>
    <w:rsid w:val="00605435"/>
    <w:rsid w:val="00605CFA"/>
    <w:rsid w:val="006067F8"/>
    <w:rsid w:val="006073C9"/>
    <w:rsid w:val="0061042B"/>
    <w:rsid w:val="0061069E"/>
    <w:rsid w:val="00610F3D"/>
    <w:rsid w:val="006127E5"/>
    <w:rsid w:val="006131F9"/>
    <w:rsid w:val="006133DA"/>
    <w:rsid w:val="00613DAB"/>
    <w:rsid w:val="0061423E"/>
    <w:rsid w:val="00614EDC"/>
    <w:rsid w:val="00615F06"/>
    <w:rsid w:val="0061638B"/>
    <w:rsid w:val="00616DDC"/>
    <w:rsid w:val="00617A54"/>
    <w:rsid w:val="00617A9A"/>
    <w:rsid w:val="00617D72"/>
    <w:rsid w:val="00617DBC"/>
    <w:rsid w:val="00617EA5"/>
    <w:rsid w:val="006218B8"/>
    <w:rsid w:val="006234B7"/>
    <w:rsid w:val="00623B85"/>
    <w:rsid w:val="00623E32"/>
    <w:rsid w:val="00625982"/>
    <w:rsid w:val="00625990"/>
    <w:rsid w:val="006259A7"/>
    <w:rsid w:val="00626191"/>
    <w:rsid w:val="00626435"/>
    <w:rsid w:val="0062696F"/>
    <w:rsid w:val="006270DD"/>
    <w:rsid w:val="0063078E"/>
    <w:rsid w:val="00630B89"/>
    <w:rsid w:val="00631824"/>
    <w:rsid w:val="00631A74"/>
    <w:rsid w:val="00632E0B"/>
    <w:rsid w:val="00637605"/>
    <w:rsid w:val="00637A8B"/>
    <w:rsid w:val="0064015A"/>
    <w:rsid w:val="0064171E"/>
    <w:rsid w:val="0064184A"/>
    <w:rsid w:val="0064197C"/>
    <w:rsid w:val="006444EE"/>
    <w:rsid w:val="00644713"/>
    <w:rsid w:val="00644F46"/>
    <w:rsid w:val="00645B5A"/>
    <w:rsid w:val="00645CEA"/>
    <w:rsid w:val="00645EF5"/>
    <w:rsid w:val="006460AA"/>
    <w:rsid w:val="00647949"/>
    <w:rsid w:val="00647B83"/>
    <w:rsid w:val="00647BE8"/>
    <w:rsid w:val="00647C6C"/>
    <w:rsid w:val="006508EC"/>
    <w:rsid w:val="006522DD"/>
    <w:rsid w:val="00652EE4"/>
    <w:rsid w:val="0065409C"/>
    <w:rsid w:val="00654699"/>
    <w:rsid w:val="00654C64"/>
    <w:rsid w:val="00655A01"/>
    <w:rsid w:val="006563FC"/>
    <w:rsid w:val="006566C1"/>
    <w:rsid w:val="00656CFA"/>
    <w:rsid w:val="00656E96"/>
    <w:rsid w:val="00657791"/>
    <w:rsid w:val="0066048F"/>
    <w:rsid w:val="00660961"/>
    <w:rsid w:val="00661E22"/>
    <w:rsid w:val="006637A0"/>
    <w:rsid w:val="00663AFA"/>
    <w:rsid w:val="00665486"/>
    <w:rsid w:val="00665A95"/>
    <w:rsid w:val="00665E03"/>
    <w:rsid w:val="006703A7"/>
    <w:rsid w:val="00671C69"/>
    <w:rsid w:val="006725A3"/>
    <w:rsid w:val="00673513"/>
    <w:rsid w:val="006735E6"/>
    <w:rsid w:val="00673C9F"/>
    <w:rsid w:val="00673CC5"/>
    <w:rsid w:val="00674074"/>
    <w:rsid w:val="006746E5"/>
    <w:rsid w:val="0067589C"/>
    <w:rsid w:val="00675A23"/>
    <w:rsid w:val="00675C57"/>
    <w:rsid w:val="0067686E"/>
    <w:rsid w:val="0067781C"/>
    <w:rsid w:val="00680F28"/>
    <w:rsid w:val="0068108B"/>
    <w:rsid w:val="0068111A"/>
    <w:rsid w:val="00681C8A"/>
    <w:rsid w:val="00681EDF"/>
    <w:rsid w:val="00682E4F"/>
    <w:rsid w:val="0068315E"/>
    <w:rsid w:val="006839CD"/>
    <w:rsid w:val="00683BA3"/>
    <w:rsid w:val="00684AD3"/>
    <w:rsid w:val="006857F9"/>
    <w:rsid w:val="0068606E"/>
    <w:rsid w:val="00686289"/>
    <w:rsid w:val="0068672D"/>
    <w:rsid w:val="006875D0"/>
    <w:rsid w:val="00690051"/>
    <w:rsid w:val="00690864"/>
    <w:rsid w:val="006914D4"/>
    <w:rsid w:val="0069311A"/>
    <w:rsid w:val="006937C3"/>
    <w:rsid w:val="006938F8"/>
    <w:rsid w:val="006953ED"/>
    <w:rsid w:val="00695BAF"/>
    <w:rsid w:val="0069722B"/>
    <w:rsid w:val="0069750A"/>
    <w:rsid w:val="0069793E"/>
    <w:rsid w:val="00697ABB"/>
    <w:rsid w:val="006A0213"/>
    <w:rsid w:val="006A02C1"/>
    <w:rsid w:val="006A0BAD"/>
    <w:rsid w:val="006A1357"/>
    <w:rsid w:val="006A1583"/>
    <w:rsid w:val="006A2265"/>
    <w:rsid w:val="006A57E5"/>
    <w:rsid w:val="006A5D12"/>
    <w:rsid w:val="006A5E51"/>
    <w:rsid w:val="006A6603"/>
    <w:rsid w:val="006A6C53"/>
    <w:rsid w:val="006A7CFC"/>
    <w:rsid w:val="006A7D14"/>
    <w:rsid w:val="006B0EB0"/>
    <w:rsid w:val="006B0F96"/>
    <w:rsid w:val="006B29D5"/>
    <w:rsid w:val="006B357A"/>
    <w:rsid w:val="006B35E1"/>
    <w:rsid w:val="006B3699"/>
    <w:rsid w:val="006B4196"/>
    <w:rsid w:val="006B5114"/>
    <w:rsid w:val="006B5ABD"/>
    <w:rsid w:val="006B6081"/>
    <w:rsid w:val="006B6104"/>
    <w:rsid w:val="006B689C"/>
    <w:rsid w:val="006B78B7"/>
    <w:rsid w:val="006B79E4"/>
    <w:rsid w:val="006C1B78"/>
    <w:rsid w:val="006C28BB"/>
    <w:rsid w:val="006C375F"/>
    <w:rsid w:val="006C4109"/>
    <w:rsid w:val="006C467E"/>
    <w:rsid w:val="006C5CAF"/>
    <w:rsid w:val="006C6744"/>
    <w:rsid w:val="006C6853"/>
    <w:rsid w:val="006C69B9"/>
    <w:rsid w:val="006C752F"/>
    <w:rsid w:val="006C75BB"/>
    <w:rsid w:val="006C7869"/>
    <w:rsid w:val="006C7CD7"/>
    <w:rsid w:val="006D0B62"/>
    <w:rsid w:val="006D0C7B"/>
    <w:rsid w:val="006D23B2"/>
    <w:rsid w:val="006D247F"/>
    <w:rsid w:val="006D3665"/>
    <w:rsid w:val="006D3745"/>
    <w:rsid w:val="006D3E4C"/>
    <w:rsid w:val="006D489F"/>
    <w:rsid w:val="006D4C85"/>
    <w:rsid w:val="006D4CF1"/>
    <w:rsid w:val="006D4EBF"/>
    <w:rsid w:val="006D50F1"/>
    <w:rsid w:val="006D5EBE"/>
    <w:rsid w:val="006D739B"/>
    <w:rsid w:val="006D7B51"/>
    <w:rsid w:val="006D7CDD"/>
    <w:rsid w:val="006D7CEB"/>
    <w:rsid w:val="006D7F83"/>
    <w:rsid w:val="006E0951"/>
    <w:rsid w:val="006E0989"/>
    <w:rsid w:val="006E19A1"/>
    <w:rsid w:val="006E1A56"/>
    <w:rsid w:val="006E2281"/>
    <w:rsid w:val="006E24C6"/>
    <w:rsid w:val="006E2BD3"/>
    <w:rsid w:val="006E3523"/>
    <w:rsid w:val="006E353E"/>
    <w:rsid w:val="006E36A8"/>
    <w:rsid w:val="006E37DA"/>
    <w:rsid w:val="006E60BD"/>
    <w:rsid w:val="006E64EE"/>
    <w:rsid w:val="006E6BAD"/>
    <w:rsid w:val="006E7899"/>
    <w:rsid w:val="006E797E"/>
    <w:rsid w:val="006F0256"/>
    <w:rsid w:val="006F0382"/>
    <w:rsid w:val="006F1CE3"/>
    <w:rsid w:val="006F1DA6"/>
    <w:rsid w:val="006F278A"/>
    <w:rsid w:val="006F2F44"/>
    <w:rsid w:val="006F2F73"/>
    <w:rsid w:val="006F30DC"/>
    <w:rsid w:val="006F3A6E"/>
    <w:rsid w:val="006F4037"/>
    <w:rsid w:val="006F4A07"/>
    <w:rsid w:val="006F5037"/>
    <w:rsid w:val="006F560F"/>
    <w:rsid w:val="006F5BCF"/>
    <w:rsid w:val="006F5D5C"/>
    <w:rsid w:val="006F6285"/>
    <w:rsid w:val="006F7D99"/>
    <w:rsid w:val="0070043F"/>
    <w:rsid w:val="00701176"/>
    <w:rsid w:val="007012EB"/>
    <w:rsid w:val="00702D94"/>
    <w:rsid w:val="00703A34"/>
    <w:rsid w:val="0070429E"/>
    <w:rsid w:val="007048DC"/>
    <w:rsid w:val="00704A99"/>
    <w:rsid w:val="00705460"/>
    <w:rsid w:val="00705ECA"/>
    <w:rsid w:val="00705F60"/>
    <w:rsid w:val="00706121"/>
    <w:rsid w:val="0070718E"/>
    <w:rsid w:val="00707722"/>
    <w:rsid w:val="00711308"/>
    <w:rsid w:val="00711771"/>
    <w:rsid w:val="00711970"/>
    <w:rsid w:val="0071212B"/>
    <w:rsid w:val="007132A0"/>
    <w:rsid w:val="00714DCE"/>
    <w:rsid w:val="00715127"/>
    <w:rsid w:val="007154E4"/>
    <w:rsid w:val="007159E2"/>
    <w:rsid w:val="00715FBE"/>
    <w:rsid w:val="00716A0D"/>
    <w:rsid w:val="00720DB8"/>
    <w:rsid w:val="00722128"/>
    <w:rsid w:val="00722CDE"/>
    <w:rsid w:val="00723411"/>
    <w:rsid w:val="00723C77"/>
    <w:rsid w:val="0072514B"/>
    <w:rsid w:val="00725471"/>
    <w:rsid w:val="007265BA"/>
    <w:rsid w:val="0072683F"/>
    <w:rsid w:val="0072693B"/>
    <w:rsid w:val="00726BC4"/>
    <w:rsid w:val="007272F4"/>
    <w:rsid w:val="00727597"/>
    <w:rsid w:val="00727802"/>
    <w:rsid w:val="00730118"/>
    <w:rsid w:val="0073021E"/>
    <w:rsid w:val="00730333"/>
    <w:rsid w:val="00731DAE"/>
    <w:rsid w:val="00731F33"/>
    <w:rsid w:val="00732059"/>
    <w:rsid w:val="007331CD"/>
    <w:rsid w:val="00733816"/>
    <w:rsid w:val="00733EEA"/>
    <w:rsid w:val="0073404C"/>
    <w:rsid w:val="00734232"/>
    <w:rsid w:val="00734528"/>
    <w:rsid w:val="007346DD"/>
    <w:rsid w:val="007353F3"/>
    <w:rsid w:val="00735E94"/>
    <w:rsid w:val="007361F9"/>
    <w:rsid w:val="00736299"/>
    <w:rsid w:val="00736DCE"/>
    <w:rsid w:val="007379C2"/>
    <w:rsid w:val="00737CCE"/>
    <w:rsid w:val="00737D45"/>
    <w:rsid w:val="0074040E"/>
    <w:rsid w:val="00740632"/>
    <w:rsid w:val="007416F3"/>
    <w:rsid w:val="00741EF9"/>
    <w:rsid w:val="00742CAD"/>
    <w:rsid w:val="007441D0"/>
    <w:rsid w:val="00744292"/>
    <w:rsid w:val="007447F2"/>
    <w:rsid w:val="00747232"/>
    <w:rsid w:val="007503C4"/>
    <w:rsid w:val="0075052C"/>
    <w:rsid w:val="007508FB"/>
    <w:rsid w:val="00750B0A"/>
    <w:rsid w:val="00750F5C"/>
    <w:rsid w:val="007515BA"/>
    <w:rsid w:val="00752D17"/>
    <w:rsid w:val="007539F7"/>
    <w:rsid w:val="0075491D"/>
    <w:rsid w:val="00754A12"/>
    <w:rsid w:val="00755D16"/>
    <w:rsid w:val="0075601E"/>
    <w:rsid w:val="007571F6"/>
    <w:rsid w:val="00757CE3"/>
    <w:rsid w:val="00757E51"/>
    <w:rsid w:val="0076291A"/>
    <w:rsid w:val="00762D2D"/>
    <w:rsid w:val="00762EBF"/>
    <w:rsid w:val="00763267"/>
    <w:rsid w:val="00763492"/>
    <w:rsid w:val="00764147"/>
    <w:rsid w:val="0076437A"/>
    <w:rsid w:val="007645E7"/>
    <w:rsid w:val="00764864"/>
    <w:rsid w:val="00764D6E"/>
    <w:rsid w:val="00765AF5"/>
    <w:rsid w:val="00765D64"/>
    <w:rsid w:val="00766E34"/>
    <w:rsid w:val="007672BF"/>
    <w:rsid w:val="0077087E"/>
    <w:rsid w:val="0077177C"/>
    <w:rsid w:val="00771C03"/>
    <w:rsid w:val="00771D01"/>
    <w:rsid w:val="0077247F"/>
    <w:rsid w:val="00772B03"/>
    <w:rsid w:val="00776075"/>
    <w:rsid w:val="00776A4A"/>
    <w:rsid w:val="00776BE3"/>
    <w:rsid w:val="00776CAD"/>
    <w:rsid w:val="00777455"/>
    <w:rsid w:val="007778BA"/>
    <w:rsid w:val="00777BD6"/>
    <w:rsid w:val="00780B1C"/>
    <w:rsid w:val="007816B9"/>
    <w:rsid w:val="00781E1E"/>
    <w:rsid w:val="00782458"/>
    <w:rsid w:val="00783FC7"/>
    <w:rsid w:val="007850BF"/>
    <w:rsid w:val="007859DD"/>
    <w:rsid w:val="0079033B"/>
    <w:rsid w:val="00790DF4"/>
    <w:rsid w:val="00790FEE"/>
    <w:rsid w:val="007911C1"/>
    <w:rsid w:val="007913F0"/>
    <w:rsid w:val="00791A3F"/>
    <w:rsid w:val="00791F75"/>
    <w:rsid w:val="007927C8"/>
    <w:rsid w:val="00792FC9"/>
    <w:rsid w:val="00793013"/>
    <w:rsid w:val="007937B6"/>
    <w:rsid w:val="00793A1A"/>
    <w:rsid w:val="00794D68"/>
    <w:rsid w:val="007952D2"/>
    <w:rsid w:val="007959E4"/>
    <w:rsid w:val="00795DA0"/>
    <w:rsid w:val="0079601D"/>
    <w:rsid w:val="007965B7"/>
    <w:rsid w:val="00796DB9"/>
    <w:rsid w:val="00796DC0"/>
    <w:rsid w:val="00797B5E"/>
    <w:rsid w:val="007A0E81"/>
    <w:rsid w:val="007A2762"/>
    <w:rsid w:val="007A3608"/>
    <w:rsid w:val="007A4053"/>
    <w:rsid w:val="007A4163"/>
    <w:rsid w:val="007A4301"/>
    <w:rsid w:val="007A4857"/>
    <w:rsid w:val="007A52D0"/>
    <w:rsid w:val="007A54C6"/>
    <w:rsid w:val="007A684B"/>
    <w:rsid w:val="007A6BE4"/>
    <w:rsid w:val="007A7C10"/>
    <w:rsid w:val="007A7C67"/>
    <w:rsid w:val="007A7CDD"/>
    <w:rsid w:val="007B06F3"/>
    <w:rsid w:val="007B0CE9"/>
    <w:rsid w:val="007B2407"/>
    <w:rsid w:val="007B268C"/>
    <w:rsid w:val="007B27D3"/>
    <w:rsid w:val="007B40E6"/>
    <w:rsid w:val="007B5079"/>
    <w:rsid w:val="007B6A1C"/>
    <w:rsid w:val="007B6C80"/>
    <w:rsid w:val="007C1416"/>
    <w:rsid w:val="007C1FF2"/>
    <w:rsid w:val="007C2955"/>
    <w:rsid w:val="007C2B42"/>
    <w:rsid w:val="007C33A8"/>
    <w:rsid w:val="007C439F"/>
    <w:rsid w:val="007C5753"/>
    <w:rsid w:val="007C65C5"/>
    <w:rsid w:val="007C6D9E"/>
    <w:rsid w:val="007C71A9"/>
    <w:rsid w:val="007D0167"/>
    <w:rsid w:val="007D0E38"/>
    <w:rsid w:val="007D1C90"/>
    <w:rsid w:val="007D31C7"/>
    <w:rsid w:val="007D3B6A"/>
    <w:rsid w:val="007D3DCA"/>
    <w:rsid w:val="007D519F"/>
    <w:rsid w:val="007D529C"/>
    <w:rsid w:val="007D5887"/>
    <w:rsid w:val="007D5E39"/>
    <w:rsid w:val="007D6603"/>
    <w:rsid w:val="007D6B40"/>
    <w:rsid w:val="007D780C"/>
    <w:rsid w:val="007D7B43"/>
    <w:rsid w:val="007D7BBC"/>
    <w:rsid w:val="007D7BF7"/>
    <w:rsid w:val="007E063D"/>
    <w:rsid w:val="007E0711"/>
    <w:rsid w:val="007E094C"/>
    <w:rsid w:val="007E162B"/>
    <w:rsid w:val="007E23C4"/>
    <w:rsid w:val="007E3606"/>
    <w:rsid w:val="007E51A6"/>
    <w:rsid w:val="007E674E"/>
    <w:rsid w:val="007E6F4E"/>
    <w:rsid w:val="007E79CA"/>
    <w:rsid w:val="007F07D4"/>
    <w:rsid w:val="007F0AB3"/>
    <w:rsid w:val="007F1010"/>
    <w:rsid w:val="007F11BF"/>
    <w:rsid w:val="007F1429"/>
    <w:rsid w:val="007F152B"/>
    <w:rsid w:val="007F1B25"/>
    <w:rsid w:val="007F2473"/>
    <w:rsid w:val="007F2AE5"/>
    <w:rsid w:val="007F2B74"/>
    <w:rsid w:val="007F315F"/>
    <w:rsid w:val="007F3349"/>
    <w:rsid w:val="007F33F3"/>
    <w:rsid w:val="007F3787"/>
    <w:rsid w:val="007F429C"/>
    <w:rsid w:val="007F488D"/>
    <w:rsid w:val="007F5273"/>
    <w:rsid w:val="007F563E"/>
    <w:rsid w:val="007F6D0F"/>
    <w:rsid w:val="007F7521"/>
    <w:rsid w:val="007F76AC"/>
    <w:rsid w:val="007F7BF7"/>
    <w:rsid w:val="00802FE5"/>
    <w:rsid w:val="008042C3"/>
    <w:rsid w:val="008047B1"/>
    <w:rsid w:val="008051A9"/>
    <w:rsid w:val="008057C0"/>
    <w:rsid w:val="00805CE3"/>
    <w:rsid w:val="00806346"/>
    <w:rsid w:val="0080675C"/>
    <w:rsid w:val="00806945"/>
    <w:rsid w:val="00806A10"/>
    <w:rsid w:val="00807A72"/>
    <w:rsid w:val="00810548"/>
    <w:rsid w:val="008106C1"/>
    <w:rsid w:val="00812371"/>
    <w:rsid w:val="00813F7A"/>
    <w:rsid w:val="0081420F"/>
    <w:rsid w:val="00814732"/>
    <w:rsid w:val="008147DA"/>
    <w:rsid w:val="00814891"/>
    <w:rsid w:val="00814947"/>
    <w:rsid w:val="00814BAE"/>
    <w:rsid w:val="00816AB5"/>
    <w:rsid w:val="00817E3F"/>
    <w:rsid w:val="00820371"/>
    <w:rsid w:val="00820A91"/>
    <w:rsid w:val="0082178B"/>
    <w:rsid w:val="008218EF"/>
    <w:rsid w:val="00821B57"/>
    <w:rsid w:val="00822A34"/>
    <w:rsid w:val="00823E96"/>
    <w:rsid w:val="008241BE"/>
    <w:rsid w:val="00824AEF"/>
    <w:rsid w:val="00824D23"/>
    <w:rsid w:val="00824DA2"/>
    <w:rsid w:val="00825C3B"/>
    <w:rsid w:val="00826267"/>
    <w:rsid w:val="00826893"/>
    <w:rsid w:val="00826C79"/>
    <w:rsid w:val="00826D33"/>
    <w:rsid w:val="00826FCF"/>
    <w:rsid w:val="00830D99"/>
    <w:rsid w:val="00831712"/>
    <w:rsid w:val="00831966"/>
    <w:rsid w:val="00831F40"/>
    <w:rsid w:val="0083204E"/>
    <w:rsid w:val="00832305"/>
    <w:rsid w:val="00834344"/>
    <w:rsid w:val="008348BE"/>
    <w:rsid w:val="00834B7D"/>
    <w:rsid w:val="00834BF3"/>
    <w:rsid w:val="00835C9B"/>
    <w:rsid w:val="00836821"/>
    <w:rsid w:val="00836A73"/>
    <w:rsid w:val="00836A8A"/>
    <w:rsid w:val="00837271"/>
    <w:rsid w:val="008408D9"/>
    <w:rsid w:val="00840CB4"/>
    <w:rsid w:val="00841084"/>
    <w:rsid w:val="00841C5C"/>
    <w:rsid w:val="0084499E"/>
    <w:rsid w:val="008453E5"/>
    <w:rsid w:val="008461D6"/>
    <w:rsid w:val="0084669C"/>
    <w:rsid w:val="00846CB3"/>
    <w:rsid w:val="00847092"/>
    <w:rsid w:val="00847105"/>
    <w:rsid w:val="0084736C"/>
    <w:rsid w:val="0084778E"/>
    <w:rsid w:val="00850696"/>
    <w:rsid w:val="008508F6"/>
    <w:rsid w:val="008513D2"/>
    <w:rsid w:val="00851E5E"/>
    <w:rsid w:val="00851EF3"/>
    <w:rsid w:val="00852937"/>
    <w:rsid w:val="00852C7F"/>
    <w:rsid w:val="00852DA4"/>
    <w:rsid w:val="00854A09"/>
    <w:rsid w:val="00855873"/>
    <w:rsid w:val="00855B28"/>
    <w:rsid w:val="008600CD"/>
    <w:rsid w:val="008603EC"/>
    <w:rsid w:val="00860417"/>
    <w:rsid w:val="008608DA"/>
    <w:rsid w:val="0086290C"/>
    <w:rsid w:val="008632AB"/>
    <w:rsid w:val="00863E40"/>
    <w:rsid w:val="0086534B"/>
    <w:rsid w:val="00870C28"/>
    <w:rsid w:val="00870D81"/>
    <w:rsid w:val="00872047"/>
    <w:rsid w:val="00873436"/>
    <w:rsid w:val="008737B5"/>
    <w:rsid w:val="00873F54"/>
    <w:rsid w:val="008751F5"/>
    <w:rsid w:val="0087588B"/>
    <w:rsid w:val="00875D0D"/>
    <w:rsid w:val="00875E3F"/>
    <w:rsid w:val="00876A95"/>
    <w:rsid w:val="00877CBD"/>
    <w:rsid w:val="00880D9A"/>
    <w:rsid w:val="00880E62"/>
    <w:rsid w:val="00880FD9"/>
    <w:rsid w:val="008819EE"/>
    <w:rsid w:val="00882881"/>
    <w:rsid w:val="008828F8"/>
    <w:rsid w:val="00882F3A"/>
    <w:rsid w:val="008833E4"/>
    <w:rsid w:val="00883E86"/>
    <w:rsid w:val="00884293"/>
    <w:rsid w:val="00884857"/>
    <w:rsid w:val="008848AA"/>
    <w:rsid w:val="00884CFE"/>
    <w:rsid w:val="008852A2"/>
    <w:rsid w:val="008858B4"/>
    <w:rsid w:val="00886633"/>
    <w:rsid w:val="00886A8A"/>
    <w:rsid w:val="00886B5E"/>
    <w:rsid w:val="00887392"/>
    <w:rsid w:val="00887836"/>
    <w:rsid w:val="00887946"/>
    <w:rsid w:val="00890EE1"/>
    <w:rsid w:val="008913F3"/>
    <w:rsid w:val="008917F4"/>
    <w:rsid w:val="0089345A"/>
    <w:rsid w:val="00893A56"/>
    <w:rsid w:val="0089401B"/>
    <w:rsid w:val="008944CE"/>
    <w:rsid w:val="0089458B"/>
    <w:rsid w:val="008953C3"/>
    <w:rsid w:val="008954E4"/>
    <w:rsid w:val="00895D79"/>
    <w:rsid w:val="00896418"/>
    <w:rsid w:val="00896947"/>
    <w:rsid w:val="00896B4A"/>
    <w:rsid w:val="008974C9"/>
    <w:rsid w:val="008A0069"/>
    <w:rsid w:val="008A0126"/>
    <w:rsid w:val="008A0D06"/>
    <w:rsid w:val="008A0F1E"/>
    <w:rsid w:val="008A305B"/>
    <w:rsid w:val="008A3247"/>
    <w:rsid w:val="008A4AAB"/>
    <w:rsid w:val="008A4AE1"/>
    <w:rsid w:val="008A5513"/>
    <w:rsid w:val="008A5569"/>
    <w:rsid w:val="008A593A"/>
    <w:rsid w:val="008A5ACD"/>
    <w:rsid w:val="008A753D"/>
    <w:rsid w:val="008A76AA"/>
    <w:rsid w:val="008B03E0"/>
    <w:rsid w:val="008B0657"/>
    <w:rsid w:val="008B1BC0"/>
    <w:rsid w:val="008B21CA"/>
    <w:rsid w:val="008B2415"/>
    <w:rsid w:val="008B2540"/>
    <w:rsid w:val="008B254B"/>
    <w:rsid w:val="008B39DC"/>
    <w:rsid w:val="008B4559"/>
    <w:rsid w:val="008B5865"/>
    <w:rsid w:val="008B62E9"/>
    <w:rsid w:val="008B6BDD"/>
    <w:rsid w:val="008B6E85"/>
    <w:rsid w:val="008B7840"/>
    <w:rsid w:val="008C0929"/>
    <w:rsid w:val="008C0BD3"/>
    <w:rsid w:val="008C1D44"/>
    <w:rsid w:val="008C2203"/>
    <w:rsid w:val="008C2966"/>
    <w:rsid w:val="008C2F0C"/>
    <w:rsid w:val="008C36D3"/>
    <w:rsid w:val="008C37AE"/>
    <w:rsid w:val="008C3AC9"/>
    <w:rsid w:val="008C3DA4"/>
    <w:rsid w:val="008C4873"/>
    <w:rsid w:val="008C51DF"/>
    <w:rsid w:val="008C7C0B"/>
    <w:rsid w:val="008C7E04"/>
    <w:rsid w:val="008D11AB"/>
    <w:rsid w:val="008D139F"/>
    <w:rsid w:val="008D13C1"/>
    <w:rsid w:val="008D3476"/>
    <w:rsid w:val="008D4BE0"/>
    <w:rsid w:val="008D4E8B"/>
    <w:rsid w:val="008D58D1"/>
    <w:rsid w:val="008D60BC"/>
    <w:rsid w:val="008D69C1"/>
    <w:rsid w:val="008D7658"/>
    <w:rsid w:val="008D7812"/>
    <w:rsid w:val="008E06A3"/>
    <w:rsid w:val="008E07F1"/>
    <w:rsid w:val="008E0E42"/>
    <w:rsid w:val="008E1626"/>
    <w:rsid w:val="008E3FB8"/>
    <w:rsid w:val="008E4288"/>
    <w:rsid w:val="008E452D"/>
    <w:rsid w:val="008E48E2"/>
    <w:rsid w:val="008E67C8"/>
    <w:rsid w:val="008E796A"/>
    <w:rsid w:val="008F0EA8"/>
    <w:rsid w:val="008F1259"/>
    <w:rsid w:val="008F15BD"/>
    <w:rsid w:val="008F16E0"/>
    <w:rsid w:val="008F1834"/>
    <w:rsid w:val="008F1B6B"/>
    <w:rsid w:val="008F1D24"/>
    <w:rsid w:val="008F20A3"/>
    <w:rsid w:val="008F2C15"/>
    <w:rsid w:val="008F3522"/>
    <w:rsid w:val="008F40F0"/>
    <w:rsid w:val="008F52C6"/>
    <w:rsid w:val="008F5765"/>
    <w:rsid w:val="008F6114"/>
    <w:rsid w:val="00901314"/>
    <w:rsid w:val="009013A1"/>
    <w:rsid w:val="009020F0"/>
    <w:rsid w:val="0090298B"/>
    <w:rsid w:val="00902D24"/>
    <w:rsid w:val="0090352E"/>
    <w:rsid w:val="00903606"/>
    <w:rsid w:val="009043CA"/>
    <w:rsid w:val="009050D3"/>
    <w:rsid w:val="00905518"/>
    <w:rsid w:val="00905666"/>
    <w:rsid w:val="00905C5F"/>
    <w:rsid w:val="009061B9"/>
    <w:rsid w:val="00906237"/>
    <w:rsid w:val="00906C95"/>
    <w:rsid w:val="00907D7E"/>
    <w:rsid w:val="00907FE6"/>
    <w:rsid w:val="00910262"/>
    <w:rsid w:val="00912200"/>
    <w:rsid w:val="00912D90"/>
    <w:rsid w:val="00913122"/>
    <w:rsid w:val="00914EDF"/>
    <w:rsid w:val="00915C2D"/>
    <w:rsid w:val="009160AC"/>
    <w:rsid w:val="00916663"/>
    <w:rsid w:val="00916F0A"/>
    <w:rsid w:val="00917182"/>
    <w:rsid w:val="009208F1"/>
    <w:rsid w:val="0092090D"/>
    <w:rsid w:val="00920DC8"/>
    <w:rsid w:val="00920F6D"/>
    <w:rsid w:val="0092134B"/>
    <w:rsid w:val="00921C4B"/>
    <w:rsid w:val="00922862"/>
    <w:rsid w:val="00922BD9"/>
    <w:rsid w:val="00922E3F"/>
    <w:rsid w:val="00923187"/>
    <w:rsid w:val="0092507A"/>
    <w:rsid w:val="0092509E"/>
    <w:rsid w:val="00925EEA"/>
    <w:rsid w:val="009265CB"/>
    <w:rsid w:val="00926F92"/>
    <w:rsid w:val="0092750D"/>
    <w:rsid w:val="00930510"/>
    <w:rsid w:val="00930CAE"/>
    <w:rsid w:val="0093246F"/>
    <w:rsid w:val="00933AD4"/>
    <w:rsid w:val="00934795"/>
    <w:rsid w:val="0093522C"/>
    <w:rsid w:val="0093535C"/>
    <w:rsid w:val="00935F6F"/>
    <w:rsid w:val="009362C4"/>
    <w:rsid w:val="009364A6"/>
    <w:rsid w:val="00936758"/>
    <w:rsid w:val="00936F0D"/>
    <w:rsid w:val="0093736F"/>
    <w:rsid w:val="009377DC"/>
    <w:rsid w:val="009404DF"/>
    <w:rsid w:val="00940C0F"/>
    <w:rsid w:val="009427A9"/>
    <w:rsid w:val="00942D9D"/>
    <w:rsid w:val="009434AA"/>
    <w:rsid w:val="009448FE"/>
    <w:rsid w:val="00944C1A"/>
    <w:rsid w:val="00946D26"/>
    <w:rsid w:val="0094762A"/>
    <w:rsid w:val="009477D2"/>
    <w:rsid w:val="00950A9B"/>
    <w:rsid w:val="009513F5"/>
    <w:rsid w:val="00951DF5"/>
    <w:rsid w:val="00953B7F"/>
    <w:rsid w:val="00953B85"/>
    <w:rsid w:val="00953EA8"/>
    <w:rsid w:val="00953EBD"/>
    <w:rsid w:val="00954257"/>
    <w:rsid w:val="00954C75"/>
    <w:rsid w:val="00954CA6"/>
    <w:rsid w:val="00955496"/>
    <w:rsid w:val="009563FF"/>
    <w:rsid w:val="00956489"/>
    <w:rsid w:val="00957A47"/>
    <w:rsid w:val="009604E8"/>
    <w:rsid w:val="00960C5B"/>
    <w:rsid w:val="00961633"/>
    <w:rsid w:val="00962C64"/>
    <w:rsid w:val="009633AF"/>
    <w:rsid w:val="009639E1"/>
    <w:rsid w:val="00963DCB"/>
    <w:rsid w:val="00963E76"/>
    <w:rsid w:val="00964530"/>
    <w:rsid w:val="00965D14"/>
    <w:rsid w:val="00965D62"/>
    <w:rsid w:val="00965DA0"/>
    <w:rsid w:val="009660E9"/>
    <w:rsid w:val="00966171"/>
    <w:rsid w:val="00966C63"/>
    <w:rsid w:val="00967675"/>
    <w:rsid w:val="00967B56"/>
    <w:rsid w:val="00967C97"/>
    <w:rsid w:val="00973943"/>
    <w:rsid w:val="009743F8"/>
    <w:rsid w:val="00974E9E"/>
    <w:rsid w:val="00975910"/>
    <w:rsid w:val="00975AC7"/>
    <w:rsid w:val="00976288"/>
    <w:rsid w:val="00976431"/>
    <w:rsid w:val="009775BD"/>
    <w:rsid w:val="009809D6"/>
    <w:rsid w:val="00980A75"/>
    <w:rsid w:val="0098136D"/>
    <w:rsid w:val="009813A6"/>
    <w:rsid w:val="00981DF6"/>
    <w:rsid w:val="00983A9D"/>
    <w:rsid w:val="00983B6D"/>
    <w:rsid w:val="00984201"/>
    <w:rsid w:val="00984ABC"/>
    <w:rsid w:val="00985214"/>
    <w:rsid w:val="0098598B"/>
    <w:rsid w:val="00985CD2"/>
    <w:rsid w:val="00986224"/>
    <w:rsid w:val="0098786C"/>
    <w:rsid w:val="00987F3E"/>
    <w:rsid w:val="00990448"/>
    <w:rsid w:val="00991436"/>
    <w:rsid w:val="009938A7"/>
    <w:rsid w:val="0099469D"/>
    <w:rsid w:val="009960B9"/>
    <w:rsid w:val="00996548"/>
    <w:rsid w:val="00996F12"/>
    <w:rsid w:val="00997EE5"/>
    <w:rsid w:val="009A0783"/>
    <w:rsid w:val="009A0E19"/>
    <w:rsid w:val="009A0E86"/>
    <w:rsid w:val="009A1285"/>
    <w:rsid w:val="009A1649"/>
    <w:rsid w:val="009A25CA"/>
    <w:rsid w:val="009A2689"/>
    <w:rsid w:val="009A3F14"/>
    <w:rsid w:val="009A45BF"/>
    <w:rsid w:val="009A4C37"/>
    <w:rsid w:val="009A4CC3"/>
    <w:rsid w:val="009A6E3B"/>
    <w:rsid w:val="009A700C"/>
    <w:rsid w:val="009B226B"/>
    <w:rsid w:val="009B23AE"/>
    <w:rsid w:val="009B25C5"/>
    <w:rsid w:val="009B2C58"/>
    <w:rsid w:val="009B33DA"/>
    <w:rsid w:val="009B41CF"/>
    <w:rsid w:val="009B5C32"/>
    <w:rsid w:val="009B5D94"/>
    <w:rsid w:val="009B5E46"/>
    <w:rsid w:val="009B77A7"/>
    <w:rsid w:val="009C000C"/>
    <w:rsid w:val="009C0040"/>
    <w:rsid w:val="009C09C2"/>
    <w:rsid w:val="009C195A"/>
    <w:rsid w:val="009C33DA"/>
    <w:rsid w:val="009C35A4"/>
    <w:rsid w:val="009C49DB"/>
    <w:rsid w:val="009C4A13"/>
    <w:rsid w:val="009C5B77"/>
    <w:rsid w:val="009C6D1A"/>
    <w:rsid w:val="009C6F94"/>
    <w:rsid w:val="009C7BE8"/>
    <w:rsid w:val="009C7D9E"/>
    <w:rsid w:val="009D04D0"/>
    <w:rsid w:val="009D07D3"/>
    <w:rsid w:val="009D0D81"/>
    <w:rsid w:val="009D1672"/>
    <w:rsid w:val="009D1EAE"/>
    <w:rsid w:val="009D2DEB"/>
    <w:rsid w:val="009D31DF"/>
    <w:rsid w:val="009D3722"/>
    <w:rsid w:val="009D37EB"/>
    <w:rsid w:val="009D3BA8"/>
    <w:rsid w:val="009D3BF6"/>
    <w:rsid w:val="009D4446"/>
    <w:rsid w:val="009D4AAD"/>
    <w:rsid w:val="009D4B52"/>
    <w:rsid w:val="009D4E32"/>
    <w:rsid w:val="009D5507"/>
    <w:rsid w:val="009D5DDD"/>
    <w:rsid w:val="009D6EBB"/>
    <w:rsid w:val="009E056D"/>
    <w:rsid w:val="009E0CE1"/>
    <w:rsid w:val="009E1AA8"/>
    <w:rsid w:val="009E3399"/>
    <w:rsid w:val="009E3DF2"/>
    <w:rsid w:val="009E4357"/>
    <w:rsid w:val="009E45A8"/>
    <w:rsid w:val="009E4A44"/>
    <w:rsid w:val="009E6D86"/>
    <w:rsid w:val="009E7F95"/>
    <w:rsid w:val="009F04FB"/>
    <w:rsid w:val="009F1049"/>
    <w:rsid w:val="009F2DB6"/>
    <w:rsid w:val="009F2F8A"/>
    <w:rsid w:val="009F4513"/>
    <w:rsid w:val="009F5094"/>
    <w:rsid w:val="009F56EF"/>
    <w:rsid w:val="009F6991"/>
    <w:rsid w:val="009F6D62"/>
    <w:rsid w:val="009F6ED9"/>
    <w:rsid w:val="00A0005D"/>
    <w:rsid w:val="00A0016E"/>
    <w:rsid w:val="00A00D79"/>
    <w:rsid w:val="00A00FD1"/>
    <w:rsid w:val="00A00FDE"/>
    <w:rsid w:val="00A01172"/>
    <w:rsid w:val="00A018E0"/>
    <w:rsid w:val="00A01ACA"/>
    <w:rsid w:val="00A01AED"/>
    <w:rsid w:val="00A023BB"/>
    <w:rsid w:val="00A02CE6"/>
    <w:rsid w:val="00A03230"/>
    <w:rsid w:val="00A034F7"/>
    <w:rsid w:val="00A03631"/>
    <w:rsid w:val="00A036B4"/>
    <w:rsid w:val="00A03AC2"/>
    <w:rsid w:val="00A03FAD"/>
    <w:rsid w:val="00A04305"/>
    <w:rsid w:val="00A046D2"/>
    <w:rsid w:val="00A064BF"/>
    <w:rsid w:val="00A064C2"/>
    <w:rsid w:val="00A0674D"/>
    <w:rsid w:val="00A067F6"/>
    <w:rsid w:val="00A1006B"/>
    <w:rsid w:val="00A10689"/>
    <w:rsid w:val="00A10CDA"/>
    <w:rsid w:val="00A1222E"/>
    <w:rsid w:val="00A12942"/>
    <w:rsid w:val="00A13271"/>
    <w:rsid w:val="00A13621"/>
    <w:rsid w:val="00A1381F"/>
    <w:rsid w:val="00A13AA0"/>
    <w:rsid w:val="00A13C82"/>
    <w:rsid w:val="00A13CA6"/>
    <w:rsid w:val="00A1483A"/>
    <w:rsid w:val="00A14E8B"/>
    <w:rsid w:val="00A1526C"/>
    <w:rsid w:val="00A152A2"/>
    <w:rsid w:val="00A15775"/>
    <w:rsid w:val="00A15A6B"/>
    <w:rsid w:val="00A167BA"/>
    <w:rsid w:val="00A16EB7"/>
    <w:rsid w:val="00A177FF"/>
    <w:rsid w:val="00A17A80"/>
    <w:rsid w:val="00A17CE1"/>
    <w:rsid w:val="00A2000D"/>
    <w:rsid w:val="00A20099"/>
    <w:rsid w:val="00A20D58"/>
    <w:rsid w:val="00A21103"/>
    <w:rsid w:val="00A21586"/>
    <w:rsid w:val="00A220CB"/>
    <w:rsid w:val="00A22257"/>
    <w:rsid w:val="00A22DCB"/>
    <w:rsid w:val="00A23B8C"/>
    <w:rsid w:val="00A23E39"/>
    <w:rsid w:val="00A24823"/>
    <w:rsid w:val="00A25383"/>
    <w:rsid w:val="00A27CF5"/>
    <w:rsid w:val="00A309A6"/>
    <w:rsid w:val="00A30B72"/>
    <w:rsid w:val="00A30CA0"/>
    <w:rsid w:val="00A310F9"/>
    <w:rsid w:val="00A3219B"/>
    <w:rsid w:val="00A326E3"/>
    <w:rsid w:val="00A33D7A"/>
    <w:rsid w:val="00A34D76"/>
    <w:rsid w:val="00A35329"/>
    <w:rsid w:val="00A35BE5"/>
    <w:rsid w:val="00A3648F"/>
    <w:rsid w:val="00A36BBD"/>
    <w:rsid w:val="00A36FB2"/>
    <w:rsid w:val="00A37C2D"/>
    <w:rsid w:val="00A37DE0"/>
    <w:rsid w:val="00A408EF"/>
    <w:rsid w:val="00A40B7A"/>
    <w:rsid w:val="00A41A35"/>
    <w:rsid w:val="00A41EE7"/>
    <w:rsid w:val="00A42140"/>
    <w:rsid w:val="00A4276D"/>
    <w:rsid w:val="00A4293C"/>
    <w:rsid w:val="00A42D88"/>
    <w:rsid w:val="00A42E31"/>
    <w:rsid w:val="00A43820"/>
    <w:rsid w:val="00A44B67"/>
    <w:rsid w:val="00A44D06"/>
    <w:rsid w:val="00A458A2"/>
    <w:rsid w:val="00A45D78"/>
    <w:rsid w:val="00A46047"/>
    <w:rsid w:val="00A47723"/>
    <w:rsid w:val="00A50909"/>
    <w:rsid w:val="00A51878"/>
    <w:rsid w:val="00A52F61"/>
    <w:rsid w:val="00A52F77"/>
    <w:rsid w:val="00A54006"/>
    <w:rsid w:val="00A54DCF"/>
    <w:rsid w:val="00A564A1"/>
    <w:rsid w:val="00A57204"/>
    <w:rsid w:val="00A579D5"/>
    <w:rsid w:val="00A57FF6"/>
    <w:rsid w:val="00A601B4"/>
    <w:rsid w:val="00A60799"/>
    <w:rsid w:val="00A607A8"/>
    <w:rsid w:val="00A608B4"/>
    <w:rsid w:val="00A613EC"/>
    <w:rsid w:val="00A61ABF"/>
    <w:rsid w:val="00A61FB6"/>
    <w:rsid w:val="00A62391"/>
    <w:rsid w:val="00A62967"/>
    <w:rsid w:val="00A656C5"/>
    <w:rsid w:val="00A659BD"/>
    <w:rsid w:val="00A65C5F"/>
    <w:rsid w:val="00A6642F"/>
    <w:rsid w:val="00A66624"/>
    <w:rsid w:val="00A6771F"/>
    <w:rsid w:val="00A67E0A"/>
    <w:rsid w:val="00A7041F"/>
    <w:rsid w:val="00A70701"/>
    <w:rsid w:val="00A70FFA"/>
    <w:rsid w:val="00A7145E"/>
    <w:rsid w:val="00A71AAE"/>
    <w:rsid w:val="00A728FE"/>
    <w:rsid w:val="00A72F3A"/>
    <w:rsid w:val="00A73112"/>
    <w:rsid w:val="00A73EF4"/>
    <w:rsid w:val="00A74175"/>
    <w:rsid w:val="00A77295"/>
    <w:rsid w:val="00A80006"/>
    <w:rsid w:val="00A80DD7"/>
    <w:rsid w:val="00A814FC"/>
    <w:rsid w:val="00A8175D"/>
    <w:rsid w:val="00A82372"/>
    <w:rsid w:val="00A84275"/>
    <w:rsid w:val="00A847E4"/>
    <w:rsid w:val="00A84A4E"/>
    <w:rsid w:val="00A84B31"/>
    <w:rsid w:val="00A86B84"/>
    <w:rsid w:val="00A8741A"/>
    <w:rsid w:val="00A87893"/>
    <w:rsid w:val="00A9080D"/>
    <w:rsid w:val="00A90CE4"/>
    <w:rsid w:val="00A9187E"/>
    <w:rsid w:val="00A91D87"/>
    <w:rsid w:val="00A923D5"/>
    <w:rsid w:val="00A92499"/>
    <w:rsid w:val="00A93214"/>
    <w:rsid w:val="00A935AA"/>
    <w:rsid w:val="00A942DE"/>
    <w:rsid w:val="00A94EBA"/>
    <w:rsid w:val="00A956C3"/>
    <w:rsid w:val="00A9631B"/>
    <w:rsid w:val="00A96B14"/>
    <w:rsid w:val="00A96EDE"/>
    <w:rsid w:val="00A97015"/>
    <w:rsid w:val="00A97F7C"/>
    <w:rsid w:val="00AA1750"/>
    <w:rsid w:val="00AA28E3"/>
    <w:rsid w:val="00AA2EC0"/>
    <w:rsid w:val="00AA39A2"/>
    <w:rsid w:val="00AA48C3"/>
    <w:rsid w:val="00AA5464"/>
    <w:rsid w:val="00AA5993"/>
    <w:rsid w:val="00AA5C8B"/>
    <w:rsid w:val="00AA5FB0"/>
    <w:rsid w:val="00AA783C"/>
    <w:rsid w:val="00AA7B0E"/>
    <w:rsid w:val="00AB066C"/>
    <w:rsid w:val="00AB1857"/>
    <w:rsid w:val="00AB1AE1"/>
    <w:rsid w:val="00AB23D9"/>
    <w:rsid w:val="00AB2F10"/>
    <w:rsid w:val="00AB45BF"/>
    <w:rsid w:val="00AB4AA4"/>
    <w:rsid w:val="00AB5FD2"/>
    <w:rsid w:val="00AB7702"/>
    <w:rsid w:val="00AC037E"/>
    <w:rsid w:val="00AC092A"/>
    <w:rsid w:val="00AC1B5F"/>
    <w:rsid w:val="00AC1B9B"/>
    <w:rsid w:val="00AC1CE7"/>
    <w:rsid w:val="00AC24E7"/>
    <w:rsid w:val="00AC2F42"/>
    <w:rsid w:val="00AC3F5E"/>
    <w:rsid w:val="00AC5125"/>
    <w:rsid w:val="00AC5970"/>
    <w:rsid w:val="00AC7772"/>
    <w:rsid w:val="00AD01BE"/>
    <w:rsid w:val="00AD18A6"/>
    <w:rsid w:val="00AD19B7"/>
    <w:rsid w:val="00AD24B1"/>
    <w:rsid w:val="00AD36F6"/>
    <w:rsid w:val="00AD3DE1"/>
    <w:rsid w:val="00AD409B"/>
    <w:rsid w:val="00AD449E"/>
    <w:rsid w:val="00AD5A66"/>
    <w:rsid w:val="00AD6B2C"/>
    <w:rsid w:val="00AD7F72"/>
    <w:rsid w:val="00AE037A"/>
    <w:rsid w:val="00AE15AD"/>
    <w:rsid w:val="00AE2723"/>
    <w:rsid w:val="00AE28EC"/>
    <w:rsid w:val="00AE3571"/>
    <w:rsid w:val="00AE3640"/>
    <w:rsid w:val="00AE3759"/>
    <w:rsid w:val="00AE3780"/>
    <w:rsid w:val="00AE4421"/>
    <w:rsid w:val="00AE66A7"/>
    <w:rsid w:val="00AE736A"/>
    <w:rsid w:val="00AF01CD"/>
    <w:rsid w:val="00AF0432"/>
    <w:rsid w:val="00AF04CD"/>
    <w:rsid w:val="00AF0A76"/>
    <w:rsid w:val="00AF10CE"/>
    <w:rsid w:val="00AF131E"/>
    <w:rsid w:val="00AF1BBA"/>
    <w:rsid w:val="00AF2665"/>
    <w:rsid w:val="00AF2ED0"/>
    <w:rsid w:val="00AF38E1"/>
    <w:rsid w:val="00AF448B"/>
    <w:rsid w:val="00AF5123"/>
    <w:rsid w:val="00AF6479"/>
    <w:rsid w:val="00AF6642"/>
    <w:rsid w:val="00AF691E"/>
    <w:rsid w:val="00AF7088"/>
    <w:rsid w:val="00AF724B"/>
    <w:rsid w:val="00B00529"/>
    <w:rsid w:val="00B00901"/>
    <w:rsid w:val="00B00BD1"/>
    <w:rsid w:val="00B02790"/>
    <w:rsid w:val="00B02CB6"/>
    <w:rsid w:val="00B03095"/>
    <w:rsid w:val="00B03AD8"/>
    <w:rsid w:val="00B0577B"/>
    <w:rsid w:val="00B05AFC"/>
    <w:rsid w:val="00B05E2D"/>
    <w:rsid w:val="00B05ECA"/>
    <w:rsid w:val="00B07676"/>
    <w:rsid w:val="00B07E8C"/>
    <w:rsid w:val="00B10899"/>
    <w:rsid w:val="00B109A6"/>
    <w:rsid w:val="00B10B89"/>
    <w:rsid w:val="00B11E7F"/>
    <w:rsid w:val="00B12512"/>
    <w:rsid w:val="00B12A24"/>
    <w:rsid w:val="00B130CC"/>
    <w:rsid w:val="00B13D3B"/>
    <w:rsid w:val="00B13D9C"/>
    <w:rsid w:val="00B15914"/>
    <w:rsid w:val="00B16024"/>
    <w:rsid w:val="00B1602A"/>
    <w:rsid w:val="00B16943"/>
    <w:rsid w:val="00B17179"/>
    <w:rsid w:val="00B1760D"/>
    <w:rsid w:val="00B178AC"/>
    <w:rsid w:val="00B204AD"/>
    <w:rsid w:val="00B20CFC"/>
    <w:rsid w:val="00B21900"/>
    <w:rsid w:val="00B22912"/>
    <w:rsid w:val="00B22B08"/>
    <w:rsid w:val="00B2318E"/>
    <w:rsid w:val="00B23DC5"/>
    <w:rsid w:val="00B24646"/>
    <w:rsid w:val="00B24D4F"/>
    <w:rsid w:val="00B252DB"/>
    <w:rsid w:val="00B25460"/>
    <w:rsid w:val="00B25D51"/>
    <w:rsid w:val="00B26025"/>
    <w:rsid w:val="00B2634F"/>
    <w:rsid w:val="00B27A92"/>
    <w:rsid w:val="00B30361"/>
    <w:rsid w:val="00B30596"/>
    <w:rsid w:val="00B311A6"/>
    <w:rsid w:val="00B313E6"/>
    <w:rsid w:val="00B31851"/>
    <w:rsid w:val="00B318DF"/>
    <w:rsid w:val="00B31962"/>
    <w:rsid w:val="00B31A70"/>
    <w:rsid w:val="00B31C24"/>
    <w:rsid w:val="00B31C3D"/>
    <w:rsid w:val="00B320AD"/>
    <w:rsid w:val="00B329AB"/>
    <w:rsid w:val="00B33E21"/>
    <w:rsid w:val="00B34336"/>
    <w:rsid w:val="00B3470C"/>
    <w:rsid w:val="00B358B6"/>
    <w:rsid w:val="00B359D9"/>
    <w:rsid w:val="00B369A2"/>
    <w:rsid w:val="00B4124B"/>
    <w:rsid w:val="00B41470"/>
    <w:rsid w:val="00B41471"/>
    <w:rsid w:val="00B41B27"/>
    <w:rsid w:val="00B42716"/>
    <w:rsid w:val="00B437A3"/>
    <w:rsid w:val="00B45FBE"/>
    <w:rsid w:val="00B461BE"/>
    <w:rsid w:val="00B467DF"/>
    <w:rsid w:val="00B46AE5"/>
    <w:rsid w:val="00B51E7A"/>
    <w:rsid w:val="00B53982"/>
    <w:rsid w:val="00B53C88"/>
    <w:rsid w:val="00B5444E"/>
    <w:rsid w:val="00B54C0C"/>
    <w:rsid w:val="00B552B4"/>
    <w:rsid w:val="00B571C1"/>
    <w:rsid w:val="00B577D8"/>
    <w:rsid w:val="00B60948"/>
    <w:rsid w:val="00B60DFD"/>
    <w:rsid w:val="00B6157D"/>
    <w:rsid w:val="00B61CE2"/>
    <w:rsid w:val="00B62E90"/>
    <w:rsid w:val="00B6428A"/>
    <w:rsid w:val="00B645FF"/>
    <w:rsid w:val="00B65224"/>
    <w:rsid w:val="00B65B80"/>
    <w:rsid w:val="00B662B7"/>
    <w:rsid w:val="00B6783B"/>
    <w:rsid w:val="00B70954"/>
    <w:rsid w:val="00B71322"/>
    <w:rsid w:val="00B719C8"/>
    <w:rsid w:val="00B72482"/>
    <w:rsid w:val="00B7278A"/>
    <w:rsid w:val="00B72814"/>
    <w:rsid w:val="00B72A94"/>
    <w:rsid w:val="00B73468"/>
    <w:rsid w:val="00B73F6F"/>
    <w:rsid w:val="00B76044"/>
    <w:rsid w:val="00B76145"/>
    <w:rsid w:val="00B76C45"/>
    <w:rsid w:val="00B77B3C"/>
    <w:rsid w:val="00B807F0"/>
    <w:rsid w:val="00B80944"/>
    <w:rsid w:val="00B8126E"/>
    <w:rsid w:val="00B82373"/>
    <w:rsid w:val="00B828B5"/>
    <w:rsid w:val="00B83A51"/>
    <w:rsid w:val="00B83B00"/>
    <w:rsid w:val="00B83B8D"/>
    <w:rsid w:val="00B84132"/>
    <w:rsid w:val="00B84381"/>
    <w:rsid w:val="00B84E4F"/>
    <w:rsid w:val="00B859D2"/>
    <w:rsid w:val="00B86498"/>
    <w:rsid w:val="00B8788D"/>
    <w:rsid w:val="00B87C63"/>
    <w:rsid w:val="00B87EC8"/>
    <w:rsid w:val="00B9038A"/>
    <w:rsid w:val="00B918D9"/>
    <w:rsid w:val="00B922F2"/>
    <w:rsid w:val="00B92E78"/>
    <w:rsid w:val="00B93D2E"/>
    <w:rsid w:val="00B94DFC"/>
    <w:rsid w:val="00B95A17"/>
    <w:rsid w:val="00B96231"/>
    <w:rsid w:val="00B96D4D"/>
    <w:rsid w:val="00B97C16"/>
    <w:rsid w:val="00B97F9E"/>
    <w:rsid w:val="00BA0B23"/>
    <w:rsid w:val="00BA0F90"/>
    <w:rsid w:val="00BA13D4"/>
    <w:rsid w:val="00BA148E"/>
    <w:rsid w:val="00BA1541"/>
    <w:rsid w:val="00BA1635"/>
    <w:rsid w:val="00BA19BE"/>
    <w:rsid w:val="00BA21E8"/>
    <w:rsid w:val="00BA2450"/>
    <w:rsid w:val="00BA32E0"/>
    <w:rsid w:val="00BA380A"/>
    <w:rsid w:val="00BA412D"/>
    <w:rsid w:val="00BA42DD"/>
    <w:rsid w:val="00BA4988"/>
    <w:rsid w:val="00BA4F08"/>
    <w:rsid w:val="00BA5268"/>
    <w:rsid w:val="00BA5A53"/>
    <w:rsid w:val="00BA5FF4"/>
    <w:rsid w:val="00BA6BAE"/>
    <w:rsid w:val="00BA73B0"/>
    <w:rsid w:val="00BB01CF"/>
    <w:rsid w:val="00BB097F"/>
    <w:rsid w:val="00BB09A7"/>
    <w:rsid w:val="00BB0A05"/>
    <w:rsid w:val="00BB13B8"/>
    <w:rsid w:val="00BB176A"/>
    <w:rsid w:val="00BB19C9"/>
    <w:rsid w:val="00BB1B01"/>
    <w:rsid w:val="00BB1D8E"/>
    <w:rsid w:val="00BB2FCD"/>
    <w:rsid w:val="00BB31D9"/>
    <w:rsid w:val="00BB36E3"/>
    <w:rsid w:val="00BB3E8D"/>
    <w:rsid w:val="00BB41E2"/>
    <w:rsid w:val="00BB4FAF"/>
    <w:rsid w:val="00BB5006"/>
    <w:rsid w:val="00BB64D0"/>
    <w:rsid w:val="00BB6FB8"/>
    <w:rsid w:val="00BB733F"/>
    <w:rsid w:val="00BB7641"/>
    <w:rsid w:val="00BC1CF7"/>
    <w:rsid w:val="00BC2109"/>
    <w:rsid w:val="00BC2D4D"/>
    <w:rsid w:val="00BC38D5"/>
    <w:rsid w:val="00BC3932"/>
    <w:rsid w:val="00BC3DC2"/>
    <w:rsid w:val="00BC4346"/>
    <w:rsid w:val="00BC4736"/>
    <w:rsid w:val="00BC53D0"/>
    <w:rsid w:val="00BC54D7"/>
    <w:rsid w:val="00BC59CA"/>
    <w:rsid w:val="00BC5FF2"/>
    <w:rsid w:val="00BC621A"/>
    <w:rsid w:val="00BC6E82"/>
    <w:rsid w:val="00BD1FF5"/>
    <w:rsid w:val="00BD286D"/>
    <w:rsid w:val="00BD2A43"/>
    <w:rsid w:val="00BD2A77"/>
    <w:rsid w:val="00BD2C7F"/>
    <w:rsid w:val="00BD2CC9"/>
    <w:rsid w:val="00BD3089"/>
    <w:rsid w:val="00BD4314"/>
    <w:rsid w:val="00BD47E8"/>
    <w:rsid w:val="00BD4B45"/>
    <w:rsid w:val="00BD62A7"/>
    <w:rsid w:val="00BD6842"/>
    <w:rsid w:val="00BD7558"/>
    <w:rsid w:val="00BD7DCF"/>
    <w:rsid w:val="00BD7FD3"/>
    <w:rsid w:val="00BE0213"/>
    <w:rsid w:val="00BE03A3"/>
    <w:rsid w:val="00BE0909"/>
    <w:rsid w:val="00BE0D41"/>
    <w:rsid w:val="00BE2FD8"/>
    <w:rsid w:val="00BE37AE"/>
    <w:rsid w:val="00BE3F68"/>
    <w:rsid w:val="00BE4746"/>
    <w:rsid w:val="00BE636B"/>
    <w:rsid w:val="00BE7052"/>
    <w:rsid w:val="00BE70DA"/>
    <w:rsid w:val="00BE7220"/>
    <w:rsid w:val="00BE7A83"/>
    <w:rsid w:val="00BE7FF4"/>
    <w:rsid w:val="00BF0542"/>
    <w:rsid w:val="00BF34D0"/>
    <w:rsid w:val="00BF37F3"/>
    <w:rsid w:val="00BF4123"/>
    <w:rsid w:val="00BF4CAA"/>
    <w:rsid w:val="00BF625A"/>
    <w:rsid w:val="00BF65C2"/>
    <w:rsid w:val="00BF6655"/>
    <w:rsid w:val="00BF7171"/>
    <w:rsid w:val="00C006CE"/>
    <w:rsid w:val="00C00859"/>
    <w:rsid w:val="00C00C6C"/>
    <w:rsid w:val="00C01F28"/>
    <w:rsid w:val="00C0331F"/>
    <w:rsid w:val="00C0444E"/>
    <w:rsid w:val="00C05206"/>
    <w:rsid w:val="00C05702"/>
    <w:rsid w:val="00C05D35"/>
    <w:rsid w:val="00C06505"/>
    <w:rsid w:val="00C06803"/>
    <w:rsid w:val="00C07AA1"/>
    <w:rsid w:val="00C10B99"/>
    <w:rsid w:val="00C10C59"/>
    <w:rsid w:val="00C1101D"/>
    <w:rsid w:val="00C11189"/>
    <w:rsid w:val="00C119A0"/>
    <w:rsid w:val="00C11C40"/>
    <w:rsid w:val="00C11E49"/>
    <w:rsid w:val="00C13FDF"/>
    <w:rsid w:val="00C1496D"/>
    <w:rsid w:val="00C16A0C"/>
    <w:rsid w:val="00C16DFE"/>
    <w:rsid w:val="00C20096"/>
    <w:rsid w:val="00C21AB3"/>
    <w:rsid w:val="00C22213"/>
    <w:rsid w:val="00C22AD7"/>
    <w:rsid w:val="00C241A3"/>
    <w:rsid w:val="00C25173"/>
    <w:rsid w:val="00C26012"/>
    <w:rsid w:val="00C266D8"/>
    <w:rsid w:val="00C27A57"/>
    <w:rsid w:val="00C311AE"/>
    <w:rsid w:val="00C318C2"/>
    <w:rsid w:val="00C31980"/>
    <w:rsid w:val="00C33070"/>
    <w:rsid w:val="00C3312E"/>
    <w:rsid w:val="00C33158"/>
    <w:rsid w:val="00C33B73"/>
    <w:rsid w:val="00C3424B"/>
    <w:rsid w:val="00C350F4"/>
    <w:rsid w:val="00C35509"/>
    <w:rsid w:val="00C35A9F"/>
    <w:rsid w:val="00C35B73"/>
    <w:rsid w:val="00C35E45"/>
    <w:rsid w:val="00C3681C"/>
    <w:rsid w:val="00C368B2"/>
    <w:rsid w:val="00C40A96"/>
    <w:rsid w:val="00C4156C"/>
    <w:rsid w:val="00C4190D"/>
    <w:rsid w:val="00C42C39"/>
    <w:rsid w:val="00C42EB6"/>
    <w:rsid w:val="00C43269"/>
    <w:rsid w:val="00C43310"/>
    <w:rsid w:val="00C43851"/>
    <w:rsid w:val="00C439BE"/>
    <w:rsid w:val="00C44DB7"/>
    <w:rsid w:val="00C44F74"/>
    <w:rsid w:val="00C45A09"/>
    <w:rsid w:val="00C4624B"/>
    <w:rsid w:val="00C466F0"/>
    <w:rsid w:val="00C4743C"/>
    <w:rsid w:val="00C50846"/>
    <w:rsid w:val="00C50A35"/>
    <w:rsid w:val="00C51F1D"/>
    <w:rsid w:val="00C52177"/>
    <w:rsid w:val="00C5288B"/>
    <w:rsid w:val="00C53A5F"/>
    <w:rsid w:val="00C54286"/>
    <w:rsid w:val="00C5592E"/>
    <w:rsid w:val="00C55E06"/>
    <w:rsid w:val="00C56E02"/>
    <w:rsid w:val="00C56F90"/>
    <w:rsid w:val="00C57EA2"/>
    <w:rsid w:val="00C57F8D"/>
    <w:rsid w:val="00C6071A"/>
    <w:rsid w:val="00C6099D"/>
    <w:rsid w:val="00C62193"/>
    <w:rsid w:val="00C622FC"/>
    <w:rsid w:val="00C62DAA"/>
    <w:rsid w:val="00C634A4"/>
    <w:rsid w:val="00C6355D"/>
    <w:rsid w:val="00C66258"/>
    <w:rsid w:val="00C67D0D"/>
    <w:rsid w:val="00C70997"/>
    <w:rsid w:val="00C72836"/>
    <w:rsid w:val="00C732BA"/>
    <w:rsid w:val="00C737B6"/>
    <w:rsid w:val="00C7395F"/>
    <w:rsid w:val="00C7485B"/>
    <w:rsid w:val="00C74F95"/>
    <w:rsid w:val="00C75851"/>
    <w:rsid w:val="00C76092"/>
    <w:rsid w:val="00C76F52"/>
    <w:rsid w:val="00C806FD"/>
    <w:rsid w:val="00C820F2"/>
    <w:rsid w:val="00C823ED"/>
    <w:rsid w:val="00C82658"/>
    <w:rsid w:val="00C82F25"/>
    <w:rsid w:val="00C835E3"/>
    <w:rsid w:val="00C85523"/>
    <w:rsid w:val="00C85BF3"/>
    <w:rsid w:val="00C86399"/>
    <w:rsid w:val="00C8649E"/>
    <w:rsid w:val="00C90042"/>
    <w:rsid w:val="00C907E4"/>
    <w:rsid w:val="00C926B3"/>
    <w:rsid w:val="00C927D8"/>
    <w:rsid w:val="00C930D9"/>
    <w:rsid w:val="00C94A09"/>
    <w:rsid w:val="00C9547B"/>
    <w:rsid w:val="00C954AC"/>
    <w:rsid w:val="00C968BC"/>
    <w:rsid w:val="00C97562"/>
    <w:rsid w:val="00C9788F"/>
    <w:rsid w:val="00C97F69"/>
    <w:rsid w:val="00CA02DA"/>
    <w:rsid w:val="00CA0402"/>
    <w:rsid w:val="00CA073C"/>
    <w:rsid w:val="00CA075F"/>
    <w:rsid w:val="00CA08B2"/>
    <w:rsid w:val="00CA2110"/>
    <w:rsid w:val="00CA2306"/>
    <w:rsid w:val="00CA3C17"/>
    <w:rsid w:val="00CA3F4B"/>
    <w:rsid w:val="00CA408B"/>
    <w:rsid w:val="00CA4297"/>
    <w:rsid w:val="00CA4F92"/>
    <w:rsid w:val="00CA5460"/>
    <w:rsid w:val="00CA6949"/>
    <w:rsid w:val="00CA6F57"/>
    <w:rsid w:val="00CA7D49"/>
    <w:rsid w:val="00CB005F"/>
    <w:rsid w:val="00CB20D3"/>
    <w:rsid w:val="00CB2646"/>
    <w:rsid w:val="00CB381A"/>
    <w:rsid w:val="00CB4116"/>
    <w:rsid w:val="00CB4D61"/>
    <w:rsid w:val="00CB54A0"/>
    <w:rsid w:val="00CB6953"/>
    <w:rsid w:val="00CB6A36"/>
    <w:rsid w:val="00CB7B15"/>
    <w:rsid w:val="00CC006C"/>
    <w:rsid w:val="00CC07C9"/>
    <w:rsid w:val="00CC082D"/>
    <w:rsid w:val="00CC09BD"/>
    <w:rsid w:val="00CC1203"/>
    <w:rsid w:val="00CC154E"/>
    <w:rsid w:val="00CC2249"/>
    <w:rsid w:val="00CC3169"/>
    <w:rsid w:val="00CC4112"/>
    <w:rsid w:val="00CC4436"/>
    <w:rsid w:val="00CC46BE"/>
    <w:rsid w:val="00CC4CDE"/>
    <w:rsid w:val="00CC4D2A"/>
    <w:rsid w:val="00CC4ED4"/>
    <w:rsid w:val="00CC5063"/>
    <w:rsid w:val="00CC52B5"/>
    <w:rsid w:val="00CC581A"/>
    <w:rsid w:val="00CC61E5"/>
    <w:rsid w:val="00CC6A67"/>
    <w:rsid w:val="00CC700A"/>
    <w:rsid w:val="00CC730D"/>
    <w:rsid w:val="00CC736A"/>
    <w:rsid w:val="00CC73AE"/>
    <w:rsid w:val="00CC77B8"/>
    <w:rsid w:val="00CC7A5E"/>
    <w:rsid w:val="00CD12F5"/>
    <w:rsid w:val="00CD184E"/>
    <w:rsid w:val="00CD1A1A"/>
    <w:rsid w:val="00CD4816"/>
    <w:rsid w:val="00CD4F9C"/>
    <w:rsid w:val="00CD57C2"/>
    <w:rsid w:val="00CD5B9A"/>
    <w:rsid w:val="00CD6BCD"/>
    <w:rsid w:val="00CD7051"/>
    <w:rsid w:val="00CE038E"/>
    <w:rsid w:val="00CE106B"/>
    <w:rsid w:val="00CE108F"/>
    <w:rsid w:val="00CE15FC"/>
    <w:rsid w:val="00CE2B58"/>
    <w:rsid w:val="00CE2C6E"/>
    <w:rsid w:val="00CE4961"/>
    <w:rsid w:val="00CE4A3E"/>
    <w:rsid w:val="00CE4A92"/>
    <w:rsid w:val="00CE51F2"/>
    <w:rsid w:val="00CE5691"/>
    <w:rsid w:val="00CE58DB"/>
    <w:rsid w:val="00CE5BCF"/>
    <w:rsid w:val="00CE5D77"/>
    <w:rsid w:val="00CE5F8C"/>
    <w:rsid w:val="00CE6531"/>
    <w:rsid w:val="00CE714B"/>
    <w:rsid w:val="00CE76B9"/>
    <w:rsid w:val="00CE77E9"/>
    <w:rsid w:val="00CF007C"/>
    <w:rsid w:val="00CF020E"/>
    <w:rsid w:val="00CF302F"/>
    <w:rsid w:val="00CF36C3"/>
    <w:rsid w:val="00CF37A0"/>
    <w:rsid w:val="00CF5234"/>
    <w:rsid w:val="00D0046F"/>
    <w:rsid w:val="00D00F52"/>
    <w:rsid w:val="00D01539"/>
    <w:rsid w:val="00D01553"/>
    <w:rsid w:val="00D02287"/>
    <w:rsid w:val="00D03C1A"/>
    <w:rsid w:val="00D03D4E"/>
    <w:rsid w:val="00D03FE7"/>
    <w:rsid w:val="00D0405B"/>
    <w:rsid w:val="00D040EA"/>
    <w:rsid w:val="00D04453"/>
    <w:rsid w:val="00D04BC0"/>
    <w:rsid w:val="00D054D8"/>
    <w:rsid w:val="00D05BF7"/>
    <w:rsid w:val="00D069E5"/>
    <w:rsid w:val="00D07838"/>
    <w:rsid w:val="00D079CC"/>
    <w:rsid w:val="00D07C94"/>
    <w:rsid w:val="00D10904"/>
    <w:rsid w:val="00D10EB8"/>
    <w:rsid w:val="00D10FEA"/>
    <w:rsid w:val="00D13D5B"/>
    <w:rsid w:val="00D14B5F"/>
    <w:rsid w:val="00D15544"/>
    <w:rsid w:val="00D1680E"/>
    <w:rsid w:val="00D1694D"/>
    <w:rsid w:val="00D16A53"/>
    <w:rsid w:val="00D16FD0"/>
    <w:rsid w:val="00D17AB0"/>
    <w:rsid w:val="00D20329"/>
    <w:rsid w:val="00D204F9"/>
    <w:rsid w:val="00D206D1"/>
    <w:rsid w:val="00D20DE6"/>
    <w:rsid w:val="00D20EEC"/>
    <w:rsid w:val="00D21C39"/>
    <w:rsid w:val="00D23346"/>
    <w:rsid w:val="00D23A3D"/>
    <w:rsid w:val="00D23D0F"/>
    <w:rsid w:val="00D242E3"/>
    <w:rsid w:val="00D24A83"/>
    <w:rsid w:val="00D24F8F"/>
    <w:rsid w:val="00D25225"/>
    <w:rsid w:val="00D25E30"/>
    <w:rsid w:val="00D277F3"/>
    <w:rsid w:val="00D309B8"/>
    <w:rsid w:val="00D30BBA"/>
    <w:rsid w:val="00D314C9"/>
    <w:rsid w:val="00D33B86"/>
    <w:rsid w:val="00D35C65"/>
    <w:rsid w:val="00D36808"/>
    <w:rsid w:val="00D36BE8"/>
    <w:rsid w:val="00D3737D"/>
    <w:rsid w:val="00D37688"/>
    <w:rsid w:val="00D37A97"/>
    <w:rsid w:val="00D37BFF"/>
    <w:rsid w:val="00D37C65"/>
    <w:rsid w:val="00D37CAD"/>
    <w:rsid w:val="00D414F6"/>
    <w:rsid w:val="00D41D01"/>
    <w:rsid w:val="00D4201E"/>
    <w:rsid w:val="00D42C3F"/>
    <w:rsid w:val="00D42C72"/>
    <w:rsid w:val="00D42EC6"/>
    <w:rsid w:val="00D438A3"/>
    <w:rsid w:val="00D440F2"/>
    <w:rsid w:val="00D44310"/>
    <w:rsid w:val="00D44EE5"/>
    <w:rsid w:val="00D451ED"/>
    <w:rsid w:val="00D454F3"/>
    <w:rsid w:val="00D45778"/>
    <w:rsid w:val="00D458B7"/>
    <w:rsid w:val="00D45C5E"/>
    <w:rsid w:val="00D46489"/>
    <w:rsid w:val="00D46547"/>
    <w:rsid w:val="00D46574"/>
    <w:rsid w:val="00D47473"/>
    <w:rsid w:val="00D478DF"/>
    <w:rsid w:val="00D503CB"/>
    <w:rsid w:val="00D50649"/>
    <w:rsid w:val="00D50A49"/>
    <w:rsid w:val="00D511F2"/>
    <w:rsid w:val="00D5196F"/>
    <w:rsid w:val="00D51E46"/>
    <w:rsid w:val="00D524BB"/>
    <w:rsid w:val="00D52C19"/>
    <w:rsid w:val="00D52EBF"/>
    <w:rsid w:val="00D53321"/>
    <w:rsid w:val="00D53510"/>
    <w:rsid w:val="00D54460"/>
    <w:rsid w:val="00D54652"/>
    <w:rsid w:val="00D54FA8"/>
    <w:rsid w:val="00D553AD"/>
    <w:rsid w:val="00D559A4"/>
    <w:rsid w:val="00D559B2"/>
    <w:rsid w:val="00D55DE9"/>
    <w:rsid w:val="00D56F88"/>
    <w:rsid w:val="00D57B28"/>
    <w:rsid w:val="00D60BF6"/>
    <w:rsid w:val="00D6121E"/>
    <w:rsid w:val="00D616C5"/>
    <w:rsid w:val="00D61AF0"/>
    <w:rsid w:val="00D62190"/>
    <w:rsid w:val="00D62DA9"/>
    <w:rsid w:val="00D6324C"/>
    <w:rsid w:val="00D6351F"/>
    <w:rsid w:val="00D6352C"/>
    <w:rsid w:val="00D63822"/>
    <w:rsid w:val="00D63BA3"/>
    <w:rsid w:val="00D64EDF"/>
    <w:rsid w:val="00D65AB3"/>
    <w:rsid w:val="00D65BC7"/>
    <w:rsid w:val="00D66F56"/>
    <w:rsid w:val="00D679C8"/>
    <w:rsid w:val="00D67C3F"/>
    <w:rsid w:val="00D67C6B"/>
    <w:rsid w:val="00D67C85"/>
    <w:rsid w:val="00D70608"/>
    <w:rsid w:val="00D70DBA"/>
    <w:rsid w:val="00D72663"/>
    <w:rsid w:val="00D72967"/>
    <w:rsid w:val="00D72DCD"/>
    <w:rsid w:val="00D72F18"/>
    <w:rsid w:val="00D73D5A"/>
    <w:rsid w:val="00D757C3"/>
    <w:rsid w:val="00D75AB7"/>
    <w:rsid w:val="00D76037"/>
    <w:rsid w:val="00D77055"/>
    <w:rsid w:val="00D77470"/>
    <w:rsid w:val="00D77544"/>
    <w:rsid w:val="00D776E9"/>
    <w:rsid w:val="00D777E8"/>
    <w:rsid w:val="00D77A1E"/>
    <w:rsid w:val="00D77DA1"/>
    <w:rsid w:val="00D8078E"/>
    <w:rsid w:val="00D8153B"/>
    <w:rsid w:val="00D81540"/>
    <w:rsid w:val="00D81847"/>
    <w:rsid w:val="00D85088"/>
    <w:rsid w:val="00D85F64"/>
    <w:rsid w:val="00D8690C"/>
    <w:rsid w:val="00D86FAC"/>
    <w:rsid w:val="00D918B1"/>
    <w:rsid w:val="00D92DC1"/>
    <w:rsid w:val="00D945C7"/>
    <w:rsid w:val="00D94892"/>
    <w:rsid w:val="00D9523C"/>
    <w:rsid w:val="00D9558D"/>
    <w:rsid w:val="00D96F22"/>
    <w:rsid w:val="00D970BD"/>
    <w:rsid w:val="00DA08BE"/>
    <w:rsid w:val="00DA09FE"/>
    <w:rsid w:val="00DA0A8D"/>
    <w:rsid w:val="00DA0EF9"/>
    <w:rsid w:val="00DA120C"/>
    <w:rsid w:val="00DA14B1"/>
    <w:rsid w:val="00DA192C"/>
    <w:rsid w:val="00DA1AE3"/>
    <w:rsid w:val="00DA245F"/>
    <w:rsid w:val="00DA28DD"/>
    <w:rsid w:val="00DA2B02"/>
    <w:rsid w:val="00DA2DA9"/>
    <w:rsid w:val="00DA2DC7"/>
    <w:rsid w:val="00DA33A7"/>
    <w:rsid w:val="00DA48E5"/>
    <w:rsid w:val="00DA497E"/>
    <w:rsid w:val="00DA6EF7"/>
    <w:rsid w:val="00DA7510"/>
    <w:rsid w:val="00DB0157"/>
    <w:rsid w:val="00DB06B3"/>
    <w:rsid w:val="00DB0B15"/>
    <w:rsid w:val="00DB1A87"/>
    <w:rsid w:val="00DB223F"/>
    <w:rsid w:val="00DB2AF4"/>
    <w:rsid w:val="00DB2B00"/>
    <w:rsid w:val="00DB2EE9"/>
    <w:rsid w:val="00DB300C"/>
    <w:rsid w:val="00DB3E32"/>
    <w:rsid w:val="00DB5251"/>
    <w:rsid w:val="00DB539A"/>
    <w:rsid w:val="00DB58C8"/>
    <w:rsid w:val="00DB5C9E"/>
    <w:rsid w:val="00DB685B"/>
    <w:rsid w:val="00DC0E4A"/>
    <w:rsid w:val="00DC1151"/>
    <w:rsid w:val="00DC28E0"/>
    <w:rsid w:val="00DC2D27"/>
    <w:rsid w:val="00DC2EEE"/>
    <w:rsid w:val="00DC30F4"/>
    <w:rsid w:val="00DC3DFD"/>
    <w:rsid w:val="00DC4490"/>
    <w:rsid w:val="00DC4837"/>
    <w:rsid w:val="00DC4914"/>
    <w:rsid w:val="00DC4B75"/>
    <w:rsid w:val="00DC4C98"/>
    <w:rsid w:val="00DC55CB"/>
    <w:rsid w:val="00DC5E87"/>
    <w:rsid w:val="00DC6308"/>
    <w:rsid w:val="00DC6618"/>
    <w:rsid w:val="00DC66D1"/>
    <w:rsid w:val="00DC7ED4"/>
    <w:rsid w:val="00DD0896"/>
    <w:rsid w:val="00DD26D3"/>
    <w:rsid w:val="00DD278E"/>
    <w:rsid w:val="00DD352C"/>
    <w:rsid w:val="00DD48E3"/>
    <w:rsid w:val="00DD49E1"/>
    <w:rsid w:val="00DD4C2C"/>
    <w:rsid w:val="00DD7445"/>
    <w:rsid w:val="00DD76B8"/>
    <w:rsid w:val="00DD786A"/>
    <w:rsid w:val="00DE0B91"/>
    <w:rsid w:val="00DE1390"/>
    <w:rsid w:val="00DE30BA"/>
    <w:rsid w:val="00DE375E"/>
    <w:rsid w:val="00DE563D"/>
    <w:rsid w:val="00DE576C"/>
    <w:rsid w:val="00DE58C0"/>
    <w:rsid w:val="00DE5901"/>
    <w:rsid w:val="00DE5BF9"/>
    <w:rsid w:val="00DE5CE0"/>
    <w:rsid w:val="00DE5D4A"/>
    <w:rsid w:val="00DE69DC"/>
    <w:rsid w:val="00DE6D46"/>
    <w:rsid w:val="00DE712A"/>
    <w:rsid w:val="00DF04AA"/>
    <w:rsid w:val="00DF0BDD"/>
    <w:rsid w:val="00DF0C79"/>
    <w:rsid w:val="00DF107F"/>
    <w:rsid w:val="00DF2E89"/>
    <w:rsid w:val="00DF328E"/>
    <w:rsid w:val="00DF33DB"/>
    <w:rsid w:val="00DF44CF"/>
    <w:rsid w:val="00DF4C63"/>
    <w:rsid w:val="00DF4DB3"/>
    <w:rsid w:val="00DF6454"/>
    <w:rsid w:val="00DF70EC"/>
    <w:rsid w:val="00DF75D1"/>
    <w:rsid w:val="00E00E97"/>
    <w:rsid w:val="00E0136E"/>
    <w:rsid w:val="00E01D77"/>
    <w:rsid w:val="00E0283C"/>
    <w:rsid w:val="00E02B62"/>
    <w:rsid w:val="00E02CCB"/>
    <w:rsid w:val="00E03719"/>
    <w:rsid w:val="00E03C3D"/>
    <w:rsid w:val="00E04073"/>
    <w:rsid w:val="00E04259"/>
    <w:rsid w:val="00E0428B"/>
    <w:rsid w:val="00E04572"/>
    <w:rsid w:val="00E04FD7"/>
    <w:rsid w:val="00E06390"/>
    <w:rsid w:val="00E0640F"/>
    <w:rsid w:val="00E06ADC"/>
    <w:rsid w:val="00E079AC"/>
    <w:rsid w:val="00E079F2"/>
    <w:rsid w:val="00E10040"/>
    <w:rsid w:val="00E10C09"/>
    <w:rsid w:val="00E11EB9"/>
    <w:rsid w:val="00E128ED"/>
    <w:rsid w:val="00E12993"/>
    <w:rsid w:val="00E129E5"/>
    <w:rsid w:val="00E12C3C"/>
    <w:rsid w:val="00E12E89"/>
    <w:rsid w:val="00E13132"/>
    <w:rsid w:val="00E13B17"/>
    <w:rsid w:val="00E13E9B"/>
    <w:rsid w:val="00E14190"/>
    <w:rsid w:val="00E15FE2"/>
    <w:rsid w:val="00E201D7"/>
    <w:rsid w:val="00E20C34"/>
    <w:rsid w:val="00E211DB"/>
    <w:rsid w:val="00E21647"/>
    <w:rsid w:val="00E21665"/>
    <w:rsid w:val="00E21B42"/>
    <w:rsid w:val="00E21DED"/>
    <w:rsid w:val="00E21E7F"/>
    <w:rsid w:val="00E2227E"/>
    <w:rsid w:val="00E2387F"/>
    <w:rsid w:val="00E23CE5"/>
    <w:rsid w:val="00E23D8C"/>
    <w:rsid w:val="00E24048"/>
    <w:rsid w:val="00E24A65"/>
    <w:rsid w:val="00E25DBB"/>
    <w:rsid w:val="00E26A5E"/>
    <w:rsid w:val="00E26FDB"/>
    <w:rsid w:val="00E27D19"/>
    <w:rsid w:val="00E30084"/>
    <w:rsid w:val="00E309D5"/>
    <w:rsid w:val="00E3146D"/>
    <w:rsid w:val="00E32C73"/>
    <w:rsid w:val="00E341C7"/>
    <w:rsid w:val="00E3460A"/>
    <w:rsid w:val="00E34663"/>
    <w:rsid w:val="00E352E1"/>
    <w:rsid w:val="00E354CA"/>
    <w:rsid w:val="00E35E45"/>
    <w:rsid w:val="00E366A7"/>
    <w:rsid w:val="00E366E0"/>
    <w:rsid w:val="00E36C04"/>
    <w:rsid w:val="00E36C38"/>
    <w:rsid w:val="00E37624"/>
    <w:rsid w:val="00E37A8B"/>
    <w:rsid w:val="00E40256"/>
    <w:rsid w:val="00E4080F"/>
    <w:rsid w:val="00E40C7D"/>
    <w:rsid w:val="00E420BD"/>
    <w:rsid w:val="00E4318C"/>
    <w:rsid w:val="00E43542"/>
    <w:rsid w:val="00E43DA7"/>
    <w:rsid w:val="00E4401E"/>
    <w:rsid w:val="00E44562"/>
    <w:rsid w:val="00E459C1"/>
    <w:rsid w:val="00E4629B"/>
    <w:rsid w:val="00E467FF"/>
    <w:rsid w:val="00E46EDC"/>
    <w:rsid w:val="00E47A98"/>
    <w:rsid w:val="00E50710"/>
    <w:rsid w:val="00E512A7"/>
    <w:rsid w:val="00E5130B"/>
    <w:rsid w:val="00E522BE"/>
    <w:rsid w:val="00E53FF6"/>
    <w:rsid w:val="00E54E06"/>
    <w:rsid w:val="00E557B8"/>
    <w:rsid w:val="00E559C6"/>
    <w:rsid w:val="00E55CB1"/>
    <w:rsid w:val="00E55E3B"/>
    <w:rsid w:val="00E56322"/>
    <w:rsid w:val="00E569A8"/>
    <w:rsid w:val="00E57B1D"/>
    <w:rsid w:val="00E603C6"/>
    <w:rsid w:val="00E60C29"/>
    <w:rsid w:val="00E60D87"/>
    <w:rsid w:val="00E61066"/>
    <w:rsid w:val="00E61E33"/>
    <w:rsid w:val="00E624BC"/>
    <w:rsid w:val="00E6431F"/>
    <w:rsid w:val="00E64366"/>
    <w:rsid w:val="00E64387"/>
    <w:rsid w:val="00E647A8"/>
    <w:rsid w:val="00E647AD"/>
    <w:rsid w:val="00E64BEF"/>
    <w:rsid w:val="00E64F3C"/>
    <w:rsid w:val="00E66966"/>
    <w:rsid w:val="00E67585"/>
    <w:rsid w:val="00E700EE"/>
    <w:rsid w:val="00E70220"/>
    <w:rsid w:val="00E708EF"/>
    <w:rsid w:val="00E717B2"/>
    <w:rsid w:val="00E72723"/>
    <w:rsid w:val="00E72A3B"/>
    <w:rsid w:val="00E733DA"/>
    <w:rsid w:val="00E73C1F"/>
    <w:rsid w:val="00E73D82"/>
    <w:rsid w:val="00E73EFB"/>
    <w:rsid w:val="00E7493A"/>
    <w:rsid w:val="00E74CE6"/>
    <w:rsid w:val="00E74E4A"/>
    <w:rsid w:val="00E74F64"/>
    <w:rsid w:val="00E769F7"/>
    <w:rsid w:val="00E76FC0"/>
    <w:rsid w:val="00E772E0"/>
    <w:rsid w:val="00E77771"/>
    <w:rsid w:val="00E80B56"/>
    <w:rsid w:val="00E80E16"/>
    <w:rsid w:val="00E820EA"/>
    <w:rsid w:val="00E8210C"/>
    <w:rsid w:val="00E82622"/>
    <w:rsid w:val="00E82803"/>
    <w:rsid w:val="00E82CA3"/>
    <w:rsid w:val="00E82D3C"/>
    <w:rsid w:val="00E82DE2"/>
    <w:rsid w:val="00E83F34"/>
    <w:rsid w:val="00E84894"/>
    <w:rsid w:val="00E85CB4"/>
    <w:rsid w:val="00E872E4"/>
    <w:rsid w:val="00E874A6"/>
    <w:rsid w:val="00E879CE"/>
    <w:rsid w:val="00E90C34"/>
    <w:rsid w:val="00E90E2A"/>
    <w:rsid w:val="00E9174B"/>
    <w:rsid w:val="00E92570"/>
    <w:rsid w:val="00E930AF"/>
    <w:rsid w:val="00E935BE"/>
    <w:rsid w:val="00E936FB"/>
    <w:rsid w:val="00E93A36"/>
    <w:rsid w:val="00E940A9"/>
    <w:rsid w:val="00E9442A"/>
    <w:rsid w:val="00E95089"/>
    <w:rsid w:val="00E950FB"/>
    <w:rsid w:val="00E95652"/>
    <w:rsid w:val="00E9570D"/>
    <w:rsid w:val="00E96633"/>
    <w:rsid w:val="00E96934"/>
    <w:rsid w:val="00E97899"/>
    <w:rsid w:val="00E979B4"/>
    <w:rsid w:val="00EA1F67"/>
    <w:rsid w:val="00EA2874"/>
    <w:rsid w:val="00EA2974"/>
    <w:rsid w:val="00EA2F54"/>
    <w:rsid w:val="00EA36D0"/>
    <w:rsid w:val="00EA3818"/>
    <w:rsid w:val="00EA42CC"/>
    <w:rsid w:val="00EA4340"/>
    <w:rsid w:val="00EA5F9F"/>
    <w:rsid w:val="00EA63F0"/>
    <w:rsid w:val="00EB0723"/>
    <w:rsid w:val="00EB16BD"/>
    <w:rsid w:val="00EB27F9"/>
    <w:rsid w:val="00EB3408"/>
    <w:rsid w:val="00EB41B6"/>
    <w:rsid w:val="00EB4595"/>
    <w:rsid w:val="00EB57E0"/>
    <w:rsid w:val="00EB6717"/>
    <w:rsid w:val="00EB775F"/>
    <w:rsid w:val="00EB77CA"/>
    <w:rsid w:val="00EB7F93"/>
    <w:rsid w:val="00EC007D"/>
    <w:rsid w:val="00EC08D2"/>
    <w:rsid w:val="00EC0AA2"/>
    <w:rsid w:val="00EC0ED3"/>
    <w:rsid w:val="00EC294E"/>
    <w:rsid w:val="00EC2E51"/>
    <w:rsid w:val="00EC388B"/>
    <w:rsid w:val="00EC47B5"/>
    <w:rsid w:val="00EC5453"/>
    <w:rsid w:val="00EC5668"/>
    <w:rsid w:val="00EC583F"/>
    <w:rsid w:val="00EC59C7"/>
    <w:rsid w:val="00EC5D4B"/>
    <w:rsid w:val="00EC61E0"/>
    <w:rsid w:val="00EC6362"/>
    <w:rsid w:val="00EC6D96"/>
    <w:rsid w:val="00EC79D4"/>
    <w:rsid w:val="00ED16FE"/>
    <w:rsid w:val="00ED17E8"/>
    <w:rsid w:val="00ED1C06"/>
    <w:rsid w:val="00ED2F52"/>
    <w:rsid w:val="00ED5776"/>
    <w:rsid w:val="00ED58D8"/>
    <w:rsid w:val="00ED5CB8"/>
    <w:rsid w:val="00ED66D4"/>
    <w:rsid w:val="00ED6880"/>
    <w:rsid w:val="00ED6B0E"/>
    <w:rsid w:val="00ED75E1"/>
    <w:rsid w:val="00ED7AB3"/>
    <w:rsid w:val="00EE08D0"/>
    <w:rsid w:val="00EE1298"/>
    <w:rsid w:val="00EE24A8"/>
    <w:rsid w:val="00EE2956"/>
    <w:rsid w:val="00EE2E67"/>
    <w:rsid w:val="00EE3543"/>
    <w:rsid w:val="00EE3A59"/>
    <w:rsid w:val="00EE3B78"/>
    <w:rsid w:val="00EE3DA3"/>
    <w:rsid w:val="00EE415C"/>
    <w:rsid w:val="00EE48D9"/>
    <w:rsid w:val="00EE67FF"/>
    <w:rsid w:val="00EE68B7"/>
    <w:rsid w:val="00EE7A7A"/>
    <w:rsid w:val="00EE7F0B"/>
    <w:rsid w:val="00EF085E"/>
    <w:rsid w:val="00EF1327"/>
    <w:rsid w:val="00EF2135"/>
    <w:rsid w:val="00EF352C"/>
    <w:rsid w:val="00EF3666"/>
    <w:rsid w:val="00EF4980"/>
    <w:rsid w:val="00EF4C2B"/>
    <w:rsid w:val="00EF4C42"/>
    <w:rsid w:val="00EF587B"/>
    <w:rsid w:val="00EF5AF4"/>
    <w:rsid w:val="00EF5F77"/>
    <w:rsid w:val="00EF6258"/>
    <w:rsid w:val="00EF6A3F"/>
    <w:rsid w:val="00EF7F0A"/>
    <w:rsid w:val="00EF7F35"/>
    <w:rsid w:val="00F00960"/>
    <w:rsid w:val="00F016B0"/>
    <w:rsid w:val="00F028D1"/>
    <w:rsid w:val="00F03CA7"/>
    <w:rsid w:val="00F03E41"/>
    <w:rsid w:val="00F04563"/>
    <w:rsid w:val="00F04740"/>
    <w:rsid w:val="00F04945"/>
    <w:rsid w:val="00F04E5B"/>
    <w:rsid w:val="00F05108"/>
    <w:rsid w:val="00F0513D"/>
    <w:rsid w:val="00F05299"/>
    <w:rsid w:val="00F05700"/>
    <w:rsid w:val="00F05992"/>
    <w:rsid w:val="00F072CE"/>
    <w:rsid w:val="00F115B2"/>
    <w:rsid w:val="00F12DD2"/>
    <w:rsid w:val="00F1336C"/>
    <w:rsid w:val="00F13866"/>
    <w:rsid w:val="00F14281"/>
    <w:rsid w:val="00F14477"/>
    <w:rsid w:val="00F14529"/>
    <w:rsid w:val="00F151B4"/>
    <w:rsid w:val="00F15BA9"/>
    <w:rsid w:val="00F15FA0"/>
    <w:rsid w:val="00F16502"/>
    <w:rsid w:val="00F16647"/>
    <w:rsid w:val="00F16DDD"/>
    <w:rsid w:val="00F1709C"/>
    <w:rsid w:val="00F172AD"/>
    <w:rsid w:val="00F1744B"/>
    <w:rsid w:val="00F22759"/>
    <w:rsid w:val="00F2364A"/>
    <w:rsid w:val="00F23E71"/>
    <w:rsid w:val="00F23E80"/>
    <w:rsid w:val="00F2426D"/>
    <w:rsid w:val="00F246D3"/>
    <w:rsid w:val="00F24740"/>
    <w:rsid w:val="00F24883"/>
    <w:rsid w:val="00F24A05"/>
    <w:rsid w:val="00F26A6A"/>
    <w:rsid w:val="00F26ECA"/>
    <w:rsid w:val="00F27F90"/>
    <w:rsid w:val="00F30F9C"/>
    <w:rsid w:val="00F31312"/>
    <w:rsid w:val="00F31771"/>
    <w:rsid w:val="00F31A7F"/>
    <w:rsid w:val="00F31B8E"/>
    <w:rsid w:val="00F323B7"/>
    <w:rsid w:val="00F32B23"/>
    <w:rsid w:val="00F33129"/>
    <w:rsid w:val="00F355A7"/>
    <w:rsid w:val="00F35B7D"/>
    <w:rsid w:val="00F35C3A"/>
    <w:rsid w:val="00F368ED"/>
    <w:rsid w:val="00F3785F"/>
    <w:rsid w:val="00F37FB1"/>
    <w:rsid w:val="00F40532"/>
    <w:rsid w:val="00F406E3"/>
    <w:rsid w:val="00F40B84"/>
    <w:rsid w:val="00F40CDF"/>
    <w:rsid w:val="00F4127B"/>
    <w:rsid w:val="00F4176D"/>
    <w:rsid w:val="00F42D5A"/>
    <w:rsid w:val="00F43850"/>
    <w:rsid w:val="00F445FF"/>
    <w:rsid w:val="00F4712B"/>
    <w:rsid w:val="00F47947"/>
    <w:rsid w:val="00F50B11"/>
    <w:rsid w:val="00F52861"/>
    <w:rsid w:val="00F52F18"/>
    <w:rsid w:val="00F54126"/>
    <w:rsid w:val="00F5483B"/>
    <w:rsid w:val="00F55016"/>
    <w:rsid w:val="00F55A61"/>
    <w:rsid w:val="00F567AD"/>
    <w:rsid w:val="00F57EDB"/>
    <w:rsid w:val="00F60070"/>
    <w:rsid w:val="00F64B21"/>
    <w:rsid w:val="00F6539E"/>
    <w:rsid w:val="00F6581B"/>
    <w:rsid w:val="00F65DE1"/>
    <w:rsid w:val="00F666D8"/>
    <w:rsid w:val="00F7031B"/>
    <w:rsid w:val="00F726A6"/>
    <w:rsid w:val="00F73AF3"/>
    <w:rsid w:val="00F74CE0"/>
    <w:rsid w:val="00F7583E"/>
    <w:rsid w:val="00F759A9"/>
    <w:rsid w:val="00F76DBE"/>
    <w:rsid w:val="00F77312"/>
    <w:rsid w:val="00F77692"/>
    <w:rsid w:val="00F77B7E"/>
    <w:rsid w:val="00F807F4"/>
    <w:rsid w:val="00F80EAF"/>
    <w:rsid w:val="00F814A6"/>
    <w:rsid w:val="00F814C8"/>
    <w:rsid w:val="00F815A7"/>
    <w:rsid w:val="00F816DC"/>
    <w:rsid w:val="00F82348"/>
    <w:rsid w:val="00F829B4"/>
    <w:rsid w:val="00F829C3"/>
    <w:rsid w:val="00F836B4"/>
    <w:rsid w:val="00F83D97"/>
    <w:rsid w:val="00F83E56"/>
    <w:rsid w:val="00F84330"/>
    <w:rsid w:val="00F84FFB"/>
    <w:rsid w:val="00F85474"/>
    <w:rsid w:val="00F858DD"/>
    <w:rsid w:val="00F859CC"/>
    <w:rsid w:val="00F86651"/>
    <w:rsid w:val="00F87367"/>
    <w:rsid w:val="00F87ACA"/>
    <w:rsid w:val="00F87F2B"/>
    <w:rsid w:val="00F90350"/>
    <w:rsid w:val="00F90844"/>
    <w:rsid w:val="00F9110A"/>
    <w:rsid w:val="00F91AD3"/>
    <w:rsid w:val="00F91B13"/>
    <w:rsid w:val="00F922AB"/>
    <w:rsid w:val="00F922C8"/>
    <w:rsid w:val="00F923AE"/>
    <w:rsid w:val="00F92C27"/>
    <w:rsid w:val="00F933CC"/>
    <w:rsid w:val="00F935E5"/>
    <w:rsid w:val="00F937F2"/>
    <w:rsid w:val="00F948D4"/>
    <w:rsid w:val="00F94C57"/>
    <w:rsid w:val="00F94DBE"/>
    <w:rsid w:val="00F95329"/>
    <w:rsid w:val="00F95A76"/>
    <w:rsid w:val="00F96A60"/>
    <w:rsid w:val="00F97343"/>
    <w:rsid w:val="00F97810"/>
    <w:rsid w:val="00F97FD3"/>
    <w:rsid w:val="00FA125B"/>
    <w:rsid w:val="00FA12C5"/>
    <w:rsid w:val="00FA13E0"/>
    <w:rsid w:val="00FA151F"/>
    <w:rsid w:val="00FA495B"/>
    <w:rsid w:val="00FA4D31"/>
    <w:rsid w:val="00FA4DCB"/>
    <w:rsid w:val="00FA51C3"/>
    <w:rsid w:val="00FA5FD5"/>
    <w:rsid w:val="00FA610F"/>
    <w:rsid w:val="00FA72B5"/>
    <w:rsid w:val="00FA7F5F"/>
    <w:rsid w:val="00FB016C"/>
    <w:rsid w:val="00FB027D"/>
    <w:rsid w:val="00FB048E"/>
    <w:rsid w:val="00FB082F"/>
    <w:rsid w:val="00FB1F74"/>
    <w:rsid w:val="00FB205A"/>
    <w:rsid w:val="00FB21D4"/>
    <w:rsid w:val="00FB25A3"/>
    <w:rsid w:val="00FB25D0"/>
    <w:rsid w:val="00FB3445"/>
    <w:rsid w:val="00FB4435"/>
    <w:rsid w:val="00FB4938"/>
    <w:rsid w:val="00FB4992"/>
    <w:rsid w:val="00FB4A44"/>
    <w:rsid w:val="00FB4AA0"/>
    <w:rsid w:val="00FB4ABB"/>
    <w:rsid w:val="00FB4C50"/>
    <w:rsid w:val="00FB5598"/>
    <w:rsid w:val="00FB60D0"/>
    <w:rsid w:val="00FB6B5F"/>
    <w:rsid w:val="00FB7694"/>
    <w:rsid w:val="00FB7EB6"/>
    <w:rsid w:val="00FC05D1"/>
    <w:rsid w:val="00FC1082"/>
    <w:rsid w:val="00FC1A1B"/>
    <w:rsid w:val="00FC255D"/>
    <w:rsid w:val="00FC2582"/>
    <w:rsid w:val="00FC26A1"/>
    <w:rsid w:val="00FC2A1B"/>
    <w:rsid w:val="00FC330D"/>
    <w:rsid w:val="00FC344D"/>
    <w:rsid w:val="00FC367F"/>
    <w:rsid w:val="00FC4802"/>
    <w:rsid w:val="00FC49F9"/>
    <w:rsid w:val="00FC75B0"/>
    <w:rsid w:val="00FC7C77"/>
    <w:rsid w:val="00FC7F47"/>
    <w:rsid w:val="00FD01D9"/>
    <w:rsid w:val="00FD0F2C"/>
    <w:rsid w:val="00FD22E3"/>
    <w:rsid w:val="00FD2542"/>
    <w:rsid w:val="00FD2EE3"/>
    <w:rsid w:val="00FD31B3"/>
    <w:rsid w:val="00FD4E98"/>
    <w:rsid w:val="00FD5F87"/>
    <w:rsid w:val="00FD63BF"/>
    <w:rsid w:val="00FD643B"/>
    <w:rsid w:val="00FD6AE6"/>
    <w:rsid w:val="00FD7F1E"/>
    <w:rsid w:val="00FE067A"/>
    <w:rsid w:val="00FE1E43"/>
    <w:rsid w:val="00FE2128"/>
    <w:rsid w:val="00FE2EF7"/>
    <w:rsid w:val="00FE3177"/>
    <w:rsid w:val="00FE35D7"/>
    <w:rsid w:val="00FE3E0B"/>
    <w:rsid w:val="00FE467B"/>
    <w:rsid w:val="00FE4DBA"/>
    <w:rsid w:val="00FE4E19"/>
    <w:rsid w:val="00FE52E2"/>
    <w:rsid w:val="00FE5ADC"/>
    <w:rsid w:val="00FE5E35"/>
    <w:rsid w:val="00FE7950"/>
    <w:rsid w:val="00FF06B3"/>
    <w:rsid w:val="00FF17FA"/>
    <w:rsid w:val="00FF3124"/>
    <w:rsid w:val="00FF3EFC"/>
    <w:rsid w:val="00FF4704"/>
    <w:rsid w:val="00FF4A91"/>
    <w:rsid w:val="00FF5969"/>
    <w:rsid w:val="00FF60F5"/>
    <w:rsid w:val="00FF651D"/>
    <w:rsid w:val="00FF6A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376E4A"/>
  <w15:docId w15:val="{953C89F4-A1E1-4105-9316-8502FF9F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9A1285"/>
    <w:pPr>
      <w:keepNext/>
      <w:spacing w:before="120" w:after="3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9A1285"/>
    <w:pPr>
      <w:keepNext w:val="0"/>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link w:val="Heading4Char"/>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8E1626"/>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8E1626"/>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8E1626"/>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8E1626"/>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8E1626"/>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E72723"/>
    <w:pPr>
      <w:numPr>
        <w:ilvl w:val="2"/>
        <w:numId w:val="45"/>
      </w:numPr>
      <w:ind w:right="-450"/>
    </w:pPr>
  </w:style>
  <w:style w:type="paragraph" w:styleId="ListBullet2">
    <w:name w:val="List Bullet 2"/>
    <w:basedOn w:val="Normal"/>
    <w:autoRedefine/>
    <w:locked/>
    <w:rsid w:val="00271E6F"/>
    <w:pPr>
      <w:numPr>
        <w:numId w:val="1"/>
      </w:numPr>
    </w:pPr>
  </w:style>
  <w:style w:type="paragraph" w:styleId="ListBullet3">
    <w:name w:val="List Bullet 3"/>
    <w:basedOn w:val="Normal"/>
    <w:autoRedefine/>
    <w:locked/>
    <w:rsid w:val="00271E6F"/>
    <w:pPr>
      <w:numPr>
        <w:numId w:val="2"/>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3"/>
      </w:numPr>
    </w:pPr>
  </w:style>
  <w:style w:type="paragraph" w:styleId="ListNumber">
    <w:name w:val="List Number"/>
    <w:basedOn w:val="Normal"/>
    <w:locked/>
    <w:rsid w:val="00271E6F"/>
    <w:pPr>
      <w:numPr>
        <w:numId w:val="4"/>
      </w:numPr>
    </w:pPr>
  </w:style>
  <w:style w:type="paragraph" w:styleId="ListNumber2">
    <w:name w:val="List Number 2"/>
    <w:basedOn w:val="Normal"/>
    <w:uiPriority w:val="83"/>
    <w:locked/>
    <w:rsid w:val="00271E6F"/>
    <w:pPr>
      <w:numPr>
        <w:numId w:val="5"/>
      </w:numPr>
    </w:pPr>
  </w:style>
  <w:style w:type="paragraph" w:styleId="ListNumber3">
    <w:name w:val="List Number 3"/>
    <w:basedOn w:val="Normal"/>
    <w:locked/>
    <w:rsid w:val="00271E6F"/>
    <w:pPr>
      <w:numPr>
        <w:numId w:val="6"/>
      </w:numPr>
    </w:pPr>
  </w:style>
  <w:style w:type="paragraph" w:styleId="ListNumber4">
    <w:name w:val="List Number 4"/>
    <w:basedOn w:val="Normal"/>
    <w:locked/>
    <w:rsid w:val="00271E6F"/>
    <w:pPr>
      <w:numPr>
        <w:numId w:val="7"/>
      </w:numPr>
    </w:pPr>
  </w:style>
  <w:style w:type="paragraph" w:styleId="ListNumber5">
    <w:name w:val="List Number 5"/>
    <w:basedOn w:val="Normal"/>
    <w:locked/>
    <w:rsid w:val="00271E6F"/>
    <w:pPr>
      <w:numPr>
        <w:numId w:val="8"/>
      </w:numPr>
    </w:pPr>
  </w:style>
  <w:style w:type="paragraph" w:customStyle="1" w:styleId="Bulletlevel2">
    <w:name w:val="Bullet level 2"/>
    <w:basedOn w:val="Normal"/>
    <w:locked/>
    <w:rsid w:val="00271E6F"/>
    <w:pPr>
      <w:numPr>
        <w:numId w:val="10"/>
      </w:numPr>
    </w:pPr>
    <w:rPr>
      <w:kern w:val="24"/>
      <w:szCs w:val="20"/>
    </w:rPr>
  </w:style>
  <w:style w:type="paragraph" w:customStyle="1" w:styleId="Sub-bullet">
    <w:name w:val="Sub-bullet"/>
    <w:basedOn w:val="Normal"/>
    <w:link w:val="Sub-bulletChar"/>
    <w:locked/>
    <w:rsid w:val="00271E6F"/>
    <w:pPr>
      <w:numPr>
        <w:numId w:val="9"/>
      </w:numPr>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2"/>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8E1626"/>
    <w:pPr>
      <w:numPr>
        <w:numId w:val="13"/>
      </w:numPr>
      <w:spacing w:before="40" w:after="40"/>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4"/>
      </w:numPr>
      <w:spacing w:after="20"/>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5"/>
      </w:numPr>
      <w:spacing w:line="260" w:lineRule="atLeast"/>
    </w:pPr>
    <w:rPr>
      <w:sz w:val="22"/>
      <w:szCs w:val="22"/>
    </w:rPr>
  </w:style>
  <w:style w:type="paragraph" w:styleId="TOC1">
    <w:name w:val="toc 1"/>
    <w:basedOn w:val="Normal"/>
    <w:next w:val="Normal"/>
    <w:autoRedefine/>
    <w:uiPriority w:val="39"/>
    <w:qFormat/>
    <w:locked/>
    <w:rsid w:val="002B045B"/>
    <w:pPr>
      <w:tabs>
        <w:tab w:val="left" w:pos="1260"/>
        <w:tab w:val="right" w:leader="dot" w:pos="9350"/>
      </w:tabs>
      <w:spacing w:before="100" w:after="80"/>
    </w:pPr>
    <w:rPr>
      <w:b/>
      <w:noProof/>
      <w:sz w:val="22"/>
      <w:szCs w:val="22"/>
    </w:rPr>
  </w:style>
  <w:style w:type="paragraph" w:styleId="TOC2">
    <w:name w:val="toc 2"/>
    <w:basedOn w:val="Normal"/>
    <w:next w:val="Normal"/>
    <w:autoRedefine/>
    <w:uiPriority w:val="39"/>
    <w:locked/>
    <w:rsid w:val="00A064BF"/>
    <w:pPr>
      <w:tabs>
        <w:tab w:val="right" w:leader="dot" w:pos="9350"/>
      </w:tabs>
      <w:spacing w:before="80" w:after="60" w:line="240" w:lineRule="auto"/>
      <w:ind w:left="1883" w:hanging="1741"/>
    </w:pPr>
    <w:rPr>
      <w:b/>
      <w:noProof/>
      <w:szCs w:val="20"/>
    </w:rPr>
  </w:style>
  <w:style w:type="paragraph" w:styleId="TOC3">
    <w:name w:val="toc 3"/>
    <w:basedOn w:val="Normal"/>
    <w:next w:val="Normal"/>
    <w:autoRedefine/>
    <w:uiPriority w:val="39"/>
    <w:locked/>
    <w:rsid w:val="002E070F"/>
    <w:pPr>
      <w:tabs>
        <w:tab w:val="right" w:leader="dot" w:pos="9356"/>
      </w:tabs>
      <w:spacing w:after="60"/>
      <w:ind w:left="1894" w:right="57"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7"/>
      </w:numPr>
      <w:tabs>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20"/>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1"/>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311851"/>
    <w:pPr>
      <w:keepLines/>
      <w:widowControl w:val="0"/>
      <w:tabs>
        <w:tab w:val="left" w:pos="620"/>
      </w:tabs>
      <w:spacing w:line="240" w:lineRule="auto"/>
      <w:ind w:left="331" w:hanging="331"/>
    </w:pPr>
    <w:rPr>
      <w:bCs/>
      <w:sz w:val="18"/>
      <w:szCs w:val="18"/>
    </w:rPr>
  </w:style>
  <w:style w:type="character" w:customStyle="1" w:styleId="11tableChar">
    <w:name w:val="1.1 table Char"/>
    <w:link w:val="11table"/>
    <w:uiPriority w:val="99"/>
    <w:rsid w:val="00311851"/>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22"/>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BE4746"/>
    <w:pPr>
      <w:spacing w:before="20" w:after="20"/>
    </w:pPr>
    <w:rPr>
      <w:szCs w:val="18"/>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4"/>
      </w:numPr>
      <w:tabs>
        <w:tab w:val="num" w:pos="360"/>
      </w:tabs>
      <w:spacing w:before="40" w:after="40"/>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5"/>
      </w:numPr>
      <w:tabs>
        <w:tab w:val="num" w:pos="1392"/>
      </w:tabs>
      <w:spacing w:before="40" w:after="40" w:line="220" w:lineRule="atLeast"/>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7"/>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Style3">
    <w:name w:val="Style3"/>
    <w:basedOn w:val="Normal"/>
    <w:rsid w:val="00A1526C"/>
    <w:pPr>
      <w:numPr>
        <w:numId w:val="26"/>
      </w:numPr>
    </w:pPr>
  </w:style>
  <w:style w:type="paragraph" w:customStyle="1" w:styleId="pcinormal">
    <w:name w:val="pci normal"/>
    <w:basedOn w:val="Normal"/>
    <w:rsid w:val="00EC6D96"/>
    <w:pPr>
      <w:overflowPunct w:val="0"/>
      <w:autoSpaceDE w:val="0"/>
      <w:autoSpaceDN w:val="0"/>
      <w:adjustRightInd w:val="0"/>
      <w:spacing w:before="80" w:after="80"/>
    </w:pPr>
    <w:rPr>
      <w:rFonts w:cs="Arial"/>
      <w:sz w:val="19"/>
      <w:szCs w:val="19"/>
    </w:rPr>
  </w:style>
  <w:style w:type="paragraph" w:styleId="DocumentMap">
    <w:name w:val="Document Map"/>
    <w:basedOn w:val="Normal"/>
    <w:link w:val="DocumentMapChar"/>
    <w:rsid w:val="00FC4802"/>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FC4802"/>
    <w:rPr>
      <w:rFonts w:ascii="Lucida Grande" w:hAnsi="Lucida Grande" w:cs="Lucida Grande"/>
      <w:sz w:val="24"/>
      <w:szCs w:val="24"/>
    </w:rPr>
  </w:style>
  <w:style w:type="paragraph" w:customStyle="1" w:styleId="table111">
    <w:name w:val="table 1.1.1"/>
    <w:basedOn w:val="Normal"/>
    <w:rsid w:val="00D37A97"/>
    <w:pPr>
      <w:spacing w:after="80"/>
      <w:ind w:left="144"/>
    </w:pPr>
    <w:rPr>
      <w:rFonts w:eastAsia="MS Mincho" w:cs="Arial"/>
      <w:sz w:val="18"/>
      <w:szCs w:val="18"/>
    </w:rPr>
  </w:style>
  <w:style w:type="paragraph" w:customStyle="1" w:styleId="list1-1note">
    <w:name w:val="list 1-1 note"/>
    <w:basedOn w:val="Normal"/>
    <w:qFormat/>
    <w:rsid w:val="009F5094"/>
    <w:pPr>
      <w:shd w:val="clear" w:color="auto" w:fill="E2E7E6"/>
    </w:pPr>
    <w:rPr>
      <w:rFonts w:eastAsia="Calibri" w:cs="Geneva"/>
      <w:bCs/>
      <w:i/>
      <w:sz w:val="18"/>
      <w:szCs w:val="20"/>
    </w:rPr>
  </w:style>
  <w:style w:type="paragraph" w:customStyle="1" w:styleId="tabletext0">
    <w:name w:val="table text"/>
    <w:basedOn w:val="Normal"/>
    <w:qFormat/>
    <w:rsid w:val="00B1602A"/>
    <w:pPr>
      <w:spacing w:after="40"/>
    </w:pPr>
    <w:rPr>
      <w:rFonts w:cs="Arial"/>
      <w:bCs/>
      <w:iCs/>
      <w:sz w:val="18"/>
    </w:rPr>
  </w:style>
  <w:style w:type="character" w:styleId="Mention">
    <w:name w:val="Mention"/>
    <w:basedOn w:val="DefaultParagraphFont"/>
    <w:uiPriority w:val="99"/>
    <w:unhideWhenUsed/>
    <w:rsid w:val="00452F1A"/>
    <w:rPr>
      <w:color w:val="2B579A"/>
      <w:shd w:val="clear" w:color="auto" w:fill="E1DFDD"/>
    </w:rPr>
  </w:style>
  <w:style w:type="character" w:styleId="UnresolvedMention">
    <w:name w:val="Unresolved Mention"/>
    <w:basedOn w:val="DefaultParagraphFont"/>
    <w:uiPriority w:val="99"/>
    <w:unhideWhenUsed/>
    <w:rsid w:val="00706121"/>
    <w:rPr>
      <w:color w:val="605E5C"/>
      <w:shd w:val="clear" w:color="auto" w:fill="E1DFDD"/>
    </w:rPr>
  </w:style>
  <w:style w:type="character" w:customStyle="1" w:styleId="GlossaryCharacter">
    <w:name w:val="Glossary Character"/>
    <w:uiPriority w:val="1"/>
    <w:qFormat/>
    <w:rsid w:val="002830FE"/>
    <w:rPr>
      <w:color w:val="0000FF"/>
    </w:rPr>
  </w:style>
  <w:style w:type="paragraph" w:customStyle="1" w:styleId="TableListBullet">
    <w:name w:val="Table List Bullet"/>
    <w:basedOn w:val="Normal"/>
    <w:qFormat/>
    <w:rsid w:val="00D24A83"/>
    <w:pPr>
      <w:numPr>
        <w:numId w:val="33"/>
      </w:numPr>
      <w:spacing w:before="40" w:after="40"/>
    </w:pPr>
    <w:rPr>
      <w:rFonts w:eastAsiaTheme="minorEastAsia" w:cs="Arial"/>
      <w:sz w:val="18"/>
      <w:szCs w:val="22"/>
      <w:lang w:val="en-NZ"/>
    </w:rPr>
  </w:style>
  <w:style w:type="character" w:customStyle="1" w:styleId="FootnoteTextChar">
    <w:name w:val="Footnote Text Char"/>
    <w:basedOn w:val="DefaultParagraphFont"/>
    <w:link w:val="FootnoteText"/>
    <w:uiPriority w:val="99"/>
    <w:semiHidden/>
    <w:rsid w:val="006073C9"/>
    <w:rPr>
      <w:rFonts w:ascii="Arial" w:hAnsi="Arial"/>
      <w:szCs w:val="24"/>
    </w:rPr>
  </w:style>
  <w:style w:type="paragraph" w:customStyle="1" w:styleId="AppNotes">
    <w:name w:val="App Notes"/>
    <w:basedOn w:val="Normal"/>
    <w:qFormat/>
    <w:rsid w:val="004A41DC"/>
    <w:pPr>
      <w:keepNext/>
      <w:spacing w:after="140"/>
    </w:pPr>
    <w:rPr>
      <w:rFonts w:eastAsiaTheme="minorEastAsia" w:cs="Arial"/>
      <w:b/>
      <w:bCs/>
      <w:iCs/>
      <w:color w:val="000000"/>
      <w:sz w:val="18"/>
      <w:szCs w:val="16"/>
    </w:rPr>
  </w:style>
  <w:style w:type="character" w:customStyle="1" w:styleId="Heading5Char">
    <w:name w:val="Heading 5 Char"/>
    <w:basedOn w:val="DefaultParagraphFont"/>
    <w:link w:val="Heading5"/>
    <w:uiPriority w:val="9"/>
    <w:semiHidden/>
    <w:rsid w:val="008E1626"/>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8E1626"/>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8E1626"/>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E162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E1626"/>
    <w:rPr>
      <w:rFonts w:asciiTheme="majorHAnsi" w:eastAsiaTheme="majorEastAsia" w:hAnsiTheme="majorHAnsi" w:cstheme="majorBidi"/>
      <w:i/>
      <w:iCs/>
      <w:color w:val="404040" w:themeColor="text1" w:themeTint="BF"/>
    </w:rPr>
  </w:style>
  <w:style w:type="character" w:customStyle="1" w:styleId="Heading3Char">
    <w:name w:val="Heading 3 Char"/>
    <w:aliases w:val="Heading 3 White Char"/>
    <w:basedOn w:val="DefaultParagraphFont"/>
    <w:link w:val="Heading3"/>
    <w:rsid w:val="008E1626"/>
    <w:rPr>
      <w:rFonts w:ascii="Arial" w:hAnsi="Arial"/>
      <w:b/>
      <w:i/>
      <w:color w:val="333333"/>
      <w:sz w:val="22"/>
      <w:szCs w:val="26"/>
    </w:rPr>
  </w:style>
  <w:style w:type="paragraph" w:customStyle="1" w:styleId="Heading2noNumWhite">
    <w:name w:val="Heading 2 no Num White"/>
    <w:basedOn w:val="Normal"/>
    <w:autoRedefine/>
    <w:qFormat/>
    <w:rsid w:val="00AB4AA4"/>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character" w:customStyle="1" w:styleId="Heading2Char">
    <w:name w:val="Heading 2 Char"/>
    <w:basedOn w:val="DefaultParagraphFont"/>
    <w:link w:val="Heading2"/>
    <w:uiPriority w:val="9"/>
    <w:rsid w:val="008E1626"/>
    <w:rPr>
      <w:rFonts w:ascii="Arial" w:hAnsi="Arial" w:cs="Arial"/>
      <w:b/>
      <w:iCs/>
      <w:kern w:val="32"/>
      <w:sz w:val="26"/>
      <w:szCs w:val="28"/>
    </w:rPr>
  </w:style>
  <w:style w:type="character" w:customStyle="1" w:styleId="Heading1Char">
    <w:name w:val="Heading 1 Char"/>
    <w:aliases w:val="ch Char,MIGHeading 1 Char,ch1 Char"/>
    <w:basedOn w:val="DefaultParagraphFont"/>
    <w:link w:val="Heading1"/>
    <w:uiPriority w:val="9"/>
    <w:rsid w:val="008E1626"/>
    <w:rPr>
      <w:rFonts w:ascii="Arial" w:hAnsi="Arial" w:cs="Arial"/>
      <w:b/>
      <w:bCs/>
      <w:kern w:val="32"/>
      <w:sz w:val="32"/>
      <w:szCs w:val="32"/>
    </w:rPr>
  </w:style>
  <w:style w:type="paragraph" w:customStyle="1" w:styleId="Heading2Bold">
    <w:name w:val="Heading 2 Bold"/>
    <w:basedOn w:val="Heading2"/>
    <w:link w:val="Heading2BoldChar"/>
    <w:qFormat/>
    <w:rsid w:val="008E1626"/>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8E1626"/>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8E1626"/>
    <w:pPr>
      <w:keepLines/>
      <w:spacing w:before="40" w:after="0" w:line="259" w:lineRule="auto"/>
    </w:pPr>
    <w:rPr>
      <w:rFonts w:eastAsiaTheme="majorEastAsia" w:cs="Arial"/>
      <w:bCs/>
      <w:i w:val="0"/>
      <w:color w:val="FFFFFF" w:themeColor="background1"/>
    </w:rPr>
  </w:style>
  <w:style w:type="character" w:customStyle="1" w:styleId="Heading3BoldChar">
    <w:name w:val="Heading 3 Bold Char"/>
    <w:basedOn w:val="Heading3Char"/>
    <w:link w:val="Heading3Bold"/>
    <w:rsid w:val="008E1626"/>
    <w:rPr>
      <w:rFonts w:ascii="Arial" w:eastAsiaTheme="majorEastAsia" w:hAnsi="Arial" w:cs="Arial"/>
      <w:b/>
      <w:bCs/>
      <w:i w:val="0"/>
      <w:color w:val="FFFFFF" w:themeColor="background1"/>
      <w:sz w:val="22"/>
      <w:szCs w:val="26"/>
    </w:rPr>
  </w:style>
  <w:style w:type="paragraph" w:customStyle="1" w:styleId="TableBody">
    <w:name w:val="Table Body"/>
    <w:basedOn w:val="Normal"/>
    <w:qFormat/>
    <w:rsid w:val="008E1626"/>
    <w:pPr>
      <w:spacing w:before="40" w:after="60"/>
    </w:pPr>
    <w:rPr>
      <w:rFonts w:eastAsiaTheme="minorEastAsia" w:cstheme="minorBidi"/>
      <w:sz w:val="16"/>
      <w:szCs w:val="22"/>
    </w:rPr>
  </w:style>
  <w:style w:type="paragraph" w:styleId="TOCHeading">
    <w:name w:val="TOC Heading"/>
    <w:basedOn w:val="Normal"/>
    <w:next w:val="Normal"/>
    <w:uiPriority w:val="39"/>
    <w:qFormat/>
    <w:rsid w:val="008E1626"/>
    <w:pPr>
      <w:spacing w:before="0" w:after="240" w:line="259" w:lineRule="auto"/>
    </w:pPr>
    <w:rPr>
      <w:rFonts w:eastAsiaTheme="minorEastAsia" w:cstheme="minorBidi"/>
      <w:b/>
      <w:sz w:val="32"/>
      <w:szCs w:val="22"/>
    </w:rPr>
  </w:style>
  <w:style w:type="character" w:customStyle="1" w:styleId="BodyTextChar">
    <w:name w:val="Body Text Char"/>
    <w:basedOn w:val="DefaultParagraphFont"/>
    <w:link w:val="BodyText"/>
    <w:uiPriority w:val="99"/>
    <w:rsid w:val="008E1626"/>
    <w:rPr>
      <w:rFonts w:ascii="Arial" w:hAnsi="Arial" w:cs="Arial"/>
      <w:i/>
      <w:iCs/>
    </w:rPr>
  </w:style>
  <w:style w:type="character" w:customStyle="1" w:styleId="BoldItalicCharacter">
    <w:name w:val="Bold + Italic Character"/>
    <w:basedOn w:val="DefaultParagraphFont"/>
    <w:rsid w:val="008E1626"/>
    <w:rPr>
      <w:b/>
      <w:bCs/>
      <w:i/>
      <w:iCs/>
      <w:color w:val="auto"/>
    </w:rPr>
  </w:style>
  <w:style w:type="character" w:customStyle="1" w:styleId="Heading4Char">
    <w:name w:val="Heading 4 Char"/>
    <w:basedOn w:val="DefaultParagraphFont"/>
    <w:link w:val="Heading4"/>
    <w:uiPriority w:val="9"/>
    <w:rsid w:val="008E1626"/>
    <w:rPr>
      <w:rFonts w:ascii="Arial Narrow" w:hAnsi="Arial Narrow"/>
      <w:b/>
      <w:bCs/>
      <w:color w:val="000000"/>
    </w:rPr>
  </w:style>
  <w:style w:type="character" w:customStyle="1" w:styleId="BoldCharacter">
    <w:name w:val="Bold Character"/>
    <w:basedOn w:val="DefaultParagraphFont"/>
    <w:uiPriority w:val="1"/>
    <w:qFormat/>
    <w:rsid w:val="008E1626"/>
    <w:rPr>
      <w:b/>
    </w:rPr>
  </w:style>
  <w:style w:type="paragraph" w:customStyle="1" w:styleId="TableListBullet2">
    <w:name w:val="Table List Bullet 2"/>
    <w:basedOn w:val="TableListBullet"/>
    <w:rsid w:val="008E1626"/>
    <w:pPr>
      <w:framePr w:wrap="around" w:hAnchor="text"/>
      <w:numPr>
        <w:numId w:val="34"/>
      </w:numPr>
    </w:pPr>
  </w:style>
  <w:style w:type="paragraph" w:customStyle="1" w:styleId="ReqBody">
    <w:name w:val="Req Body"/>
    <w:basedOn w:val="TableBody"/>
    <w:qFormat/>
    <w:rsid w:val="008E1626"/>
    <w:pPr>
      <w:spacing w:after="120"/>
    </w:pPr>
    <w:rPr>
      <w:sz w:val="20"/>
      <w:szCs w:val="20"/>
    </w:rPr>
  </w:style>
  <w:style w:type="character" w:customStyle="1" w:styleId="CommentSubjectChar">
    <w:name w:val="Comment Subject Char"/>
    <w:basedOn w:val="CommentTextChar"/>
    <w:link w:val="CommentSubject"/>
    <w:uiPriority w:val="99"/>
    <w:semiHidden/>
    <w:rsid w:val="008E1626"/>
    <w:rPr>
      <w:rFonts w:ascii="Arial" w:hAnsi="Arial"/>
      <w:sz w:val="24"/>
      <w:szCs w:val="24"/>
    </w:rPr>
  </w:style>
  <w:style w:type="paragraph" w:customStyle="1" w:styleId="TableApproach">
    <w:name w:val="Table Approach"/>
    <w:basedOn w:val="TableBody"/>
    <w:next w:val="TableBody"/>
    <w:qFormat/>
    <w:rsid w:val="008E1626"/>
    <w:pPr>
      <w:spacing w:after="40"/>
    </w:pPr>
    <w:rPr>
      <w:b/>
      <w:sz w:val="20"/>
    </w:rPr>
  </w:style>
  <w:style w:type="paragraph" w:customStyle="1" w:styleId="TableBodyContinue">
    <w:name w:val="Table Body Continue"/>
    <w:basedOn w:val="TableBody"/>
    <w:qFormat/>
    <w:rsid w:val="008E1626"/>
    <w:pPr>
      <w:spacing w:line="259" w:lineRule="auto"/>
      <w:ind w:left="274"/>
    </w:pPr>
  </w:style>
  <w:style w:type="character" w:customStyle="1" w:styleId="ItalicCharacter">
    <w:name w:val="Italic Character"/>
    <w:basedOn w:val="BoldItalicCharacter"/>
    <w:uiPriority w:val="1"/>
    <w:qFormat/>
    <w:rsid w:val="008E1626"/>
    <w:rPr>
      <w:b w:val="0"/>
      <w:bCs/>
      <w:i/>
      <w:iCs/>
      <w:color w:val="auto"/>
    </w:rPr>
  </w:style>
  <w:style w:type="paragraph" w:customStyle="1" w:styleId="Copyrightbullet">
    <w:name w:val="Copyright bullet"/>
    <w:basedOn w:val="Normal"/>
    <w:qFormat/>
    <w:rsid w:val="008E1626"/>
    <w:pPr>
      <w:numPr>
        <w:numId w:val="35"/>
      </w:numPr>
      <w:spacing w:after="0" w:line="240" w:lineRule="auto"/>
    </w:pPr>
    <w:rPr>
      <w:rFonts w:cs="Arial"/>
      <w:i/>
      <w:sz w:val="16"/>
      <w:szCs w:val="20"/>
    </w:rPr>
  </w:style>
  <w:style w:type="paragraph" w:customStyle="1" w:styleId="Heading2NoNum">
    <w:name w:val="Heading 2 No Num"/>
    <w:basedOn w:val="Heading2"/>
    <w:next w:val="BodyText"/>
    <w:link w:val="Heading2NoNumChar"/>
    <w:qFormat/>
    <w:rsid w:val="008E1626"/>
    <w:pPr>
      <w:keepNext/>
      <w:keepLines/>
      <w:widowControl/>
      <w:tabs>
        <w:tab w:val="clear" w:pos="1620"/>
      </w:tabs>
      <w:spacing w:after="120" w:line="259" w:lineRule="auto"/>
    </w:pPr>
    <w:rPr>
      <w:rFonts w:eastAsiaTheme="majorEastAsia" w:cstheme="majorBidi"/>
      <w:bCs/>
      <w:iCs w:val="0"/>
      <w:color w:val="000000" w:themeColor="text1"/>
      <w:sz w:val="28"/>
    </w:rPr>
  </w:style>
  <w:style w:type="paragraph" w:customStyle="1" w:styleId="Heading3NoNum">
    <w:name w:val="Heading 3 No Num"/>
    <w:basedOn w:val="Heading3"/>
    <w:next w:val="BodyText"/>
    <w:qFormat/>
    <w:rsid w:val="008E1626"/>
    <w:pPr>
      <w:keepLines/>
      <w:tabs>
        <w:tab w:val="left" w:pos="1620"/>
      </w:tabs>
      <w:spacing w:before="360" w:line="259" w:lineRule="auto"/>
    </w:pPr>
    <w:rPr>
      <w:rFonts w:eastAsiaTheme="majorEastAsia" w:cstheme="majorBidi"/>
      <w:bCs/>
      <w:color w:val="000000" w:themeColor="text1"/>
      <w:sz w:val="24"/>
      <w:szCs w:val="22"/>
    </w:rPr>
  </w:style>
  <w:style w:type="character" w:customStyle="1" w:styleId="Heading2NoNumChar">
    <w:name w:val="Heading 2 No Num Char"/>
    <w:basedOn w:val="Heading2Char"/>
    <w:link w:val="Heading2NoNum"/>
    <w:rsid w:val="008E1626"/>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DefaultParagraphFont"/>
    <w:rsid w:val="008E1626"/>
  </w:style>
  <w:style w:type="numbering" w:customStyle="1" w:styleId="CurrentList1">
    <w:name w:val="Current List1"/>
    <w:uiPriority w:val="99"/>
    <w:rsid w:val="008E1626"/>
    <w:pPr>
      <w:numPr>
        <w:numId w:val="35"/>
      </w:numPr>
    </w:pPr>
  </w:style>
  <w:style w:type="numbering" w:customStyle="1" w:styleId="CurrentList2">
    <w:name w:val="Current List2"/>
    <w:uiPriority w:val="99"/>
    <w:rsid w:val="008E1626"/>
    <w:pPr>
      <w:numPr>
        <w:numId w:val="36"/>
      </w:numPr>
    </w:pPr>
  </w:style>
  <w:style w:type="numbering" w:customStyle="1" w:styleId="CurrentList3">
    <w:name w:val="Current List3"/>
    <w:uiPriority w:val="99"/>
    <w:rsid w:val="00D24A83"/>
    <w:pPr>
      <w:numPr>
        <w:numId w:val="37"/>
      </w:numPr>
    </w:pPr>
  </w:style>
  <w:style w:type="paragraph" w:customStyle="1" w:styleId="normallevel2">
    <w:name w:val="normal level 2"/>
    <w:basedOn w:val="NormalIndent"/>
    <w:qFormat/>
    <w:rsid w:val="00E82DE2"/>
    <w:pPr>
      <w:spacing w:after="200"/>
      <w:ind w:left="288"/>
    </w:pPr>
    <w:rPr>
      <w:rFonts w:cs="Symbol"/>
    </w:rPr>
  </w:style>
  <w:style w:type="paragraph" w:styleId="NormalIndent">
    <w:name w:val="Normal Indent"/>
    <w:basedOn w:val="Normal"/>
    <w:semiHidden/>
    <w:unhideWhenUsed/>
    <w:rsid w:val="00E82DE2"/>
    <w:pPr>
      <w:ind w:left="720"/>
    </w:pPr>
  </w:style>
  <w:style w:type="paragraph" w:customStyle="1" w:styleId="Heading3NoTOC">
    <w:name w:val="Heading 3 No TOC"/>
    <w:basedOn w:val="normallevel2"/>
    <w:qFormat/>
    <w:rsid w:val="005C120F"/>
    <w:pPr>
      <w:spacing w:before="240" w:after="120"/>
      <w:ind w:left="0"/>
    </w:pPr>
    <w:rPr>
      <w:b/>
      <w:bCs/>
      <w:i/>
      <w:iCs/>
      <w:color w:val="000000"/>
      <w:sz w:val="22"/>
      <w:szCs w:val="22"/>
    </w:rPr>
  </w:style>
  <w:style w:type="paragraph" w:customStyle="1" w:styleId="TableHeader">
    <w:name w:val="Table Header"/>
    <w:basedOn w:val="Normal"/>
    <w:qFormat/>
    <w:rsid w:val="00EE3543"/>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3945">
      <w:bodyDiv w:val="1"/>
      <w:marLeft w:val="0"/>
      <w:marRight w:val="0"/>
      <w:marTop w:val="0"/>
      <w:marBottom w:val="0"/>
      <w:divBdr>
        <w:top w:val="none" w:sz="0" w:space="0" w:color="auto"/>
        <w:left w:val="none" w:sz="0" w:space="0" w:color="auto"/>
        <w:bottom w:val="none" w:sz="0" w:space="0" w:color="auto"/>
        <w:right w:val="none" w:sz="0" w:space="0" w:color="auto"/>
      </w:divBdr>
    </w:div>
    <w:div w:id="208273848">
      <w:bodyDiv w:val="1"/>
      <w:marLeft w:val="0"/>
      <w:marRight w:val="0"/>
      <w:marTop w:val="0"/>
      <w:marBottom w:val="0"/>
      <w:divBdr>
        <w:top w:val="none" w:sz="0" w:space="0" w:color="auto"/>
        <w:left w:val="none" w:sz="0" w:space="0" w:color="auto"/>
        <w:bottom w:val="none" w:sz="0" w:space="0" w:color="auto"/>
        <w:right w:val="none" w:sz="0" w:space="0" w:color="auto"/>
      </w:divBdr>
    </w:div>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804664049">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478063800">
      <w:bodyDiv w:val="1"/>
      <w:marLeft w:val="0"/>
      <w:marRight w:val="0"/>
      <w:marTop w:val="0"/>
      <w:marBottom w:val="0"/>
      <w:divBdr>
        <w:top w:val="none" w:sz="0" w:space="0" w:color="auto"/>
        <w:left w:val="none" w:sz="0" w:space="0" w:color="auto"/>
        <w:bottom w:val="none" w:sz="0" w:space="0" w:color="auto"/>
        <w:right w:val="none" w:sz="0" w:space="0" w:color="auto"/>
      </w:divBdr>
    </w:div>
    <w:div w:id="158449144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139686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www.pcisecuritystandards.org" TargetMode="Externa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customXml" Target="../customXml/item6.xml"/><Relationship Id="rId5" Type="http://schemas.openxmlformats.org/officeDocument/2006/relationships/numbering" Target="numbering.xml"/><Relationship Id="rId15" Type="http://schemas.openxmlformats.org/officeDocument/2006/relationships/hyperlink" Target="https://www.pcisecuritystandards.org/pci_security/glossary" TargetMode="External"/><Relationship Id="rId23" Type="http://schemas.openxmlformats.org/officeDocument/2006/relationships/footer" Target="footer6.xml"/><Relationship Id="rId28"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135538e1911757a957026845580a821">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0f3c7fbd373b2ef68778a6441394e635"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Active"/>
          <xsd:enumeration value="Active, due for sunset"/>
          <xsd:enumeration value="Archived"/>
          <xsd:enumeration value="Draft - Working"/>
          <xsd:enumeration value="Submitted for Approval"/>
          <xsd:enumeration value="Approved"/>
          <xsd:enumeration value="Hidden"/>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Version_x0020_Notes xmlns="5405bde9-94a4-4593-a6b5-0a3d12ff8b0e" xsi:nil="tru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saq_d_service_provider_4.0</Reference>
    <ControlledSPVersion xmlns="26240e89-3532-49c7-9aa3-f3298b29a84c" xsi:nil="true"/>
    <WorkingDocLink xmlns="26240e89-3532-49c7-9aa3-f3298b29a84c">
      <Url xsi:nil="true"/>
      <Description xsi:nil="true"/>
    </WorkingDocLink>
    <DocumentPublishedDate xmlns="26240e89-3532-49c7-9aa3-f3298b29a84c">2022-12-15T08:00:00+00:00</DocumentPublishedDate>
    <_dlc_DocId xmlns="72d222dc-d9d1-4b23-b5d6-dadbd3c86d8b">E47ZJQC26PNT-1060509697-4404</_dlc_DocId>
    <_dlc_DocIdUrl xmlns="72d222dc-d9d1-4b23-b5d6-dadbd3c86d8b">
      <Url>https://pcissc.sharepoint.com/sites/PublishedDocuments/_layouts/15/DocIdRedir.aspx?ID=E47ZJQC26PNT-1060509697-4404</Url>
      <Description>E47ZJQC26PNT-1060509697-4404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6478206-C36B-465F-8189-2DD88551681A}"/>
</file>

<file path=customXml/itemProps2.xml><?xml version="1.0" encoding="utf-8"?>
<ds:datastoreItem xmlns:ds="http://schemas.openxmlformats.org/officeDocument/2006/customXml" ds:itemID="{F64FA4FB-1E01-4DDE-8A58-071F4F434968}">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3.xml><?xml version="1.0" encoding="utf-8"?>
<ds:datastoreItem xmlns:ds="http://schemas.openxmlformats.org/officeDocument/2006/customXml" ds:itemID="{0944651B-36E9-4A9D-8760-4A48D3DC1C56}">
  <ds:schemaRefs>
    <ds:schemaRef ds:uri="http://schemas.microsoft.com/sharepoint/v3/contenttype/forms"/>
  </ds:schemaRefs>
</ds:datastoreItem>
</file>

<file path=customXml/itemProps4.xml><?xml version="1.0" encoding="utf-8"?>
<ds:datastoreItem xmlns:ds="http://schemas.openxmlformats.org/officeDocument/2006/customXml" ds:itemID="{408CBD3E-D6E3-401D-8564-14524B0D6271}">
  <ds:schemaRefs>
    <ds:schemaRef ds:uri="http://schemas.openxmlformats.org/officeDocument/2006/bibliography"/>
  </ds:schemaRefs>
</ds:datastoreItem>
</file>

<file path=customXml/itemProps5.xml><?xml version="1.0" encoding="utf-8"?>
<ds:datastoreItem xmlns:ds="http://schemas.openxmlformats.org/officeDocument/2006/customXml" ds:itemID="{22FF8C32-A81B-429A-8070-5DF31CDBDC4B}"/>
</file>

<file path=customXml/itemProps6.xml><?xml version="1.0" encoding="utf-8"?>
<ds:datastoreItem xmlns:ds="http://schemas.openxmlformats.org/officeDocument/2006/customXml" ds:itemID="{C4DD0C04-4F3B-4499-B673-1FB9991ABA8A}"/>
</file>

<file path=docProps/app.xml><?xml version="1.0" encoding="utf-8"?>
<Properties xmlns="http://schemas.openxmlformats.org/officeDocument/2006/extended-properties" xmlns:vt="http://schemas.openxmlformats.org/officeDocument/2006/docPropsVTypes">
  <Template>Normal</Template>
  <TotalTime>2</TotalTime>
  <Pages>32</Pages>
  <Words>38142</Words>
  <Characters>217412</Characters>
  <Application>Microsoft Office Word</Application>
  <DocSecurity>0</DocSecurity>
  <Lines>1811</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255044</CharactersWithSpaces>
  <SharedDoc>false</SharedDoc>
  <HLinks>
    <vt:vector size="252" baseType="variant">
      <vt:variant>
        <vt:i4>6815817</vt:i4>
      </vt:variant>
      <vt:variant>
        <vt:i4>5595</vt:i4>
      </vt:variant>
      <vt:variant>
        <vt:i4>0</vt:i4>
      </vt:variant>
      <vt:variant>
        <vt:i4>5</vt:i4>
      </vt:variant>
      <vt:variant>
        <vt:lpwstr/>
      </vt:variant>
      <vt:variant>
        <vt:lpwstr>Appendix_A1</vt:lpwstr>
      </vt:variant>
      <vt:variant>
        <vt:i4>6553712</vt:i4>
      </vt:variant>
      <vt:variant>
        <vt:i4>3528</vt:i4>
      </vt:variant>
      <vt:variant>
        <vt:i4>0</vt:i4>
      </vt:variant>
      <vt:variant>
        <vt:i4>5</vt:i4>
      </vt:variant>
      <vt:variant>
        <vt:lpwstr/>
      </vt:variant>
      <vt:variant>
        <vt:lpwstr>Application</vt:lpwstr>
      </vt:variant>
      <vt:variant>
        <vt:i4>6160474</vt:i4>
      </vt:variant>
      <vt:variant>
        <vt:i4>228</vt:i4>
      </vt:variant>
      <vt:variant>
        <vt:i4>0</vt:i4>
      </vt:variant>
      <vt:variant>
        <vt:i4>5</vt:i4>
      </vt:variant>
      <vt:variant>
        <vt:lpwstr>http://www.pcisecuritystandards.org/</vt:lpwstr>
      </vt:variant>
      <vt:variant>
        <vt:lpwstr/>
      </vt:variant>
      <vt:variant>
        <vt:i4>6619136</vt:i4>
      </vt:variant>
      <vt:variant>
        <vt:i4>225</vt:i4>
      </vt:variant>
      <vt:variant>
        <vt:i4>0</vt:i4>
      </vt:variant>
      <vt:variant>
        <vt:i4>5</vt:i4>
      </vt:variant>
      <vt:variant>
        <vt:lpwstr>https://www.pcisecuritystandards.org/pci_security/glossary</vt:lpwstr>
      </vt:variant>
      <vt:variant>
        <vt:lpwstr/>
      </vt:variant>
      <vt:variant>
        <vt:i4>1179701</vt:i4>
      </vt:variant>
      <vt:variant>
        <vt:i4>218</vt:i4>
      </vt:variant>
      <vt:variant>
        <vt:i4>0</vt:i4>
      </vt:variant>
      <vt:variant>
        <vt:i4>5</vt:i4>
      </vt:variant>
      <vt:variant>
        <vt:lpwstr/>
      </vt:variant>
      <vt:variant>
        <vt:lpwstr>_Toc114675771</vt:lpwstr>
      </vt:variant>
      <vt:variant>
        <vt:i4>1179701</vt:i4>
      </vt:variant>
      <vt:variant>
        <vt:i4>212</vt:i4>
      </vt:variant>
      <vt:variant>
        <vt:i4>0</vt:i4>
      </vt:variant>
      <vt:variant>
        <vt:i4>5</vt:i4>
      </vt:variant>
      <vt:variant>
        <vt:lpwstr/>
      </vt:variant>
      <vt:variant>
        <vt:lpwstr>_Toc114675770</vt:lpwstr>
      </vt:variant>
      <vt:variant>
        <vt:i4>1245237</vt:i4>
      </vt:variant>
      <vt:variant>
        <vt:i4>206</vt:i4>
      </vt:variant>
      <vt:variant>
        <vt:i4>0</vt:i4>
      </vt:variant>
      <vt:variant>
        <vt:i4>5</vt:i4>
      </vt:variant>
      <vt:variant>
        <vt:lpwstr/>
      </vt:variant>
      <vt:variant>
        <vt:lpwstr>_Toc114675769</vt:lpwstr>
      </vt:variant>
      <vt:variant>
        <vt:i4>1245237</vt:i4>
      </vt:variant>
      <vt:variant>
        <vt:i4>200</vt:i4>
      </vt:variant>
      <vt:variant>
        <vt:i4>0</vt:i4>
      </vt:variant>
      <vt:variant>
        <vt:i4>5</vt:i4>
      </vt:variant>
      <vt:variant>
        <vt:lpwstr/>
      </vt:variant>
      <vt:variant>
        <vt:lpwstr>_Toc114675768</vt:lpwstr>
      </vt:variant>
      <vt:variant>
        <vt:i4>1245237</vt:i4>
      </vt:variant>
      <vt:variant>
        <vt:i4>194</vt:i4>
      </vt:variant>
      <vt:variant>
        <vt:i4>0</vt:i4>
      </vt:variant>
      <vt:variant>
        <vt:i4>5</vt:i4>
      </vt:variant>
      <vt:variant>
        <vt:lpwstr/>
      </vt:variant>
      <vt:variant>
        <vt:lpwstr>_Toc114675767</vt:lpwstr>
      </vt:variant>
      <vt:variant>
        <vt:i4>1245237</vt:i4>
      </vt:variant>
      <vt:variant>
        <vt:i4>188</vt:i4>
      </vt:variant>
      <vt:variant>
        <vt:i4>0</vt:i4>
      </vt:variant>
      <vt:variant>
        <vt:i4>5</vt:i4>
      </vt:variant>
      <vt:variant>
        <vt:lpwstr/>
      </vt:variant>
      <vt:variant>
        <vt:lpwstr>_Toc114675766</vt:lpwstr>
      </vt:variant>
      <vt:variant>
        <vt:i4>1245237</vt:i4>
      </vt:variant>
      <vt:variant>
        <vt:i4>182</vt:i4>
      </vt:variant>
      <vt:variant>
        <vt:i4>0</vt:i4>
      </vt:variant>
      <vt:variant>
        <vt:i4>5</vt:i4>
      </vt:variant>
      <vt:variant>
        <vt:lpwstr/>
      </vt:variant>
      <vt:variant>
        <vt:lpwstr>_Toc114675765</vt:lpwstr>
      </vt:variant>
      <vt:variant>
        <vt:i4>1245237</vt:i4>
      </vt:variant>
      <vt:variant>
        <vt:i4>176</vt:i4>
      </vt:variant>
      <vt:variant>
        <vt:i4>0</vt:i4>
      </vt:variant>
      <vt:variant>
        <vt:i4>5</vt:i4>
      </vt:variant>
      <vt:variant>
        <vt:lpwstr/>
      </vt:variant>
      <vt:variant>
        <vt:lpwstr>_Toc114675764</vt:lpwstr>
      </vt:variant>
      <vt:variant>
        <vt:i4>1245237</vt:i4>
      </vt:variant>
      <vt:variant>
        <vt:i4>170</vt:i4>
      </vt:variant>
      <vt:variant>
        <vt:i4>0</vt:i4>
      </vt:variant>
      <vt:variant>
        <vt:i4>5</vt:i4>
      </vt:variant>
      <vt:variant>
        <vt:lpwstr/>
      </vt:variant>
      <vt:variant>
        <vt:lpwstr>_Toc114675763</vt:lpwstr>
      </vt:variant>
      <vt:variant>
        <vt:i4>1245237</vt:i4>
      </vt:variant>
      <vt:variant>
        <vt:i4>164</vt:i4>
      </vt:variant>
      <vt:variant>
        <vt:i4>0</vt:i4>
      </vt:variant>
      <vt:variant>
        <vt:i4>5</vt:i4>
      </vt:variant>
      <vt:variant>
        <vt:lpwstr/>
      </vt:variant>
      <vt:variant>
        <vt:lpwstr>_Toc114675762</vt:lpwstr>
      </vt:variant>
      <vt:variant>
        <vt:i4>1245237</vt:i4>
      </vt:variant>
      <vt:variant>
        <vt:i4>158</vt:i4>
      </vt:variant>
      <vt:variant>
        <vt:i4>0</vt:i4>
      </vt:variant>
      <vt:variant>
        <vt:i4>5</vt:i4>
      </vt:variant>
      <vt:variant>
        <vt:lpwstr/>
      </vt:variant>
      <vt:variant>
        <vt:lpwstr>_Toc114675761</vt:lpwstr>
      </vt:variant>
      <vt:variant>
        <vt:i4>1245237</vt:i4>
      </vt:variant>
      <vt:variant>
        <vt:i4>152</vt:i4>
      </vt:variant>
      <vt:variant>
        <vt:i4>0</vt:i4>
      </vt:variant>
      <vt:variant>
        <vt:i4>5</vt:i4>
      </vt:variant>
      <vt:variant>
        <vt:lpwstr/>
      </vt:variant>
      <vt:variant>
        <vt:lpwstr>_Toc114675760</vt:lpwstr>
      </vt:variant>
      <vt:variant>
        <vt:i4>1048629</vt:i4>
      </vt:variant>
      <vt:variant>
        <vt:i4>146</vt:i4>
      </vt:variant>
      <vt:variant>
        <vt:i4>0</vt:i4>
      </vt:variant>
      <vt:variant>
        <vt:i4>5</vt:i4>
      </vt:variant>
      <vt:variant>
        <vt:lpwstr/>
      </vt:variant>
      <vt:variant>
        <vt:lpwstr>_Toc114675759</vt:lpwstr>
      </vt:variant>
      <vt:variant>
        <vt:i4>1048629</vt:i4>
      </vt:variant>
      <vt:variant>
        <vt:i4>140</vt:i4>
      </vt:variant>
      <vt:variant>
        <vt:i4>0</vt:i4>
      </vt:variant>
      <vt:variant>
        <vt:i4>5</vt:i4>
      </vt:variant>
      <vt:variant>
        <vt:lpwstr/>
      </vt:variant>
      <vt:variant>
        <vt:lpwstr>_Toc114675758</vt:lpwstr>
      </vt:variant>
      <vt:variant>
        <vt:i4>1048629</vt:i4>
      </vt:variant>
      <vt:variant>
        <vt:i4>134</vt:i4>
      </vt:variant>
      <vt:variant>
        <vt:i4>0</vt:i4>
      </vt:variant>
      <vt:variant>
        <vt:i4>5</vt:i4>
      </vt:variant>
      <vt:variant>
        <vt:lpwstr/>
      </vt:variant>
      <vt:variant>
        <vt:lpwstr>_Toc114675757</vt:lpwstr>
      </vt:variant>
      <vt:variant>
        <vt:i4>1048629</vt:i4>
      </vt:variant>
      <vt:variant>
        <vt:i4>128</vt:i4>
      </vt:variant>
      <vt:variant>
        <vt:i4>0</vt:i4>
      </vt:variant>
      <vt:variant>
        <vt:i4>5</vt:i4>
      </vt:variant>
      <vt:variant>
        <vt:lpwstr/>
      </vt:variant>
      <vt:variant>
        <vt:lpwstr>_Toc114675756</vt:lpwstr>
      </vt:variant>
      <vt:variant>
        <vt:i4>1048629</vt:i4>
      </vt:variant>
      <vt:variant>
        <vt:i4>122</vt:i4>
      </vt:variant>
      <vt:variant>
        <vt:i4>0</vt:i4>
      </vt:variant>
      <vt:variant>
        <vt:i4>5</vt:i4>
      </vt:variant>
      <vt:variant>
        <vt:lpwstr/>
      </vt:variant>
      <vt:variant>
        <vt:lpwstr>_Toc114675755</vt:lpwstr>
      </vt:variant>
      <vt:variant>
        <vt:i4>1048629</vt:i4>
      </vt:variant>
      <vt:variant>
        <vt:i4>116</vt:i4>
      </vt:variant>
      <vt:variant>
        <vt:i4>0</vt:i4>
      </vt:variant>
      <vt:variant>
        <vt:i4>5</vt:i4>
      </vt:variant>
      <vt:variant>
        <vt:lpwstr/>
      </vt:variant>
      <vt:variant>
        <vt:lpwstr>_Toc114675754</vt:lpwstr>
      </vt:variant>
      <vt:variant>
        <vt:i4>1048629</vt:i4>
      </vt:variant>
      <vt:variant>
        <vt:i4>110</vt:i4>
      </vt:variant>
      <vt:variant>
        <vt:i4>0</vt:i4>
      </vt:variant>
      <vt:variant>
        <vt:i4>5</vt:i4>
      </vt:variant>
      <vt:variant>
        <vt:lpwstr/>
      </vt:variant>
      <vt:variant>
        <vt:lpwstr>_Toc114675753</vt:lpwstr>
      </vt:variant>
      <vt:variant>
        <vt:i4>1048629</vt:i4>
      </vt:variant>
      <vt:variant>
        <vt:i4>104</vt:i4>
      </vt:variant>
      <vt:variant>
        <vt:i4>0</vt:i4>
      </vt:variant>
      <vt:variant>
        <vt:i4>5</vt:i4>
      </vt:variant>
      <vt:variant>
        <vt:lpwstr/>
      </vt:variant>
      <vt:variant>
        <vt:lpwstr>_Toc114675752</vt:lpwstr>
      </vt:variant>
      <vt:variant>
        <vt:i4>1048629</vt:i4>
      </vt:variant>
      <vt:variant>
        <vt:i4>98</vt:i4>
      </vt:variant>
      <vt:variant>
        <vt:i4>0</vt:i4>
      </vt:variant>
      <vt:variant>
        <vt:i4>5</vt:i4>
      </vt:variant>
      <vt:variant>
        <vt:lpwstr/>
      </vt:variant>
      <vt:variant>
        <vt:lpwstr>_Toc114675751</vt:lpwstr>
      </vt:variant>
      <vt:variant>
        <vt:i4>1048629</vt:i4>
      </vt:variant>
      <vt:variant>
        <vt:i4>92</vt:i4>
      </vt:variant>
      <vt:variant>
        <vt:i4>0</vt:i4>
      </vt:variant>
      <vt:variant>
        <vt:i4>5</vt:i4>
      </vt:variant>
      <vt:variant>
        <vt:lpwstr/>
      </vt:variant>
      <vt:variant>
        <vt:lpwstr>_Toc114675750</vt:lpwstr>
      </vt:variant>
      <vt:variant>
        <vt:i4>1114165</vt:i4>
      </vt:variant>
      <vt:variant>
        <vt:i4>86</vt:i4>
      </vt:variant>
      <vt:variant>
        <vt:i4>0</vt:i4>
      </vt:variant>
      <vt:variant>
        <vt:i4>5</vt:i4>
      </vt:variant>
      <vt:variant>
        <vt:lpwstr/>
      </vt:variant>
      <vt:variant>
        <vt:lpwstr>_Toc114675749</vt:lpwstr>
      </vt:variant>
      <vt:variant>
        <vt:i4>1114165</vt:i4>
      </vt:variant>
      <vt:variant>
        <vt:i4>80</vt:i4>
      </vt:variant>
      <vt:variant>
        <vt:i4>0</vt:i4>
      </vt:variant>
      <vt:variant>
        <vt:i4>5</vt:i4>
      </vt:variant>
      <vt:variant>
        <vt:lpwstr/>
      </vt:variant>
      <vt:variant>
        <vt:lpwstr>_Toc114675748</vt:lpwstr>
      </vt:variant>
      <vt:variant>
        <vt:i4>1114165</vt:i4>
      </vt:variant>
      <vt:variant>
        <vt:i4>74</vt:i4>
      </vt:variant>
      <vt:variant>
        <vt:i4>0</vt:i4>
      </vt:variant>
      <vt:variant>
        <vt:i4>5</vt:i4>
      </vt:variant>
      <vt:variant>
        <vt:lpwstr/>
      </vt:variant>
      <vt:variant>
        <vt:lpwstr>_Toc114675747</vt:lpwstr>
      </vt:variant>
      <vt:variant>
        <vt:i4>1114165</vt:i4>
      </vt:variant>
      <vt:variant>
        <vt:i4>68</vt:i4>
      </vt:variant>
      <vt:variant>
        <vt:i4>0</vt:i4>
      </vt:variant>
      <vt:variant>
        <vt:i4>5</vt:i4>
      </vt:variant>
      <vt:variant>
        <vt:lpwstr/>
      </vt:variant>
      <vt:variant>
        <vt:lpwstr>_Toc114675746</vt:lpwstr>
      </vt:variant>
      <vt:variant>
        <vt:i4>1114165</vt:i4>
      </vt:variant>
      <vt:variant>
        <vt:i4>62</vt:i4>
      </vt:variant>
      <vt:variant>
        <vt:i4>0</vt:i4>
      </vt:variant>
      <vt:variant>
        <vt:i4>5</vt:i4>
      </vt:variant>
      <vt:variant>
        <vt:lpwstr/>
      </vt:variant>
      <vt:variant>
        <vt:lpwstr>_Toc114675745</vt:lpwstr>
      </vt:variant>
      <vt:variant>
        <vt:i4>1114165</vt:i4>
      </vt:variant>
      <vt:variant>
        <vt:i4>56</vt:i4>
      </vt:variant>
      <vt:variant>
        <vt:i4>0</vt:i4>
      </vt:variant>
      <vt:variant>
        <vt:i4>5</vt:i4>
      </vt:variant>
      <vt:variant>
        <vt:lpwstr/>
      </vt:variant>
      <vt:variant>
        <vt:lpwstr>_Toc114675744</vt:lpwstr>
      </vt:variant>
      <vt:variant>
        <vt:i4>1114165</vt:i4>
      </vt:variant>
      <vt:variant>
        <vt:i4>50</vt:i4>
      </vt:variant>
      <vt:variant>
        <vt:i4>0</vt:i4>
      </vt:variant>
      <vt:variant>
        <vt:i4>5</vt:i4>
      </vt:variant>
      <vt:variant>
        <vt:lpwstr/>
      </vt:variant>
      <vt:variant>
        <vt:lpwstr>_Toc114675743</vt:lpwstr>
      </vt:variant>
      <vt:variant>
        <vt:i4>1114165</vt:i4>
      </vt:variant>
      <vt:variant>
        <vt:i4>44</vt:i4>
      </vt:variant>
      <vt:variant>
        <vt:i4>0</vt:i4>
      </vt:variant>
      <vt:variant>
        <vt:i4>5</vt:i4>
      </vt:variant>
      <vt:variant>
        <vt:lpwstr/>
      </vt:variant>
      <vt:variant>
        <vt:lpwstr>_Toc114675742</vt:lpwstr>
      </vt:variant>
      <vt:variant>
        <vt:i4>1114165</vt:i4>
      </vt:variant>
      <vt:variant>
        <vt:i4>38</vt:i4>
      </vt:variant>
      <vt:variant>
        <vt:i4>0</vt:i4>
      </vt:variant>
      <vt:variant>
        <vt:i4>5</vt:i4>
      </vt:variant>
      <vt:variant>
        <vt:lpwstr/>
      </vt:variant>
      <vt:variant>
        <vt:lpwstr>_Toc114675741</vt:lpwstr>
      </vt:variant>
      <vt:variant>
        <vt:i4>1114165</vt:i4>
      </vt:variant>
      <vt:variant>
        <vt:i4>32</vt:i4>
      </vt:variant>
      <vt:variant>
        <vt:i4>0</vt:i4>
      </vt:variant>
      <vt:variant>
        <vt:i4>5</vt:i4>
      </vt:variant>
      <vt:variant>
        <vt:lpwstr/>
      </vt:variant>
      <vt:variant>
        <vt:lpwstr>_Toc114675740</vt:lpwstr>
      </vt:variant>
      <vt:variant>
        <vt:i4>1441845</vt:i4>
      </vt:variant>
      <vt:variant>
        <vt:i4>26</vt:i4>
      </vt:variant>
      <vt:variant>
        <vt:i4>0</vt:i4>
      </vt:variant>
      <vt:variant>
        <vt:i4>5</vt:i4>
      </vt:variant>
      <vt:variant>
        <vt:lpwstr/>
      </vt:variant>
      <vt:variant>
        <vt:lpwstr>_Toc114675739</vt:lpwstr>
      </vt:variant>
      <vt:variant>
        <vt:i4>1441845</vt:i4>
      </vt:variant>
      <vt:variant>
        <vt:i4>20</vt:i4>
      </vt:variant>
      <vt:variant>
        <vt:i4>0</vt:i4>
      </vt:variant>
      <vt:variant>
        <vt:i4>5</vt:i4>
      </vt:variant>
      <vt:variant>
        <vt:lpwstr/>
      </vt:variant>
      <vt:variant>
        <vt:lpwstr>_Toc114675738</vt:lpwstr>
      </vt:variant>
      <vt:variant>
        <vt:i4>1441845</vt:i4>
      </vt:variant>
      <vt:variant>
        <vt:i4>14</vt:i4>
      </vt:variant>
      <vt:variant>
        <vt:i4>0</vt:i4>
      </vt:variant>
      <vt:variant>
        <vt:i4>5</vt:i4>
      </vt:variant>
      <vt:variant>
        <vt:lpwstr/>
      </vt:variant>
      <vt:variant>
        <vt:lpwstr>_Toc114675737</vt:lpwstr>
      </vt:variant>
      <vt:variant>
        <vt:i4>1441845</vt:i4>
      </vt:variant>
      <vt:variant>
        <vt:i4>8</vt:i4>
      </vt:variant>
      <vt:variant>
        <vt:i4>0</vt:i4>
      </vt:variant>
      <vt:variant>
        <vt:i4>5</vt:i4>
      </vt:variant>
      <vt:variant>
        <vt:lpwstr/>
      </vt:variant>
      <vt:variant>
        <vt:lpwstr>_Toc114675736</vt:lpwstr>
      </vt:variant>
      <vt:variant>
        <vt:i4>1441845</vt:i4>
      </vt:variant>
      <vt:variant>
        <vt:i4>2</vt:i4>
      </vt:variant>
      <vt:variant>
        <vt:i4>0</vt:i4>
      </vt:variant>
      <vt:variant>
        <vt:i4>5</vt:i4>
      </vt:variant>
      <vt:variant>
        <vt:lpwstr/>
      </vt:variant>
      <vt:variant>
        <vt:lpwstr>_Toc114675735</vt:lpwstr>
      </vt:variant>
      <vt:variant>
        <vt:i4>6160474</vt:i4>
      </vt:variant>
      <vt:variant>
        <vt:i4>0</vt:i4>
      </vt:variant>
      <vt:variant>
        <vt:i4>0</vt:i4>
      </vt:variant>
      <vt:variant>
        <vt:i4>5</vt:i4>
      </vt:variant>
      <vt:variant>
        <vt:lpwstr>http://www.pcisecuritystandards.org/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D Service Provider</dc:title>
  <dc:subject/>
  <dc:creator>PCI SSC</dc:creator>
  <cp:keywords/>
  <dc:description/>
  <cp:lastModifiedBy>Natasha Speaks</cp:lastModifiedBy>
  <cp:revision>3</cp:revision>
  <cp:lastPrinted>2023-02-15T12:11:00Z</cp:lastPrinted>
  <dcterms:created xsi:type="dcterms:W3CDTF">2023-02-16T23:30:00Z</dcterms:created>
  <dcterms:modified xsi:type="dcterms:W3CDTF">2023-02-16T23:32:00Z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fdc61d88-c714-43ca-86ea-d50f03c53f8a</vt:lpwstr>
  </property>
  <property fmtid="{D5CDD505-2E9C-101B-9397-08002B2CF9AE}" pid="5" name="PCIControlledDocType">
    <vt:lpwstr/>
  </property>
</Properties>
</file>