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rPr/>
      </w:pPr>
      <w:r>
        <w:rPr/>
        <w:t xml:space="preserve">Симулятор портфеля </w:t>
      </w:r>
      <w:r>
        <w:rPr>
          <w:lang w:val="en-US"/>
        </w:rPr>
        <w:t>QUIK</w:t>
      </w:r>
      <w:r>
        <w:rPr/>
        <w:t xml:space="preserve"> </w:t>
      </w:r>
      <w:r>
        <w:rPr>
          <w:lang w:val="en-US"/>
        </w:rPr>
        <w:t>FORTS</w:t>
      </w:r>
    </w:p>
    <w:p>
      <w:pPr>
        <w:pStyle w:val="Normal"/>
        <w:jc w:val="right"/>
        <w:rPr/>
      </w:pPr>
      <w:r>
        <w:rPr>
          <w:lang w:val="en-US"/>
        </w:rPr>
        <w:t>Rev</w:t>
      </w:r>
      <w:r>
        <w:rPr/>
        <w:t>. 1.1</w:t>
      </w:r>
      <w:r>
        <w:rPr>
          <w:lang w:val="en-US"/>
        </w:rPr>
        <w:t>d</w:t>
      </w:r>
      <w:r>
        <w:rPr/>
        <w:t xml:space="preserve"> (2018-03-16)</w:t>
      </w:r>
    </w:p>
    <w:sdt>
      <w:sdtPr>
        <w:docPartObj>
          <w:docPartGallery w:val="Table of Contents"/>
          <w:docPartUnique w:val="true"/>
        </w:docPartObj>
        <w:id w:val="1346319642"/>
      </w:sdtPr>
      <w:sdtContent>
        <w:p>
          <w:pPr>
            <w:pStyle w:val="TOCHeading"/>
            <w:rPr/>
          </w:pPr>
          <w:r>
            <w:rPr/>
            <w:t>Оглавление</w:t>
          </w:r>
        </w:p>
        <w:p>
          <w:pPr>
            <w:pStyle w:val="12"/>
            <w:tabs>
              <w:tab w:val="right" w:pos="9345" w:leader="dot"/>
            </w:tabs>
            <w:rPr>
              <w:rFonts w:eastAsia="" w:eastAsiaTheme="minorEastAsia"/>
              <w:lang w:eastAsia="ru-RU"/>
            </w:rPr>
          </w:pPr>
          <w:r>
            <w:fldChar w:fldCharType="begin"/>
          </w:r>
          <w:r>
            <w:rPr>
              <w:webHidden/>
              <w:rStyle w:val="Style13"/>
            </w:rPr>
            <w:instrText> TOC \z \o "1-3" \u \h</w:instrText>
          </w:r>
          <w:r>
            <w:rPr>
              <w:webHidden/>
              <w:rStyle w:val="Style13"/>
            </w:rPr>
            <w:fldChar w:fldCharType="separate"/>
          </w:r>
          <w:hyperlink w:anchor="_Toc509004962">
            <w:r>
              <w:rPr>
                <w:webHidden/>
                <w:rStyle w:val="Style13"/>
              </w:rPr>
              <w:t>История изменений</w:t>
            </w:r>
            <w:r>
              <w:rPr>
                <w:webHidden/>
              </w:rPr>
              <w:fldChar w:fldCharType="begin"/>
            </w:r>
            <w:r>
              <w:rPr>
                <w:webHidden/>
              </w:rPr>
              <w:instrText>PAGEREF _Toc509004962 \h</w:instrText>
            </w:r>
            <w:r>
              <w:rPr>
                <w:webHidden/>
              </w:rPr>
              <w:fldChar w:fldCharType="separate"/>
            </w:r>
            <w:r>
              <w:rPr>
                <w:rStyle w:val="Style13"/>
                <w:vanish w:val="false"/>
              </w:rPr>
              <w:tab/>
              <w:t>3</w:t>
            </w:r>
            <w:r>
              <w:rPr>
                <w:webHidden/>
              </w:rPr>
              <w:fldChar w:fldCharType="end"/>
            </w:r>
          </w:hyperlink>
        </w:p>
        <w:p>
          <w:pPr>
            <w:pStyle w:val="22"/>
            <w:tabs>
              <w:tab w:val="right" w:pos="9345" w:leader="dot"/>
            </w:tabs>
            <w:rPr>
              <w:rFonts w:eastAsia="" w:eastAsiaTheme="minorEastAsia"/>
              <w:lang w:eastAsia="ru-RU"/>
            </w:rPr>
          </w:pPr>
          <w:hyperlink w:anchor="_Toc509004963">
            <w:r>
              <w:rPr>
                <w:webHidden/>
                <w:rStyle w:val="Style13"/>
                <w:lang w:val="en-US"/>
              </w:rPr>
              <w:t>2018-03-16 Rev 1.1d</w:t>
            </w:r>
            <w:r>
              <w:rPr>
                <w:webHidden/>
              </w:rPr>
              <w:fldChar w:fldCharType="begin"/>
            </w:r>
            <w:r>
              <w:rPr>
                <w:webHidden/>
              </w:rPr>
              <w:instrText>PAGEREF _Toc509004963 \h</w:instrText>
            </w:r>
            <w:r>
              <w:rPr>
                <w:webHidden/>
              </w:rPr>
              <w:fldChar w:fldCharType="separate"/>
            </w:r>
            <w:r>
              <w:rPr>
                <w:rStyle w:val="Style13"/>
                <w:vanish w:val="false"/>
              </w:rPr>
              <w:tab/>
              <w:t>3</w:t>
            </w:r>
            <w:r>
              <w:rPr>
                <w:webHidden/>
              </w:rPr>
              <w:fldChar w:fldCharType="end"/>
            </w:r>
          </w:hyperlink>
        </w:p>
        <w:p>
          <w:pPr>
            <w:pStyle w:val="12"/>
            <w:tabs>
              <w:tab w:val="right" w:pos="9345" w:leader="dot"/>
            </w:tabs>
            <w:rPr>
              <w:rFonts w:eastAsia="" w:eastAsiaTheme="minorEastAsia"/>
              <w:lang w:eastAsia="ru-RU"/>
            </w:rPr>
          </w:pPr>
          <w:hyperlink w:anchor="_Toc509004964">
            <w:r>
              <w:rPr>
                <w:webHidden/>
                <w:rStyle w:val="Style13"/>
              </w:rPr>
              <w:t>Глоссарий</w:t>
            </w:r>
            <w:r>
              <w:rPr>
                <w:webHidden/>
              </w:rPr>
              <w:fldChar w:fldCharType="begin"/>
            </w:r>
            <w:r>
              <w:rPr>
                <w:webHidden/>
              </w:rPr>
              <w:instrText>PAGEREF _Toc509004964 \h</w:instrText>
            </w:r>
            <w:r>
              <w:rPr>
                <w:webHidden/>
              </w:rPr>
              <w:fldChar w:fldCharType="separate"/>
            </w:r>
            <w:r>
              <w:rPr>
                <w:rStyle w:val="Style13"/>
                <w:vanish w:val="false"/>
              </w:rPr>
              <w:tab/>
              <w:t>3</w:t>
            </w:r>
            <w:r>
              <w:rPr>
                <w:webHidden/>
              </w:rPr>
              <w:fldChar w:fldCharType="end"/>
            </w:r>
          </w:hyperlink>
        </w:p>
        <w:p>
          <w:pPr>
            <w:pStyle w:val="22"/>
            <w:tabs>
              <w:tab w:val="right" w:pos="9345" w:leader="dot"/>
            </w:tabs>
            <w:rPr>
              <w:rFonts w:eastAsia="" w:eastAsiaTheme="minorEastAsia"/>
              <w:lang w:eastAsia="ru-RU"/>
            </w:rPr>
          </w:pPr>
          <w:hyperlink w:anchor="_Toc509004965">
            <w:r>
              <w:rPr>
                <w:webHidden/>
                <w:rStyle w:val="Style13"/>
              </w:rPr>
              <w:t>Сокращения</w:t>
            </w:r>
            <w:r>
              <w:rPr>
                <w:webHidden/>
              </w:rPr>
              <w:fldChar w:fldCharType="begin"/>
            </w:r>
            <w:r>
              <w:rPr>
                <w:webHidden/>
              </w:rPr>
              <w:instrText>PAGEREF _Toc509004965 \h</w:instrText>
            </w:r>
            <w:r>
              <w:rPr>
                <w:webHidden/>
              </w:rPr>
              <w:fldChar w:fldCharType="separate"/>
            </w:r>
            <w:r>
              <w:rPr>
                <w:rStyle w:val="Style13"/>
                <w:vanish w:val="false"/>
              </w:rPr>
              <w:tab/>
              <w:t>3</w:t>
            </w:r>
            <w:r>
              <w:rPr>
                <w:webHidden/>
              </w:rPr>
              <w:fldChar w:fldCharType="end"/>
            </w:r>
          </w:hyperlink>
        </w:p>
        <w:p>
          <w:pPr>
            <w:pStyle w:val="12"/>
            <w:tabs>
              <w:tab w:val="right" w:pos="9345" w:leader="dot"/>
            </w:tabs>
            <w:rPr>
              <w:rFonts w:eastAsia="" w:eastAsiaTheme="minorEastAsia"/>
              <w:lang w:eastAsia="ru-RU"/>
            </w:rPr>
          </w:pPr>
          <w:hyperlink w:anchor="_Toc509004966">
            <w:r>
              <w:rPr>
                <w:webHidden/>
                <w:rStyle w:val="Style13"/>
              </w:rPr>
              <w:t>Общие сведения</w:t>
            </w:r>
            <w:r>
              <w:rPr>
                <w:webHidden/>
              </w:rPr>
              <w:fldChar w:fldCharType="begin"/>
            </w:r>
            <w:r>
              <w:rPr>
                <w:webHidden/>
              </w:rPr>
              <w:instrText>PAGEREF _Toc509004966 \h</w:instrText>
            </w:r>
            <w:r>
              <w:rPr>
                <w:webHidden/>
              </w:rPr>
              <w:fldChar w:fldCharType="separate"/>
            </w:r>
            <w:r>
              <w:rPr>
                <w:rStyle w:val="Style13"/>
                <w:vanish w:val="false"/>
              </w:rPr>
              <w:tab/>
              <w:t>3</w:t>
            </w:r>
            <w:r>
              <w:rPr>
                <w:webHidden/>
              </w:rPr>
              <w:fldChar w:fldCharType="end"/>
            </w:r>
          </w:hyperlink>
        </w:p>
        <w:p>
          <w:pPr>
            <w:pStyle w:val="12"/>
            <w:tabs>
              <w:tab w:val="right" w:pos="9345" w:leader="dot"/>
            </w:tabs>
            <w:rPr>
              <w:rFonts w:eastAsia="" w:eastAsiaTheme="minorEastAsia"/>
              <w:lang w:eastAsia="ru-RU"/>
            </w:rPr>
          </w:pPr>
          <w:hyperlink w:anchor="_Toc509004967">
            <w:r>
              <w:rPr>
                <w:webHidden/>
                <w:rStyle w:val="Style13"/>
              </w:rPr>
              <w:t>Назначение системы</w:t>
            </w:r>
            <w:r>
              <w:rPr>
                <w:webHidden/>
              </w:rPr>
              <w:fldChar w:fldCharType="begin"/>
            </w:r>
            <w:r>
              <w:rPr>
                <w:webHidden/>
              </w:rPr>
              <w:instrText>PAGEREF _Toc509004967 \h</w:instrText>
            </w:r>
            <w:r>
              <w:rPr>
                <w:webHidden/>
              </w:rPr>
              <w:fldChar w:fldCharType="separate"/>
            </w:r>
            <w:r>
              <w:rPr>
                <w:rStyle w:val="Style13"/>
                <w:vanish w:val="false"/>
              </w:rPr>
              <w:tab/>
              <w:t>4</w:t>
            </w:r>
            <w:r>
              <w:rPr>
                <w:webHidden/>
              </w:rPr>
              <w:fldChar w:fldCharType="end"/>
            </w:r>
          </w:hyperlink>
        </w:p>
        <w:p>
          <w:pPr>
            <w:pStyle w:val="12"/>
            <w:tabs>
              <w:tab w:val="right" w:pos="9345" w:leader="dot"/>
            </w:tabs>
            <w:rPr>
              <w:rFonts w:eastAsia="" w:eastAsiaTheme="minorEastAsia"/>
              <w:lang w:eastAsia="ru-RU"/>
            </w:rPr>
          </w:pPr>
          <w:hyperlink w:anchor="_Toc509004968">
            <w:r>
              <w:rPr>
                <w:webHidden/>
                <w:rStyle w:val="Style13"/>
              </w:rPr>
              <w:t>Цели системы</w:t>
            </w:r>
            <w:r>
              <w:rPr>
                <w:webHidden/>
              </w:rPr>
              <w:fldChar w:fldCharType="begin"/>
            </w:r>
            <w:r>
              <w:rPr>
                <w:webHidden/>
              </w:rPr>
              <w:instrText>PAGEREF _Toc509004968 \h</w:instrText>
            </w:r>
            <w:r>
              <w:rPr>
                <w:webHidden/>
              </w:rPr>
              <w:fldChar w:fldCharType="separate"/>
            </w:r>
            <w:r>
              <w:rPr>
                <w:rStyle w:val="Style13"/>
                <w:vanish w:val="false"/>
              </w:rPr>
              <w:tab/>
              <w:t>4</w:t>
            </w:r>
            <w:r>
              <w:rPr>
                <w:webHidden/>
              </w:rPr>
              <w:fldChar w:fldCharType="end"/>
            </w:r>
          </w:hyperlink>
        </w:p>
        <w:p>
          <w:pPr>
            <w:pStyle w:val="12"/>
            <w:tabs>
              <w:tab w:val="right" w:pos="9345" w:leader="dot"/>
            </w:tabs>
            <w:rPr>
              <w:rFonts w:eastAsia="" w:eastAsiaTheme="minorEastAsia"/>
              <w:lang w:eastAsia="ru-RU"/>
            </w:rPr>
          </w:pPr>
          <w:hyperlink w:anchor="_Toc509004969">
            <w:r>
              <w:rPr>
                <w:webHidden/>
                <w:rStyle w:val="Style13"/>
              </w:rPr>
              <w:t>Задачи</w:t>
            </w:r>
            <w:r>
              <w:rPr>
                <w:webHidden/>
              </w:rPr>
              <w:fldChar w:fldCharType="begin"/>
            </w:r>
            <w:r>
              <w:rPr>
                <w:webHidden/>
              </w:rPr>
              <w:instrText>PAGEREF _Toc509004969 \h</w:instrText>
            </w:r>
            <w:r>
              <w:rPr>
                <w:webHidden/>
              </w:rPr>
              <w:fldChar w:fldCharType="separate"/>
            </w:r>
            <w:r>
              <w:rPr>
                <w:rStyle w:val="Style13"/>
                <w:vanish w:val="false"/>
              </w:rPr>
              <w:tab/>
              <w:t>4</w:t>
            </w:r>
            <w:r>
              <w:rPr>
                <w:webHidden/>
              </w:rPr>
              <w:fldChar w:fldCharType="end"/>
            </w:r>
          </w:hyperlink>
        </w:p>
        <w:p>
          <w:pPr>
            <w:pStyle w:val="12"/>
            <w:tabs>
              <w:tab w:val="right" w:pos="9345" w:leader="dot"/>
            </w:tabs>
            <w:rPr>
              <w:rFonts w:eastAsia="" w:eastAsiaTheme="minorEastAsia"/>
              <w:lang w:eastAsia="ru-RU"/>
            </w:rPr>
          </w:pPr>
          <w:hyperlink w:anchor="_Toc509004970">
            <w:r>
              <w:rPr>
                <w:webHidden/>
                <w:rStyle w:val="Style13"/>
              </w:rPr>
              <w:t>Объект автоматизации</w:t>
            </w:r>
            <w:r>
              <w:rPr>
                <w:webHidden/>
              </w:rPr>
              <w:fldChar w:fldCharType="begin"/>
            </w:r>
            <w:r>
              <w:rPr>
                <w:webHidden/>
              </w:rPr>
              <w:instrText>PAGEREF _Toc509004970 \h</w:instrText>
            </w:r>
            <w:r>
              <w:rPr>
                <w:webHidden/>
              </w:rPr>
              <w:fldChar w:fldCharType="separate"/>
            </w:r>
            <w:r>
              <w:rPr>
                <w:rStyle w:val="Style13"/>
                <w:vanish w:val="false"/>
              </w:rPr>
              <w:tab/>
              <w:t>4</w:t>
            </w:r>
            <w:r>
              <w:rPr>
                <w:webHidden/>
              </w:rPr>
              <w:fldChar w:fldCharType="end"/>
            </w:r>
          </w:hyperlink>
        </w:p>
        <w:p>
          <w:pPr>
            <w:pStyle w:val="22"/>
            <w:tabs>
              <w:tab w:val="right" w:pos="9345" w:leader="dot"/>
            </w:tabs>
            <w:rPr>
              <w:rFonts w:eastAsia="" w:eastAsiaTheme="minorEastAsia"/>
              <w:lang w:eastAsia="ru-RU"/>
            </w:rPr>
          </w:pPr>
          <w:hyperlink w:anchor="_Toc509004971">
            <w:r>
              <w:rPr>
                <w:webHidden/>
                <w:rStyle w:val="Style13"/>
              </w:rPr>
              <w:t>Расписание торгов</w:t>
            </w:r>
            <w:r>
              <w:rPr>
                <w:webHidden/>
              </w:rPr>
              <w:fldChar w:fldCharType="begin"/>
            </w:r>
            <w:r>
              <w:rPr>
                <w:webHidden/>
              </w:rPr>
              <w:instrText>PAGEREF _Toc509004971 \h</w:instrText>
            </w:r>
            <w:r>
              <w:rPr>
                <w:webHidden/>
              </w:rPr>
              <w:fldChar w:fldCharType="separate"/>
            </w:r>
            <w:r>
              <w:rPr>
                <w:rStyle w:val="Style13"/>
                <w:vanish w:val="false"/>
              </w:rPr>
              <w:tab/>
              <w:t>4</w:t>
            </w:r>
            <w:r>
              <w:rPr>
                <w:webHidden/>
              </w:rPr>
              <w:fldChar w:fldCharType="end"/>
            </w:r>
          </w:hyperlink>
        </w:p>
        <w:p>
          <w:pPr>
            <w:pStyle w:val="22"/>
            <w:tabs>
              <w:tab w:val="right" w:pos="9345" w:leader="dot"/>
            </w:tabs>
            <w:rPr>
              <w:rFonts w:eastAsia="" w:eastAsiaTheme="minorEastAsia"/>
              <w:lang w:eastAsia="ru-RU"/>
            </w:rPr>
          </w:pPr>
          <w:hyperlink w:anchor="_Toc509004972">
            <w:r>
              <w:rPr>
                <w:webHidden/>
                <w:rStyle w:val="Style13"/>
              </w:rPr>
              <w:t>Заявки (приказы)</w:t>
            </w:r>
            <w:r>
              <w:rPr>
                <w:webHidden/>
              </w:rPr>
              <w:fldChar w:fldCharType="begin"/>
            </w:r>
            <w:r>
              <w:rPr>
                <w:webHidden/>
              </w:rPr>
              <w:instrText>PAGEREF _Toc509004972 \h</w:instrText>
            </w:r>
            <w:r>
              <w:rPr>
                <w:webHidden/>
              </w:rPr>
              <w:fldChar w:fldCharType="separate"/>
            </w:r>
            <w:r>
              <w:rPr>
                <w:rStyle w:val="Style13"/>
                <w:vanish w:val="false"/>
              </w:rPr>
              <w:tab/>
              <w:t>4</w:t>
            </w:r>
            <w:r>
              <w:rPr>
                <w:webHidden/>
              </w:rPr>
              <w:fldChar w:fldCharType="end"/>
            </w:r>
          </w:hyperlink>
        </w:p>
        <w:p>
          <w:pPr>
            <w:pStyle w:val="22"/>
            <w:tabs>
              <w:tab w:val="right" w:pos="9345" w:leader="dot"/>
            </w:tabs>
            <w:rPr>
              <w:rFonts w:eastAsia="" w:eastAsiaTheme="minorEastAsia"/>
              <w:lang w:eastAsia="ru-RU"/>
            </w:rPr>
          </w:pPr>
          <w:hyperlink w:anchor="_Toc509004973">
            <w:r>
              <w:rPr>
                <w:webHidden/>
                <w:rStyle w:val="Style13"/>
              </w:rPr>
              <w:t>Портфель и позиции</w:t>
            </w:r>
            <w:r>
              <w:rPr>
                <w:webHidden/>
              </w:rPr>
              <w:fldChar w:fldCharType="begin"/>
            </w:r>
            <w:r>
              <w:rPr>
                <w:webHidden/>
              </w:rPr>
              <w:instrText>PAGEREF _Toc509004973 \h</w:instrText>
            </w:r>
            <w:r>
              <w:rPr>
                <w:webHidden/>
              </w:rPr>
              <w:fldChar w:fldCharType="separate"/>
            </w:r>
            <w:r>
              <w:rPr>
                <w:rStyle w:val="Style13"/>
                <w:vanish w:val="false"/>
              </w:rPr>
              <w:tab/>
              <w:t>5</w:t>
            </w:r>
            <w:r>
              <w:rPr>
                <w:webHidden/>
              </w:rPr>
              <w:fldChar w:fldCharType="end"/>
            </w:r>
          </w:hyperlink>
        </w:p>
        <w:p>
          <w:pPr>
            <w:pStyle w:val="32"/>
            <w:tabs>
              <w:tab w:val="right" w:pos="9345" w:leader="dot"/>
            </w:tabs>
            <w:rPr>
              <w:rFonts w:eastAsia="" w:eastAsiaTheme="minorEastAsia"/>
              <w:lang w:eastAsia="ru-RU"/>
            </w:rPr>
          </w:pPr>
          <w:hyperlink w:anchor="_Toc509004974">
            <w:r>
              <w:rPr>
                <w:webHidden/>
                <w:rStyle w:val="Style13"/>
              </w:rPr>
              <w:t>Вариационная маржа</w:t>
            </w:r>
            <w:r>
              <w:rPr>
                <w:webHidden/>
              </w:rPr>
              <w:fldChar w:fldCharType="begin"/>
            </w:r>
            <w:r>
              <w:rPr>
                <w:webHidden/>
              </w:rPr>
              <w:instrText>PAGEREF _Toc509004974 \h</w:instrText>
            </w:r>
            <w:r>
              <w:rPr>
                <w:webHidden/>
              </w:rPr>
              <w:fldChar w:fldCharType="separate"/>
            </w:r>
            <w:r>
              <w:rPr>
                <w:rStyle w:val="Style13"/>
                <w:vanish w:val="false"/>
              </w:rPr>
              <w:tab/>
              <w:t>5</w:t>
            </w:r>
            <w:r>
              <w:rPr>
                <w:webHidden/>
              </w:rPr>
              <w:fldChar w:fldCharType="end"/>
            </w:r>
          </w:hyperlink>
        </w:p>
        <w:p>
          <w:pPr>
            <w:pStyle w:val="32"/>
            <w:tabs>
              <w:tab w:val="right" w:pos="9345" w:leader="dot"/>
            </w:tabs>
            <w:rPr>
              <w:rFonts w:eastAsia="" w:eastAsiaTheme="minorEastAsia"/>
              <w:lang w:eastAsia="ru-RU"/>
            </w:rPr>
          </w:pPr>
          <w:hyperlink w:anchor="_Toc509004975">
            <w:r>
              <w:rPr>
                <w:webHidden/>
                <w:rStyle w:val="Style13"/>
              </w:rPr>
              <w:t>Гарантийное обеспечение</w:t>
            </w:r>
            <w:r>
              <w:rPr>
                <w:webHidden/>
              </w:rPr>
              <w:fldChar w:fldCharType="begin"/>
            </w:r>
            <w:r>
              <w:rPr>
                <w:webHidden/>
              </w:rPr>
              <w:instrText>PAGEREF _Toc509004975 \h</w:instrText>
            </w:r>
            <w:r>
              <w:rPr>
                <w:webHidden/>
              </w:rPr>
              <w:fldChar w:fldCharType="separate"/>
            </w:r>
            <w:r>
              <w:rPr>
                <w:rStyle w:val="Style13"/>
                <w:vanish w:val="false"/>
              </w:rPr>
              <w:tab/>
              <w:t>5</w:t>
            </w:r>
            <w:r>
              <w:rPr>
                <w:webHidden/>
              </w:rPr>
              <w:fldChar w:fldCharType="end"/>
            </w:r>
          </w:hyperlink>
        </w:p>
        <w:p>
          <w:pPr>
            <w:pStyle w:val="12"/>
            <w:tabs>
              <w:tab w:val="right" w:pos="9345" w:leader="dot"/>
            </w:tabs>
            <w:rPr>
              <w:rFonts w:eastAsia="" w:eastAsiaTheme="minorEastAsia"/>
              <w:lang w:eastAsia="ru-RU"/>
            </w:rPr>
          </w:pPr>
          <w:hyperlink w:anchor="_Toc509004976">
            <w:r>
              <w:rPr>
                <w:webHidden/>
                <w:rStyle w:val="Style13"/>
              </w:rPr>
              <w:t>Требования к системе</w:t>
            </w:r>
            <w:r>
              <w:rPr>
                <w:webHidden/>
              </w:rPr>
              <w:fldChar w:fldCharType="begin"/>
            </w:r>
            <w:r>
              <w:rPr>
                <w:webHidden/>
              </w:rPr>
              <w:instrText>PAGEREF _Toc509004976 \h</w:instrText>
            </w:r>
            <w:r>
              <w:rPr>
                <w:webHidden/>
              </w:rPr>
              <w:fldChar w:fldCharType="separate"/>
            </w:r>
            <w:r>
              <w:rPr>
                <w:rStyle w:val="Style13"/>
                <w:vanish w:val="false"/>
              </w:rPr>
              <w:tab/>
              <w:t>5</w:t>
            </w:r>
            <w:r>
              <w:rPr>
                <w:webHidden/>
              </w:rPr>
              <w:fldChar w:fldCharType="end"/>
            </w:r>
          </w:hyperlink>
        </w:p>
        <w:p>
          <w:pPr>
            <w:pStyle w:val="22"/>
            <w:tabs>
              <w:tab w:val="right" w:pos="9345" w:leader="dot"/>
            </w:tabs>
            <w:rPr>
              <w:rFonts w:eastAsia="" w:eastAsiaTheme="minorEastAsia"/>
              <w:lang w:eastAsia="ru-RU"/>
            </w:rPr>
          </w:pPr>
          <w:hyperlink w:anchor="_Toc509004977">
            <w:r>
              <w:rPr>
                <w:webHidden/>
                <w:rStyle w:val="Style13"/>
              </w:rPr>
              <w:t>Общие требования</w:t>
            </w:r>
            <w:r>
              <w:rPr>
                <w:webHidden/>
              </w:rPr>
              <w:fldChar w:fldCharType="begin"/>
            </w:r>
            <w:r>
              <w:rPr>
                <w:webHidden/>
              </w:rPr>
              <w:instrText>PAGEREF _Toc509004977 \h</w:instrText>
            </w:r>
            <w:r>
              <w:rPr>
                <w:webHidden/>
              </w:rPr>
              <w:fldChar w:fldCharType="separate"/>
            </w:r>
            <w:r>
              <w:rPr>
                <w:rStyle w:val="Style13"/>
                <w:vanish w:val="false"/>
              </w:rPr>
              <w:tab/>
              <w:t>6</w:t>
            </w:r>
            <w:r>
              <w:rPr>
                <w:webHidden/>
              </w:rPr>
              <w:fldChar w:fldCharType="end"/>
            </w:r>
          </w:hyperlink>
        </w:p>
        <w:p>
          <w:pPr>
            <w:pStyle w:val="22"/>
            <w:tabs>
              <w:tab w:val="right" w:pos="9345" w:leader="dot"/>
            </w:tabs>
            <w:rPr>
              <w:rFonts w:eastAsia="" w:eastAsiaTheme="minorEastAsia"/>
              <w:lang w:eastAsia="ru-RU"/>
            </w:rPr>
          </w:pPr>
          <w:hyperlink w:anchor="_Toc509004978">
            <w:r>
              <w:rPr>
                <w:webHidden/>
                <w:rStyle w:val="Style13"/>
              </w:rPr>
              <w:t>Требования к источникам данных</w:t>
            </w:r>
            <w:r>
              <w:rPr>
                <w:webHidden/>
              </w:rPr>
              <w:fldChar w:fldCharType="begin"/>
            </w:r>
            <w:r>
              <w:rPr>
                <w:webHidden/>
              </w:rPr>
              <w:instrText>PAGEREF _Toc509004978 \h</w:instrText>
            </w:r>
            <w:r>
              <w:rPr>
                <w:webHidden/>
              </w:rPr>
              <w:fldChar w:fldCharType="separate"/>
            </w:r>
            <w:r>
              <w:rPr>
                <w:rStyle w:val="Style13"/>
                <w:vanish w:val="false"/>
              </w:rPr>
              <w:tab/>
              <w:t>6</w:t>
            </w:r>
            <w:r>
              <w:rPr>
                <w:webHidden/>
              </w:rPr>
              <w:fldChar w:fldCharType="end"/>
            </w:r>
          </w:hyperlink>
        </w:p>
        <w:p>
          <w:pPr>
            <w:pStyle w:val="22"/>
            <w:tabs>
              <w:tab w:val="right" w:pos="9345" w:leader="dot"/>
            </w:tabs>
            <w:rPr>
              <w:rFonts w:eastAsia="" w:eastAsiaTheme="minorEastAsia"/>
              <w:lang w:eastAsia="ru-RU"/>
            </w:rPr>
          </w:pPr>
          <w:hyperlink w:anchor="_Toc509004979">
            <w:r>
              <w:rPr>
                <w:webHidden/>
                <w:rStyle w:val="Style13"/>
              </w:rPr>
              <w:t>Периоды расчета данных</w:t>
            </w:r>
            <w:r>
              <w:rPr>
                <w:webHidden/>
              </w:rPr>
              <w:fldChar w:fldCharType="begin"/>
            </w:r>
            <w:r>
              <w:rPr>
                <w:webHidden/>
              </w:rPr>
              <w:instrText>PAGEREF _Toc509004979 \h</w:instrText>
            </w:r>
            <w:r>
              <w:rPr>
                <w:webHidden/>
              </w:rPr>
              <w:fldChar w:fldCharType="separate"/>
            </w:r>
            <w:r>
              <w:rPr>
                <w:rStyle w:val="Style13"/>
                <w:vanish w:val="false"/>
              </w:rPr>
              <w:tab/>
              <w:t>6</w:t>
            </w:r>
            <w:r>
              <w:rPr>
                <w:webHidden/>
              </w:rPr>
              <w:fldChar w:fldCharType="end"/>
            </w:r>
          </w:hyperlink>
        </w:p>
        <w:p>
          <w:pPr>
            <w:pStyle w:val="22"/>
            <w:tabs>
              <w:tab w:val="right" w:pos="9345" w:leader="dot"/>
            </w:tabs>
            <w:rPr>
              <w:rFonts w:eastAsia="" w:eastAsiaTheme="minorEastAsia"/>
              <w:lang w:eastAsia="ru-RU"/>
            </w:rPr>
          </w:pPr>
          <w:hyperlink w:anchor="_Toc509004980">
            <w:r>
              <w:rPr>
                <w:webHidden/>
                <w:rStyle w:val="Style13"/>
              </w:rPr>
              <w:t>Требования к организации подсистем</w:t>
            </w:r>
            <w:r>
              <w:rPr>
                <w:webHidden/>
              </w:rPr>
              <w:fldChar w:fldCharType="begin"/>
            </w:r>
            <w:r>
              <w:rPr>
                <w:webHidden/>
              </w:rPr>
              <w:instrText>PAGEREF _Toc509004980 \h</w:instrText>
            </w:r>
            <w:r>
              <w:rPr>
                <w:webHidden/>
              </w:rPr>
              <w:fldChar w:fldCharType="separate"/>
            </w:r>
            <w:r>
              <w:rPr>
                <w:rStyle w:val="Style13"/>
                <w:vanish w:val="false"/>
              </w:rPr>
              <w:tab/>
              <w:t>6</w:t>
            </w:r>
            <w:r>
              <w:rPr>
                <w:webHidden/>
              </w:rPr>
              <w:fldChar w:fldCharType="end"/>
            </w:r>
          </w:hyperlink>
        </w:p>
        <w:p>
          <w:pPr>
            <w:pStyle w:val="22"/>
            <w:tabs>
              <w:tab w:val="right" w:pos="9345" w:leader="dot"/>
            </w:tabs>
            <w:rPr>
              <w:rFonts w:eastAsia="" w:eastAsiaTheme="minorEastAsia"/>
              <w:lang w:eastAsia="ru-RU"/>
            </w:rPr>
          </w:pPr>
          <w:hyperlink w:anchor="_Toc509004981">
            <w:r>
              <w:rPr>
                <w:webHidden/>
                <w:rStyle w:val="Style13"/>
              </w:rPr>
              <w:t>Требование к Сервисному Фасаду</w:t>
            </w:r>
            <w:r>
              <w:rPr>
                <w:webHidden/>
              </w:rPr>
              <w:fldChar w:fldCharType="begin"/>
            </w:r>
            <w:r>
              <w:rPr>
                <w:webHidden/>
              </w:rPr>
              <w:instrText>PAGEREF _Toc509004981 \h</w:instrText>
            </w:r>
            <w:r>
              <w:rPr>
                <w:webHidden/>
              </w:rPr>
              <w:fldChar w:fldCharType="separate"/>
            </w:r>
            <w:r>
              <w:rPr>
                <w:rStyle w:val="Style13"/>
                <w:vanish w:val="false"/>
              </w:rPr>
              <w:tab/>
              <w:t>6</w:t>
            </w:r>
            <w:r>
              <w:rPr>
                <w:webHidden/>
              </w:rPr>
              <w:fldChar w:fldCharType="end"/>
            </w:r>
          </w:hyperlink>
        </w:p>
        <w:p>
          <w:pPr>
            <w:pStyle w:val="32"/>
            <w:tabs>
              <w:tab w:val="right" w:pos="9345" w:leader="dot"/>
            </w:tabs>
            <w:rPr>
              <w:rFonts w:eastAsia="" w:eastAsiaTheme="minorEastAsia"/>
              <w:lang w:eastAsia="ru-RU"/>
            </w:rPr>
          </w:pPr>
          <w:hyperlink w:anchor="_Toc509004982">
            <w:r>
              <w:rPr>
                <w:webHidden/>
                <w:rStyle w:val="Style13"/>
              </w:rPr>
              <w:t>Список функций</w:t>
            </w:r>
            <w:r>
              <w:rPr>
                <w:webHidden/>
              </w:rPr>
              <w:fldChar w:fldCharType="begin"/>
            </w:r>
            <w:r>
              <w:rPr>
                <w:webHidden/>
              </w:rPr>
              <w:instrText>PAGEREF _Toc509004982 \h</w:instrText>
            </w:r>
            <w:r>
              <w:rPr>
                <w:webHidden/>
              </w:rPr>
              <w:fldChar w:fldCharType="separate"/>
            </w:r>
            <w:r>
              <w:rPr>
                <w:rStyle w:val="Style13"/>
                <w:vanish w:val="false"/>
              </w:rPr>
              <w:tab/>
              <w:t>6</w:t>
            </w:r>
            <w:r>
              <w:rPr>
                <w:webHidden/>
              </w:rPr>
              <w:fldChar w:fldCharType="end"/>
            </w:r>
          </w:hyperlink>
        </w:p>
        <w:p>
          <w:pPr>
            <w:pStyle w:val="32"/>
            <w:tabs>
              <w:tab w:val="right" w:pos="9345" w:leader="dot"/>
            </w:tabs>
            <w:rPr>
              <w:rFonts w:eastAsia="" w:eastAsiaTheme="minorEastAsia"/>
              <w:lang w:eastAsia="ru-RU"/>
            </w:rPr>
          </w:pPr>
          <w:hyperlink w:anchor="_Toc509004983">
            <w:r>
              <w:rPr>
                <w:webHidden/>
                <w:rStyle w:val="Style13"/>
              </w:rPr>
              <w:t>Регистрация портфеля</w:t>
            </w:r>
            <w:r>
              <w:rPr>
                <w:webHidden/>
              </w:rPr>
              <w:fldChar w:fldCharType="begin"/>
            </w:r>
            <w:r>
              <w:rPr>
                <w:webHidden/>
              </w:rPr>
              <w:instrText>PAGEREF _Toc509004983 \h</w:instrText>
            </w:r>
            <w:r>
              <w:rPr>
                <w:webHidden/>
              </w:rPr>
              <w:fldChar w:fldCharType="separate"/>
            </w:r>
            <w:r>
              <w:rPr>
                <w:rStyle w:val="Style13"/>
                <w:vanish w:val="false"/>
              </w:rPr>
              <w:tab/>
              <w:t>7</w:t>
            </w:r>
            <w:r>
              <w:rPr>
                <w:webHidden/>
              </w:rPr>
              <w:fldChar w:fldCharType="end"/>
            </w:r>
          </w:hyperlink>
        </w:p>
        <w:p>
          <w:pPr>
            <w:pStyle w:val="32"/>
            <w:tabs>
              <w:tab w:val="right" w:pos="9345" w:leader="dot"/>
            </w:tabs>
            <w:rPr>
              <w:rFonts w:eastAsia="" w:eastAsiaTheme="minorEastAsia"/>
              <w:lang w:eastAsia="ru-RU"/>
            </w:rPr>
          </w:pPr>
          <w:hyperlink w:anchor="_Toc509004984">
            <w:r>
              <w:rPr>
                <w:webHidden/>
                <w:rStyle w:val="Style13"/>
              </w:rPr>
              <w:t>Регистрация инструмента</w:t>
            </w:r>
            <w:r>
              <w:rPr>
                <w:webHidden/>
              </w:rPr>
              <w:fldChar w:fldCharType="begin"/>
            </w:r>
            <w:r>
              <w:rPr>
                <w:webHidden/>
              </w:rPr>
              <w:instrText>PAGEREF _Toc509004984 \h</w:instrText>
            </w:r>
            <w:r>
              <w:rPr>
                <w:webHidden/>
              </w:rPr>
              <w:fldChar w:fldCharType="separate"/>
            </w:r>
            <w:r>
              <w:rPr>
                <w:rStyle w:val="Style13"/>
                <w:vanish w:val="false"/>
              </w:rPr>
              <w:tab/>
              <w:t>7</w:t>
            </w:r>
            <w:r>
              <w:rPr>
                <w:webHidden/>
              </w:rPr>
              <w:fldChar w:fldCharType="end"/>
            </w:r>
          </w:hyperlink>
        </w:p>
        <w:p>
          <w:pPr>
            <w:pStyle w:val="32"/>
            <w:tabs>
              <w:tab w:val="right" w:pos="9345" w:leader="dot"/>
            </w:tabs>
            <w:rPr>
              <w:rFonts w:eastAsia="" w:eastAsiaTheme="minorEastAsia"/>
              <w:lang w:eastAsia="ru-RU"/>
            </w:rPr>
          </w:pPr>
          <w:hyperlink w:anchor="_Toc509004985">
            <w:r>
              <w:rPr>
                <w:webHidden/>
                <w:rStyle w:val="Style13"/>
              </w:rPr>
              <w:t>Регистрация заявки</w:t>
            </w:r>
            <w:r>
              <w:rPr>
                <w:webHidden/>
              </w:rPr>
              <w:fldChar w:fldCharType="begin"/>
            </w:r>
            <w:r>
              <w:rPr>
                <w:webHidden/>
              </w:rPr>
              <w:instrText>PAGEREF _Toc509004985 \h</w:instrText>
            </w:r>
            <w:r>
              <w:rPr>
                <w:webHidden/>
              </w:rPr>
              <w:fldChar w:fldCharType="separate"/>
            </w:r>
            <w:r>
              <w:rPr>
                <w:rStyle w:val="Style13"/>
                <w:vanish w:val="false"/>
              </w:rPr>
              <w:tab/>
              <w:t>7</w:t>
            </w:r>
            <w:r>
              <w:rPr>
                <w:webHidden/>
              </w:rPr>
              <w:fldChar w:fldCharType="end"/>
            </w:r>
          </w:hyperlink>
        </w:p>
        <w:p>
          <w:pPr>
            <w:pStyle w:val="32"/>
            <w:tabs>
              <w:tab w:val="right" w:pos="9345" w:leader="dot"/>
            </w:tabs>
            <w:rPr>
              <w:rFonts w:eastAsia="" w:eastAsiaTheme="minorEastAsia"/>
              <w:lang w:eastAsia="ru-RU"/>
            </w:rPr>
          </w:pPr>
          <w:hyperlink w:anchor="_Toc509004986">
            <w:r>
              <w:rPr>
                <w:webHidden/>
                <w:rStyle w:val="Style13"/>
              </w:rPr>
              <w:t>Отмена заявки</w:t>
            </w:r>
            <w:r>
              <w:rPr>
                <w:webHidden/>
              </w:rPr>
              <w:fldChar w:fldCharType="begin"/>
            </w:r>
            <w:r>
              <w:rPr>
                <w:webHidden/>
              </w:rPr>
              <w:instrText>PAGEREF _Toc509004986 \h</w:instrText>
            </w:r>
            <w:r>
              <w:rPr>
                <w:webHidden/>
              </w:rPr>
              <w:fldChar w:fldCharType="separate"/>
            </w:r>
            <w:r>
              <w:rPr>
                <w:rStyle w:val="Style13"/>
                <w:vanish w:val="false"/>
              </w:rPr>
              <w:tab/>
              <w:t>7</w:t>
            </w:r>
            <w:r>
              <w:rPr>
                <w:webHidden/>
              </w:rPr>
              <w:fldChar w:fldCharType="end"/>
            </w:r>
          </w:hyperlink>
        </w:p>
        <w:p>
          <w:pPr>
            <w:pStyle w:val="32"/>
            <w:tabs>
              <w:tab w:val="right" w:pos="9345" w:leader="dot"/>
            </w:tabs>
            <w:rPr>
              <w:rFonts w:eastAsia="" w:eastAsiaTheme="minorEastAsia"/>
              <w:lang w:eastAsia="ru-RU"/>
            </w:rPr>
          </w:pPr>
          <w:hyperlink w:anchor="_Toc509004987">
            <w:r>
              <w:rPr>
                <w:webHidden/>
                <w:rStyle w:val="Style13"/>
              </w:rPr>
              <w:t>Изменение баланса портфеля</w:t>
            </w:r>
            <w:r>
              <w:rPr>
                <w:webHidden/>
              </w:rPr>
              <w:fldChar w:fldCharType="begin"/>
            </w:r>
            <w:r>
              <w:rPr>
                <w:webHidden/>
              </w:rPr>
              <w:instrText>PAGEREF _Toc509004987 \h</w:instrText>
            </w:r>
            <w:r>
              <w:rPr>
                <w:webHidden/>
              </w:rPr>
              <w:fldChar w:fldCharType="separate"/>
            </w:r>
            <w:r>
              <w:rPr>
                <w:rStyle w:val="Style13"/>
                <w:vanish w:val="false"/>
              </w:rPr>
              <w:tab/>
              <w:t>7</w:t>
            </w:r>
            <w:r>
              <w:rPr>
                <w:webHidden/>
              </w:rPr>
              <w:fldChar w:fldCharType="end"/>
            </w:r>
          </w:hyperlink>
        </w:p>
        <w:p>
          <w:pPr>
            <w:pStyle w:val="32"/>
            <w:tabs>
              <w:tab w:val="right" w:pos="9345" w:leader="dot"/>
            </w:tabs>
            <w:rPr>
              <w:rFonts w:eastAsia="" w:eastAsiaTheme="minorEastAsia"/>
              <w:lang w:eastAsia="ru-RU"/>
            </w:rPr>
          </w:pPr>
          <w:hyperlink w:anchor="_Toc509004988">
            <w:r>
              <w:rPr>
                <w:webHidden/>
                <w:rStyle w:val="Style13"/>
              </w:rPr>
              <w:t>Обработка активных заявок</w:t>
            </w:r>
            <w:r>
              <w:rPr>
                <w:webHidden/>
              </w:rPr>
              <w:fldChar w:fldCharType="begin"/>
            </w:r>
            <w:r>
              <w:rPr>
                <w:webHidden/>
              </w:rPr>
              <w:instrText>PAGEREF _Toc509004988 \h</w:instrText>
            </w:r>
            <w:r>
              <w:rPr>
                <w:webHidden/>
              </w:rPr>
              <w:fldChar w:fldCharType="separate"/>
            </w:r>
            <w:r>
              <w:rPr>
                <w:rStyle w:val="Style13"/>
                <w:vanish w:val="false"/>
              </w:rPr>
              <w:tab/>
              <w:t>8</w:t>
            </w:r>
            <w:r>
              <w:rPr>
                <w:webHidden/>
              </w:rPr>
              <w:fldChar w:fldCharType="end"/>
            </w:r>
          </w:hyperlink>
        </w:p>
        <w:p>
          <w:pPr>
            <w:pStyle w:val="32"/>
            <w:tabs>
              <w:tab w:val="right" w:pos="9345" w:leader="dot"/>
            </w:tabs>
            <w:rPr>
              <w:rFonts w:eastAsia="" w:eastAsiaTheme="minorEastAsia"/>
              <w:lang w:eastAsia="ru-RU"/>
            </w:rPr>
          </w:pPr>
          <w:hyperlink w:anchor="_Toc509004989">
            <w:r>
              <w:rPr>
                <w:webHidden/>
                <w:rStyle w:val="Style13"/>
              </w:rPr>
              <w:t>Обновление текущего состояния портфелей и позиций</w:t>
            </w:r>
            <w:r>
              <w:rPr>
                <w:webHidden/>
              </w:rPr>
              <w:fldChar w:fldCharType="begin"/>
            </w:r>
            <w:r>
              <w:rPr>
                <w:webHidden/>
              </w:rPr>
              <w:instrText>PAGEREF _Toc509004989 \h</w:instrText>
            </w:r>
            <w:r>
              <w:rPr>
                <w:webHidden/>
              </w:rPr>
              <w:fldChar w:fldCharType="separate"/>
            </w:r>
            <w:r>
              <w:rPr>
                <w:rStyle w:val="Style13"/>
                <w:vanish w:val="false"/>
              </w:rPr>
              <w:tab/>
              <w:t>8</w:t>
            </w:r>
            <w:r>
              <w:rPr>
                <w:webHidden/>
              </w:rPr>
              <w:fldChar w:fldCharType="end"/>
            </w:r>
          </w:hyperlink>
        </w:p>
        <w:p>
          <w:pPr>
            <w:pStyle w:val="32"/>
            <w:tabs>
              <w:tab w:val="right" w:pos="9345" w:leader="dot"/>
            </w:tabs>
            <w:rPr>
              <w:rFonts w:eastAsia="" w:eastAsiaTheme="minorEastAsia"/>
              <w:lang w:eastAsia="ru-RU"/>
            </w:rPr>
          </w:pPr>
          <w:hyperlink w:anchor="_Toc509004990">
            <w:r>
              <w:rPr>
                <w:webHidden/>
                <w:rStyle w:val="Style13"/>
              </w:rPr>
              <w:t>Обновление портфелей и позиций при изменении размера ГО</w:t>
            </w:r>
            <w:r>
              <w:rPr>
                <w:webHidden/>
              </w:rPr>
              <w:fldChar w:fldCharType="begin"/>
            </w:r>
            <w:r>
              <w:rPr>
                <w:webHidden/>
              </w:rPr>
              <w:instrText>PAGEREF _Toc509004990 \h</w:instrText>
            </w:r>
            <w:r>
              <w:rPr>
                <w:webHidden/>
              </w:rPr>
              <w:fldChar w:fldCharType="separate"/>
            </w:r>
            <w:r>
              <w:rPr>
                <w:rStyle w:val="Style13"/>
                <w:vanish w:val="false"/>
              </w:rPr>
              <w:tab/>
              <w:t>8</w:t>
            </w:r>
            <w:r>
              <w:rPr>
                <w:webHidden/>
              </w:rPr>
              <w:fldChar w:fldCharType="end"/>
            </w:r>
          </w:hyperlink>
        </w:p>
        <w:p>
          <w:pPr>
            <w:pStyle w:val="32"/>
            <w:tabs>
              <w:tab w:val="right" w:pos="9345" w:leader="dot"/>
            </w:tabs>
            <w:rPr>
              <w:rFonts w:eastAsia="" w:eastAsiaTheme="minorEastAsia"/>
              <w:lang w:eastAsia="ru-RU"/>
            </w:rPr>
          </w:pPr>
          <w:hyperlink w:anchor="_Toc509004991">
            <w:r>
              <w:rPr>
                <w:webHidden/>
                <w:rStyle w:val="Style13"/>
              </w:rPr>
              <w:t>Промклиринг по всем портфелям</w:t>
            </w:r>
            <w:r>
              <w:rPr>
                <w:webHidden/>
              </w:rPr>
              <w:fldChar w:fldCharType="begin"/>
            </w:r>
            <w:r>
              <w:rPr>
                <w:webHidden/>
              </w:rPr>
              <w:instrText>PAGEREF _Toc509004991 \h</w:instrText>
            </w:r>
            <w:r>
              <w:rPr>
                <w:webHidden/>
              </w:rPr>
              <w:fldChar w:fldCharType="separate"/>
            </w:r>
            <w:r>
              <w:rPr>
                <w:rStyle w:val="Style13"/>
                <w:vanish w:val="false"/>
              </w:rPr>
              <w:tab/>
              <w:t>8</w:t>
            </w:r>
            <w:r>
              <w:rPr>
                <w:webHidden/>
              </w:rPr>
              <w:fldChar w:fldCharType="end"/>
            </w:r>
          </w:hyperlink>
        </w:p>
        <w:p>
          <w:pPr>
            <w:pStyle w:val="32"/>
            <w:tabs>
              <w:tab w:val="right" w:pos="9345" w:leader="dot"/>
            </w:tabs>
            <w:rPr>
              <w:rFonts w:eastAsia="" w:eastAsiaTheme="minorEastAsia"/>
              <w:lang w:eastAsia="ru-RU"/>
            </w:rPr>
          </w:pPr>
          <w:hyperlink w:anchor="_Toc509004992">
            <w:r>
              <w:rPr>
                <w:webHidden/>
                <w:rStyle w:val="Style13"/>
              </w:rPr>
              <w:t>Основной клиринг по всем портфелям</w:t>
            </w:r>
            <w:r>
              <w:rPr>
                <w:webHidden/>
              </w:rPr>
              <w:fldChar w:fldCharType="begin"/>
            </w:r>
            <w:r>
              <w:rPr>
                <w:webHidden/>
              </w:rPr>
              <w:instrText>PAGEREF _Toc509004992 \h</w:instrText>
            </w:r>
            <w:r>
              <w:rPr>
                <w:webHidden/>
              </w:rPr>
              <w:fldChar w:fldCharType="separate"/>
            </w:r>
            <w:r>
              <w:rPr>
                <w:rStyle w:val="Style13"/>
                <w:vanish w:val="false"/>
              </w:rPr>
              <w:tab/>
              <w:t>8</w:t>
            </w:r>
            <w:r>
              <w:rPr>
                <w:webHidden/>
              </w:rPr>
              <w:fldChar w:fldCharType="end"/>
            </w:r>
          </w:hyperlink>
        </w:p>
        <w:p>
          <w:pPr>
            <w:pStyle w:val="22"/>
            <w:tabs>
              <w:tab w:val="right" w:pos="9345" w:leader="dot"/>
            </w:tabs>
            <w:rPr>
              <w:rFonts w:eastAsia="" w:eastAsiaTheme="minorEastAsia"/>
              <w:lang w:eastAsia="ru-RU"/>
            </w:rPr>
          </w:pPr>
          <w:hyperlink w:anchor="_Toc509004993">
            <w:r>
              <w:rPr>
                <w:webHidden/>
                <w:rStyle w:val="Style13"/>
              </w:rPr>
              <w:t>Требования к Реактору</w:t>
            </w:r>
            <w:r>
              <w:rPr>
                <w:webHidden/>
              </w:rPr>
              <w:fldChar w:fldCharType="begin"/>
            </w:r>
            <w:r>
              <w:rPr>
                <w:webHidden/>
              </w:rPr>
              <w:instrText>PAGEREF _Toc509004993 \h</w:instrText>
            </w:r>
            <w:r>
              <w:rPr>
                <w:webHidden/>
              </w:rPr>
              <w:fldChar w:fldCharType="separate"/>
            </w:r>
            <w:r>
              <w:rPr>
                <w:rStyle w:val="Style13"/>
                <w:vanish w:val="false"/>
              </w:rPr>
              <w:tab/>
              <w:t>9</w:t>
            </w:r>
            <w:r>
              <w:rPr>
                <w:webHidden/>
              </w:rPr>
              <w:fldChar w:fldCharType="end"/>
            </w:r>
          </w:hyperlink>
        </w:p>
        <w:p>
          <w:pPr>
            <w:pStyle w:val="32"/>
            <w:tabs>
              <w:tab w:val="right" w:pos="9345" w:leader="dot"/>
            </w:tabs>
            <w:rPr>
              <w:rFonts w:eastAsia="" w:eastAsiaTheme="minorEastAsia"/>
              <w:lang w:eastAsia="ru-RU"/>
            </w:rPr>
          </w:pPr>
          <w:hyperlink w:anchor="_Toc509004994">
            <w:r>
              <w:rPr>
                <w:webHidden/>
                <w:rStyle w:val="Style13"/>
              </w:rPr>
              <w:t>Типы триггеров</w:t>
            </w:r>
            <w:r>
              <w:rPr>
                <w:webHidden/>
              </w:rPr>
              <w:fldChar w:fldCharType="begin"/>
            </w:r>
            <w:r>
              <w:rPr>
                <w:webHidden/>
              </w:rPr>
              <w:instrText>PAGEREF _Toc509004994 \h</w:instrText>
            </w:r>
            <w:r>
              <w:rPr>
                <w:webHidden/>
              </w:rPr>
              <w:fldChar w:fldCharType="separate"/>
            </w:r>
            <w:r>
              <w:rPr>
                <w:rStyle w:val="Style13"/>
                <w:vanish w:val="false"/>
              </w:rPr>
              <w:tab/>
              <w:t>9</w:t>
            </w:r>
            <w:r>
              <w:rPr>
                <w:webHidden/>
              </w:rPr>
              <w:fldChar w:fldCharType="end"/>
            </w:r>
          </w:hyperlink>
        </w:p>
        <w:p>
          <w:pPr>
            <w:pStyle w:val="32"/>
            <w:tabs>
              <w:tab w:val="right" w:pos="9345" w:leader="dot"/>
            </w:tabs>
            <w:rPr>
              <w:rFonts w:eastAsia="" w:eastAsiaTheme="minorEastAsia"/>
              <w:lang w:eastAsia="ru-RU"/>
            </w:rPr>
          </w:pPr>
          <w:hyperlink w:anchor="_Toc509004995">
            <w:r>
              <w:rPr>
                <w:webHidden/>
                <w:rStyle w:val="Style13"/>
              </w:rPr>
              <w:t>Список триггеров</w:t>
            </w:r>
            <w:r>
              <w:rPr>
                <w:webHidden/>
              </w:rPr>
              <w:fldChar w:fldCharType="begin"/>
            </w:r>
            <w:r>
              <w:rPr>
                <w:webHidden/>
              </w:rPr>
              <w:instrText>PAGEREF _Toc509004995 \h</w:instrText>
            </w:r>
            <w:r>
              <w:rPr>
                <w:webHidden/>
              </w:rPr>
              <w:fldChar w:fldCharType="separate"/>
            </w:r>
            <w:r>
              <w:rPr>
                <w:rStyle w:val="Style13"/>
                <w:vanish w:val="false"/>
              </w:rPr>
              <w:tab/>
              <w:t>9</w:t>
            </w:r>
            <w:r>
              <w:rPr>
                <w:webHidden/>
              </w:rPr>
              <w:fldChar w:fldCharType="end"/>
            </w:r>
          </w:hyperlink>
        </w:p>
        <w:p>
          <w:pPr>
            <w:pStyle w:val="32"/>
            <w:tabs>
              <w:tab w:val="right" w:pos="9345" w:leader="dot"/>
            </w:tabs>
            <w:rPr>
              <w:rFonts w:eastAsia="" w:eastAsiaTheme="minorEastAsia"/>
              <w:lang w:eastAsia="ru-RU"/>
            </w:rPr>
          </w:pPr>
          <w:hyperlink w:anchor="_Toc509004996">
            <w:r>
              <w:rPr>
                <w:webHidden/>
                <w:rStyle w:val="Style13"/>
              </w:rPr>
              <w:t>Прямые запросы от терминала</w:t>
            </w:r>
            <w:r>
              <w:rPr>
                <w:webHidden/>
              </w:rPr>
              <w:fldChar w:fldCharType="begin"/>
            </w:r>
            <w:r>
              <w:rPr>
                <w:webHidden/>
              </w:rPr>
              <w:instrText>PAGEREF _Toc509004996 \h</w:instrText>
            </w:r>
            <w:r>
              <w:rPr>
                <w:webHidden/>
              </w:rPr>
              <w:fldChar w:fldCharType="separate"/>
            </w:r>
            <w:r>
              <w:rPr>
                <w:rStyle w:val="Style13"/>
                <w:vanish w:val="false"/>
              </w:rPr>
              <w:tab/>
              <w:t>9</w:t>
            </w:r>
            <w:r>
              <w:rPr>
                <w:webHidden/>
              </w:rPr>
              <w:fldChar w:fldCharType="end"/>
            </w:r>
          </w:hyperlink>
        </w:p>
        <w:p>
          <w:pPr>
            <w:pStyle w:val="32"/>
            <w:tabs>
              <w:tab w:val="right" w:pos="9345" w:leader="dot"/>
            </w:tabs>
            <w:rPr>
              <w:rFonts w:eastAsia="" w:eastAsiaTheme="minorEastAsia"/>
              <w:lang w:eastAsia="ru-RU"/>
            </w:rPr>
          </w:pPr>
          <w:hyperlink w:anchor="_Toc509004997">
            <w:r>
              <w:rPr>
                <w:webHidden/>
                <w:rStyle w:val="Style13"/>
              </w:rPr>
              <w:t>Суточное расписание</w:t>
            </w:r>
            <w:r>
              <w:rPr>
                <w:webHidden/>
              </w:rPr>
              <w:fldChar w:fldCharType="begin"/>
            </w:r>
            <w:r>
              <w:rPr>
                <w:webHidden/>
              </w:rPr>
              <w:instrText>PAGEREF _Toc509004997 \h</w:instrText>
            </w:r>
            <w:r>
              <w:rPr>
                <w:webHidden/>
              </w:rPr>
              <w:fldChar w:fldCharType="separate"/>
            </w:r>
            <w:r>
              <w:rPr>
                <w:rStyle w:val="Style13"/>
                <w:vanish w:val="false"/>
              </w:rPr>
              <w:tab/>
              <w:t>11</w:t>
            </w:r>
            <w:r>
              <w:rPr>
                <w:webHidden/>
              </w:rPr>
              <w:fldChar w:fldCharType="end"/>
            </w:r>
          </w:hyperlink>
        </w:p>
        <w:p>
          <w:pPr>
            <w:pStyle w:val="32"/>
            <w:tabs>
              <w:tab w:val="right" w:pos="9345" w:leader="dot"/>
            </w:tabs>
            <w:rPr>
              <w:rFonts w:eastAsia="" w:eastAsiaTheme="minorEastAsia"/>
              <w:lang w:eastAsia="ru-RU"/>
            </w:rPr>
          </w:pPr>
          <w:hyperlink w:anchor="_Toc509004998">
            <w:r>
              <w:rPr>
                <w:webHidden/>
                <w:rStyle w:val="Style13"/>
              </w:rPr>
              <w:t>Отслеживание событий</w:t>
            </w:r>
            <w:r>
              <w:rPr>
                <w:webHidden/>
              </w:rPr>
              <w:fldChar w:fldCharType="begin"/>
            </w:r>
            <w:r>
              <w:rPr>
                <w:webHidden/>
              </w:rPr>
              <w:instrText>PAGEREF _Toc509004998 \h</w:instrText>
            </w:r>
            <w:r>
              <w:rPr>
                <w:webHidden/>
              </w:rPr>
              <w:fldChar w:fldCharType="separate"/>
            </w:r>
            <w:r>
              <w:rPr>
                <w:rStyle w:val="Style13"/>
                <w:vanish w:val="false"/>
              </w:rPr>
              <w:tab/>
              <w:t>11</w:t>
            </w:r>
            <w:r>
              <w:rPr>
                <w:webHidden/>
              </w:rPr>
              <w:fldChar w:fldCharType="end"/>
            </w:r>
          </w:hyperlink>
        </w:p>
        <w:p>
          <w:pPr>
            <w:pStyle w:val="32"/>
            <w:tabs>
              <w:tab w:val="right" w:pos="9345" w:leader="dot"/>
            </w:tabs>
            <w:rPr>
              <w:rFonts w:eastAsia="" w:eastAsiaTheme="minorEastAsia"/>
              <w:lang w:eastAsia="ru-RU"/>
            </w:rPr>
          </w:pPr>
          <w:hyperlink w:anchor="_Toc509004999">
            <w:r>
              <w:rPr>
                <w:webHidden/>
                <w:rStyle w:val="Style13"/>
              </w:rPr>
              <w:t>Выполнение задач по расписанию</w:t>
            </w:r>
            <w:r>
              <w:rPr>
                <w:webHidden/>
              </w:rPr>
              <w:fldChar w:fldCharType="begin"/>
            </w:r>
            <w:r>
              <w:rPr>
                <w:webHidden/>
              </w:rPr>
              <w:instrText>PAGEREF _Toc509004999 \h</w:instrText>
            </w:r>
            <w:r>
              <w:rPr>
                <w:webHidden/>
              </w:rPr>
              <w:fldChar w:fldCharType="separate"/>
            </w:r>
            <w:r>
              <w:rPr>
                <w:rStyle w:val="Style13"/>
                <w:vanish w:val="false"/>
              </w:rPr>
              <w:tab/>
              <w:t>12</w:t>
            </w:r>
            <w:r>
              <w:rPr>
                <w:webHidden/>
              </w:rPr>
              <w:fldChar w:fldCharType="end"/>
            </w:r>
          </w:hyperlink>
        </w:p>
        <w:p>
          <w:pPr>
            <w:pStyle w:val="22"/>
            <w:tabs>
              <w:tab w:val="right" w:pos="9345" w:leader="dot"/>
            </w:tabs>
            <w:rPr>
              <w:rFonts w:eastAsia="" w:eastAsiaTheme="minorEastAsia"/>
              <w:lang w:eastAsia="ru-RU"/>
            </w:rPr>
          </w:pPr>
          <w:hyperlink w:anchor="_Toc509005000">
            <w:r>
              <w:rPr>
                <w:webHidden/>
                <w:rStyle w:val="Style13"/>
              </w:rPr>
              <w:t>Требования к Сервису Окружения</w:t>
            </w:r>
            <w:r>
              <w:rPr>
                <w:webHidden/>
              </w:rPr>
              <w:fldChar w:fldCharType="begin"/>
            </w:r>
            <w:r>
              <w:rPr>
                <w:webHidden/>
              </w:rPr>
              <w:instrText>PAGEREF _Toc509005000 \h</w:instrText>
            </w:r>
            <w:r>
              <w:rPr>
                <w:webHidden/>
              </w:rPr>
              <w:fldChar w:fldCharType="separate"/>
            </w:r>
            <w:r>
              <w:rPr>
                <w:rStyle w:val="Style13"/>
                <w:vanish w:val="false"/>
              </w:rPr>
              <w:tab/>
              <w:t>13</w:t>
            </w:r>
            <w:r>
              <w:rPr>
                <w:webHidden/>
              </w:rPr>
              <w:fldChar w:fldCharType="end"/>
            </w:r>
          </w:hyperlink>
        </w:p>
        <w:p>
          <w:pPr>
            <w:pStyle w:val="32"/>
            <w:tabs>
              <w:tab w:val="right" w:pos="9345" w:leader="dot"/>
            </w:tabs>
            <w:rPr>
              <w:rFonts w:eastAsia="" w:eastAsiaTheme="minorEastAsia"/>
              <w:lang w:eastAsia="ru-RU"/>
            </w:rPr>
          </w:pPr>
          <w:hyperlink w:anchor="_Toc509005001">
            <w:r>
              <w:rPr>
                <w:webHidden/>
                <w:rStyle w:val="Style13"/>
              </w:rPr>
              <w:t>Создание портфеля</w:t>
            </w:r>
            <w:r>
              <w:rPr>
                <w:webHidden/>
              </w:rPr>
              <w:fldChar w:fldCharType="begin"/>
            </w:r>
            <w:r>
              <w:rPr>
                <w:webHidden/>
              </w:rPr>
              <w:instrText>PAGEREF _Toc509005001 \h</w:instrText>
            </w:r>
            <w:r>
              <w:rPr>
                <w:webHidden/>
              </w:rPr>
              <w:fldChar w:fldCharType="separate"/>
            </w:r>
            <w:r>
              <w:rPr>
                <w:rStyle w:val="Style13"/>
                <w:vanish w:val="false"/>
              </w:rPr>
              <w:tab/>
              <w:t>13</w:t>
            </w:r>
            <w:r>
              <w:rPr>
                <w:webHidden/>
              </w:rPr>
              <w:fldChar w:fldCharType="end"/>
            </w:r>
          </w:hyperlink>
        </w:p>
        <w:p>
          <w:pPr>
            <w:pStyle w:val="22"/>
            <w:tabs>
              <w:tab w:val="right" w:pos="9345" w:leader="dot"/>
            </w:tabs>
            <w:rPr>
              <w:rFonts w:eastAsia="" w:eastAsiaTheme="minorEastAsia"/>
              <w:lang w:eastAsia="ru-RU"/>
            </w:rPr>
          </w:pPr>
          <w:hyperlink w:anchor="_Toc509005002">
            <w:r>
              <w:rPr>
                <w:webHidden/>
                <w:rStyle w:val="Style13"/>
              </w:rPr>
              <w:t>Требования к Калькулятору</w:t>
            </w:r>
            <w:r>
              <w:rPr>
                <w:webHidden/>
              </w:rPr>
              <w:fldChar w:fldCharType="begin"/>
            </w:r>
            <w:r>
              <w:rPr>
                <w:webHidden/>
              </w:rPr>
              <w:instrText>PAGEREF _Toc509005002 \h</w:instrText>
            </w:r>
            <w:r>
              <w:rPr>
                <w:webHidden/>
              </w:rPr>
              <w:fldChar w:fldCharType="separate"/>
            </w:r>
            <w:r>
              <w:rPr>
                <w:rStyle w:val="Style13"/>
                <w:vanish w:val="false"/>
              </w:rPr>
              <w:tab/>
              <w:t>13</w:t>
            </w:r>
            <w:r>
              <w:rPr>
                <w:webHidden/>
              </w:rPr>
              <w:fldChar w:fldCharType="end"/>
            </w:r>
          </w:hyperlink>
        </w:p>
        <w:p>
          <w:pPr>
            <w:pStyle w:val="32"/>
            <w:tabs>
              <w:tab w:val="right" w:pos="9345" w:leader="dot"/>
            </w:tabs>
            <w:rPr>
              <w:rFonts w:eastAsia="" w:eastAsiaTheme="minorEastAsia"/>
              <w:lang w:eastAsia="ru-RU"/>
            </w:rPr>
          </w:pPr>
          <w:hyperlink w:anchor="_Toc509005003">
            <w:r>
              <w:rPr>
                <w:webHidden/>
                <w:rStyle w:val="Style13"/>
              </w:rPr>
              <w:t>Выполняемые операции</w:t>
            </w:r>
            <w:r>
              <w:rPr>
                <w:webHidden/>
              </w:rPr>
              <w:fldChar w:fldCharType="begin"/>
            </w:r>
            <w:r>
              <w:rPr>
                <w:webHidden/>
              </w:rPr>
              <w:instrText>PAGEREF _Toc509005003 \h</w:instrText>
            </w:r>
            <w:r>
              <w:rPr>
                <w:webHidden/>
              </w:rPr>
              <w:fldChar w:fldCharType="separate"/>
            </w:r>
            <w:r>
              <w:rPr>
                <w:rStyle w:val="Style13"/>
                <w:vanish w:val="false"/>
              </w:rPr>
              <w:tab/>
              <w:t>13</w:t>
            </w:r>
            <w:r>
              <w:rPr>
                <w:webHidden/>
              </w:rPr>
              <w:fldChar w:fldCharType="end"/>
            </w:r>
          </w:hyperlink>
        </w:p>
        <w:p>
          <w:pPr>
            <w:pStyle w:val="32"/>
            <w:tabs>
              <w:tab w:val="right" w:pos="9345" w:leader="dot"/>
            </w:tabs>
            <w:rPr>
              <w:rFonts w:eastAsia="" w:eastAsiaTheme="minorEastAsia"/>
              <w:lang w:eastAsia="ru-RU"/>
            </w:rPr>
          </w:pPr>
          <w:hyperlink w:anchor="_Toc509005004">
            <w:r>
              <w:rPr>
                <w:webHidden/>
                <w:rStyle w:val="Style13"/>
              </w:rPr>
              <w:t>Используемые переменные</w:t>
            </w:r>
            <w:r>
              <w:rPr>
                <w:webHidden/>
              </w:rPr>
              <w:fldChar w:fldCharType="begin"/>
            </w:r>
            <w:r>
              <w:rPr>
                <w:webHidden/>
              </w:rPr>
              <w:instrText>PAGEREF _Toc509005004 \h</w:instrText>
            </w:r>
            <w:r>
              <w:rPr>
                <w:webHidden/>
              </w:rPr>
              <w:fldChar w:fldCharType="separate"/>
            </w:r>
            <w:r>
              <w:rPr>
                <w:rStyle w:val="Style13"/>
                <w:vanish w:val="false"/>
              </w:rPr>
              <w:tab/>
              <w:t>14</w:t>
            </w:r>
            <w:r>
              <w:rPr>
                <w:webHidden/>
              </w:rPr>
              <w:fldChar w:fldCharType="end"/>
            </w:r>
          </w:hyperlink>
        </w:p>
        <w:p>
          <w:pPr>
            <w:pStyle w:val="32"/>
            <w:tabs>
              <w:tab w:val="right" w:pos="9345" w:leader="dot"/>
            </w:tabs>
            <w:rPr>
              <w:rFonts w:eastAsia="" w:eastAsiaTheme="minorEastAsia"/>
              <w:lang w:eastAsia="ru-RU"/>
            </w:rPr>
          </w:pPr>
          <w:hyperlink w:anchor="_Toc509005005">
            <w:r>
              <w:rPr>
                <w:webHidden/>
                <w:rStyle w:val="Style13"/>
              </w:rPr>
              <w:t>Базовая формула расчета вариационной маржи</w:t>
            </w:r>
            <w:r>
              <w:rPr>
                <w:webHidden/>
              </w:rPr>
              <w:fldChar w:fldCharType="begin"/>
            </w:r>
            <w:r>
              <w:rPr>
                <w:webHidden/>
              </w:rPr>
              <w:instrText>PAGEREF _Toc509005005 \h</w:instrText>
            </w:r>
            <w:r>
              <w:rPr>
                <w:webHidden/>
              </w:rPr>
              <w:fldChar w:fldCharType="separate"/>
            </w:r>
            <w:r>
              <w:rPr>
                <w:rStyle w:val="Style13"/>
                <w:vanish w:val="false"/>
              </w:rPr>
              <w:tab/>
              <w:t>15</w:t>
            </w:r>
            <w:r>
              <w:rPr>
                <w:webHidden/>
              </w:rPr>
              <w:fldChar w:fldCharType="end"/>
            </w:r>
          </w:hyperlink>
        </w:p>
        <w:p>
          <w:pPr>
            <w:pStyle w:val="32"/>
            <w:tabs>
              <w:tab w:val="right" w:pos="9345" w:leader="dot"/>
            </w:tabs>
            <w:rPr>
              <w:rFonts w:eastAsia="" w:eastAsiaTheme="minorEastAsia"/>
              <w:lang w:eastAsia="ru-RU"/>
            </w:rPr>
          </w:pPr>
          <w:hyperlink w:anchor="_Toc509005006">
            <w:r>
              <w:rPr>
                <w:webHidden/>
                <w:rStyle w:val="Style13"/>
              </w:rPr>
              <w:t>Расчет параметров позиции</w:t>
            </w:r>
            <w:r>
              <w:rPr>
                <w:webHidden/>
              </w:rPr>
              <w:fldChar w:fldCharType="begin"/>
            </w:r>
            <w:r>
              <w:rPr>
                <w:webHidden/>
              </w:rPr>
              <w:instrText>PAGEREF _Toc509005006 \h</w:instrText>
            </w:r>
            <w:r>
              <w:rPr>
                <w:webHidden/>
              </w:rPr>
              <w:fldChar w:fldCharType="separate"/>
            </w:r>
            <w:r>
              <w:rPr>
                <w:rStyle w:val="Style13"/>
                <w:vanish w:val="false"/>
              </w:rPr>
              <w:tab/>
              <w:t>15</w:t>
            </w:r>
            <w:r>
              <w:rPr>
                <w:webHidden/>
              </w:rPr>
              <w:fldChar w:fldCharType="end"/>
            </w:r>
          </w:hyperlink>
        </w:p>
        <w:p>
          <w:pPr>
            <w:pStyle w:val="32"/>
            <w:tabs>
              <w:tab w:val="right" w:pos="9345" w:leader="dot"/>
            </w:tabs>
            <w:rPr>
              <w:rFonts w:eastAsia="" w:eastAsiaTheme="minorEastAsia"/>
              <w:lang w:eastAsia="ru-RU"/>
            </w:rPr>
          </w:pPr>
          <w:hyperlink w:anchor="_Toc509005007">
            <w:r>
              <w:rPr>
                <w:webHidden/>
                <w:rStyle w:val="Style13"/>
              </w:rPr>
              <w:t>Расчет параметров портфеля</w:t>
            </w:r>
            <w:r>
              <w:rPr>
                <w:webHidden/>
              </w:rPr>
              <w:fldChar w:fldCharType="begin"/>
            </w:r>
            <w:r>
              <w:rPr>
                <w:webHidden/>
              </w:rPr>
              <w:instrText>PAGEREF _Toc509005007 \h</w:instrText>
            </w:r>
            <w:r>
              <w:rPr>
                <w:webHidden/>
              </w:rPr>
              <w:fldChar w:fldCharType="separate"/>
            </w:r>
            <w:r>
              <w:rPr>
                <w:rStyle w:val="Style13"/>
                <w:vanish w:val="false"/>
              </w:rPr>
              <w:tab/>
              <w:t>15</w:t>
            </w:r>
            <w:r>
              <w:rPr>
                <w:webHidden/>
              </w:rPr>
              <w:fldChar w:fldCharType="end"/>
            </w:r>
          </w:hyperlink>
        </w:p>
        <w:p>
          <w:pPr>
            <w:pStyle w:val="32"/>
            <w:tabs>
              <w:tab w:val="right" w:pos="9345" w:leader="dot"/>
            </w:tabs>
            <w:rPr>
              <w:rFonts w:eastAsia="" w:eastAsiaTheme="minorEastAsia"/>
              <w:lang w:eastAsia="ru-RU"/>
            </w:rPr>
          </w:pPr>
          <w:hyperlink w:anchor="_Toc509005008">
            <w:r>
              <w:rPr>
                <w:webHidden/>
                <w:rStyle w:val="Style13"/>
              </w:rPr>
              <w:t>Изменение позиции портфеля</w:t>
            </w:r>
            <w:r>
              <w:rPr>
                <w:webHidden/>
              </w:rPr>
              <w:fldChar w:fldCharType="begin"/>
            </w:r>
            <w:r>
              <w:rPr>
                <w:webHidden/>
              </w:rPr>
              <w:instrText>PAGEREF _Toc509005008 \h</w:instrText>
            </w:r>
            <w:r>
              <w:rPr>
                <w:webHidden/>
              </w:rPr>
              <w:fldChar w:fldCharType="separate"/>
            </w:r>
            <w:r>
              <w:rPr>
                <w:rStyle w:val="Style13"/>
                <w:vanish w:val="false"/>
              </w:rPr>
              <w:tab/>
              <w:t>16</w:t>
            </w:r>
            <w:r>
              <w:rPr>
                <w:webHidden/>
              </w:rPr>
              <w:fldChar w:fldCharType="end"/>
            </w:r>
          </w:hyperlink>
        </w:p>
        <w:p>
          <w:pPr>
            <w:pStyle w:val="32"/>
            <w:tabs>
              <w:tab w:val="right" w:pos="9345" w:leader="dot"/>
            </w:tabs>
            <w:rPr>
              <w:rFonts w:eastAsia="" w:eastAsiaTheme="minorEastAsia"/>
              <w:lang w:eastAsia="ru-RU"/>
            </w:rPr>
          </w:pPr>
          <w:hyperlink w:anchor="_Toc509005009">
            <w:r>
              <w:rPr>
                <w:webHidden/>
                <w:rStyle w:val="Style13"/>
              </w:rPr>
              <w:t>Клиринговые процедуры</w:t>
            </w:r>
            <w:r>
              <w:rPr>
                <w:webHidden/>
              </w:rPr>
              <w:fldChar w:fldCharType="begin"/>
            </w:r>
            <w:r>
              <w:rPr>
                <w:webHidden/>
              </w:rPr>
              <w:instrText>PAGEREF _Toc509005009 \h</w:instrText>
            </w:r>
            <w:r>
              <w:rPr>
                <w:webHidden/>
              </w:rPr>
              <w:fldChar w:fldCharType="separate"/>
            </w:r>
            <w:r>
              <w:rPr>
                <w:rStyle w:val="Style13"/>
                <w:vanish w:val="false"/>
              </w:rPr>
              <w:tab/>
              <w:t>23</w:t>
            </w:r>
            <w:r>
              <w:rPr>
                <w:webHidden/>
              </w:rPr>
              <w:fldChar w:fldCharType="end"/>
            </w:r>
          </w:hyperlink>
        </w:p>
        <w:p>
          <w:pPr>
            <w:pStyle w:val="32"/>
            <w:tabs>
              <w:tab w:val="right" w:pos="9345" w:leader="dot"/>
            </w:tabs>
            <w:rPr>
              <w:rFonts w:eastAsia="" w:eastAsiaTheme="minorEastAsia"/>
              <w:lang w:eastAsia="ru-RU"/>
            </w:rPr>
          </w:pPr>
          <w:hyperlink w:anchor="_Toc509005010">
            <w:r>
              <w:rPr>
                <w:webHidden/>
                <w:rStyle w:val="Style13"/>
              </w:rPr>
              <w:t>Актуализация текущего состояния портфеля</w:t>
            </w:r>
            <w:r>
              <w:rPr>
                <w:webHidden/>
              </w:rPr>
              <w:fldChar w:fldCharType="begin"/>
            </w:r>
            <w:r>
              <w:rPr>
                <w:webHidden/>
              </w:rPr>
              <w:instrText>PAGEREF _Toc509005010 \h</w:instrText>
            </w:r>
            <w:r>
              <w:rPr>
                <w:webHidden/>
              </w:rPr>
              <w:fldChar w:fldCharType="separate"/>
            </w:r>
            <w:r>
              <w:rPr>
                <w:rStyle w:val="Style13"/>
                <w:vanish w:val="false"/>
              </w:rPr>
              <w:tab/>
              <w:t>25</w:t>
            </w:r>
            <w:r>
              <w:rPr>
                <w:webHidden/>
              </w:rPr>
              <w:fldChar w:fldCharType="end"/>
            </w:r>
          </w:hyperlink>
        </w:p>
        <w:p>
          <w:pPr>
            <w:pStyle w:val="32"/>
            <w:tabs>
              <w:tab w:val="right" w:pos="9345" w:leader="dot"/>
            </w:tabs>
            <w:rPr>
              <w:rFonts w:eastAsia="" w:eastAsiaTheme="minorEastAsia"/>
              <w:lang w:eastAsia="ru-RU"/>
            </w:rPr>
          </w:pPr>
          <w:hyperlink w:anchor="_Toc509005011">
            <w:r>
              <w:rPr>
                <w:webHidden/>
                <w:rStyle w:val="Style13"/>
              </w:rPr>
              <w:t>Изменение размера ГО за контракт</w:t>
            </w:r>
            <w:r>
              <w:rPr>
                <w:webHidden/>
              </w:rPr>
              <w:fldChar w:fldCharType="begin"/>
            </w:r>
            <w:r>
              <w:rPr>
                <w:webHidden/>
              </w:rPr>
              <w:instrText>PAGEREF _Toc509005011 \h</w:instrText>
            </w:r>
            <w:r>
              <w:rPr>
                <w:webHidden/>
              </w:rPr>
              <w:fldChar w:fldCharType="separate"/>
            </w:r>
            <w:r>
              <w:rPr>
                <w:rStyle w:val="Style13"/>
                <w:vanish w:val="false"/>
              </w:rPr>
              <w:tab/>
              <w:t>25</w:t>
            </w:r>
            <w:r>
              <w:rPr>
                <w:webHidden/>
              </w:rPr>
              <w:fldChar w:fldCharType="end"/>
            </w:r>
          </w:hyperlink>
        </w:p>
        <w:p>
          <w:pPr>
            <w:pStyle w:val="32"/>
            <w:tabs>
              <w:tab w:val="right" w:pos="9345" w:leader="dot"/>
            </w:tabs>
            <w:rPr>
              <w:rFonts w:eastAsia="" w:eastAsiaTheme="minorEastAsia"/>
              <w:lang w:eastAsia="ru-RU"/>
            </w:rPr>
          </w:pPr>
          <w:hyperlink w:anchor="_Toc509005012">
            <w:r>
              <w:rPr>
                <w:webHidden/>
                <w:rStyle w:val="Style13"/>
              </w:rPr>
              <w:t>Изменение баланса портфеля</w:t>
            </w:r>
            <w:r>
              <w:rPr>
                <w:webHidden/>
              </w:rPr>
              <w:fldChar w:fldCharType="begin"/>
            </w:r>
            <w:r>
              <w:rPr>
                <w:webHidden/>
              </w:rPr>
              <w:instrText>PAGEREF _Toc509005012 \h</w:instrText>
            </w:r>
            <w:r>
              <w:rPr>
                <w:webHidden/>
              </w:rPr>
              <w:fldChar w:fldCharType="separate"/>
            </w:r>
            <w:r>
              <w:rPr>
                <w:rStyle w:val="Style13"/>
                <w:vanish w:val="false"/>
              </w:rPr>
              <w:tab/>
              <w:t>25</w:t>
            </w:r>
            <w:r>
              <w:rPr>
                <w:webHidden/>
              </w:rPr>
              <w:fldChar w:fldCharType="end"/>
            </w:r>
          </w:hyperlink>
        </w:p>
        <w:p>
          <w:pPr>
            <w:pStyle w:val="32"/>
            <w:tabs>
              <w:tab w:val="right" w:pos="9345" w:leader="dot"/>
            </w:tabs>
            <w:rPr>
              <w:rFonts w:eastAsia="" w:eastAsiaTheme="minorEastAsia"/>
              <w:lang w:eastAsia="ru-RU"/>
            </w:rPr>
          </w:pPr>
          <w:hyperlink w:anchor="_Toc509005013">
            <w:r>
              <w:rPr>
                <w:webHidden/>
                <w:rStyle w:val="Style13"/>
              </w:rPr>
              <w:t>Изменение заявки при исполнении</w:t>
            </w:r>
            <w:r>
              <w:rPr>
                <w:webHidden/>
              </w:rPr>
              <w:fldChar w:fldCharType="begin"/>
            </w:r>
            <w:r>
              <w:rPr>
                <w:webHidden/>
              </w:rPr>
              <w:instrText>PAGEREF _Toc509005013 \h</w:instrText>
            </w:r>
            <w:r>
              <w:rPr>
                <w:webHidden/>
              </w:rPr>
              <w:fldChar w:fldCharType="separate"/>
            </w:r>
            <w:r>
              <w:rPr>
                <w:rStyle w:val="Style13"/>
                <w:vanish w:val="false"/>
              </w:rPr>
              <w:tab/>
              <w:t>26</w:t>
            </w:r>
            <w:r>
              <w:rPr>
                <w:webHidden/>
              </w:rPr>
              <w:fldChar w:fldCharType="end"/>
            </w:r>
          </w:hyperlink>
        </w:p>
        <w:p>
          <w:pPr>
            <w:pStyle w:val="32"/>
            <w:tabs>
              <w:tab w:val="right" w:pos="9345" w:leader="dot"/>
            </w:tabs>
            <w:rPr>
              <w:rFonts w:eastAsia="" w:eastAsiaTheme="minorEastAsia"/>
              <w:lang w:eastAsia="ru-RU"/>
            </w:rPr>
          </w:pPr>
          <w:hyperlink w:anchor="_Toc509005014">
            <w:r>
              <w:rPr>
                <w:webHidden/>
                <w:rStyle w:val="Style13"/>
              </w:rPr>
              <w:t>Изменение заявки при смене статуса</w:t>
            </w:r>
            <w:r>
              <w:rPr>
                <w:webHidden/>
              </w:rPr>
              <w:fldChar w:fldCharType="begin"/>
            </w:r>
            <w:r>
              <w:rPr>
                <w:webHidden/>
              </w:rPr>
              <w:instrText>PAGEREF _Toc509005014 \h</w:instrText>
            </w:r>
            <w:r>
              <w:rPr>
                <w:webHidden/>
              </w:rPr>
              <w:fldChar w:fldCharType="separate"/>
            </w:r>
            <w:r>
              <w:rPr>
                <w:rStyle w:val="Style13"/>
                <w:vanish w:val="false"/>
              </w:rPr>
              <w:tab/>
              <w:t>27</w:t>
            </w:r>
            <w:r>
              <w:rPr>
                <w:webHidden/>
              </w:rPr>
              <w:fldChar w:fldCharType="end"/>
            </w:r>
          </w:hyperlink>
        </w:p>
        <w:p>
          <w:pPr>
            <w:pStyle w:val="22"/>
            <w:tabs>
              <w:tab w:val="right" w:pos="9345" w:leader="dot"/>
            </w:tabs>
            <w:rPr>
              <w:rFonts w:eastAsia="" w:eastAsiaTheme="minorEastAsia"/>
              <w:lang w:eastAsia="ru-RU"/>
            </w:rPr>
          </w:pPr>
          <w:hyperlink w:anchor="_Toc509005015">
            <w:r>
              <w:rPr>
                <w:webHidden/>
                <w:rStyle w:val="Style13"/>
              </w:rPr>
              <w:t>Требования к Сервису Транзакций</w:t>
            </w:r>
            <w:r>
              <w:rPr>
                <w:webHidden/>
              </w:rPr>
              <w:fldChar w:fldCharType="begin"/>
            </w:r>
            <w:r>
              <w:rPr>
                <w:webHidden/>
              </w:rPr>
              <w:instrText>PAGEREF _Toc509005015 \h</w:instrText>
            </w:r>
            <w:r>
              <w:rPr>
                <w:webHidden/>
              </w:rPr>
              <w:fldChar w:fldCharType="separate"/>
            </w:r>
            <w:r>
              <w:rPr>
                <w:rStyle w:val="Style13"/>
                <w:vanish w:val="false"/>
              </w:rPr>
              <w:tab/>
              <w:t>27</w:t>
            </w:r>
            <w:r>
              <w:rPr>
                <w:webHidden/>
              </w:rPr>
              <w:fldChar w:fldCharType="end"/>
            </w:r>
          </w:hyperlink>
        </w:p>
        <w:p>
          <w:pPr>
            <w:pStyle w:val="32"/>
            <w:tabs>
              <w:tab w:val="right" w:pos="9345" w:leader="dot"/>
            </w:tabs>
            <w:rPr>
              <w:rFonts w:eastAsia="" w:eastAsiaTheme="minorEastAsia"/>
              <w:lang w:eastAsia="ru-RU"/>
            </w:rPr>
          </w:pPr>
          <w:hyperlink w:anchor="_Toc509005016">
            <w:r>
              <w:rPr>
                <w:webHidden/>
                <w:rStyle w:val="Style13"/>
              </w:rPr>
              <w:t>Список транзакций</w:t>
            </w:r>
            <w:r>
              <w:rPr>
                <w:webHidden/>
              </w:rPr>
              <w:fldChar w:fldCharType="begin"/>
            </w:r>
            <w:r>
              <w:rPr>
                <w:webHidden/>
              </w:rPr>
              <w:instrText>PAGEREF _Toc509005016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eastAsia="" w:eastAsiaTheme="minorEastAsia"/>
              <w:lang w:eastAsia="ru-RU"/>
            </w:rPr>
          </w:pPr>
          <w:hyperlink w:anchor="_Toc509005017">
            <w:r>
              <w:rPr>
                <w:webHidden/>
                <w:rStyle w:val="Style13"/>
              </w:rPr>
              <w:t>Регистрация заявки</w:t>
            </w:r>
            <w:r>
              <w:rPr>
                <w:webHidden/>
              </w:rPr>
              <w:fldChar w:fldCharType="begin"/>
            </w:r>
            <w:r>
              <w:rPr>
                <w:webHidden/>
              </w:rPr>
              <w:instrText>PAGEREF _Toc509005017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eastAsia="" w:eastAsiaTheme="minorEastAsia"/>
              <w:lang w:eastAsia="ru-RU"/>
            </w:rPr>
          </w:pPr>
          <w:hyperlink w:anchor="_Toc509005018">
            <w:r>
              <w:rPr>
                <w:webHidden/>
                <w:rStyle w:val="Style13"/>
              </w:rPr>
              <w:t>Отмена заявки</w:t>
            </w:r>
            <w:r>
              <w:rPr>
                <w:webHidden/>
              </w:rPr>
              <w:fldChar w:fldCharType="begin"/>
            </w:r>
            <w:r>
              <w:rPr>
                <w:webHidden/>
              </w:rPr>
              <w:instrText>PAGEREF _Toc509005018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eastAsia="" w:eastAsiaTheme="minorEastAsia"/>
              <w:lang w:eastAsia="ru-RU"/>
            </w:rPr>
          </w:pPr>
          <w:hyperlink w:anchor="_Toc509005019">
            <w:r>
              <w:rPr>
                <w:webHidden/>
                <w:rStyle w:val="Style13"/>
              </w:rPr>
              <w:t>Отклонение заявки</w:t>
            </w:r>
            <w:r>
              <w:rPr>
                <w:webHidden/>
              </w:rPr>
              <w:fldChar w:fldCharType="begin"/>
            </w:r>
            <w:r>
              <w:rPr>
                <w:webHidden/>
              </w:rPr>
              <w:instrText>PAGEREF _Toc509005019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eastAsia="" w:eastAsiaTheme="minorEastAsia"/>
              <w:lang w:eastAsia="ru-RU"/>
            </w:rPr>
          </w:pPr>
          <w:hyperlink w:anchor="_Toc509005020">
            <w:r>
              <w:rPr>
                <w:webHidden/>
                <w:rStyle w:val="Style13"/>
              </w:rPr>
              <w:t>Исполнение заявки</w:t>
            </w:r>
            <w:r>
              <w:rPr>
                <w:webHidden/>
              </w:rPr>
              <w:fldChar w:fldCharType="begin"/>
            </w:r>
            <w:r>
              <w:rPr>
                <w:webHidden/>
              </w:rPr>
              <w:instrText>PAGEREF _Toc509005020 \h</w:instrText>
            </w:r>
            <w:r>
              <w:rPr>
                <w:webHidden/>
              </w:rPr>
              <w:fldChar w:fldCharType="separate"/>
            </w:r>
            <w:r>
              <w:rPr>
                <w:rStyle w:val="Style13"/>
                <w:vanish w:val="false"/>
              </w:rPr>
              <w:tab/>
              <w:t>28</w:t>
            </w:r>
            <w:r>
              <w:rPr>
                <w:webHidden/>
              </w:rPr>
              <w:fldChar w:fldCharType="end"/>
            </w:r>
          </w:hyperlink>
        </w:p>
        <w:p>
          <w:pPr>
            <w:pStyle w:val="32"/>
            <w:tabs>
              <w:tab w:val="right" w:pos="9345" w:leader="dot"/>
            </w:tabs>
            <w:rPr>
              <w:rFonts w:eastAsia="" w:eastAsiaTheme="minorEastAsia"/>
              <w:lang w:eastAsia="ru-RU"/>
            </w:rPr>
          </w:pPr>
          <w:hyperlink w:anchor="_Toc509005021">
            <w:r>
              <w:rPr>
                <w:webHidden/>
                <w:rStyle w:val="Style13"/>
              </w:rPr>
              <w:t>Актуализация атрибутов портфеля и его позиций</w:t>
            </w:r>
            <w:r>
              <w:rPr>
                <w:webHidden/>
              </w:rPr>
              <w:fldChar w:fldCharType="begin"/>
            </w:r>
            <w:r>
              <w:rPr>
                <w:webHidden/>
              </w:rPr>
              <w:instrText>PAGEREF _Toc509005021 \h</w:instrText>
            </w:r>
            <w:r>
              <w:rPr>
                <w:webHidden/>
              </w:rPr>
              <w:fldChar w:fldCharType="separate"/>
            </w:r>
            <w:r>
              <w:rPr>
                <w:rStyle w:val="Style13"/>
                <w:vanish w:val="false"/>
              </w:rPr>
              <w:tab/>
              <w:t>29</w:t>
            </w:r>
            <w:r>
              <w:rPr>
                <w:webHidden/>
              </w:rPr>
              <w:fldChar w:fldCharType="end"/>
            </w:r>
          </w:hyperlink>
        </w:p>
        <w:p>
          <w:pPr>
            <w:pStyle w:val="32"/>
            <w:tabs>
              <w:tab w:val="right" w:pos="9345" w:leader="dot"/>
            </w:tabs>
            <w:rPr>
              <w:rFonts w:eastAsia="" w:eastAsiaTheme="minorEastAsia"/>
              <w:lang w:eastAsia="ru-RU"/>
            </w:rPr>
          </w:pPr>
          <w:hyperlink w:anchor="_Toc509005022">
            <w:r>
              <w:rPr>
                <w:webHidden/>
                <w:rStyle w:val="Style13"/>
              </w:rPr>
              <w:t>Промклиринг портфеля</w:t>
            </w:r>
            <w:r>
              <w:rPr>
                <w:webHidden/>
              </w:rPr>
              <w:fldChar w:fldCharType="begin"/>
            </w:r>
            <w:r>
              <w:rPr>
                <w:webHidden/>
              </w:rPr>
              <w:instrText>PAGEREF _Toc509005022 \h</w:instrText>
            </w:r>
            <w:r>
              <w:rPr>
                <w:webHidden/>
              </w:rPr>
              <w:fldChar w:fldCharType="separate"/>
            </w:r>
            <w:r>
              <w:rPr>
                <w:rStyle w:val="Style13"/>
                <w:vanish w:val="false"/>
              </w:rPr>
              <w:tab/>
              <w:t>29</w:t>
            </w:r>
            <w:r>
              <w:rPr>
                <w:webHidden/>
              </w:rPr>
              <w:fldChar w:fldCharType="end"/>
            </w:r>
          </w:hyperlink>
        </w:p>
        <w:p>
          <w:pPr>
            <w:pStyle w:val="32"/>
            <w:tabs>
              <w:tab w:val="right" w:pos="9345" w:leader="dot"/>
            </w:tabs>
            <w:rPr>
              <w:rFonts w:eastAsia="" w:eastAsiaTheme="minorEastAsia"/>
              <w:lang w:eastAsia="ru-RU"/>
            </w:rPr>
          </w:pPr>
          <w:hyperlink w:anchor="_Toc509005023">
            <w:r>
              <w:rPr>
                <w:webHidden/>
                <w:rStyle w:val="Style13"/>
              </w:rPr>
              <w:t>Вечерний клиринг портфеля</w:t>
            </w:r>
            <w:r>
              <w:rPr>
                <w:webHidden/>
              </w:rPr>
              <w:fldChar w:fldCharType="begin"/>
            </w:r>
            <w:r>
              <w:rPr>
                <w:webHidden/>
              </w:rPr>
              <w:instrText>PAGEREF _Toc509005023 \h</w:instrText>
            </w:r>
            <w:r>
              <w:rPr>
                <w:webHidden/>
              </w:rPr>
              <w:fldChar w:fldCharType="separate"/>
            </w:r>
            <w:r>
              <w:rPr>
                <w:rStyle w:val="Style13"/>
                <w:vanish w:val="false"/>
              </w:rPr>
              <w:tab/>
              <w:t>29</w:t>
            </w:r>
            <w:r>
              <w:rPr>
                <w:webHidden/>
              </w:rPr>
              <w:fldChar w:fldCharType="end"/>
            </w:r>
          </w:hyperlink>
        </w:p>
        <w:p>
          <w:pPr>
            <w:pStyle w:val="32"/>
            <w:tabs>
              <w:tab w:val="right" w:pos="9345" w:leader="dot"/>
            </w:tabs>
            <w:rPr>
              <w:rFonts w:eastAsia="" w:eastAsiaTheme="minorEastAsia"/>
              <w:lang w:eastAsia="ru-RU"/>
            </w:rPr>
          </w:pPr>
          <w:hyperlink w:anchor="_Toc509005024">
            <w:r>
              <w:rPr>
                <w:webHidden/>
                <w:rStyle w:val="Style13"/>
              </w:rPr>
              <w:t>Изменение баланса портфеля</w:t>
            </w:r>
            <w:r>
              <w:rPr>
                <w:webHidden/>
              </w:rPr>
              <w:fldChar w:fldCharType="begin"/>
            </w:r>
            <w:r>
              <w:rPr>
                <w:webHidden/>
              </w:rPr>
              <w:instrText>PAGEREF _Toc509005024 \h</w:instrText>
            </w:r>
            <w:r>
              <w:rPr>
                <w:webHidden/>
              </w:rPr>
              <w:fldChar w:fldCharType="separate"/>
            </w:r>
            <w:r>
              <w:rPr>
                <w:rStyle w:val="Style13"/>
                <w:vanish w:val="false"/>
              </w:rPr>
              <w:tab/>
              <w:t>29</w:t>
            </w:r>
            <w:r>
              <w:rPr>
                <w:webHidden/>
              </w:rPr>
              <w:fldChar w:fldCharType="end"/>
            </w:r>
          </w:hyperlink>
        </w:p>
        <w:p>
          <w:pPr>
            <w:pStyle w:val="32"/>
            <w:tabs>
              <w:tab w:val="right" w:pos="9345" w:leader="dot"/>
            </w:tabs>
            <w:rPr>
              <w:rFonts w:eastAsia="" w:eastAsiaTheme="minorEastAsia"/>
              <w:lang w:eastAsia="ru-RU"/>
            </w:rPr>
          </w:pPr>
          <w:hyperlink w:anchor="_Toc509005025">
            <w:r>
              <w:rPr>
                <w:webHidden/>
                <w:rStyle w:val="Style13"/>
              </w:rPr>
              <w:t>Изменение ГО за контракт портфеля</w:t>
            </w:r>
            <w:r>
              <w:rPr>
                <w:webHidden/>
              </w:rPr>
              <w:fldChar w:fldCharType="begin"/>
            </w:r>
            <w:r>
              <w:rPr>
                <w:webHidden/>
              </w:rPr>
              <w:instrText>PAGEREF _Toc509005025 \h</w:instrText>
            </w:r>
            <w:r>
              <w:rPr>
                <w:webHidden/>
              </w:rPr>
              <w:fldChar w:fldCharType="separate"/>
            </w:r>
            <w:r>
              <w:rPr>
                <w:rStyle w:val="Style13"/>
                <w:vanish w:val="false"/>
              </w:rPr>
              <w:tab/>
              <w:t>30</w:t>
            </w:r>
            <w:r>
              <w:rPr>
                <w:webHidden/>
              </w:rPr>
              <w:fldChar w:fldCharType="end"/>
            </w:r>
          </w:hyperlink>
        </w:p>
        <w:p>
          <w:pPr>
            <w:pStyle w:val="22"/>
            <w:tabs>
              <w:tab w:val="right" w:pos="9345" w:leader="dot"/>
            </w:tabs>
            <w:rPr>
              <w:rFonts w:eastAsia="" w:eastAsiaTheme="minorEastAsia"/>
              <w:lang w:eastAsia="ru-RU"/>
            </w:rPr>
          </w:pPr>
          <w:hyperlink w:anchor="_Toc509005026">
            <w:r>
              <w:rPr>
                <w:webHidden/>
                <w:rStyle w:val="Style13"/>
              </w:rPr>
              <w:t>Требования к Реестру Объектов</w:t>
            </w:r>
            <w:r>
              <w:rPr>
                <w:webHidden/>
              </w:rPr>
              <w:fldChar w:fldCharType="begin"/>
            </w:r>
            <w:r>
              <w:rPr>
                <w:webHidden/>
              </w:rPr>
              <w:instrText>PAGEREF _Toc509005026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eastAsia="" w:eastAsiaTheme="minorEastAsia"/>
              <w:lang w:eastAsia="ru-RU"/>
            </w:rPr>
          </w:pPr>
          <w:hyperlink w:anchor="_Toc509005027">
            <w:r>
              <w:rPr>
                <w:webHidden/>
                <w:rStyle w:val="Style13"/>
              </w:rPr>
              <w:t>Проверка подконтрольности портфеля</w:t>
            </w:r>
            <w:r>
              <w:rPr>
                <w:webHidden/>
              </w:rPr>
              <w:fldChar w:fldCharType="begin"/>
            </w:r>
            <w:r>
              <w:rPr>
                <w:webHidden/>
              </w:rPr>
              <w:instrText>PAGEREF _Toc509005027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eastAsia="" w:eastAsiaTheme="minorEastAsia"/>
              <w:lang w:eastAsia="ru-RU"/>
            </w:rPr>
          </w:pPr>
          <w:hyperlink w:anchor="_Toc509005028">
            <w:r>
              <w:rPr>
                <w:webHidden/>
                <w:rStyle w:val="Style13"/>
              </w:rPr>
              <w:t>Проверка подконтрольности инструмента</w:t>
            </w:r>
            <w:r>
              <w:rPr>
                <w:webHidden/>
              </w:rPr>
              <w:fldChar w:fldCharType="begin"/>
            </w:r>
            <w:r>
              <w:rPr>
                <w:webHidden/>
              </w:rPr>
              <w:instrText>PAGEREF _Toc509005028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eastAsia="" w:eastAsiaTheme="minorEastAsia"/>
              <w:lang w:eastAsia="ru-RU"/>
            </w:rPr>
          </w:pPr>
          <w:hyperlink w:anchor="_Toc509005029">
            <w:r>
              <w:rPr>
                <w:webHidden/>
                <w:rStyle w:val="Style13"/>
              </w:rPr>
              <w:t>Проверка подконтрольности заявки</w:t>
            </w:r>
            <w:r>
              <w:rPr>
                <w:webHidden/>
              </w:rPr>
              <w:fldChar w:fldCharType="begin"/>
            </w:r>
            <w:r>
              <w:rPr>
                <w:webHidden/>
              </w:rPr>
              <w:instrText>PAGEREF _Toc509005029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eastAsia="" w:eastAsiaTheme="minorEastAsia"/>
              <w:lang w:eastAsia="ru-RU"/>
            </w:rPr>
          </w:pPr>
          <w:hyperlink w:anchor="_Toc509005030">
            <w:r>
              <w:rPr>
                <w:webHidden/>
                <w:rStyle w:val="Style13"/>
              </w:rPr>
              <w:t>Регистрация инструмента</w:t>
            </w:r>
            <w:r>
              <w:rPr>
                <w:webHidden/>
              </w:rPr>
              <w:fldChar w:fldCharType="begin"/>
            </w:r>
            <w:r>
              <w:rPr>
                <w:webHidden/>
              </w:rPr>
              <w:instrText>PAGEREF _Toc509005030 \h</w:instrText>
            </w:r>
            <w:r>
              <w:rPr>
                <w:webHidden/>
              </w:rPr>
              <w:fldChar w:fldCharType="separate"/>
            </w:r>
            <w:r>
              <w:rPr>
                <w:rStyle w:val="Style13"/>
                <w:vanish w:val="false"/>
              </w:rPr>
              <w:tab/>
              <w:t>30</w:t>
            </w:r>
            <w:r>
              <w:rPr>
                <w:webHidden/>
              </w:rPr>
              <w:fldChar w:fldCharType="end"/>
            </w:r>
          </w:hyperlink>
        </w:p>
        <w:p>
          <w:pPr>
            <w:pStyle w:val="32"/>
            <w:tabs>
              <w:tab w:val="right" w:pos="9345" w:leader="dot"/>
            </w:tabs>
            <w:rPr>
              <w:rFonts w:eastAsia="" w:eastAsiaTheme="minorEastAsia"/>
              <w:lang w:eastAsia="ru-RU"/>
            </w:rPr>
          </w:pPr>
          <w:hyperlink w:anchor="_Toc509005031">
            <w:r>
              <w:rPr>
                <w:webHidden/>
                <w:rStyle w:val="Style13"/>
              </w:rPr>
              <w:t>Регистрация портфеля</w:t>
            </w:r>
            <w:r>
              <w:rPr>
                <w:webHidden/>
              </w:rPr>
              <w:fldChar w:fldCharType="begin"/>
            </w:r>
            <w:r>
              <w:rPr>
                <w:webHidden/>
              </w:rPr>
              <w:instrText>PAGEREF _Toc509005031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2">
            <w:r>
              <w:rPr>
                <w:webHidden/>
                <w:rStyle w:val="Style13"/>
              </w:rPr>
              <w:t>Регистрация заявки</w:t>
            </w:r>
            <w:r>
              <w:rPr>
                <w:webHidden/>
              </w:rPr>
              <w:fldChar w:fldCharType="begin"/>
            </w:r>
            <w:r>
              <w:rPr>
                <w:webHidden/>
              </w:rPr>
              <w:instrText>PAGEREF _Toc509005032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3">
            <w:r>
              <w:rPr>
                <w:webHidden/>
                <w:rStyle w:val="Style13"/>
              </w:rPr>
              <w:t>Получение списка подконтрольных инструментов</w:t>
            </w:r>
            <w:r>
              <w:rPr>
                <w:webHidden/>
              </w:rPr>
              <w:fldChar w:fldCharType="begin"/>
            </w:r>
            <w:r>
              <w:rPr>
                <w:webHidden/>
              </w:rPr>
              <w:instrText>PAGEREF _Toc509005033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4">
            <w:r>
              <w:rPr>
                <w:webHidden/>
                <w:rStyle w:val="Style13"/>
              </w:rPr>
              <w:t>Получение списка подконтрольных портфелей</w:t>
            </w:r>
            <w:r>
              <w:rPr>
                <w:webHidden/>
              </w:rPr>
              <w:fldChar w:fldCharType="begin"/>
            </w:r>
            <w:r>
              <w:rPr>
                <w:webHidden/>
              </w:rPr>
              <w:instrText>PAGEREF _Toc509005034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5">
            <w:r>
              <w:rPr>
                <w:webHidden/>
                <w:rStyle w:val="Style13"/>
              </w:rPr>
              <w:t>Отбор заявок по условию цены</w:t>
            </w:r>
            <w:r>
              <w:rPr>
                <w:webHidden/>
              </w:rPr>
              <w:fldChar w:fldCharType="begin"/>
            </w:r>
            <w:r>
              <w:rPr>
                <w:webHidden/>
              </w:rPr>
              <w:instrText>PAGEREF _Toc509005035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6">
            <w:r>
              <w:rPr>
                <w:webHidden/>
                <w:rStyle w:val="Style13"/>
              </w:rPr>
              <w:t>Удаление заявки из реестра</w:t>
            </w:r>
            <w:r>
              <w:rPr>
                <w:webHidden/>
              </w:rPr>
              <w:fldChar w:fldCharType="begin"/>
            </w:r>
            <w:r>
              <w:rPr>
                <w:webHidden/>
              </w:rPr>
              <w:instrText>PAGEREF _Toc509005036 \h</w:instrText>
            </w:r>
            <w:r>
              <w:rPr>
                <w:webHidden/>
              </w:rPr>
              <w:fldChar w:fldCharType="separate"/>
            </w:r>
            <w:r>
              <w:rPr>
                <w:rStyle w:val="Style13"/>
                <w:vanish w:val="false"/>
              </w:rPr>
              <w:tab/>
              <w:t>31</w:t>
            </w:r>
            <w:r>
              <w:rPr>
                <w:webHidden/>
              </w:rPr>
              <w:fldChar w:fldCharType="end"/>
            </w:r>
          </w:hyperlink>
        </w:p>
        <w:p>
          <w:pPr>
            <w:pStyle w:val="22"/>
            <w:tabs>
              <w:tab w:val="right" w:pos="9345" w:leader="dot"/>
            </w:tabs>
            <w:rPr>
              <w:rFonts w:eastAsia="" w:eastAsiaTheme="minorEastAsia"/>
              <w:lang w:eastAsia="ru-RU"/>
            </w:rPr>
          </w:pPr>
          <w:hyperlink w:anchor="_Toc509005037">
            <w:r>
              <w:rPr>
                <w:webHidden/>
                <w:rStyle w:val="Style13"/>
              </w:rPr>
              <w:t>Требования к Валидатору</w:t>
            </w:r>
            <w:r>
              <w:rPr>
                <w:webHidden/>
              </w:rPr>
              <w:fldChar w:fldCharType="begin"/>
            </w:r>
            <w:r>
              <w:rPr>
                <w:webHidden/>
              </w:rPr>
              <w:instrText>PAGEREF _Toc509005037 \h</w:instrText>
            </w:r>
            <w:r>
              <w:rPr>
                <w:webHidden/>
              </w:rPr>
              <w:fldChar w:fldCharType="separate"/>
            </w:r>
            <w:r>
              <w:rPr>
                <w:rStyle w:val="Style13"/>
                <w:vanish w:val="false"/>
              </w:rPr>
              <w:tab/>
              <w:t>31</w:t>
            </w:r>
            <w:r>
              <w:rPr>
                <w:webHidden/>
              </w:rPr>
              <w:fldChar w:fldCharType="end"/>
            </w:r>
          </w:hyperlink>
        </w:p>
        <w:p>
          <w:pPr>
            <w:pStyle w:val="32"/>
            <w:tabs>
              <w:tab w:val="right" w:pos="9345" w:leader="dot"/>
            </w:tabs>
            <w:rPr>
              <w:rFonts w:eastAsia="" w:eastAsiaTheme="minorEastAsia"/>
              <w:lang w:eastAsia="ru-RU"/>
            </w:rPr>
          </w:pPr>
          <w:hyperlink w:anchor="_Toc509005038">
            <w:r>
              <w:rPr>
                <w:webHidden/>
                <w:rStyle w:val="Style13"/>
              </w:rPr>
              <w:t>Список кодов возврата</w:t>
            </w:r>
            <w:r>
              <w:rPr>
                <w:webHidden/>
              </w:rPr>
              <w:fldChar w:fldCharType="begin"/>
            </w:r>
            <w:r>
              <w:rPr>
                <w:webHidden/>
              </w:rPr>
              <w:instrText>PAGEREF _Toc509005038 \h</w:instrText>
            </w:r>
            <w:r>
              <w:rPr>
                <w:webHidden/>
              </w:rPr>
              <w:fldChar w:fldCharType="separate"/>
            </w:r>
            <w:r>
              <w:rPr>
                <w:rStyle w:val="Style13"/>
                <w:vanish w:val="false"/>
              </w:rPr>
              <w:tab/>
              <w:t>32</w:t>
            </w:r>
            <w:r>
              <w:rPr>
                <w:webHidden/>
              </w:rPr>
              <w:fldChar w:fldCharType="end"/>
            </w:r>
          </w:hyperlink>
        </w:p>
        <w:p>
          <w:pPr>
            <w:pStyle w:val="32"/>
            <w:tabs>
              <w:tab w:val="right" w:pos="9345" w:leader="dot"/>
            </w:tabs>
            <w:rPr>
              <w:rFonts w:eastAsia="" w:eastAsiaTheme="minorEastAsia"/>
              <w:lang w:eastAsia="ru-RU"/>
            </w:rPr>
          </w:pPr>
          <w:hyperlink w:anchor="_Toc509005039">
            <w:r>
              <w:rPr>
                <w:webHidden/>
                <w:rStyle w:val="Style13"/>
              </w:rPr>
              <w:t>Список проверок</w:t>
            </w:r>
            <w:r>
              <w:rPr>
                <w:webHidden/>
              </w:rPr>
              <w:fldChar w:fldCharType="begin"/>
            </w:r>
            <w:r>
              <w:rPr>
                <w:webHidden/>
              </w:rPr>
              <w:instrText>PAGEREF _Toc509005039 \h</w:instrText>
            </w:r>
            <w:r>
              <w:rPr>
                <w:webHidden/>
              </w:rPr>
              <w:fldChar w:fldCharType="separate"/>
            </w:r>
            <w:r>
              <w:rPr>
                <w:rStyle w:val="Style13"/>
                <w:vanish w:val="false"/>
              </w:rPr>
              <w:tab/>
              <w:t>32</w:t>
            </w:r>
            <w:r>
              <w:rPr>
                <w:webHidden/>
              </w:rPr>
              <w:fldChar w:fldCharType="end"/>
            </w:r>
          </w:hyperlink>
        </w:p>
        <w:p>
          <w:pPr>
            <w:pStyle w:val="32"/>
            <w:tabs>
              <w:tab w:val="right" w:pos="9345" w:leader="dot"/>
            </w:tabs>
            <w:rPr>
              <w:rFonts w:eastAsia="" w:eastAsiaTheme="minorEastAsia"/>
              <w:lang w:eastAsia="ru-RU"/>
            </w:rPr>
          </w:pPr>
          <w:hyperlink w:anchor="_Toc509005040">
            <w:r>
              <w:rPr>
                <w:webHidden/>
                <w:rStyle w:val="Style13"/>
              </w:rPr>
              <w:t>Изменение позиции</w:t>
            </w:r>
            <w:r>
              <w:rPr>
                <w:webHidden/>
              </w:rPr>
              <w:fldChar w:fldCharType="begin"/>
            </w:r>
            <w:r>
              <w:rPr>
                <w:webHidden/>
              </w:rPr>
              <w:instrText>PAGEREF _Toc509005040 \h</w:instrText>
            </w:r>
            <w:r>
              <w:rPr>
                <w:webHidden/>
              </w:rPr>
              <w:fldChar w:fldCharType="separate"/>
            </w:r>
            <w:r>
              <w:rPr>
                <w:rStyle w:val="Style13"/>
                <w:vanish w:val="false"/>
              </w:rPr>
              <w:tab/>
              <w:t>32</w:t>
            </w:r>
            <w:r>
              <w:rPr>
                <w:webHidden/>
              </w:rPr>
              <w:fldChar w:fldCharType="end"/>
            </w:r>
          </w:hyperlink>
        </w:p>
        <w:p>
          <w:pPr>
            <w:pStyle w:val="22"/>
            <w:tabs>
              <w:tab w:val="right" w:pos="9345" w:leader="dot"/>
            </w:tabs>
            <w:rPr>
              <w:rFonts w:eastAsia="" w:eastAsiaTheme="minorEastAsia"/>
              <w:lang w:eastAsia="ru-RU"/>
            </w:rPr>
          </w:pPr>
          <w:hyperlink w:anchor="_Toc509005041">
            <w:r>
              <w:rPr>
                <w:webHidden/>
                <w:rStyle w:val="Style13"/>
              </w:rPr>
              <w:t>Требуют уточнения</w:t>
            </w:r>
            <w:r>
              <w:rPr>
                <w:webHidden/>
              </w:rPr>
              <w:fldChar w:fldCharType="begin"/>
            </w:r>
            <w:r>
              <w:rPr>
                <w:webHidden/>
              </w:rPr>
              <w:instrText>PAGEREF _Toc509005041 \h</w:instrText>
            </w:r>
            <w:r>
              <w:rPr>
                <w:webHidden/>
              </w:rPr>
              <w:fldChar w:fldCharType="separate"/>
            </w:r>
            <w:r>
              <w:rPr>
                <w:rStyle w:val="Style13"/>
                <w:vanish w:val="false"/>
              </w:rPr>
              <w:tab/>
              <w:t>32</w:t>
            </w:r>
            <w:r>
              <w:rPr>
                <w:webHidden/>
              </w:rPr>
              <w:fldChar w:fldCharType="end"/>
            </w:r>
          </w:hyperlink>
        </w:p>
        <w:p>
          <w:pPr>
            <w:pStyle w:val="22"/>
            <w:tabs>
              <w:tab w:val="right" w:pos="9345" w:leader="dot"/>
            </w:tabs>
            <w:rPr>
              <w:rFonts w:eastAsia="" w:eastAsiaTheme="minorEastAsia"/>
              <w:lang w:eastAsia="ru-RU"/>
            </w:rPr>
          </w:pPr>
          <w:hyperlink w:anchor="_Toc509005042">
            <w:r>
              <w:rPr>
                <w:webHidden/>
                <w:rStyle w:val="Style13"/>
              </w:rPr>
              <w:t>Результаты уточнений</w:t>
            </w:r>
            <w:r>
              <w:rPr>
                <w:webHidden/>
              </w:rPr>
              <w:fldChar w:fldCharType="begin"/>
            </w:r>
            <w:r>
              <w:rPr>
                <w:webHidden/>
              </w:rPr>
              <w:instrText>PAGEREF _Toc509005042 \h</w:instrText>
            </w:r>
            <w:r>
              <w:rPr>
                <w:webHidden/>
              </w:rPr>
              <w:fldChar w:fldCharType="separate"/>
            </w:r>
            <w:r>
              <w:rPr>
                <w:rStyle w:val="Style13"/>
                <w:vanish w:val="false"/>
              </w:rPr>
              <w:tab/>
              <w:t>33</w:t>
            </w:r>
            <w:r>
              <w:rPr>
                <w:webHidden/>
              </w:rPr>
              <w:fldChar w:fldCharType="end"/>
            </w:r>
          </w:hyperlink>
        </w:p>
        <w:p>
          <w:pPr>
            <w:pStyle w:val="32"/>
            <w:tabs>
              <w:tab w:val="right" w:pos="9345" w:leader="dot"/>
            </w:tabs>
            <w:rPr>
              <w:rFonts w:eastAsia="" w:eastAsiaTheme="minorEastAsia"/>
              <w:lang w:eastAsia="ru-RU"/>
            </w:rPr>
          </w:pPr>
          <w:hyperlink w:anchor="_Toc509005043">
            <w:r>
              <w:rPr>
                <w:webHidden/>
                <w:rStyle w:val="Style13"/>
              </w:rPr>
              <w:t>Переменная ЭЦП</w:t>
            </w:r>
            <w:r>
              <w:rPr>
                <w:webHidden/>
              </w:rPr>
              <w:fldChar w:fldCharType="begin"/>
            </w:r>
            <w:r>
              <w:rPr>
                <w:webHidden/>
              </w:rPr>
              <w:instrText>PAGEREF _Toc509005043 \h</w:instrText>
            </w:r>
            <w:r>
              <w:rPr>
                <w:webHidden/>
              </w:rPr>
              <w:fldChar w:fldCharType="separate"/>
            </w:r>
            <w:r>
              <w:rPr>
                <w:rStyle w:val="Style13"/>
                <w:vanish w:val="false"/>
              </w:rPr>
              <w:tab/>
              <w:t>33</w:t>
            </w:r>
            <w:r>
              <w:rPr>
                <w:webHidden/>
              </w:rPr>
              <w:fldChar w:fldCharType="end"/>
            </w:r>
          </w:hyperlink>
        </w:p>
        <w:p>
          <w:pPr>
            <w:pStyle w:val="Normal"/>
            <w:rPr/>
          </w:pPr>
          <w:r>
            <w:rPr/>
          </w:r>
          <w:r>
            <w:rPr/>
            <w:fldChar w:fldCharType="end"/>
          </w:r>
        </w:p>
      </w:sdtContent>
    </w:sdt>
    <w:p>
      <w:pPr>
        <w:pStyle w:val="Normal"/>
        <w:rPr>
          <w:lang w:val="en-US"/>
        </w:rPr>
      </w:pPr>
      <w:r>
        <w:rPr>
          <w:lang w:val="en-US"/>
        </w:rPr>
      </w:r>
    </w:p>
    <w:p>
      <w:pPr>
        <w:pStyle w:val="1"/>
        <w:rPr/>
      </w:pPr>
      <w:bookmarkStart w:id="0" w:name="_Toc509004962"/>
      <w:r>
        <w:rPr/>
        <w:t>История изменений</w:t>
      </w:r>
      <w:bookmarkEnd w:id="0"/>
    </w:p>
    <w:p>
      <w:pPr>
        <w:pStyle w:val="2"/>
        <w:rPr>
          <w:lang w:val="en-US"/>
        </w:rPr>
      </w:pPr>
      <w:bookmarkStart w:id="1" w:name="_Toc509004963"/>
      <w:r>
        <w:rPr>
          <w:lang w:val="en-US"/>
        </w:rPr>
        <w:t>2018-03-16 Rev 1.1d</w:t>
      </w:r>
      <w:bookmarkEnd w:id="1"/>
    </w:p>
    <w:p>
      <w:pPr>
        <w:pStyle w:val="ListParagraph"/>
        <w:numPr>
          <w:ilvl w:val="0"/>
          <w:numId w:val="32"/>
        </w:numPr>
        <w:rPr/>
      </w:pPr>
      <w:r>
        <w:rPr/>
        <w:t xml:space="preserve">Изменение формулы промклиринга: при пересчете </w:t>
      </w:r>
      <w:r>
        <w:rPr>
          <w:lang w:val="en-US"/>
        </w:rPr>
        <w:t>VMARGIN</w:t>
      </w:r>
      <w:r>
        <w:rPr/>
        <w:t>_</w:t>
      </w:r>
      <w:r>
        <w:rPr>
          <w:lang w:val="en-US"/>
        </w:rPr>
        <w:t>INTER</w:t>
      </w:r>
      <w:r>
        <w:rPr/>
        <w:t xml:space="preserve"> учитывается ее текущее значение. В предыдущей версии текущее значение отбрасывалось, что не позволяло последовательно выполнять процедуру промклиринга несколько раз подряд и приводило к потере накопленных данных.</w:t>
      </w:r>
    </w:p>
    <w:p>
      <w:pPr>
        <w:pStyle w:val="1"/>
        <w:rPr/>
      </w:pPr>
      <w:bookmarkStart w:id="2" w:name="_Toc509004964"/>
      <w:r>
        <w:rPr/>
        <w:t>Глоссарий</w:t>
      </w:r>
      <w:bookmarkEnd w:id="2"/>
    </w:p>
    <w:p>
      <w:pPr>
        <w:pStyle w:val="2"/>
        <w:rPr/>
      </w:pPr>
      <w:bookmarkStart w:id="3" w:name="_Toc509004965"/>
      <w:r>
        <w:rPr/>
        <w:t>Сокращения</w:t>
      </w:r>
      <w:bookmarkEnd w:id="3"/>
    </w:p>
    <w:p>
      <w:pPr>
        <w:pStyle w:val="Normal"/>
        <w:rPr/>
      </w:pPr>
      <w:r>
        <w:rPr/>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2093"/>
        <w:gridCol w:w="7477"/>
      </w:tblGrid>
      <w:tr>
        <w:trPr/>
        <w:tc>
          <w:tcPr>
            <w:tcW w:w="2093" w:type="dxa"/>
            <w:tcBorders/>
            <w:shd w:fill="auto" w:val="clear"/>
          </w:tcPr>
          <w:p>
            <w:pPr>
              <w:pStyle w:val="Normal"/>
              <w:rPr/>
            </w:pPr>
            <w:r>
              <w:rPr/>
              <w:t>Аббревиатура</w:t>
            </w:r>
          </w:p>
        </w:tc>
        <w:tc>
          <w:tcPr>
            <w:tcW w:w="7477" w:type="dxa"/>
            <w:tcBorders/>
            <w:shd w:fill="auto" w:val="clear"/>
          </w:tcPr>
          <w:p>
            <w:pPr>
              <w:pStyle w:val="Normal"/>
              <w:rPr/>
            </w:pPr>
            <w:r>
              <w:rPr/>
              <w:t>Расшифровка</w:t>
            </w:r>
          </w:p>
        </w:tc>
      </w:tr>
      <w:tr>
        <w:trPr/>
        <w:tc>
          <w:tcPr>
            <w:tcW w:w="2093" w:type="dxa"/>
            <w:tcBorders/>
            <w:shd w:fill="auto" w:val="clear"/>
          </w:tcPr>
          <w:p>
            <w:pPr>
              <w:pStyle w:val="Normal"/>
              <w:rPr/>
            </w:pPr>
            <w:r>
              <w:rPr/>
              <w:t>ВМ</w:t>
            </w:r>
          </w:p>
        </w:tc>
        <w:tc>
          <w:tcPr>
            <w:tcW w:w="7477" w:type="dxa"/>
            <w:tcBorders/>
            <w:shd w:fill="auto" w:val="clear"/>
          </w:tcPr>
          <w:p>
            <w:pPr>
              <w:pStyle w:val="Normal"/>
              <w:rPr/>
            </w:pPr>
            <w:r>
              <w:rPr/>
              <w:t>Вариационная Маржа</w:t>
            </w:r>
          </w:p>
        </w:tc>
      </w:tr>
      <w:tr>
        <w:trPr/>
        <w:tc>
          <w:tcPr>
            <w:tcW w:w="2093" w:type="dxa"/>
            <w:tcBorders/>
            <w:shd w:fill="auto" w:val="clear"/>
          </w:tcPr>
          <w:p>
            <w:pPr>
              <w:pStyle w:val="Normal"/>
              <w:rPr/>
            </w:pPr>
            <w:r>
              <w:rPr/>
              <w:t>ГО</w:t>
            </w:r>
          </w:p>
        </w:tc>
        <w:tc>
          <w:tcPr>
            <w:tcW w:w="7477" w:type="dxa"/>
            <w:tcBorders/>
            <w:shd w:fill="auto" w:val="clear"/>
          </w:tcPr>
          <w:p>
            <w:pPr>
              <w:pStyle w:val="Normal"/>
              <w:rPr/>
            </w:pPr>
            <w:r>
              <w:rPr/>
              <w:t>Гарантийное Обеспечение</w:t>
            </w:r>
          </w:p>
        </w:tc>
      </w:tr>
      <w:tr>
        <w:trPr/>
        <w:tc>
          <w:tcPr>
            <w:tcW w:w="2093" w:type="dxa"/>
            <w:tcBorders/>
            <w:shd w:fill="auto" w:val="clear"/>
          </w:tcPr>
          <w:p>
            <w:pPr>
              <w:pStyle w:val="Normal"/>
              <w:rPr/>
            </w:pPr>
            <w:r>
              <w:rPr/>
              <w:t xml:space="preserve">ТЧП </w:t>
            </w:r>
          </w:p>
        </w:tc>
        <w:tc>
          <w:tcPr>
            <w:tcW w:w="7477" w:type="dxa"/>
            <w:tcBorders/>
            <w:shd w:fill="auto" w:val="clear"/>
          </w:tcPr>
          <w:p>
            <w:pPr>
              <w:pStyle w:val="Normal"/>
              <w:rPr/>
            </w:pPr>
            <w:r>
              <w:rPr/>
              <w:t>Текущая Чистая Позиция</w:t>
            </w:r>
          </w:p>
        </w:tc>
      </w:tr>
      <w:tr>
        <w:trPr/>
        <w:tc>
          <w:tcPr>
            <w:tcW w:w="2093" w:type="dxa"/>
            <w:tcBorders/>
            <w:shd w:fill="auto" w:val="clear"/>
          </w:tcPr>
          <w:p>
            <w:pPr>
              <w:pStyle w:val="Normal"/>
              <w:rPr/>
            </w:pPr>
            <w:r>
              <w:rPr/>
              <w:t>ЛОП</w:t>
            </w:r>
          </w:p>
        </w:tc>
        <w:tc>
          <w:tcPr>
            <w:tcW w:w="7477" w:type="dxa"/>
            <w:tcBorders/>
            <w:shd w:fill="auto" w:val="clear"/>
          </w:tcPr>
          <w:p>
            <w:pPr>
              <w:pStyle w:val="Normal"/>
              <w:rPr/>
            </w:pPr>
            <w:r>
              <w:rPr/>
              <w:t>Лимит Открытых Позиций</w:t>
            </w:r>
          </w:p>
        </w:tc>
      </w:tr>
      <w:tr>
        <w:trPr/>
        <w:tc>
          <w:tcPr>
            <w:tcW w:w="2093" w:type="dxa"/>
            <w:tcBorders/>
            <w:shd w:fill="auto" w:val="clear"/>
          </w:tcPr>
          <w:p>
            <w:pPr>
              <w:pStyle w:val="Normal"/>
              <w:rPr/>
            </w:pPr>
            <w:r>
              <w:rPr/>
              <w:t>НД</w:t>
            </w:r>
          </w:p>
        </w:tc>
        <w:tc>
          <w:tcPr>
            <w:tcW w:w="7477" w:type="dxa"/>
            <w:tcBorders/>
            <w:shd w:fill="auto" w:val="clear"/>
          </w:tcPr>
          <w:p>
            <w:pPr>
              <w:pStyle w:val="Normal"/>
              <w:rPr/>
            </w:pPr>
            <w:r>
              <w:rPr/>
              <w:t>Накопленный Доход</w:t>
            </w:r>
          </w:p>
        </w:tc>
      </w:tr>
      <w:tr>
        <w:trPr/>
        <w:tc>
          <w:tcPr>
            <w:tcW w:w="2093" w:type="dxa"/>
            <w:tcBorders/>
            <w:shd w:fill="auto" w:val="clear"/>
          </w:tcPr>
          <w:p>
            <w:pPr>
              <w:pStyle w:val="Normal"/>
              <w:rPr/>
            </w:pPr>
            <w:r>
              <w:rPr/>
              <w:t>ПРЦ</w:t>
            </w:r>
          </w:p>
        </w:tc>
        <w:tc>
          <w:tcPr>
            <w:tcW w:w="7477" w:type="dxa"/>
            <w:tcBorders/>
            <w:shd w:fill="auto" w:val="clear"/>
          </w:tcPr>
          <w:p>
            <w:pPr>
              <w:pStyle w:val="Normal"/>
              <w:rPr/>
            </w:pPr>
            <w:r>
              <w:rPr/>
              <w:t>Предыдущая Расчетная Цена</w:t>
            </w:r>
          </w:p>
        </w:tc>
      </w:tr>
      <w:tr>
        <w:trPr/>
        <w:tc>
          <w:tcPr>
            <w:tcW w:w="2093" w:type="dxa"/>
            <w:tcBorders/>
            <w:shd w:fill="auto" w:val="clear"/>
          </w:tcPr>
          <w:p>
            <w:pPr>
              <w:pStyle w:val="Normal"/>
              <w:rPr/>
            </w:pPr>
            <w:r>
              <w:rPr/>
              <w:t>СВМ</w:t>
            </w:r>
          </w:p>
        </w:tc>
        <w:tc>
          <w:tcPr>
            <w:tcW w:w="7477" w:type="dxa"/>
            <w:tcBorders/>
            <w:shd w:fill="auto" w:val="clear"/>
          </w:tcPr>
          <w:p>
            <w:pPr>
              <w:pStyle w:val="Normal"/>
              <w:rPr/>
            </w:pPr>
            <w:r>
              <w:rPr/>
              <w:t>Суммарная Вариационная Маржа</w:t>
            </w:r>
          </w:p>
        </w:tc>
      </w:tr>
      <w:tr>
        <w:trPr/>
        <w:tc>
          <w:tcPr>
            <w:tcW w:w="2093" w:type="dxa"/>
            <w:tcBorders/>
            <w:shd w:fill="auto" w:val="clear"/>
          </w:tcPr>
          <w:p>
            <w:pPr>
              <w:pStyle w:val="Normal"/>
              <w:rPr/>
            </w:pPr>
            <w:r>
              <w:rPr/>
              <w:t>СП</w:t>
            </w:r>
          </w:p>
        </w:tc>
        <w:tc>
          <w:tcPr>
            <w:tcW w:w="7477" w:type="dxa"/>
            <w:tcBorders/>
            <w:shd w:fill="auto" w:val="clear"/>
          </w:tcPr>
          <w:p>
            <w:pPr>
              <w:pStyle w:val="Normal"/>
              <w:rPr/>
            </w:pPr>
            <w:r>
              <w:rPr/>
              <w:t>Стоимость Позиций</w:t>
            </w:r>
          </w:p>
        </w:tc>
      </w:tr>
      <w:tr>
        <w:trPr/>
        <w:tc>
          <w:tcPr>
            <w:tcW w:w="2093" w:type="dxa"/>
            <w:tcBorders/>
            <w:shd w:fill="auto" w:val="clear"/>
          </w:tcPr>
          <w:p>
            <w:pPr>
              <w:pStyle w:val="Normal"/>
              <w:rPr/>
            </w:pPr>
            <w:r>
              <w:rPr/>
              <w:t>СШЦ</w:t>
            </w:r>
          </w:p>
        </w:tc>
        <w:tc>
          <w:tcPr>
            <w:tcW w:w="7477" w:type="dxa"/>
            <w:tcBorders/>
            <w:shd w:fill="auto" w:val="clear"/>
          </w:tcPr>
          <w:p>
            <w:pPr>
              <w:pStyle w:val="Normal"/>
              <w:rPr/>
            </w:pPr>
            <w:r>
              <w:rPr/>
              <w:t>Стоимость Шага Цены</w:t>
            </w:r>
          </w:p>
        </w:tc>
      </w:tr>
      <w:tr>
        <w:trPr/>
        <w:tc>
          <w:tcPr>
            <w:tcW w:w="2093" w:type="dxa"/>
            <w:tcBorders/>
            <w:shd w:fill="auto" w:val="clear"/>
          </w:tcPr>
          <w:p>
            <w:pPr>
              <w:pStyle w:val="Normal"/>
              <w:rPr/>
            </w:pPr>
            <w:r>
              <w:rPr/>
              <w:t>СЦО</w:t>
            </w:r>
          </w:p>
        </w:tc>
        <w:tc>
          <w:tcPr>
            <w:tcW w:w="7477" w:type="dxa"/>
            <w:tcBorders/>
            <w:shd w:fill="auto" w:val="clear"/>
          </w:tcPr>
          <w:p>
            <w:pPr>
              <w:pStyle w:val="Normal"/>
              <w:rPr/>
            </w:pPr>
            <w:r>
              <w:rPr/>
              <w:t>Средняя Цена Открытия</w:t>
            </w:r>
          </w:p>
        </w:tc>
      </w:tr>
      <w:tr>
        <w:trPr/>
        <w:tc>
          <w:tcPr>
            <w:tcW w:w="2093" w:type="dxa"/>
            <w:tcBorders/>
            <w:shd w:fill="auto" w:val="clear"/>
          </w:tcPr>
          <w:p>
            <w:pPr>
              <w:pStyle w:val="Normal"/>
              <w:rPr/>
            </w:pPr>
            <w:r>
              <w:rPr/>
              <w:t>ЦЗ</w:t>
            </w:r>
          </w:p>
        </w:tc>
        <w:tc>
          <w:tcPr>
            <w:tcW w:w="7477" w:type="dxa"/>
            <w:tcBorders/>
            <w:shd w:fill="auto" w:val="clear"/>
          </w:tcPr>
          <w:p>
            <w:pPr>
              <w:pStyle w:val="Normal"/>
              <w:rPr/>
            </w:pPr>
            <w:r>
              <w:rPr/>
              <w:t>Цена Закрытия</w:t>
            </w:r>
          </w:p>
        </w:tc>
      </w:tr>
      <w:tr>
        <w:trPr/>
        <w:tc>
          <w:tcPr>
            <w:tcW w:w="2093" w:type="dxa"/>
            <w:tcBorders/>
            <w:shd w:fill="auto" w:val="clear"/>
          </w:tcPr>
          <w:p>
            <w:pPr>
              <w:pStyle w:val="Normal"/>
              <w:rPr/>
            </w:pPr>
            <w:r>
              <w:rPr/>
              <w:t>ШЦ</w:t>
            </w:r>
          </w:p>
        </w:tc>
        <w:tc>
          <w:tcPr>
            <w:tcW w:w="7477" w:type="dxa"/>
            <w:tcBorders/>
            <w:shd w:fill="auto" w:val="clear"/>
          </w:tcPr>
          <w:p>
            <w:pPr>
              <w:pStyle w:val="Normal"/>
              <w:rPr/>
            </w:pPr>
            <w:r>
              <w:rPr/>
              <w:t>Шаг Цены</w:t>
            </w:r>
          </w:p>
        </w:tc>
      </w:tr>
      <w:tr>
        <w:trPr/>
        <w:tc>
          <w:tcPr>
            <w:tcW w:w="2093" w:type="dxa"/>
            <w:tcBorders/>
            <w:shd w:fill="auto" w:val="clear"/>
          </w:tcPr>
          <w:p>
            <w:pPr>
              <w:pStyle w:val="Normal"/>
              <w:rPr/>
            </w:pPr>
            <w:r>
              <w:rPr/>
              <w:t>ЭЦП</w:t>
            </w:r>
          </w:p>
        </w:tc>
        <w:tc>
          <w:tcPr>
            <w:tcW w:w="7477" w:type="dxa"/>
            <w:tcBorders/>
            <w:shd w:fill="auto" w:val="clear"/>
          </w:tcPr>
          <w:p>
            <w:pPr>
              <w:pStyle w:val="Normal"/>
              <w:rPr/>
            </w:pPr>
            <w:r>
              <w:rPr/>
              <w:t>Эффективная Цена Позиции</w:t>
            </w:r>
          </w:p>
        </w:tc>
      </w:tr>
      <w:tr>
        <w:trPr/>
        <w:tc>
          <w:tcPr>
            <w:tcW w:w="2093" w:type="dxa"/>
            <w:tcBorders/>
            <w:shd w:fill="auto" w:val="clear"/>
          </w:tcPr>
          <w:p>
            <w:pPr>
              <w:pStyle w:val="Normal"/>
              <w:rPr/>
            </w:pPr>
            <w:r>
              <w:rPr/>
              <w:t>ПРВМ</w:t>
            </w:r>
          </w:p>
        </w:tc>
        <w:tc>
          <w:tcPr>
            <w:tcW w:w="7477" w:type="dxa"/>
            <w:tcBorders/>
            <w:shd w:fill="auto" w:val="clear"/>
          </w:tcPr>
          <w:p>
            <w:pPr>
              <w:pStyle w:val="Normal"/>
              <w:rPr/>
            </w:pPr>
            <w:r>
              <w:rPr/>
              <w:t>Период расчета вариационной маржи</w:t>
            </w:r>
          </w:p>
        </w:tc>
      </w:tr>
    </w:tbl>
    <w:p>
      <w:pPr>
        <w:pStyle w:val="Normal"/>
        <w:rPr/>
      </w:pPr>
      <w:r>
        <w:rPr/>
      </w:r>
    </w:p>
    <w:p>
      <w:pPr>
        <w:pStyle w:val="1"/>
        <w:rPr/>
      </w:pPr>
      <w:bookmarkStart w:id="4" w:name="_Toc509004966"/>
      <w:r>
        <w:rPr/>
        <w:t>Общие сведения</w:t>
      </w:r>
      <w:bookmarkEnd w:id="4"/>
    </w:p>
    <w:p>
      <w:pPr>
        <w:pStyle w:val="NoSpacing"/>
        <w:rPr/>
      </w:pPr>
      <w:r>
        <w:rPr/>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4785"/>
        <w:gridCol w:w="4785"/>
      </w:tblGrid>
      <w:tr>
        <w:trPr/>
        <w:tc>
          <w:tcPr>
            <w:tcW w:w="4785" w:type="dxa"/>
            <w:tcBorders>
              <w:top w:val="nil"/>
              <w:left w:val="nil"/>
              <w:bottom w:val="nil"/>
              <w:right w:val="nil"/>
              <w:insideH w:val="nil"/>
              <w:insideV w:val="nil"/>
            </w:tcBorders>
            <w:shd w:fill="auto" w:val="clear"/>
          </w:tcPr>
          <w:p>
            <w:pPr>
              <w:pStyle w:val="Normal"/>
              <w:jc w:val="right"/>
              <w:rPr>
                <w:lang w:val="en-US"/>
              </w:rPr>
            </w:pPr>
            <w:r>
              <w:rPr/>
              <w:t>Полное наименование</w:t>
            </w:r>
            <w:r>
              <w:rPr>
                <w:lang w:val="en-US"/>
              </w:rPr>
              <w:t>:</w:t>
            </w:r>
          </w:p>
        </w:tc>
        <w:tc>
          <w:tcPr>
            <w:tcW w:w="4785" w:type="dxa"/>
            <w:tcBorders>
              <w:top w:val="nil"/>
              <w:left w:val="nil"/>
              <w:bottom w:val="nil"/>
              <w:right w:val="nil"/>
              <w:insideH w:val="nil"/>
              <w:insideV w:val="nil"/>
            </w:tcBorders>
            <w:shd w:fill="auto" w:val="clear"/>
          </w:tcPr>
          <w:p>
            <w:pPr>
              <w:pStyle w:val="Normal"/>
              <w:rPr>
                <w:b/>
                <w:b/>
                <w:lang w:val="en-US"/>
              </w:rPr>
            </w:pPr>
            <w:r>
              <w:rPr>
                <w:b/>
              </w:rPr>
              <w:t>Симулятор портфеля</w:t>
            </w:r>
            <w:r>
              <w:rPr>
                <w:b/>
                <w:lang w:val="en-US"/>
              </w:rPr>
              <w:t xml:space="preserve"> QUIK </w:t>
            </w:r>
            <w:r>
              <w:rPr>
                <w:b/>
              </w:rPr>
              <w:t xml:space="preserve"> </w:t>
            </w:r>
            <w:r>
              <w:rPr>
                <w:b/>
                <w:lang w:val="en-US"/>
              </w:rPr>
              <w:t>FORTS</w:t>
            </w:r>
          </w:p>
        </w:tc>
      </w:tr>
      <w:tr>
        <w:trPr/>
        <w:tc>
          <w:tcPr>
            <w:tcW w:w="4785" w:type="dxa"/>
            <w:tcBorders>
              <w:top w:val="nil"/>
              <w:left w:val="nil"/>
              <w:bottom w:val="nil"/>
              <w:right w:val="nil"/>
              <w:insideH w:val="nil"/>
              <w:insideV w:val="nil"/>
            </w:tcBorders>
            <w:shd w:fill="auto" w:val="clear"/>
          </w:tcPr>
          <w:p>
            <w:pPr>
              <w:pStyle w:val="Normal"/>
              <w:jc w:val="right"/>
              <w:rPr>
                <w:lang w:val="en-US"/>
              </w:rPr>
            </w:pPr>
            <w:r>
              <w:rPr/>
              <w:t>Краткое наименование</w:t>
            </w:r>
            <w:r>
              <w:rPr>
                <w:lang w:val="en-US"/>
              </w:rPr>
              <w:t>:</w:t>
            </w:r>
          </w:p>
        </w:tc>
        <w:tc>
          <w:tcPr>
            <w:tcW w:w="4785" w:type="dxa"/>
            <w:tcBorders>
              <w:top w:val="nil"/>
              <w:left w:val="nil"/>
              <w:bottom w:val="nil"/>
              <w:right w:val="nil"/>
              <w:insideH w:val="nil"/>
              <w:insideV w:val="nil"/>
            </w:tcBorders>
            <w:shd w:fill="auto" w:val="clear"/>
          </w:tcPr>
          <w:p>
            <w:pPr>
              <w:pStyle w:val="Normal"/>
              <w:rPr>
                <w:b/>
                <w:b/>
              </w:rPr>
            </w:pPr>
            <w:r>
              <w:rPr>
                <w:b/>
              </w:rPr>
              <w:t>Система</w:t>
            </w:r>
            <w:r>
              <w:rPr>
                <w:b/>
                <w:lang w:val="en-US"/>
              </w:rPr>
              <w:t xml:space="preserve">, </w:t>
            </w:r>
            <w:r>
              <w:rPr>
                <w:b/>
              </w:rPr>
              <w:t>Симулятор</w:t>
            </w:r>
          </w:p>
        </w:tc>
      </w:tr>
      <w:tr>
        <w:trPr/>
        <w:tc>
          <w:tcPr>
            <w:tcW w:w="4785" w:type="dxa"/>
            <w:tcBorders>
              <w:top w:val="nil"/>
              <w:left w:val="nil"/>
              <w:bottom w:val="nil"/>
              <w:right w:val="nil"/>
              <w:insideH w:val="nil"/>
              <w:insideV w:val="nil"/>
            </w:tcBorders>
            <w:shd w:fill="auto" w:val="clear"/>
          </w:tcPr>
          <w:p>
            <w:pPr>
              <w:pStyle w:val="Normal"/>
              <w:jc w:val="right"/>
              <w:rPr>
                <w:lang w:val="en-US"/>
              </w:rPr>
            </w:pPr>
            <w:r>
              <w:rPr/>
              <w:t>Служебный префикс</w:t>
            </w:r>
            <w:r>
              <w:rPr>
                <w:lang w:val="en-US"/>
              </w:rPr>
              <w:t>:</w:t>
            </w:r>
          </w:p>
        </w:tc>
        <w:tc>
          <w:tcPr>
            <w:tcW w:w="4785" w:type="dxa"/>
            <w:tcBorders>
              <w:top w:val="nil"/>
              <w:left w:val="nil"/>
              <w:bottom w:val="nil"/>
              <w:right w:val="nil"/>
              <w:insideH w:val="nil"/>
              <w:insideV w:val="nil"/>
            </w:tcBorders>
            <w:shd w:fill="auto" w:val="clear"/>
          </w:tcPr>
          <w:p>
            <w:pPr>
              <w:pStyle w:val="Normal"/>
              <w:rPr>
                <w:b/>
                <w:b/>
                <w:lang w:val="en-US"/>
              </w:rPr>
            </w:pPr>
            <w:r>
              <w:rPr>
                <w:b/>
                <w:lang w:val="en-US"/>
              </w:rPr>
              <w:t>qforts, QF</w:t>
            </w:r>
          </w:p>
        </w:tc>
      </w:tr>
    </w:tbl>
    <w:p>
      <w:pPr>
        <w:pStyle w:val="1"/>
        <w:rPr/>
      </w:pPr>
      <w:bookmarkStart w:id="5" w:name="_Toc509004967"/>
      <w:r>
        <w:rPr/>
        <w:t>Назначение системы</w:t>
      </w:r>
      <w:bookmarkEnd w:id="5"/>
    </w:p>
    <w:p>
      <w:pPr>
        <w:pStyle w:val="NoSpacing"/>
        <w:rPr>
          <w:lang w:val="en-US"/>
        </w:rPr>
      </w:pPr>
      <w:r>
        <w:rPr>
          <w:lang w:val="en-US"/>
        </w:rPr>
      </w:r>
    </w:p>
    <w:p>
      <w:pPr>
        <w:pStyle w:val="NoSpacing"/>
        <w:rPr/>
      </w:pPr>
      <w:r>
        <w:rPr/>
        <w:t xml:space="preserve">Симулятор предназначен для виртуальной торговли в секции срочного рынка ФОРТС с целью исследования данных, торговых алгоритмов и последующей анализа их эффективности. </w:t>
      </w:r>
    </w:p>
    <w:p>
      <w:pPr>
        <w:pStyle w:val="1"/>
        <w:rPr/>
      </w:pPr>
      <w:bookmarkStart w:id="6" w:name="_Toc509004968"/>
      <w:r>
        <w:rPr/>
        <w:t>Цели системы</w:t>
      </w:r>
      <w:bookmarkEnd w:id="6"/>
    </w:p>
    <w:p>
      <w:pPr>
        <w:pStyle w:val="NoSpacing"/>
        <w:rPr/>
      </w:pPr>
      <w:r>
        <w:rPr/>
      </w:r>
    </w:p>
    <w:p>
      <w:pPr>
        <w:pStyle w:val="NoSpacing"/>
        <w:rPr/>
      </w:pPr>
      <w:r>
        <w:rPr/>
        <w:t xml:space="preserve">Виртуальное исполнение заявок с результатом, максимально приближенным к результату, который был бы получен в случае их исполнения в секции срочного рынка посредством терминала </w:t>
      </w:r>
      <w:r>
        <w:rPr>
          <w:lang w:val="en-US"/>
        </w:rPr>
        <w:t>QUIK</w:t>
      </w:r>
    </w:p>
    <w:p>
      <w:pPr>
        <w:pStyle w:val="1"/>
        <w:rPr/>
      </w:pPr>
      <w:bookmarkStart w:id="7" w:name="_Toc509004969"/>
      <w:r>
        <w:rPr/>
        <w:t>Задачи</w:t>
      </w:r>
      <w:bookmarkEnd w:id="7"/>
    </w:p>
    <w:p>
      <w:pPr>
        <w:pStyle w:val="NoSpacing"/>
        <w:rPr/>
      </w:pPr>
      <w:r>
        <w:rPr/>
      </w:r>
    </w:p>
    <w:p>
      <w:pPr>
        <w:pStyle w:val="NoSpacing"/>
        <w:rPr/>
      </w:pPr>
      <w:r>
        <w:rPr/>
        <w:t>??</w:t>
      </w:r>
    </w:p>
    <w:p>
      <w:pPr>
        <w:pStyle w:val="1"/>
        <w:rPr/>
      </w:pPr>
      <w:bookmarkStart w:id="8" w:name="_Toc509004970"/>
      <w:r>
        <w:rPr/>
        <w:t>Объект автоматизации</w:t>
      </w:r>
      <w:bookmarkEnd w:id="8"/>
    </w:p>
    <w:p>
      <w:pPr>
        <w:pStyle w:val="NoSpacing"/>
        <w:rPr/>
      </w:pPr>
      <w:r>
        <w:rPr/>
      </w:r>
    </w:p>
    <w:p>
      <w:pPr>
        <w:pStyle w:val="NoSpacing"/>
        <w:rPr/>
      </w:pPr>
      <w:r>
        <w:rPr/>
        <w:t>Объектом автоматизации является рабочее место трейдера, торгующего на Московской бирже в секции срочного рынка. Трейдер отслеживает информацию о котировках и сделках, выставляет заявки, следит за изменением параметров отдельных позиций и портфеля в целом.</w:t>
      </w:r>
    </w:p>
    <w:p>
      <w:pPr>
        <w:pStyle w:val="NoSpacing"/>
        <w:rPr/>
      </w:pPr>
      <w:r>
        <w:rPr/>
      </w:r>
    </w:p>
    <w:p>
      <w:pPr>
        <w:pStyle w:val="2"/>
        <w:rPr/>
      </w:pPr>
      <w:bookmarkStart w:id="9" w:name="_Toc509004971"/>
      <w:r>
        <w:rPr/>
        <w:t>Расписание торгов</w:t>
      </w:r>
      <w:bookmarkEnd w:id="9"/>
    </w:p>
    <w:p>
      <w:pPr>
        <w:pStyle w:val="Normal"/>
        <w:rPr/>
      </w:pPr>
      <w:r>
        <w:rPr/>
      </w:r>
    </w:p>
    <w:p>
      <w:pPr>
        <w:pStyle w:val="ListParagraph"/>
        <w:numPr>
          <w:ilvl w:val="0"/>
          <w:numId w:val="1"/>
        </w:numPr>
        <w:rPr/>
      </w:pPr>
      <w:r>
        <w:rPr/>
        <w:t>10</w:t>
      </w:r>
      <w:r>
        <w:rPr>
          <w:lang w:val="en-US"/>
        </w:rPr>
        <w:t>:00-14:00</w:t>
      </w:r>
      <w:r>
        <w:rPr/>
        <w:t xml:space="preserve"> – Утренняя сессия</w:t>
      </w:r>
    </w:p>
    <w:p>
      <w:pPr>
        <w:pStyle w:val="ListParagraph"/>
        <w:numPr>
          <w:ilvl w:val="0"/>
          <w:numId w:val="1"/>
        </w:numPr>
        <w:rPr/>
      </w:pPr>
      <w:r>
        <w:rPr/>
        <w:t>14</w:t>
      </w:r>
      <w:r>
        <w:rPr>
          <w:lang w:val="en-US"/>
        </w:rPr>
        <w:t xml:space="preserve">:00-14:04 – </w:t>
      </w:r>
      <w:r>
        <w:rPr/>
        <w:t>Промклиринг (дневной)</w:t>
      </w:r>
    </w:p>
    <w:p>
      <w:pPr>
        <w:pStyle w:val="ListParagraph"/>
        <w:numPr>
          <w:ilvl w:val="0"/>
          <w:numId w:val="1"/>
        </w:numPr>
        <w:rPr/>
      </w:pPr>
      <w:r>
        <w:rPr/>
        <w:t>14</w:t>
      </w:r>
      <w:r>
        <w:rPr>
          <w:lang w:val="en-US"/>
        </w:rPr>
        <w:t xml:space="preserve">:05-18:45 – </w:t>
      </w:r>
      <w:r>
        <w:rPr/>
        <w:t>Дневная сессия</w:t>
      </w:r>
    </w:p>
    <w:p>
      <w:pPr>
        <w:pStyle w:val="ListParagraph"/>
        <w:numPr>
          <w:ilvl w:val="0"/>
          <w:numId w:val="1"/>
        </w:numPr>
        <w:rPr/>
      </w:pPr>
      <w:r>
        <w:rPr>
          <w:lang w:val="en-US"/>
        </w:rPr>
        <w:t xml:space="preserve">18:45-19:00 – </w:t>
      </w:r>
      <w:r>
        <w:rPr/>
        <w:t>Основной клиринг (вечерний)</w:t>
      </w:r>
    </w:p>
    <w:p>
      <w:pPr>
        <w:pStyle w:val="ListParagraph"/>
        <w:numPr>
          <w:ilvl w:val="0"/>
          <w:numId w:val="1"/>
        </w:numPr>
        <w:rPr/>
      </w:pPr>
      <w:r>
        <w:rPr/>
        <w:t>19</w:t>
      </w:r>
      <w:r>
        <w:rPr>
          <w:lang w:val="en-US"/>
        </w:rPr>
        <w:t xml:space="preserve">:00-23:50 – </w:t>
      </w:r>
      <w:r>
        <w:rPr/>
        <w:t>Вечерняя сессия</w:t>
      </w:r>
    </w:p>
    <w:p>
      <w:pPr>
        <w:pStyle w:val="NoSpacing"/>
        <w:rPr/>
      </w:pPr>
      <w:r>
        <w:rPr/>
      </w:r>
    </w:p>
    <w:p>
      <w:pPr>
        <w:pStyle w:val="NoSpacing"/>
        <w:rPr/>
      </w:pPr>
      <w:r>
        <w:rPr/>
        <w:t>Клиринг по сделкам, совершенным в период вечерней сессии выполняется во время промклиринга следующего дня.</w:t>
      </w:r>
    </w:p>
    <w:p>
      <w:pPr>
        <w:pStyle w:val="NoSpacing"/>
        <w:rPr/>
      </w:pPr>
      <w:r>
        <w:rPr/>
      </w:r>
    </w:p>
    <w:p>
      <w:pPr>
        <w:pStyle w:val="2"/>
        <w:rPr/>
      </w:pPr>
      <w:bookmarkStart w:id="10" w:name="_Toc509004972"/>
      <w:r>
        <w:rPr/>
        <w:t>Заявки (приказы)</w:t>
      </w:r>
      <w:bookmarkEnd w:id="10"/>
    </w:p>
    <w:p>
      <w:pPr>
        <w:pStyle w:val="NoSpacing"/>
        <w:rPr/>
      </w:pPr>
      <w:r>
        <w:rPr/>
      </w:r>
    </w:p>
    <w:p>
      <w:pPr>
        <w:pStyle w:val="NoSpacing"/>
        <w:rPr/>
      </w:pPr>
      <w:r>
        <w:rPr/>
        <w:t>Трейдер может влиять на ситуацию путем выставления заявок. Исполнение заявки зависит от текущих рыночных условий. Исполнение заявки приводит к изменению атрибутов позиции и портфеля. В результате исполнения последовательности заявок, баланс портфеля изменяется в положительную или отрицательную сторону. Клиринг рассматривается как процедура фиксации полученных прибылей или убытков на балансе счета.</w:t>
      </w:r>
    </w:p>
    <w:p>
      <w:pPr>
        <w:pStyle w:val="NoSpacing"/>
        <w:rPr/>
      </w:pPr>
      <w:r>
        <w:rPr/>
      </w:r>
    </w:p>
    <w:p>
      <w:pPr>
        <w:pStyle w:val="NoSpacing"/>
        <w:rPr/>
      </w:pPr>
      <w:r>
        <w:rPr/>
        <w:t xml:space="preserve">Фактически, в секции срочного рынка могут использоваться только лимитные заявки. При выставлении рыночной заявки </w:t>
      </w:r>
      <w:r>
        <w:rPr>
          <w:lang w:val="en-US"/>
        </w:rPr>
        <w:t>QUIK</w:t>
      </w:r>
      <w:r>
        <w:rPr/>
        <w:t xml:space="preserve"> автоматически создает лимитную заявку, в качестве цены которой указывается верхний лимит цены в случае покупки или нижний лимит цены в случае продажи. Фактическая цена, по которой контракт будет куплен или продан, в общем, зависит от текущей ликвидности в стакане. Заявка может быть отменена до ее исполнения. Заявка может быть исполнена полностью или частично по цене лучшей или равной указанной при ее создании. </w:t>
      </w:r>
    </w:p>
    <w:p>
      <w:pPr>
        <w:pStyle w:val="NoSpacing"/>
        <w:rPr/>
      </w:pPr>
      <w:r>
        <w:rPr/>
      </w:r>
    </w:p>
    <w:p>
      <w:pPr>
        <w:pStyle w:val="2"/>
        <w:rPr/>
      </w:pPr>
      <w:bookmarkStart w:id="11" w:name="_Toc509004973"/>
      <w:r>
        <w:rPr/>
        <w:t>Портфель и позиции</w:t>
      </w:r>
      <w:bookmarkEnd w:id="11"/>
    </w:p>
    <w:p>
      <w:pPr>
        <w:pStyle w:val="NoSpacing"/>
        <w:rPr/>
      </w:pPr>
      <w:r>
        <w:rPr/>
      </w:r>
    </w:p>
    <w:p>
      <w:pPr>
        <w:pStyle w:val="NoSpacing"/>
        <w:rPr/>
      </w:pPr>
      <w:r>
        <w:rPr/>
        <w:t>В работе с позициями и портфелем можно выделить две ключевые переменные: вариационная маржа и гарантийное обеспечение. В совокупности с балансом портфеля эти значения определяют, сколько средств доступно для открытия новых позиций и каков риск по текущим позициям и портфелю в целом.</w:t>
      </w:r>
    </w:p>
    <w:p>
      <w:pPr>
        <w:pStyle w:val="NoSpacing"/>
        <w:rPr/>
      </w:pPr>
      <w:r>
        <w:rPr/>
      </w:r>
    </w:p>
    <w:p>
      <w:pPr>
        <w:pStyle w:val="3"/>
        <w:rPr/>
      </w:pPr>
      <w:bookmarkStart w:id="12" w:name="_Toc509004974"/>
      <w:r>
        <w:rPr/>
        <w:t>Вариационная маржа</w:t>
      </w:r>
      <w:bookmarkEnd w:id="12"/>
    </w:p>
    <w:p>
      <w:pPr>
        <w:pStyle w:val="NoSpacing"/>
        <w:rPr/>
      </w:pPr>
      <w:r>
        <w:rPr/>
      </w:r>
    </w:p>
    <w:p>
      <w:pPr>
        <w:pStyle w:val="NoSpacing"/>
        <w:rPr/>
      </w:pPr>
      <w:r>
        <w:rPr/>
        <w:t>Расчет вариационной маржи (ВМ) базируется на размере тика и стоимости тика цены. Расчет ВМ выполняется отдельно для каждой позиции. Стоимость тика изменяется только в процессе клиринга. Размер тика, как правило, не меняется или меняется крайне редко. Как и когда происходит изменение размера тика доподлинно неизвестно, однако можно предположить, что осуществляется оно за пределами периода торговой сессии.</w:t>
      </w:r>
    </w:p>
    <w:p>
      <w:pPr>
        <w:pStyle w:val="NoSpacing"/>
        <w:rPr/>
      </w:pPr>
      <w:r>
        <w:rPr/>
      </w:r>
    </w:p>
    <w:p>
      <w:pPr>
        <w:pStyle w:val="NoSpacing"/>
        <w:rPr/>
      </w:pPr>
      <w:r>
        <w:rPr/>
        <w:t>В течение торговой сессии выполняется периодический перерасчет текущего значения вариационной маржи в целях предоставления информации о планируемом изменении баланса. Вариационная маржа по портфелю в целом определяется как сумма вариационной маржи по всем позициям.</w:t>
      </w:r>
    </w:p>
    <w:p>
      <w:pPr>
        <w:pStyle w:val="NoSpacing"/>
        <w:rPr/>
      </w:pPr>
      <w:r>
        <w:rPr/>
      </w:r>
    </w:p>
    <w:p>
      <w:pPr>
        <w:pStyle w:val="NoSpacing"/>
        <w:rPr/>
      </w:pPr>
      <w:r>
        <w:rPr/>
        <w:t>В процессе промклиринга рассчитывается вариационная маржа, накопленная за период с начала вечерней сессии предыдущего дня, как разница между ценой открытия позиции и расчетной ценой, установленной биржей по результатам расчетного периода. В процессе промклиринга значение накопленной вариационной маржи переносится в дополнительную переменную, которая отображается в отдельной колонке таблиц позиций и портфеля. Значение текущей вариационной маржи обнуляется и используется для информирования пользователя в течение дневной торговой сессии. По логике вещей, для контроля рисков брокер должен учитывать вариационную маржу, аккумулированную на вечерней и утренней сессиях для расчета суммарного значения вариационной маржи. Но делает ли он это или рассматривает в целях контроля риска только то значение, которое указано в поле вариационная маржа, неизвестно.</w:t>
      </w:r>
    </w:p>
    <w:p>
      <w:pPr>
        <w:pStyle w:val="NoSpacing"/>
        <w:rPr/>
      </w:pPr>
      <w:r>
        <w:rPr/>
      </w:r>
    </w:p>
    <w:p>
      <w:pPr>
        <w:pStyle w:val="NoSpacing"/>
        <w:rPr/>
      </w:pPr>
      <w:r>
        <w:rPr/>
        <w:t>В процессе вечернего клиринга, вариационная маржа, накопленная за период дневной сессии, рассчитывается как разница между ценой открытия позиции (или ценой, по которой позиция была перенесена через промклиринг) и расчетной ценой, установленной биржей в качестве результата закрытия дневной сессии. Полученное значение суммируется с вариационной маржей, аккумулированной до промклиринга, и зачисляется на баланс портфеля.</w:t>
      </w:r>
    </w:p>
    <w:p>
      <w:pPr>
        <w:pStyle w:val="NoSpacing"/>
        <w:rPr/>
      </w:pPr>
      <w:r>
        <w:rPr/>
      </w:r>
    </w:p>
    <w:p>
      <w:pPr>
        <w:pStyle w:val="3"/>
        <w:rPr/>
      </w:pPr>
      <w:bookmarkStart w:id="13" w:name="_Toc509004975"/>
      <w:r>
        <w:rPr/>
        <w:t>Гарантийное обеспечение</w:t>
      </w:r>
      <w:bookmarkEnd w:id="13"/>
    </w:p>
    <w:p>
      <w:pPr>
        <w:pStyle w:val="NoSpacing"/>
        <w:rPr/>
      </w:pPr>
      <w:r>
        <w:rPr/>
      </w:r>
    </w:p>
    <w:p>
      <w:pPr>
        <w:pStyle w:val="NoSpacing"/>
        <w:rPr/>
      </w:pPr>
      <w:r>
        <w:rPr/>
        <w:t>Гарантийное обеспечение позиции рассчитывается как произведение объема позиции на  величину ГО за контракт, определяемого биржей. Суммарное ГО по всем позициям определяет величину ТЧП портфеля.</w:t>
      </w:r>
    </w:p>
    <w:p>
      <w:pPr>
        <w:pStyle w:val="NoSpacing"/>
        <w:rPr/>
      </w:pPr>
      <w:r>
        <w:rPr/>
      </w:r>
    </w:p>
    <w:p>
      <w:pPr>
        <w:pStyle w:val="NoSpacing"/>
        <w:rPr/>
      </w:pPr>
      <w:r>
        <w:rPr/>
        <w:t>Достоверно известны случаи, когда ГО за контракт изменялся по ходу торговой сессии в моменты роста волатильности. Таким образом, суммарное ГО может измениться в любой момент, а не только в момент клиринговых процедур.</w:t>
      </w:r>
    </w:p>
    <w:p>
      <w:pPr>
        <w:pStyle w:val="NoSpacing"/>
        <w:rPr/>
      </w:pPr>
      <w:r>
        <w:rPr/>
      </w:r>
    </w:p>
    <w:p>
      <w:pPr>
        <w:pStyle w:val="1"/>
        <w:rPr/>
      </w:pPr>
      <w:bookmarkStart w:id="14" w:name="_Toc509004976"/>
      <w:r>
        <w:rPr/>
        <w:t>Требования к системе</w:t>
      </w:r>
      <w:bookmarkEnd w:id="14"/>
    </w:p>
    <w:p>
      <w:pPr>
        <w:pStyle w:val="NoSpacing"/>
        <w:rPr/>
      </w:pPr>
      <w:r>
        <w:rPr/>
      </w:r>
    </w:p>
    <w:p>
      <w:pPr>
        <w:pStyle w:val="2"/>
        <w:rPr/>
      </w:pPr>
      <w:bookmarkStart w:id="15" w:name="_Toc509004977"/>
      <w:r>
        <w:rPr/>
        <w:t>Общие требования</w:t>
      </w:r>
      <w:bookmarkEnd w:id="15"/>
    </w:p>
    <w:p>
      <w:pPr>
        <w:pStyle w:val="NoSpacing"/>
        <w:rPr/>
      </w:pPr>
      <w:r>
        <w:rPr/>
      </w:r>
    </w:p>
    <w:p>
      <w:pPr>
        <w:pStyle w:val="NoSpacing"/>
        <w:rPr/>
      </w:pPr>
      <w:r>
        <w:rPr/>
        <w:t xml:space="preserve">Система должна быть реализована в рамках модели терминала, предлагаемой фреймворком </w:t>
      </w:r>
      <w:r>
        <w:rPr>
          <w:lang w:val="en-US"/>
        </w:rPr>
        <w:t>Aquila</w:t>
      </w:r>
      <w:r>
        <w:rPr/>
        <w:t>. Компоненты системы должны внедряться в объект терминала таким образом, что бы незаметно для пользователей терминала обеспечивать видимость работы с реальной биржей.</w:t>
      </w:r>
    </w:p>
    <w:p>
      <w:pPr>
        <w:pStyle w:val="NoSpacing"/>
        <w:rPr/>
      </w:pPr>
      <w:r>
        <w:rPr/>
      </w:r>
    </w:p>
    <w:p>
      <w:pPr>
        <w:pStyle w:val="2"/>
        <w:rPr/>
      </w:pPr>
      <w:bookmarkStart w:id="16" w:name="_Toc509004978"/>
      <w:r>
        <w:rPr/>
        <w:t>Требования к источникам данных</w:t>
      </w:r>
      <w:bookmarkEnd w:id="16"/>
    </w:p>
    <w:p>
      <w:pPr>
        <w:pStyle w:val="Normal"/>
        <w:rPr/>
      </w:pPr>
      <w:r>
        <w:rPr/>
      </w:r>
    </w:p>
    <w:p>
      <w:pPr>
        <w:pStyle w:val="NoSpacing"/>
        <w:rPr/>
      </w:pPr>
      <w:r>
        <w:rPr/>
        <w:t xml:space="preserve">В качестве источника данных должны рассматриваться обновления рыночных данных </w:t>
      </w:r>
      <w:r>
        <w:rPr>
          <w:lang w:val="en-US"/>
        </w:rPr>
        <w:t>L</w:t>
      </w:r>
      <w:r>
        <w:rPr/>
        <w:t>1 о сделках и атрибутов инструмента, поступающих в виде событий и доступные для отслеживания и получения посредством интерфейса инструмента.</w:t>
      </w:r>
    </w:p>
    <w:p>
      <w:pPr>
        <w:pStyle w:val="NoSpacing"/>
        <w:rPr/>
      </w:pPr>
      <w:r>
        <w:rPr/>
      </w:r>
    </w:p>
    <w:p>
      <w:pPr>
        <w:pStyle w:val="2"/>
        <w:rPr/>
      </w:pPr>
      <w:bookmarkStart w:id="17" w:name="_Toc509004979"/>
      <w:r>
        <w:rPr/>
        <w:t>Периоды расчета данных</w:t>
      </w:r>
      <w:bookmarkEnd w:id="17"/>
    </w:p>
    <w:p>
      <w:pPr>
        <w:pStyle w:val="NoSpacing"/>
        <w:rPr/>
      </w:pPr>
      <w:r>
        <w:rPr/>
      </w:r>
    </w:p>
    <w:p>
      <w:pPr>
        <w:pStyle w:val="NoSpacing"/>
        <w:rPr/>
      </w:pPr>
      <w:r>
        <w:rPr/>
        <w:t>Торговый день делится на два периода:</w:t>
      </w:r>
    </w:p>
    <w:p>
      <w:pPr>
        <w:pStyle w:val="NoSpacing"/>
        <w:rPr/>
      </w:pPr>
      <w:r>
        <w:rPr/>
      </w:r>
    </w:p>
    <w:p>
      <w:pPr>
        <w:pStyle w:val="NoSpacing"/>
        <w:numPr>
          <w:ilvl w:val="0"/>
          <w:numId w:val="4"/>
        </w:numPr>
        <w:rPr/>
      </w:pPr>
      <w:r>
        <w:rPr/>
        <w:t>ПРВМ1 – Период расчета вариационной маржи в течение вечерней сессии и утренней сессии следующего дня</w:t>
      </w:r>
    </w:p>
    <w:p>
      <w:pPr>
        <w:pStyle w:val="NoSpacing"/>
        <w:numPr>
          <w:ilvl w:val="0"/>
          <w:numId w:val="4"/>
        </w:numPr>
        <w:rPr/>
      </w:pPr>
      <w:r>
        <w:rPr/>
        <w:t>ПРВМ2 – Период расчета вариационной маржи в течение дневной сессии</w:t>
      </w:r>
    </w:p>
    <w:p>
      <w:pPr>
        <w:pStyle w:val="NoSpacing"/>
        <w:rPr/>
      </w:pPr>
      <w:r>
        <w:rPr/>
      </w:r>
    </w:p>
    <w:p>
      <w:pPr>
        <w:pStyle w:val="2"/>
        <w:rPr/>
      </w:pPr>
      <w:bookmarkStart w:id="18" w:name="_Toc509004980"/>
      <w:r>
        <w:rPr/>
        <w:t>Требования к организации подсистем</w:t>
      </w:r>
      <w:bookmarkEnd w:id="18"/>
    </w:p>
    <w:p>
      <w:pPr>
        <w:pStyle w:val="Normal"/>
        <w:rPr/>
      </w:pPr>
      <w:r>
        <w:rPr/>
      </w:r>
    </w:p>
    <w:p>
      <w:pPr>
        <w:pStyle w:val="Normal"/>
        <w:rPr/>
      </w:pPr>
      <w:r>
        <w:rPr/>
        <w:t>Симулятор включает в себя следующие подсистемы:</w:t>
      </w:r>
    </w:p>
    <w:p>
      <w:pPr>
        <w:pStyle w:val="Normal"/>
        <w:rPr/>
      </w:pPr>
      <w:r>
        <w:rPr/>
      </w:r>
    </w:p>
    <w:p>
      <w:pPr>
        <w:pStyle w:val="ListParagraph"/>
        <w:numPr>
          <w:ilvl w:val="0"/>
          <w:numId w:val="3"/>
        </w:numPr>
        <w:rPr/>
      </w:pPr>
      <w:r>
        <w:rPr/>
        <w:t>Сервисный Фасад (</w:t>
      </w:r>
      <w:r>
        <w:rPr>
          <w:lang w:val="en-US"/>
        </w:rPr>
        <w:t>QForts</w:t>
      </w:r>
      <w:r>
        <w:rPr/>
        <w:t xml:space="preserve">) обеспечивает высокоуровневый доступ к функциям Системы; </w:t>
      </w:r>
    </w:p>
    <w:p>
      <w:pPr>
        <w:pStyle w:val="ListParagraph"/>
        <w:numPr>
          <w:ilvl w:val="0"/>
          <w:numId w:val="3"/>
        </w:numPr>
        <w:rPr/>
      </w:pPr>
      <w:r>
        <w:rPr/>
        <w:t>Сервис Окружения (</w:t>
      </w:r>
      <w:r>
        <w:rPr>
          <w:lang w:val="en-US"/>
        </w:rPr>
        <w:t>QFortsEnv</w:t>
      </w:r>
      <w:r>
        <w:rPr/>
        <w:t>) служит для настройки тестового окружения;</w:t>
      </w:r>
    </w:p>
    <w:p>
      <w:pPr>
        <w:pStyle w:val="ListParagraph"/>
        <w:numPr>
          <w:ilvl w:val="0"/>
          <w:numId w:val="3"/>
        </w:numPr>
        <w:rPr/>
      </w:pPr>
      <w:r>
        <w:rPr/>
        <w:t>Реактор (</w:t>
      </w:r>
      <w:r>
        <w:rPr>
          <w:lang w:val="en-US"/>
        </w:rPr>
        <w:t>QFReactor</w:t>
      </w:r>
      <w:r>
        <w:rPr/>
        <w:t>) организует взаимодействие терминала с Системой;</w:t>
      </w:r>
    </w:p>
    <w:p>
      <w:pPr>
        <w:pStyle w:val="ListParagraph"/>
        <w:numPr>
          <w:ilvl w:val="0"/>
          <w:numId w:val="3"/>
        </w:numPr>
        <w:rPr/>
      </w:pPr>
      <w:r>
        <w:rPr/>
        <w:t>Калькулятор (</w:t>
      </w:r>
      <w:r>
        <w:rPr>
          <w:lang w:val="en-US"/>
        </w:rPr>
        <w:t>QFCalculator</w:t>
      </w:r>
      <w:r>
        <w:rPr/>
        <w:t>) осуществляет расчет изменений для различных операций;</w:t>
      </w:r>
    </w:p>
    <w:p>
      <w:pPr>
        <w:pStyle w:val="ListParagraph"/>
        <w:numPr>
          <w:ilvl w:val="0"/>
          <w:numId w:val="3"/>
        </w:numPr>
        <w:rPr/>
      </w:pPr>
      <w:r>
        <w:rPr/>
        <w:t>Сервис Транзакций (</w:t>
      </w:r>
      <w:r>
        <w:rPr>
          <w:lang w:val="en-US"/>
        </w:rPr>
        <w:t>QFTransactionService</w:t>
      </w:r>
      <w:r>
        <w:rPr/>
        <w:t>) обеспечивает интерфейс исполнения комплексных операций;</w:t>
      </w:r>
    </w:p>
    <w:p>
      <w:pPr>
        <w:pStyle w:val="ListParagraph"/>
        <w:numPr>
          <w:ilvl w:val="0"/>
          <w:numId w:val="3"/>
        </w:numPr>
        <w:rPr/>
      </w:pPr>
      <w:r>
        <w:rPr/>
        <w:t>Реестр Объектов (</w:t>
      </w:r>
      <w:r>
        <w:rPr>
          <w:lang w:val="en-US"/>
        </w:rPr>
        <w:t>QFObjectRegistry</w:t>
      </w:r>
      <w:r>
        <w:rPr/>
        <w:t>) обеспечивает доступ к объектам под управлением Системы;</w:t>
      </w:r>
    </w:p>
    <w:p>
      <w:pPr>
        <w:pStyle w:val="ListParagraph"/>
        <w:numPr>
          <w:ilvl w:val="0"/>
          <w:numId w:val="3"/>
        </w:numPr>
        <w:rPr/>
      </w:pPr>
      <w:r>
        <w:rPr/>
        <w:t>Валидатор (</w:t>
      </w:r>
      <w:r>
        <w:rPr>
          <w:lang w:val="en-US"/>
        </w:rPr>
        <w:t>QFValidator</w:t>
      </w:r>
      <w:r>
        <w:rPr/>
        <w:t>) реализует функции проверки допустимости выполнения того или иного действия.</w:t>
      </w:r>
    </w:p>
    <w:p>
      <w:pPr>
        <w:pStyle w:val="NoSpacing"/>
        <w:rPr/>
      </w:pPr>
      <w:r>
        <w:rPr/>
      </w:r>
    </w:p>
    <w:p>
      <w:pPr>
        <w:pStyle w:val="2"/>
        <w:rPr/>
      </w:pPr>
      <w:bookmarkStart w:id="19" w:name="_Toc509004981"/>
      <w:r>
        <w:rPr/>
        <w:t>Требование к Сервисному Фасаду</w:t>
      </w:r>
      <w:bookmarkEnd w:id="19"/>
    </w:p>
    <w:p>
      <w:pPr>
        <w:pStyle w:val="NoSpacing"/>
        <w:rPr/>
      </w:pPr>
      <w:r>
        <w:rPr/>
      </w:r>
    </w:p>
    <w:p>
      <w:pPr>
        <w:pStyle w:val="NoSpacing"/>
        <w:rPr/>
      </w:pPr>
      <w:r>
        <w:rPr/>
        <w:t>Сервисный Фасад (далее Фасад) – это верхне-уровневый интерфейс доступа к функциям Симулятора. Фасад оперирует сущностями предметной области и определяет набор допустимых операций над объектами терминала. Фасад реализует бизнес логику, позволяющую терминалу имитировать поведение реальной биржи.</w:t>
      </w:r>
    </w:p>
    <w:p>
      <w:pPr>
        <w:pStyle w:val="NoSpacing"/>
        <w:rPr/>
      </w:pPr>
      <w:r>
        <w:rPr/>
      </w:r>
    </w:p>
    <w:p>
      <w:pPr>
        <w:pStyle w:val="3"/>
        <w:rPr/>
      </w:pPr>
      <w:bookmarkStart w:id="20" w:name="_Toc509004982"/>
      <w:r>
        <w:rPr/>
        <w:t>Список функций</w:t>
      </w:r>
      <w:bookmarkEnd w:id="20"/>
    </w:p>
    <w:p>
      <w:pPr>
        <w:pStyle w:val="NoSpacing"/>
        <w:rPr/>
      </w:pPr>
      <w:r>
        <w:rPr/>
      </w:r>
    </w:p>
    <w:p>
      <w:pPr>
        <w:pStyle w:val="NoSpacing"/>
        <w:rPr/>
      </w:pPr>
      <w:r>
        <w:rPr/>
        <w:t>Сервисный фасад реализует следующие функции:</w:t>
      </w:r>
    </w:p>
    <w:p>
      <w:pPr>
        <w:pStyle w:val="NoSpacing"/>
        <w:rPr/>
      </w:pPr>
      <w:r>
        <w:rPr/>
      </w:r>
    </w:p>
    <w:p>
      <w:pPr>
        <w:pStyle w:val="NoSpacing"/>
        <w:numPr>
          <w:ilvl w:val="0"/>
          <w:numId w:val="22"/>
        </w:numPr>
        <w:rPr/>
      </w:pPr>
      <w:r>
        <w:rPr/>
        <w:t>Регистрация портфеля</w:t>
      </w:r>
    </w:p>
    <w:p>
      <w:pPr>
        <w:pStyle w:val="NoSpacing"/>
        <w:numPr>
          <w:ilvl w:val="0"/>
          <w:numId w:val="22"/>
        </w:numPr>
        <w:rPr/>
      </w:pPr>
      <w:r>
        <w:rPr/>
        <w:t>Регистрация инструмента</w:t>
      </w:r>
    </w:p>
    <w:p>
      <w:pPr>
        <w:pStyle w:val="NoSpacing"/>
        <w:numPr>
          <w:ilvl w:val="0"/>
          <w:numId w:val="22"/>
        </w:numPr>
        <w:rPr/>
      </w:pPr>
      <w:r>
        <w:rPr/>
        <w:t>Регистрация заявки</w:t>
      </w:r>
    </w:p>
    <w:p>
      <w:pPr>
        <w:pStyle w:val="NoSpacing"/>
        <w:numPr>
          <w:ilvl w:val="0"/>
          <w:numId w:val="22"/>
        </w:numPr>
        <w:rPr/>
      </w:pPr>
      <w:r>
        <w:rPr/>
        <w:t>Отмена заявки</w:t>
      </w:r>
    </w:p>
    <w:p>
      <w:pPr>
        <w:pStyle w:val="NoSpacing"/>
        <w:numPr>
          <w:ilvl w:val="0"/>
          <w:numId w:val="22"/>
        </w:numPr>
        <w:rPr/>
      </w:pPr>
      <w:r>
        <w:rPr/>
        <w:t>Изменение баланса портфеля</w:t>
      </w:r>
    </w:p>
    <w:p>
      <w:pPr>
        <w:pStyle w:val="NoSpacing"/>
        <w:numPr>
          <w:ilvl w:val="0"/>
          <w:numId w:val="22"/>
        </w:numPr>
        <w:rPr/>
      </w:pPr>
      <w:r>
        <w:rPr/>
        <w:t>Обработка активных заявок</w:t>
      </w:r>
    </w:p>
    <w:p>
      <w:pPr>
        <w:pStyle w:val="NoSpacing"/>
        <w:numPr>
          <w:ilvl w:val="0"/>
          <w:numId w:val="22"/>
        </w:numPr>
        <w:rPr/>
      </w:pPr>
      <w:r>
        <w:rPr/>
        <w:t>Обновление текущего состояния портфелей и позиций</w:t>
      </w:r>
    </w:p>
    <w:p>
      <w:pPr>
        <w:pStyle w:val="NoSpacing"/>
        <w:numPr>
          <w:ilvl w:val="0"/>
          <w:numId w:val="22"/>
        </w:numPr>
        <w:rPr/>
      </w:pPr>
      <w:r>
        <w:rPr/>
        <w:t>Обновление портфелей и позиций при изменении размера ГО</w:t>
      </w:r>
    </w:p>
    <w:p>
      <w:pPr>
        <w:pStyle w:val="NoSpacing"/>
        <w:numPr>
          <w:ilvl w:val="0"/>
          <w:numId w:val="22"/>
        </w:numPr>
        <w:rPr/>
      </w:pPr>
      <w:r>
        <w:rPr/>
        <w:t>Промклиринг по всем портфелям</w:t>
      </w:r>
    </w:p>
    <w:p>
      <w:pPr>
        <w:pStyle w:val="NoSpacing"/>
        <w:numPr>
          <w:ilvl w:val="0"/>
          <w:numId w:val="22"/>
        </w:numPr>
        <w:rPr/>
      </w:pPr>
      <w:r>
        <w:rPr/>
        <w:t>Основной клиринг по всем портфелям</w:t>
      </w:r>
    </w:p>
    <w:p>
      <w:pPr>
        <w:pStyle w:val="NoSpacing"/>
        <w:rPr>
          <w:lang w:val="en-US"/>
        </w:rPr>
      </w:pPr>
      <w:r>
        <w:rPr>
          <w:lang w:val="en-US"/>
        </w:rPr>
      </w:r>
    </w:p>
    <w:p>
      <w:pPr>
        <w:pStyle w:val="3"/>
        <w:rPr/>
      </w:pPr>
      <w:bookmarkStart w:id="21" w:name="_Toc509004983"/>
      <w:r>
        <w:rPr/>
        <w:t>Регистрация портфеля</w:t>
      </w:r>
      <w:bookmarkEnd w:id="21"/>
    </w:p>
    <w:p>
      <w:pPr>
        <w:pStyle w:val="NoSpacing"/>
        <w:rPr/>
      </w:pPr>
      <w:r>
        <w:rPr/>
      </w:r>
    </w:p>
    <w:p>
      <w:pPr>
        <w:pStyle w:val="NoSpacing"/>
        <w:rPr/>
      </w:pPr>
      <w:r>
        <w:rPr/>
        <w:t>Функция регистрации портфеля принимает в качестве аргумента экземпляр портфеля. Регистрация портфеля приводит к взятию объекта под контроль Симулятора. Таким образом, Система позволяет осуществлять выборочную симуляцию по отдельным счетам. Портфель регистрируется в Системе посредством обращения к Реестру Объектов. После регистрации, портфель становится доступным для операций групповой обработки.</w:t>
      </w:r>
    </w:p>
    <w:p>
      <w:pPr>
        <w:pStyle w:val="NoSpacing"/>
        <w:rPr/>
      </w:pPr>
      <w:r>
        <w:rPr/>
      </w:r>
    </w:p>
    <w:p>
      <w:pPr>
        <w:pStyle w:val="3"/>
        <w:rPr/>
      </w:pPr>
      <w:bookmarkStart w:id="22" w:name="_Toc509004984"/>
      <w:r>
        <w:rPr/>
        <w:t>Регистрация инструмента</w:t>
      </w:r>
      <w:bookmarkEnd w:id="22"/>
    </w:p>
    <w:p>
      <w:pPr>
        <w:pStyle w:val="Normal"/>
        <w:rPr/>
      </w:pPr>
      <w:r>
        <w:rPr/>
      </w:r>
    </w:p>
    <w:p>
      <w:pPr>
        <w:pStyle w:val="Normal"/>
        <w:rPr/>
      </w:pPr>
      <w:r>
        <w:rPr/>
        <w:t>Функция регистрации инструмента принимает в качестве аргумента экземпляр инструмента. Регистрация инструмента приводит к взятию объекта под контроль Симулятора. Инструмент регистрируется в Системе посредством обращения к Реестру Объектов. После регистрации, инструмент становится доступным для отслеживания значимых событий с целью их последующей обработки. Обслуживание позиций и заявок по инструментам, которые не находятся на контроле Симулятора невозможно.</w:t>
      </w:r>
    </w:p>
    <w:p>
      <w:pPr>
        <w:pStyle w:val="Normal"/>
        <w:rPr/>
      </w:pPr>
      <w:r>
        <w:rPr/>
      </w:r>
    </w:p>
    <w:p>
      <w:pPr>
        <w:pStyle w:val="3"/>
        <w:rPr/>
      </w:pPr>
      <w:bookmarkStart w:id="23" w:name="_Toc509004985"/>
      <w:r>
        <w:rPr/>
        <w:t>Регистрация заявки</w:t>
      </w:r>
      <w:bookmarkEnd w:id="23"/>
    </w:p>
    <w:p>
      <w:pPr>
        <w:pStyle w:val="Normal"/>
        <w:rPr/>
      </w:pPr>
      <w:r>
        <w:rPr/>
      </w:r>
    </w:p>
    <w:p>
      <w:pPr>
        <w:pStyle w:val="Normal"/>
        <w:rPr/>
      </w:pPr>
      <w:r>
        <w:rPr/>
        <w:t>Данная операция символизирует отправку трейдером приказа на размещение заявки на бирже. Функция регистрации заявки принимает в качестве аргумента экземпляр заявки. Регистрация заявки приводит к изменению статуса заявки и взятию ее под контроль Симулятора с целью имитации исполнения. Счет и инструмент заявки должны находиться под контролем Симулятора. Регистрация заявки осуществляется путем исполнения соответствующей транзакции посредством обращения к Сервису Транзакций. После регистрации, заявка становится доступной для операций групповой обработки.</w:t>
      </w:r>
    </w:p>
    <w:p>
      <w:pPr>
        <w:pStyle w:val="Normal"/>
        <w:rPr/>
      </w:pPr>
      <w:r>
        <w:rPr/>
      </w:r>
    </w:p>
    <w:p>
      <w:pPr>
        <w:pStyle w:val="3"/>
        <w:rPr/>
      </w:pPr>
      <w:bookmarkStart w:id="24" w:name="_Toc509004986"/>
      <w:r>
        <w:rPr/>
        <w:t>Отмена заявки</w:t>
      </w:r>
      <w:bookmarkEnd w:id="24"/>
    </w:p>
    <w:p>
      <w:pPr>
        <w:pStyle w:val="Normal"/>
        <w:rPr/>
      </w:pPr>
      <w:r>
        <w:rPr/>
      </w:r>
    </w:p>
    <w:p>
      <w:pPr>
        <w:pStyle w:val="Normal"/>
        <w:rPr/>
      </w:pPr>
      <w:r>
        <w:rPr/>
        <w:t>Данная операция символизирует отправку трейдером приказа на снятие заявки с торгов. Функция отмены заявки принимает в качестве аргумента экземпляр заявки. Указанная заявка должна находиться под контролем Симулятора. Заявка снимается с контроля выполнением транзакции на отмену заявки. На момент вызова заявка может быть исполнена. В таком случае, транзакция на отмену не выполняется, заявка остается в текущем статусе и снимается с контроля Системы посредством обращения к Реестру Объектов.</w:t>
      </w:r>
    </w:p>
    <w:p>
      <w:pPr>
        <w:pStyle w:val="Normal"/>
        <w:rPr/>
      </w:pPr>
      <w:r>
        <w:rPr/>
      </w:r>
    </w:p>
    <w:p>
      <w:pPr>
        <w:pStyle w:val="3"/>
        <w:rPr/>
      </w:pPr>
      <w:bookmarkStart w:id="25" w:name="_Toc509004987"/>
      <w:r>
        <w:rPr/>
        <w:t>Изменение баланса портфеля</w:t>
      </w:r>
      <w:bookmarkEnd w:id="25"/>
    </w:p>
    <w:p>
      <w:pPr>
        <w:pStyle w:val="Normal"/>
        <w:rPr/>
      </w:pPr>
      <w:r>
        <w:rPr/>
      </w:r>
    </w:p>
    <w:p>
      <w:pPr>
        <w:pStyle w:val="Normal"/>
        <w:rPr/>
      </w:pPr>
      <w:r>
        <w:rPr/>
        <w:t>Функция изменения баланса портфеля принимает в качестве аргументов экземпляр портфеля и величину изменения баланса в рублях. Указанный портфель должен находиться под контролем Системы. Изменение баланса выполняется посредством обращения к Сервису Транзакций. Операция может завершиться провалом в случае попытки списать сумму, превышающую текущий баланс. Итоговый баланс не может быть отрицательным.</w:t>
      </w:r>
    </w:p>
    <w:p>
      <w:pPr>
        <w:pStyle w:val="Normal"/>
        <w:rPr/>
      </w:pPr>
      <w:r>
        <w:rPr/>
      </w:r>
    </w:p>
    <w:p>
      <w:pPr>
        <w:pStyle w:val="3"/>
        <w:rPr/>
      </w:pPr>
      <w:bookmarkStart w:id="26" w:name="_Toc509004988"/>
      <w:bookmarkStart w:id="27" w:name="_Ref479170597"/>
      <w:r>
        <w:rPr/>
        <w:t>Обработка активных заявок</w:t>
      </w:r>
      <w:bookmarkEnd w:id="26"/>
      <w:bookmarkEnd w:id="27"/>
    </w:p>
    <w:p>
      <w:pPr>
        <w:pStyle w:val="Normal"/>
        <w:rPr/>
      </w:pPr>
      <w:r>
        <w:rPr/>
      </w:r>
    </w:p>
    <w:p>
      <w:pPr>
        <w:pStyle w:val="Normal"/>
        <w:rPr/>
      </w:pPr>
      <w:r>
        <w:rPr/>
        <w:t>Процедура обработки активных заявок принимает в качестве аргументов символ, доступный объем и цену. Процедура использует Реестр Объектов для отбора подходящих заявок. Заявки обрабатываются в порядке их регистрации. Заявки, которые не удовлетворяют условию доступной цены (для которых доступная цена за пределами установленной цены заявки) игнорируются. Заявки, на момент проверки находящиеся в финальном статусе, снимаются с контроля Симулятора.</w:t>
      </w:r>
    </w:p>
    <w:p>
      <w:pPr>
        <w:pStyle w:val="NoSpacing"/>
        <w:rPr/>
      </w:pPr>
      <w:r>
        <w:rPr/>
      </w:r>
    </w:p>
    <w:p>
      <w:pPr>
        <w:pStyle w:val="NoSpacing"/>
        <w:rPr/>
      </w:pPr>
      <w:r>
        <w:rPr/>
        <w:t>Для каждой подходящей заявки выполняется попытка частичного или полного исполнения, в зависимости от того, достаточно ли доступного объема для полного исполнения. В случае определения ненулевого объема для исполнения, формируется запрос к Сервису Транзакций с целью фиксации исполнения в системе. В случае если объем исполнения приводит к полному исполнению заявки, доступный объем уменьшается на объем исполнения и процесс повторяется для следующей заявки до тех пор, пока не закончатся подходящие для исполнения заявки или доступный объем.</w:t>
      </w:r>
    </w:p>
    <w:p>
      <w:pPr>
        <w:pStyle w:val="NoSpacing"/>
        <w:rPr/>
      </w:pPr>
      <w:r>
        <w:rPr/>
      </w:r>
    </w:p>
    <w:p>
      <w:pPr>
        <w:pStyle w:val="NoSpacing"/>
        <w:rPr/>
      </w:pPr>
      <w:r>
        <w:rPr/>
        <w:t>Если фиксация исполнения заявки не удалась (например, не пройдена проверка условий внутри транзакции), то такая заявка снимается с контроля Симулятора с выполнением транзакции отклонения заявки. Если очередное исполнение привело к полному закрытию объема заявки, такая заявка снимается с контроля посредством обращения к Реестру Объектов.</w:t>
      </w:r>
    </w:p>
    <w:p>
      <w:pPr>
        <w:pStyle w:val="Normal"/>
        <w:rPr/>
      </w:pPr>
      <w:r>
        <w:rPr/>
      </w:r>
    </w:p>
    <w:p>
      <w:pPr>
        <w:pStyle w:val="3"/>
        <w:rPr/>
      </w:pPr>
      <w:bookmarkStart w:id="28" w:name="_Toc509004989"/>
      <w:bookmarkStart w:id="29" w:name="_Ref479172721"/>
      <w:r>
        <w:rPr/>
        <w:t>Обновление текущего состояния портфелей и позиций</w:t>
      </w:r>
      <w:bookmarkEnd w:id="28"/>
      <w:bookmarkEnd w:id="29"/>
    </w:p>
    <w:p>
      <w:pPr>
        <w:pStyle w:val="Normal"/>
        <w:rPr/>
      </w:pPr>
      <w:r>
        <w:rPr/>
      </w:r>
    </w:p>
    <w:p>
      <w:pPr>
        <w:pStyle w:val="Normal"/>
        <w:rPr/>
      </w:pPr>
      <w:r>
        <w:rPr/>
        <w:t>Процедура обновления текущего состояния использует Реестр Объектов для перебора всех подконтрольных портфелей. Для каждого портфеля выполняется транзакция актуализации атрибутов портфеля и его позиции в соответствии с текущей рыночной ситуацией.</w:t>
      </w:r>
    </w:p>
    <w:p>
      <w:pPr>
        <w:pStyle w:val="Normal"/>
        <w:rPr/>
      </w:pPr>
      <w:r>
        <w:rPr/>
      </w:r>
    </w:p>
    <w:p>
      <w:pPr>
        <w:pStyle w:val="3"/>
        <w:rPr/>
      </w:pPr>
      <w:bookmarkStart w:id="30" w:name="_Toc509004990"/>
      <w:bookmarkStart w:id="31" w:name="_Ref479166319"/>
      <w:r>
        <w:rPr/>
        <w:t>Обновление портфелей и позиций при изменении размера ГО</w:t>
      </w:r>
      <w:bookmarkEnd w:id="30"/>
      <w:bookmarkEnd w:id="31"/>
    </w:p>
    <w:p>
      <w:pPr>
        <w:pStyle w:val="Normal"/>
        <w:rPr/>
      </w:pPr>
      <w:r>
        <w:rPr/>
      </w:r>
    </w:p>
    <w:p>
      <w:pPr>
        <w:pStyle w:val="NoSpacing"/>
        <w:rPr/>
      </w:pPr>
      <w:r>
        <w:rPr/>
        <w:t>Процедура обработки изменения ГО инструмента принимает в качестве аргумента экземпляр изменившегося инструмента. Инструмент должен быть под контролем Системы. Посредством Реестра Объектов, процедура обработки отбирает все портфели, которые содержат открытую позицию по инструменту. Для каждого портфеля посредством Сервиса Транзакций выполняется транзакция перерасчета ГО позиции и суммарного ГО портфеля.</w:t>
      </w:r>
    </w:p>
    <w:p>
      <w:pPr>
        <w:pStyle w:val="Normal"/>
        <w:rPr/>
      </w:pPr>
      <w:r>
        <w:rPr/>
      </w:r>
    </w:p>
    <w:p>
      <w:pPr>
        <w:pStyle w:val="3"/>
        <w:rPr/>
      </w:pPr>
      <w:bookmarkStart w:id="32" w:name="_Toc509004991"/>
      <w:bookmarkStart w:id="33" w:name="_Ref479172835"/>
      <w:r>
        <w:rPr/>
        <w:t>Промклиринг по всем портфелям</w:t>
      </w:r>
      <w:bookmarkEnd w:id="32"/>
      <w:bookmarkEnd w:id="33"/>
    </w:p>
    <w:p>
      <w:pPr>
        <w:pStyle w:val="Normal"/>
        <w:rPr/>
      </w:pPr>
      <w:r>
        <w:rPr/>
      </w:r>
    </w:p>
    <w:p>
      <w:pPr>
        <w:pStyle w:val="Normal"/>
        <w:rPr/>
      </w:pPr>
      <w:r>
        <w:rPr/>
        <w:t>Процедура промклиринга посредством Реестра Объектов перебирает все зарегистрированные в Системе портфели. Для каждого портфеля посредством Сервиса Транзакций выполняется транзакция промклиринга.</w:t>
      </w:r>
    </w:p>
    <w:p>
      <w:pPr>
        <w:pStyle w:val="Normal"/>
        <w:rPr/>
      </w:pPr>
      <w:r>
        <w:rPr/>
      </w:r>
    </w:p>
    <w:p>
      <w:pPr>
        <w:pStyle w:val="3"/>
        <w:rPr/>
      </w:pPr>
      <w:bookmarkStart w:id="34" w:name="_Toc509004992"/>
      <w:bookmarkStart w:id="35" w:name="_Ref479172923"/>
      <w:r>
        <w:rPr/>
        <w:t>Основной клиринг по всем портфелям</w:t>
      </w:r>
      <w:bookmarkEnd w:id="34"/>
      <w:bookmarkEnd w:id="35"/>
    </w:p>
    <w:p>
      <w:pPr>
        <w:pStyle w:val="NoSpacing"/>
        <w:rPr/>
      </w:pPr>
      <w:r>
        <w:rPr/>
      </w:r>
    </w:p>
    <w:p>
      <w:pPr>
        <w:pStyle w:val="Normal"/>
        <w:rPr/>
      </w:pPr>
      <w:r>
        <w:rPr/>
        <w:t>Процедура основного клиринга посредством Реестра Объектов перебирает все зарегистрированные в Системе портфели. Для каждого портфеля посредством Сервиса Транзакций выполняется транзакция основного клиринга.</w:t>
      </w:r>
    </w:p>
    <w:p>
      <w:pPr>
        <w:pStyle w:val="NoSpacing"/>
        <w:rPr/>
      </w:pPr>
      <w:r>
        <w:rPr/>
      </w:r>
    </w:p>
    <w:p>
      <w:pPr>
        <w:pStyle w:val="2"/>
        <w:rPr/>
      </w:pPr>
      <w:bookmarkStart w:id="36" w:name="_Toc509004993"/>
      <w:r>
        <w:rPr/>
        <w:t>Требования к Реактору</w:t>
      </w:r>
      <w:bookmarkEnd w:id="36"/>
    </w:p>
    <w:p>
      <w:pPr>
        <w:pStyle w:val="Normal"/>
        <w:rPr/>
      </w:pPr>
      <w:r>
        <w:rPr/>
      </w:r>
    </w:p>
    <w:p>
      <w:pPr>
        <w:pStyle w:val="Normal"/>
        <w:rPr/>
      </w:pPr>
      <w:r>
        <w:rPr/>
        <w:t>Реактор представляет собой мост между терминалом и Симулятором. Используя подсистемы терминала, Реактор отслеживает изменение ситуации, адаптирует и транслирует события и запросы терминала к Сервисному Фасаду. Реактор имплементирует интерфейсы поставщика данных терминала, интерфейс обозревателя событий и интерфейс авто-планируемой по времени задачи. Подсистема автоматически подписывается на значимые события терминала и регистрируется в планировщике для выполнения задач по расписанию.</w:t>
      </w:r>
    </w:p>
    <w:p>
      <w:pPr>
        <w:pStyle w:val="3"/>
        <w:rPr/>
      </w:pPr>
      <w:bookmarkStart w:id="37" w:name="_Toc509004994"/>
      <w:r>
        <w:rPr/>
        <w:t>Типы триггеров</w:t>
      </w:r>
      <w:bookmarkEnd w:id="37"/>
    </w:p>
    <w:p>
      <w:pPr>
        <w:pStyle w:val="Normal"/>
        <w:rPr/>
      </w:pPr>
      <w:r>
        <w:rPr/>
      </w:r>
    </w:p>
    <w:p>
      <w:pPr>
        <w:pStyle w:val="Normal"/>
        <w:rPr/>
      </w:pPr>
      <w:r>
        <w:rPr/>
        <w:t>Типы триггеров:</w:t>
      </w:r>
    </w:p>
    <w:p>
      <w:pPr>
        <w:pStyle w:val="Normal"/>
        <w:rPr/>
      </w:pPr>
      <w:r>
        <w:rPr/>
      </w:r>
    </w:p>
    <w:p>
      <w:pPr>
        <w:pStyle w:val="ListParagraph"/>
        <w:numPr>
          <w:ilvl w:val="0"/>
          <w:numId w:val="24"/>
        </w:numPr>
        <w:rPr/>
      </w:pPr>
      <w:r>
        <w:rPr/>
        <w:t>Прямые запросы от терминала;</w:t>
      </w:r>
    </w:p>
    <w:p>
      <w:pPr>
        <w:pStyle w:val="ListParagraph"/>
        <w:numPr>
          <w:ilvl w:val="0"/>
          <w:numId w:val="24"/>
        </w:numPr>
        <w:rPr/>
      </w:pPr>
      <w:r>
        <w:rPr/>
        <w:t>Отслеживание событий</w:t>
      </w:r>
      <w:r>
        <w:rPr>
          <w:lang w:val="en-US"/>
        </w:rPr>
        <w:t>;</w:t>
      </w:r>
    </w:p>
    <w:p>
      <w:pPr>
        <w:pStyle w:val="ListParagraph"/>
        <w:numPr>
          <w:ilvl w:val="0"/>
          <w:numId w:val="24"/>
        </w:numPr>
        <w:rPr/>
      </w:pPr>
      <w:r>
        <w:rPr/>
        <w:t>Выполнение задач по расписанию</w:t>
      </w:r>
      <w:r>
        <w:rPr>
          <w:lang w:val="en-US"/>
        </w:rPr>
        <w:t>.</w:t>
      </w:r>
    </w:p>
    <w:p>
      <w:pPr>
        <w:pStyle w:val="3"/>
        <w:rPr/>
      </w:pPr>
      <w:bookmarkStart w:id="38" w:name="_Toc509004995"/>
      <w:r>
        <w:rPr/>
        <w:t>Список триггеров</w:t>
      </w:r>
      <w:bookmarkEnd w:id="38"/>
    </w:p>
    <w:p>
      <w:pPr>
        <w:pStyle w:val="Normal"/>
        <w:rPr/>
      </w:pPr>
      <w:r>
        <w:rPr/>
      </w:r>
    </w:p>
    <w:p>
      <w:pPr>
        <w:pStyle w:val="Normal"/>
        <w:rPr/>
      </w:pPr>
      <w:r>
        <w:rPr/>
        <w:t>Список триггеров:</w:t>
      </w:r>
    </w:p>
    <w:p>
      <w:pPr>
        <w:pStyle w:val="Normal"/>
        <w:rPr/>
      </w:pPr>
      <w:r>
        <w:rPr/>
      </w:r>
    </w:p>
    <w:p>
      <w:pPr>
        <w:pStyle w:val="ListParagraph"/>
        <w:numPr>
          <w:ilvl w:val="0"/>
          <w:numId w:val="23"/>
        </w:numPr>
        <w:rPr/>
      </w:pPr>
      <w:r>
        <w:rPr/>
        <w:t>Прямые запросы от терминала</w:t>
      </w:r>
    </w:p>
    <w:p>
      <w:pPr>
        <w:pStyle w:val="ListParagraph"/>
        <w:numPr>
          <w:ilvl w:val="1"/>
          <w:numId w:val="23"/>
        </w:numPr>
        <w:rPr/>
      </w:pPr>
      <w:r>
        <w:rPr/>
        <w:t>Запрос регистрации инструмента</w:t>
      </w:r>
    </w:p>
    <w:p>
      <w:pPr>
        <w:pStyle w:val="ListParagraph"/>
        <w:numPr>
          <w:ilvl w:val="1"/>
          <w:numId w:val="23"/>
        </w:numPr>
        <w:rPr/>
      </w:pPr>
      <w:r>
        <w:rPr/>
        <w:t>Запрос регистрации портфеля</w:t>
      </w:r>
    </w:p>
    <w:p>
      <w:pPr>
        <w:pStyle w:val="ListParagraph"/>
        <w:numPr>
          <w:ilvl w:val="1"/>
          <w:numId w:val="23"/>
        </w:numPr>
        <w:rPr/>
      </w:pPr>
      <w:r>
        <w:rPr/>
        <w:t>Запрос следующего идентификатора заявки</w:t>
      </w:r>
    </w:p>
    <w:p>
      <w:pPr>
        <w:pStyle w:val="ListParagraph"/>
        <w:numPr>
          <w:ilvl w:val="1"/>
          <w:numId w:val="23"/>
        </w:numPr>
        <w:rPr/>
      </w:pPr>
      <w:r>
        <w:rPr/>
        <w:t>Запрос подписки</w:t>
      </w:r>
      <w:r>
        <w:rPr>
          <w:lang w:val="en-US"/>
        </w:rPr>
        <w:t xml:space="preserve"> </w:t>
      </w:r>
      <w:r>
        <w:rPr/>
        <w:t>на удаленные объекты</w:t>
      </w:r>
    </w:p>
    <w:p>
      <w:pPr>
        <w:pStyle w:val="ListParagraph"/>
        <w:numPr>
          <w:ilvl w:val="1"/>
          <w:numId w:val="23"/>
        </w:numPr>
        <w:rPr/>
      </w:pPr>
      <w:r>
        <w:rPr/>
        <w:t>Запрос отписки от удаленных объектов</w:t>
      </w:r>
    </w:p>
    <w:p>
      <w:pPr>
        <w:pStyle w:val="ListParagraph"/>
        <w:numPr>
          <w:ilvl w:val="1"/>
          <w:numId w:val="23"/>
        </w:numPr>
        <w:rPr/>
      </w:pPr>
      <w:r>
        <w:rPr/>
        <w:t>Запрос на регистрацию новой заявки</w:t>
      </w:r>
    </w:p>
    <w:p>
      <w:pPr>
        <w:pStyle w:val="ListParagraph"/>
        <w:numPr>
          <w:ilvl w:val="1"/>
          <w:numId w:val="23"/>
        </w:numPr>
        <w:rPr/>
      </w:pPr>
      <w:r>
        <w:rPr/>
        <w:t>Запрос на отмену заявки</w:t>
      </w:r>
    </w:p>
    <w:p>
      <w:pPr>
        <w:pStyle w:val="ListParagraph"/>
        <w:numPr>
          <w:ilvl w:val="0"/>
          <w:numId w:val="23"/>
        </w:numPr>
        <w:rPr/>
      </w:pPr>
      <w:r>
        <w:rPr/>
        <w:t>Отслеживание событий</w:t>
      </w:r>
    </w:p>
    <w:p>
      <w:pPr>
        <w:pStyle w:val="ListParagraph"/>
        <w:numPr>
          <w:ilvl w:val="1"/>
          <w:numId w:val="23"/>
        </w:numPr>
        <w:rPr/>
      </w:pPr>
      <w:r>
        <w:rPr/>
        <w:t>Событие об изменении атрибутов инструмента</w:t>
      </w:r>
    </w:p>
    <w:p>
      <w:pPr>
        <w:pStyle w:val="ListParagraph"/>
        <w:numPr>
          <w:ilvl w:val="1"/>
          <w:numId w:val="23"/>
        </w:numPr>
        <w:rPr/>
      </w:pPr>
      <w:r>
        <w:rPr/>
        <w:t>Событие о сделке по инструменту</w:t>
      </w:r>
    </w:p>
    <w:p>
      <w:pPr>
        <w:pStyle w:val="ListParagraph"/>
        <w:numPr>
          <w:ilvl w:val="0"/>
          <w:numId w:val="23"/>
        </w:numPr>
        <w:rPr/>
      </w:pPr>
      <w:r>
        <w:rPr/>
        <w:t>Выполнение задач по расписанию</w:t>
      </w:r>
    </w:p>
    <w:p>
      <w:pPr>
        <w:pStyle w:val="ListParagraph"/>
        <w:numPr>
          <w:ilvl w:val="1"/>
          <w:numId w:val="23"/>
        </w:numPr>
        <w:rPr/>
      </w:pPr>
      <w:r>
        <w:rPr/>
        <w:t>Промклиринг</w:t>
      </w:r>
    </w:p>
    <w:p>
      <w:pPr>
        <w:pStyle w:val="ListParagraph"/>
        <w:numPr>
          <w:ilvl w:val="1"/>
          <w:numId w:val="23"/>
        </w:numPr>
        <w:rPr/>
      </w:pPr>
      <w:r>
        <w:rPr/>
        <w:t>Основной клиринг</w:t>
      </w:r>
    </w:p>
    <w:p>
      <w:pPr>
        <w:pStyle w:val="ListParagraph"/>
        <w:numPr>
          <w:ilvl w:val="1"/>
          <w:numId w:val="23"/>
        </w:numPr>
        <w:rPr/>
      </w:pPr>
      <w:r>
        <w:rPr/>
        <w:t>Актуализация текущего состояния</w:t>
      </w:r>
    </w:p>
    <w:p>
      <w:pPr>
        <w:pStyle w:val="Normal"/>
        <w:rPr/>
      </w:pPr>
      <w:r>
        <w:rPr/>
      </w:r>
    </w:p>
    <w:p>
      <w:pPr>
        <w:pStyle w:val="3"/>
        <w:rPr/>
      </w:pPr>
      <w:bookmarkStart w:id="39" w:name="_Toc509004996"/>
      <w:r>
        <w:rPr/>
        <w:t>Прямые запросы от терминала</w:t>
      </w:r>
      <w:bookmarkEnd w:id="39"/>
    </w:p>
    <w:p>
      <w:pPr>
        <w:pStyle w:val="Normal"/>
        <w:rPr/>
      </w:pPr>
      <w:r>
        <w:rPr/>
      </w:r>
    </w:p>
    <w:p>
      <w:pPr>
        <w:pStyle w:val="Normal"/>
        <w:rPr/>
      </w:pPr>
      <w:r>
        <w:rPr/>
        <w:t>Реактор имплементирует интерфейс поставщика данных терминала. Это позволяет внедрять экземпляр Реактора в терминал в момент его создания в качестве поставщика данных и обеспечить соответствующую реакцию на запросы терминала. Прямой запрос представляет собой вызов одного из методов поставщика данных, осуществляемый терминалом на определенном этапе своей работы.</w:t>
      </w:r>
    </w:p>
    <w:p>
      <w:pPr>
        <w:pStyle w:val="Normal"/>
        <w:rPr/>
      </w:pPr>
      <w:r>
        <w:rPr/>
      </w:r>
    </w:p>
    <w:p>
      <w:pPr>
        <w:pStyle w:val="4"/>
        <w:rPr/>
      </w:pPr>
      <w:r>
        <w:rPr/>
        <w:t>Запрос регистрации инструмента</w:t>
      </w:r>
    </w:p>
    <w:p>
      <w:pPr>
        <w:pStyle w:val="Normal"/>
        <w:rPr/>
      </w:pPr>
      <w:r>
        <w:rPr/>
      </w:r>
    </w:p>
    <w:p>
      <w:pPr>
        <w:pStyle w:val="Normal"/>
        <w:rPr/>
      </w:pPr>
      <w:r>
        <w:rPr/>
        <w:t>Запрос регистрации инструмента приходит от терминала после создания экземпляра инструмента. В качестве аргумента передается экземпляр инструмента. Данный запрос может поступать как до, так и после старта терминала. Реактор делегирует данный вызов Сервисному Фасаду.</w:t>
      </w:r>
    </w:p>
    <w:p>
      <w:pPr>
        <w:pStyle w:val="Normal"/>
        <w:rPr/>
      </w:pPr>
      <w:r>
        <w:rPr/>
      </w:r>
    </w:p>
    <w:p>
      <w:pPr>
        <w:pStyle w:val="4"/>
        <w:rPr/>
      </w:pPr>
      <w:r>
        <w:rPr/>
        <w:t>Запрос регистрации портфеля</w:t>
      </w:r>
    </w:p>
    <w:p>
      <w:pPr>
        <w:pStyle w:val="Normal"/>
        <w:rPr/>
      </w:pPr>
      <w:r>
        <w:rPr/>
      </w:r>
    </w:p>
    <w:p>
      <w:pPr>
        <w:pStyle w:val="Normal"/>
        <w:rPr/>
      </w:pPr>
      <w:r>
        <w:rPr/>
        <w:t>Запрос регистрации портфеля приходит от терминала после создания экземпляра портфеля. В качестве аргумента передается экземпляр портфеля. Данный запрос может приходить как до, так и после старта терминала. Реактор делегирует обработку этого запроса Сервисному Фасаду.</w:t>
      </w:r>
    </w:p>
    <w:p>
      <w:pPr>
        <w:pStyle w:val="Normal"/>
        <w:rPr/>
      </w:pPr>
      <w:r>
        <w:rPr/>
      </w:r>
    </w:p>
    <w:p>
      <w:pPr>
        <w:pStyle w:val="4"/>
        <w:rPr/>
      </w:pPr>
      <w:r>
        <w:rPr/>
        <w:t>Запрос следующего идентификатора заявки</w:t>
      </w:r>
    </w:p>
    <w:p>
      <w:pPr>
        <w:pStyle w:val="Normal"/>
        <w:rPr/>
      </w:pPr>
      <w:r>
        <w:rPr/>
      </w:r>
    </w:p>
    <w:p>
      <w:pPr>
        <w:pStyle w:val="Normal"/>
        <w:rPr/>
      </w:pPr>
      <w:r>
        <w:rPr/>
        <w:t>Запрос на получение следующего идентификатора заявки поступает от терминала перед созданием нового экземпляра заявки. В качестве нумератора заявок Реактор использует класс атомарного длинного целого (</w:t>
      </w:r>
      <w:r>
        <w:rPr>
          <w:lang w:val="en-US"/>
        </w:rPr>
        <w:t>atomic</w:t>
      </w:r>
      <w:r>
        <w:rPr/>
        <w:t xml:space="preserve"> </w:t>
      </w:r>
      <w:r>
        <w:rPr>
          <w:lang w:val="en-US"/>
        </w:rPr>
        <w:t>long</w:t>
      </w:r>
      <w:r>
        <w:rPr/>
        <w:t>). Экземпляр нумератора может быть передан в качестве аргумента при создании Реактора. Новый экземпляр нумератора будет создан, если иное не указано при создании экземпляра Реактора. Каждый запрос увеличивает значение нумератора на единицу. Итоговое значение возвращается в качестве идентификатора очередной заявки.</w:t>
      </w:r>
    </w:p>
    <w:p>
      <w:pPr>
        <w:pStyle w:val="Normal"/>
        <w:rPr/>
      </w:pPr>
      <w:r>
        <w:rPr/>
      </w:r>
    </w:p>
    <w:p>
      <w:pPr>
        <w:pStyle w:val="4"/>
        <w:rPr/>
      </w:pPr>
      <w:r>
        <w:rPr/>
        <w:t>Запрос подписки на удаленные объекты</w:t>
      </w:r>
    </w:p>
    <w:p>
      <w:pPr>
        <w:pStyle w:val="Normal"/>
        <w:rPr/>
      </w:pPr>
      <w:r>
        <w:rPr/>
      </w:r>
    </w:p>
    <w:p>
      <w:pPr>
        <w:pStyle w:val="Normal"/>
        <w:rPr/>
      </w:pPr>
      <w:r>
        <w:rPr/>
        <w:t>Запрос подписки на удаленные объекты поступает от терминала в момент его запуска. В качестве аргумента передается экземпляр терминала. Данный запрос символизирует процесс старта Симулятора.</w:t>
      </w:r>
    </w:p>
    <w:p>
      <w:pPr>
        <w:pStyle w:val="Normal"/>
        <w:rPr/>
      </w:pPr>
      <w:r>
        <w:rPr/>
      </w:r>
    </w:p>
    <w:p>
      <w:pPr>
        <w:pStyle w:val="Normal"/>
        <w:rPr/>
      </w:pPr>
      <w:r>
        <w:rPr/>
        <w:t xml:space="preserve">Реактор подписывается на обновления атрибутов инструментов и события о сделках по инструменту. Описание событий и способ их обработки см. в разделе </w:t>
      </w:r>
      <w:r>
        <w:rPr>
          <w:u w:val="single"/>
        </w:rPr>
        <w:fldChar w:fldCharType="begin"/>
      </w:r>
      <w:r>
        <w:rPr>
          <w:u w:val="single"/>
        </w:rPr>
        <w:instrText> REF _Ref479149011 \h </w:instrText>
      </w:r>
      <w:r>
        <w:rPr>
          <w:u w:val="single"/>
        </w:rPr>
        <w:fldChar w:fldCharType="separate"/>
      </w:r>
      <w:r>
        <w:rPr>
          <w:u w:val="single"/>
        </w:rPr>
        <w:t>Отслеживание событий</w:t>
      </w:r>
      <w:r>
        <w:rPr>
          <w:u w:val="single"/>
        </w:rPr>
        <w:fldChar w:fldCharType="end"/>
      </w:r>
      <w:r>
        <w:rPr/>
        <w:t>.</w:t>
      </w:r>
    </w:p>
    <w:p>
      <w:pPr>
        <w:pStyle w:val="Normal"/>
        <w:rPr/>
      </w:pPr>
      <w:r>
        <w:rPr/>
      </w:r>
    </w:p>
    <w:p>
      <w:pPr>
        <w:pStyle w:val="Normal"/>
        <w:rPr/>
      </w:pPr>
      <w:r>
        <w:rPr/>
        <w:t xml:space="preserve">Для выполнения задач в соответствии с расписанием, Реактор регистрируется в планировщике задач терминала. Детали расписания см. в разделе </w:t>
      </w:r>
      <w:r>
        <w:rPr>
          <w:u w:val="single"/>
        </w:rPr>
        <w:fldChar w:fldCharType="begin"/>
      </w:r>
      <w:r>
        <w:rPr>
          <w:u w:val="single"/>
        </w:rPr>
        <w:instrText> REF _Ref479149058 \h </w:instrText>
      </w:r>
      <w:r>
        <w:rPr>
          <w:u w:val="single"/>
        </w:rPr>
        <w:fldChar w:fldCharType="separate"/>
      </w:r>
      <w:r>
        <w:rPr>
          <w:u w:val="single"/>
        </w:rPr>
        <w:t>Выполнение задач по расписанию</w:t>
      </w:r>
      <w:r>
        <w:rPr>
          <w:u w:val="single"/>
        </w:rPr>
        <w:fldChar w:fldCharType="end"/>
      </w:r>
      <w:r>
        <w:rPr/>
        <w:t>.</w:t>
      </w:r>
    </w:p>
    <w:p>
      <w:pPr>
        <w:pStyle w:val="Normal"/>
        <w:rPr/>
      </w:pPr>
      <w:r>
        <w:rPr/>
      </w:r>
    </w:p>
    <w:p>
      <w:pPr>
        <w:pStyle w:val="4"/>
        <w:rPr/>
      </w:pPr>
      <w:r>
        <w:rPr/>
        <w:t>Запрос отписки от удаленных объектов</w:t>
      </w:r>
    </w:p>
    <w:p>
      <w:pPr>
        <w:pStyle w:val="Normal"/>
        <w:rPr/>
      </w:pPr>
      <w:r>
        <w:rPr/>
      </w:r>
    </w:p>
    <w:p>
      <w:pPr>
        <w:pStyle w:val="Normal"/>
        <w:rPr/>
      </w:pPr>
      <w:r>
        <w:rPr/>
        <w:t>Запрос отписки от удаленных объектов поступает от терминала в момент его останова. В качестве аргумента передается экземпляр терминала. Данный запрос символизирует процесс останова работы Симулятора.</w:t>
      </w:r>
    </w:p>
    <w:p>
      <w:pPr>
        <w:pStyle w:val="Normal"/>
        <w:rPr/>
      </w:pPr>
      <w:r>
        <w:rPr/>
      </w:r>
    </w:p>
    <w:p>
      <w:pPr>
        <w:pStyle w:val="Normal"/>
        <w:rPr/>
      </w:pPr>
      <w:r>
        <w:rPr/>
        <w:t>Реактор отписывается от обновлений атрибутов инструмента и от событий о сделке по инструменту. После этого в систему прекращают поступать события объектов модели.</w:t>
      </w:r>
    </w:p>
    <w:p>
      <w:pPr>
        <w:pStyle w:val="Normal"/>
        <w:rPr/>
      </w:pPr>
      <w:r>
        <w:rPr/>
      </w:r>
    </w:p>
    <w:p>
      <w:pPr>
        <w:pStyle w:val="Normal"/>
        <w:rPr/>
      </w:pPr>
      <w:r>
        <w:rPr/>
        <w:t>Реактор отменяет задачу, зарегистрированную в планировщике задач. После этого выполнение запланированных в соответствии с расписанием процедур прекращается.</w:t>
      </w:r>
    </w:p>
    <w:p>
      <w:pPr>
        <w:pStyle w:val="Normal"/>
        <w:rPr/>
      </w:pPr>
      <w:r>
        <w:rPr/>
      </w:r>
    </w:p>
    <w:p>
      <w:pPr>
        <w:pStyle w:val="4"/>
        <w:rPr/>
      </w:pPr>
      <w:r>
        <w:rPr/>
        <w:t>Запрос на регистрацию новой заявки</w:t>
      </w:r>
    </w:p>
    <w:p>
      <w:pPr>
        <w:pStyle w:val="Normal"/>
        <w:rPr/>
      </w:pPr>
      <w:r>
        <w:rPr/>
      </w:r>
    </w:p>
    <w:p>
      <w:pPr>
        <w:pStyle w:val="Normal"/>
        <w:rPr/>
      </w:pPr>
      <w:r>
        <w:rPr/>
        <w:t>Запрос на регистрацию новой заявки поступает от терминала после создания новой заявки. В качестве аргумента передается экземпляр заявки. Реактор делегирует данный запрос Сервисному Фасаду.</w:t>
      </w:r>
    </w:p>
    <w:p>
      <w:pPr>
        <w:pStyle w:val="Normal"/>
        <w:rPr/>
      </w:pPr>
      <w:r>
        <w:rPr/>
      </w:r>
    </w:p>
    <w:p>
      <w:pPr>
        <w:pStyle w:val="4"/>
        <w:rPr/>
      </w:pPr>
      <w:r>
        <w:rPr/>
        <w:t>Запрос на отмену заявки</w:t>
      </w:r>
    </w:p>
    <w:p>
      <w:pPr>
        <w:pStyle w:val="Normal"/>
        <w:rPr/>
      </w:pPr>
      <w:r>
        <w:rPr/>
      </w:r>
      <w:bookmarkStart w:id="40" w:name="_Ref479078112"/>
      <w:bookmarkStart w:id="41" w:name="_Ref479078112"/>
      <w:bookmarkEnd w:id="41"/>
    </w:p>
    <w:p>
      <w:pPr>
        <w:pStyle w:val="Normal"/>
        <w:rPr/>
      </w:pPr>
      <w:r>
        <w:rPr/>
        <w:t>Запрос на отмену заявки поступает от терминала. В качестве аргумента передается экземпляра заявки. Реактор делегирует данный запрос Сервисному Фасаду.</w:t>
      </w:r>
    </w:p>
    <w:p>
      <w:pPr>
        <w:pStyle w:val="Normal"/>
        <w:rPr/>
      </w:pPr>
      <w:r>
        <w:rPr/>
      </w:r>
    </w:p>
    <w:p>
      <w:pPr>
        <w:pStyle w:val="3"/>
        <w:rPr/>
      </w:pPr>
      <w:bookmarkStart w:id="42" w:name="_Toc509004997"/>
      <w:r>
        <w:rPr/>
        <w:t>Суточное расписание</w:t>
      </w:r>
      <w:bookmarkEnd w:id="42"/>
    </w:p>
    <w:p>
      <w:pPr>
        <w:pStyle w:val="Normal"/>
        <w:rPr/>
      </w:pPr>
      <w:r>
        <w:rPr/>
      </w:r>
    </w:p>
    <w:p>
      <w:pPr>
        <w:pStyle w:val="Normal"/>
        <w:rPr/>
      </w:pPr>
      <w:r>
        <w:rPr/>
        <w:t>Часть задач должны выполняться в соответствии с суточным расписанием. Часть событий должны обрабатываться только в определенной фазе симуляции. Для решения задач планирования используется компонент суточного расписания.</w:t>
      </w:r>
    </w:p>
    <w:p>
      <w:pPr>
        <w:pStyle w:val="Normal"/>
        <w:rPr/>
      </w:pPr>
      <w:r>
        <w:rPr/>
      </w:r>
    </w:p>
    <w:p>
      <w:pPr>
        <w:pStyle w:val="Normal"/>
        <w:rPr/>
      </w:pPr>
      <w:r>
        <w:rPr/>
        <w:t xml:space="preserve">Компонент суточного расписания, позволяет определить, в каком значимом периоде находится система в момент </w:t>
      </w:r>
      <w:r>
        <w:rPr>
          <w:lang w:val="en-US"/>
        </w:rPr>
        <w:t>T</w:t>
      </w:r>
      <w:r>
        <w:rPr/>
        <w:t xml:space="preserve"> и рассчитать время следующего запуска процедуры обработки.</w:t>
      </w:r>
    </w:p>
    <w:p>
      <w:pPr>
        <w:pStyle w:val="Normal"/>
        <w:rPr/>
      </w:pPr>
      <w:r>
        <w:rPr/>
      </w:r>
    </w:p>
    <w:p>
      <w:pPr>
        <w:pStyle w:val="Normal"/>
        <w:rPr/>
      </w:pPr>
      <w:r>
        <w:rPr/>
        <w:t>Рабочие сутки разделены на следующие внутридневные периоды:</w:t>
      </w:r>
    </w:p>
    <w:p>
      <w:pPr>
        <w:pStyle w:val="Normal"/>
        <w:rPr/>
      </w:pPr>
      <w:r>
        <w:rPr/>
      </w:r>
    </w:p>
    <w:p>
      <w:pPr>
        <w:pStyle w:val="ListParagraph"/>
        <w:numPr>
          <w:ilvl w:val="0"/>
          <w:numId w:val="26"/>
        </w:numPr>
        <w:rPr/>
      </w:pPr>
      <w:r>
        <w:rPr>
          <w:lang w:val="en-US"/>
        </w:rPr>
        <w:t xml:space="preserve">00:00-10:00 </w:t>
      </w:r>
      <w:r>
        <w:rPr/>
        <w:t xml:space="preserve">– Пустой период </w:t>
      </w:r>
      <w:r>
        <w:rPr>
          <w:lang w:val="en-US"/>
        </w:rPr>
        <w:t>0 (VPZ)</w:t>
      </w:r>
    </w:p>
    <w:p>
      <w:pPr>
        <w:pStyle w:val="ListParagraph"/>
        <w:numPr>
          <w:ilvl w:val="0"/>
          <w:numId w:val="26"/>
        </w:numPr>
        <w:rPr/>
      </w:pPr>
      <w:r>
        <w:rPr/>
        <w:t>10:00-14:00 – Период утренней торговой сессии или ПРВМ1.1 (</w:t>
      </w:r>
      <w:r>
        <w:rPr>
          <w:lang w:val="en-US"/>
        </w:rPr>
        <w:t>PCVM</w:t>
      </w:r>
      <w:r>
        <w:rPr/>
        <w:t>1_1)</w:t>
      </w:r>
    </w:p>
    <w:p>
      <w:pPr>
        <w:pStyle w:val="ListParagraph"/>
        <w:numPr>
          <w:ilvl w:val="0"/>
          <w:numId w:val="26"/>
        </w:numPr>
        <w:rPr/>
      </w:pPr>
      <w:r>
        <w:rPr>
          <w:lang w:val="en-US"/>
        </w:rPr>
        <w:t xml:space="preserve">14:00-14:04 – </w:t>
      </w:r>
      <w:r>
        <w:rPr/>
        <w:t>Пустой период</w:t>
      </w:r>
      <w:r>
        <w:rPr>
          <w:lang w:val="en-US"/>
        </w:rPr>
        <w:t xml:space="preserve"> 1</w:t>
      </w:r>
      <w:r>
        <w:rPr/>
        <w:t xml:space="preserve"> (</w:t>
      </w:r>
      <w:r>
        <w:rPr>
          <w:lang w:val="en-US"/>
        </w:rPr>
        <w:t>VP1)</w:t>
      </w:r>
    </w:p>
    <w:p>
      <w:pPr>
        <w:pStyle w:val="ListParagraph"/>
        <w:numPr>
          <w:ilvl w:val="0"/>
          <w:numId w:val="26"/>
        </w:numPr>
        <w:rPr/>
      </w:pPr>
      <w:r>
        <w:rPr/>
        <w:t>14</w:t>
      </w:r>
      <w:r>
        <w:rPr>
          <w:lang w:val="en-US"/>
        </w:rPr>
        <w:t xml:space="preserve">:04-14:05 – </w:t>
      </w:r>
      <w:r>
        <w:rPr/>
        <w:t>Период проведения промклиринга</w:t>
      </w:r>
      <w:r>
        <w:rPr>
          <w:lang w:val="en-US"/>
        </w:rPr>
        <w:t xml:space="preserve"> (PIC)</w:t>
      </w:r>
    </w:p>
    <w:p>
      <w:pPr>
        <w:pStyle w:val="ListParagraph"/>
        <w:numPr>
          <w:ilvl w:val="0"/>
          <w:numId w:val="26"/>
        </w:numPr>
        <w:rPr/>
      </w:pPr>
      <w:r>
        <w:rPr/>
        <w:t>14:05-18:45 – Период дневной торговой сессии или ПРВМ2 (</w:t>
      </w:r>
      <w:r>
        <w:rPr>
          <w:lang w:val="en-US"/>
        </w:rPr>
        <w:t>PCVM</w:t>
      </w:r>
      <w:r>
        <w:rPr/>
        <w:t>2)</w:t>
      </w:r>
    </w:p>
    <w:p>
      <w:pPr>
        <w:pStyle w:val="ListParagraph"/>
        <w:numPr>
          <w:ilvl w:val="0"/>
          <w:numId w:val="26"/>
        </w:numPr>
        <w:rPr/>
      </w:pPr>
      <w:r>
        <w:rPr/>
        <w:t>18</w:t>
      </w:r>
      <w:r>
        <w:rPr>
          <w:lang w:val="en-US"/>
        </w:rPr>
        <w:t xml:space="preserve">:45-18:59 – </w:t>
      </w:r>
      <w:r>
        <w:rPr/>
        <w:t>Пустой период 2</w:t>
      </w:r>
      <w:r>
        <w:rPr>
          <w:lang w:val="en-US"/>
        </w:rPr>
        <w:t xml:space="preserve"> (VP2)</w:t>
      </w:r>
    </w:p>
    <w:p>
      <w:pPr>
        <w:pStyle w:val="ListParagraph"/>
        <w:numPr>
          <w:ilvl w:val="0"/>
          <w:numId w:val="26"/>
        </w:numPr>
        <w:rPr/>
      </w:pPr>
      <w:r>
        <w:rPr/>
        <w:t>18</w:t>
      </w:r>
      <w:r>
        <w:rPr>
          <w:lang w:val="en-US"/>
        </w:rPr>
        <w:t xml:space="preserve">:59-19:00 – </w:t>
      </w:r>
      <w:r>
        <w:rPr/>
        <w:t>Период проведения промклиринга</w:t>
      </w:r>
      <w:r>
        <w:rPr>
          <w:lang w:val="en-US"/>
        </w:rPr>
        <w:t xml:space="preserve"> (PMC)</w:t>
      </w:r>
    </w:p>
    <w:p>
      <w:pPr>
        <w:pStyle w:val="ListParagraph"/>
        <w:numPr>
          <w:ilvl w:val="0"/>
          <w:numId w:val="26"/>
        </w:numPr>
        <w:rPr/>
      </w:pPr>
      <w:r>
        <w:rPr/>
        <w:t>19:00-23:50 – Период вечерней торговой сессии или ПРВМ1.2 (</w:t>
      </w:r>
      <w:r>
        <w:rPr>
          <w:lang w:val="en-US"/>
        </w:rPr>
        <w:t>PCVM</w:t>
      </w:r>
      <w:r>
        <w:rPr/>
        <w:t>1_2)</w:t>
      </w:r>
    </w:p>
    <w:p>
      <w:pPr>
        <w:pStyle w:val="ListParagraph"/>
        <w:numPr>
          <w:ilvl w:val="0"/>
          <w:numId w:val="26"/>
        </w:numPr>
        <w:rPr/>
      </w:pPr>
      <w:r>
        <w:rPr>
          <w:lang w:val="en-US"/>
        </w:rPr>
        <w:t xml:space="preserve">23:50-00:00 </w:t>
      </w:r>
      <w:r>
        <w:rPr/>
        <w:t>– Пустой период 3 (</w:t>
      </w:r>
      <w:r>
        <w:rPr>
          <w:lang w:val="en-US"/>
        </w:rPr>
        <w:t>VP3)</w:t>
      </w:r>
    </w:p>
    <w:p>
      <w:pPr>
        <w:pStyle w:val="Normal"/>
        <w:rPr/>
      </w:pPr>
      <w:r>
        <w:rPr/>
      </w:r>
    </w:p>
    <w:p>
      <w:pPr>
        <w:pStyle w:val="Normal"/>
        <w:rPr/>
      </w:pPr>
      <w:r>
        <w:rPr/>
        <w:t>График выполнения процедур</w:t>
      </w:r>
      <w:r>
        <w:rPr>
          <w:lang w:val="en-US"/>
        </w:rPr>
        <w:t>:</w:t>
      </w:r>
    </w:p>
    <w:p>
      <w:pPr>
        <w:pStyle w:val="Normal"/>
        <w:rPr/>
      </w:pPr>
      <w:r>
        <w:rPr/>
      </w:r>
    </w:p>
    <w:p>
      <w:pPr>
        <w:pStyle w:val="ListParagraph"/>
        <w:numPr>
          <w:ilvl w:val="0"/>
          <w:numId w:val="26"/>
        </w:numPr>
        <w:rPr/>
      </w:pPr>
      <w:r>
        <w:rPr/>
        <w:t>10:00 – Начало цикла актуализации объектов в течение ПРВМ1.1</w:t>
      </w:r>
    </w:p>
    <w:p>
      <w:pPr>
        <w:pStyle w:val="ListParagraph"/>
        <w:numPr>
          <w:ilvl w:val="0"/>
          <w:numId w:val="26"/>
        </w:numPr>
        <w:rPr/>
      </w:pPr>
      <w:r>
        <w:rPr/>
        <w:t>14</w:t>
      </w:r>
      <w:r>
        <w:rPr>
          <w:lang w:val="en-US"/>
        </w:rPr>
        <w:t xml:space="preserve">:04 – </w:t>
      </w:r>
      <w:r>
        <w:rPr/>
        <w:t>Промклиринг</w:t>
      </w:r>
    </w:p>
    <w:p>
      <w:pPr>
        <w:pStyle w:val="ListParagraph"/>
        <w:numPr>
          <w:ilvl w:val="0"/>
          <w:numId w:val="26"/>
        </w:numPr>
        <w:rPr/>
      </w:pPr>
      <w:r>
        <w:rPr/>
        <w:t>14:05 – Начало цикла актуализации объектов в течение ПРВМ2</w:t>
      </w:r>
    </w:p>
    <w:p>
      <w:pPr>
        <w:pStyle w:val="ListParagraph"/>
        <w:numPr>
          <w:ilvl w:val="0"/>
          <w:numId w:val="26"/>
        </w:numPr>
        <w:rPr/>
      </w:pPr>
      <w:r>
        <w:rPr/>
        <w:t>18</w:t>
      </w:r>
      <w:r>
        <w:rPr>
          <w:lang w:val="en-US"/>
        </w:rPr>
        <w:t xml:space="preserve">:59 – </w:t>
      </w:r>
      <w:r>
        <w:rPr/>
        <w:t>Основной клиринг</w:t>
      </w:r>
    </w:p>
    <w:p>
      <w:pPr>
        <w:pStyle w:val="ListParagraph"/>
        <w:numPr>
          <w:ilvl w:val="0"/>
          <w:numId w:val="26"/>
        </w:numPr>
        <w:rPr/>
      </w:pPr>
      <w:r>
        <w:rPr/>
        <w:t>19:00 – Начало цикла актуализации объектов в течение ПРВМ1.2</w:t>
      </w:r>
    </w:p>
    <w:p>
      <w:pPr>
        <w:pStyle w:val="Normal"/>
        <w:rPr/>
      </w:pPr>
      <w:r>
        <w:rPr/>
      </w:r>
    </w:p>
    <w:p>
      <w:pPr>
        <w:pStyle w:val="Normal"/>
        <w:rPr/>
      </w:pPr>
      <w:r>
        <w:rPr/>
        <w:t xml:space="preserve">Нахождение системы в одном из периодов определяет тип текущей процедуры и время следующей процедуры. Ниже представлена таблица соответствия текущих и планируемых процедур в зависимости от нахождения времени </w:t>
      </w:r>
      <w:r>
        <w:rPr>
          <w:lang w:val="en-US"/>
        </w:rPr>
        <w:t>T</w:t>
      </w:r>
      <w:r>
        <w:rPr/>
        <w:t xml:space="preserve"> в периоде:</w:t>
      </w:r>
    </w:p>
    <w:p>
      <w:pPr>
        <w:pStyle w:val="Normal"/>
        <w:rPr/>
      </w:pPr>
      <w:r>
        <w:rPr/>
      </w:r>
    </w:p>
    <w:tbl>
      <w:tblPr>
        <w:tblStyle w:val="a5"/>
        <w:tblW w:w="9122" w:type="dxa"/>
        <w:jc w:val="left"/>
        <w:tblInd w:w="0" w:type="dxa"/>
        <w:tblCellMar>
          <w:top w:w="0" w:type="dxa"/>
          <w:left w:w="108" w:type="dxa"/>
          <w:bottom w:w="0" w:type="dxa"/>
          <w:right w:w="108" w:type="dxa"/>
        </w:tblCellMar>
        <w:tblLook w:firstRow="1" w:noVBand="1" w:lastRow="0" w:firstColumn="1" w:lastColumn="0" w:noHBand="0" w:val="04a0"/>
      </w:tblPr>
      <w:tblGrid>
        <w:gridCol w:w="1589"/>
        <w:gridCol w:w="5170"/>
        <w:gridCol w:w="2363"/>
      </w:tblGrid>
      <w:tr>
        <w:trPr>
          <w:trHeight w:val="275" w:hRule="atLeast"/>
        </w:trPr>
        <w:tc>
          <w:tcPr>
            <w:tcW w:w="1589" w:type="dxa"/>
            <w:tcBorders/>
            <w:shd w:fill="auto" w:val="clear"/>
          </w:tcPr>
          <w:p>
            <w:pPr>
              <w:pStyle w:val="Normal"/>
              <w:rPr/>
            </w:pPr>
            <w:r>
              <w:rPr/>
              <w:t>Период</w:t>
            </w:r>
          </w:p>
        </w:tc>
        <w:tc>
          <w:tcPr>
            <w:tcW w:w="5170" w:type="dxa"/>
            <w:tcBorders/>
            <w:shd w:fill="auto" w:val="clear"/>
          </w:tcPr>
          <w:p>
            <w:pPr>
              <w:pStyle w:val="Normal"/>
              <w:rPr/>
            </w:pPr>
            <w:r>
              <w:rPr/>
              <w:t>Тек. Процедура</w:t>
            </w:r>
          </w:p>
        </w:tc>
        <w:tc>
          <w:tcPr>
            <w:tcW w:w="2363" w:type="dxa"/>
            <w:tcBorders/>
            <w:shd w:fill="auto" w:val="clear"/>
          </w:tcPr>
          <w:p>
            <w:pPr>
              <w:pStyle w:val="Normal"/>
              <w:rPr/>
            </w:pPr>
            <w:r>
              <w:rPr/>
              <w:t>След. процедура</w:t>
            </w:r>
          </w:p>
        </w:tc>
      </w:tr>
      <w:tr>
        <w:trPr>
          <w:trHeight w:val="290" w:hRule="atLeast"/>
        </w:trPr>
        <w:tc>
          <w:tcPr>
            <w:tcW w:w="1589" w:type="dxa"/>
            <w:tcBorders/>
            <w:shd w:fill="auto" w:val="clear"/>
          </w:tcPr>
          <w:p>
            <w:pPr>
              <w:pStyle w:val="Normal"/>
              <w:rPr/>
            </w:pPr>
            <w:r>
              <w:rPr>
                <w:lang w:val="en-US"/>
              </w:rPr>
              <w:t>VPZ</w:t>
            </w:r>
          </w:p>
        </w:tc>
        <w:tc>
          <w:tcPr>
            <w:tcW w:w="5170" w:type="dxa"/>
            <w:tcBorders/>
            <w:shd w:fill="auto" w:val="clear"/>
          </w:tcPr>
          <w:p>
            <w:pPr>
              <w:pStyle w:val="Normal"/>
              <w:rPr/>
            </w:pPr>
            <w:r>
              <w:rPr/>
              <w:t>Нет</w:t>
            </w:r>
          </w:p>
        </w:tc>
        <w:tc>
          <w:tcPr>
            <w:tcW w:w="2363" w:type="dxa"/>
            <w:tcBorders/>
            <w:shd w:fill="auto" w:val="clear"/>
          </w:tcPr>
          <w:p>
            <w:pPr>
              <w:pStyle w:val="Normal"/>
              <w:rPr/>
            </w:pPr>
            <w:r>
              <w:rPr>
                <w:lang w:val="en-US"/>
              </w:rPr>
              <w:t>T</w:t>
            </w:r>
            <w:r>
              <w:rPr/>
              <w:t xml:space="preserve"> 10:00</w:t>
            </w:r>
          </w:p>
        </w:tc>
      </w:tr>
      <w:tr>
        <w:trPr>
          <w:trHeight w:val="275" w:hRule="atLeast"/>
        </w:trPr>
        <w:tc>
          <w:tcPr>
            <w:tcW w:w="1589" w:type="dxa"/>
            <w:tcBorders/>
            <w:shd w:fill="auto" w:val="clear"/>
          </w:tcPr>
          <w:p>
            <w:pPr>
              <w:pStyle w:val="Normal"/>
              <w:rPr/>
            </w:pPr>
            <w:r>
              <w:rPr>
                <w:lang w:val="en-US"/>
              </w:rPr>
              <w:t>PCVM</w:t>
            </w:r>
            <w:r>
              <w:rPr/>
              <w:t>1_1</w:t>
            </w:r>
          </w:p>
        </w:tc>
        <w:tc>
          <w:tcPr>
            <w:tcW w:w="5170" w:type="dxa"/>
            <w:tcBorders/>
            <w:shd w:fill="auto" w:val="clear"/>
          </w:tcPr>
          <w:p>
            <w:pPr>
              <w:pStyle w:val="Normal"/>
              <w:rPr/>
            </w:pPr>
            <w:r>
              <w:rPr/>
              <w:t>Актуализация объектов</w:t>
            </w:r>
          </w:p>
        </w:tc>
        <w:tc>
          <w:tcPr>
            <w:tcW w:w="2363" w:type="dxa"/>
            <w:tcBorders/>
            <w:shd w:fill="auto" w:val="clear"/>
          </w:tcPr>
          <w:p>
            <w:pPr>
              <w:pStyle w:val="Normal"/>
              <w:rPr/>
            </w:pPr>
            <w:r>
              <w:rPr>
                <w:lang w:val="en-US"/>
              </w:rPr>
              <w:t>T</w:t>
            </w:r>
            <w:r>
              <w:rPr/>
              <w:t xml:space="preserve"> +5 сек</w:t>
            </w:r>
          </w:p>
        </w:tc>
      </w:tr>
      <w:tr>
        <w:trPr>
          <w:trHeight w:val="290" w:hRule="atLeast"/>
        </w:trPr>
        <w:tc>
          <w:tcPr>
            <w:tcW w:w="1589" w:type="dxa"/>
            <w:tcBorders/>
            <w:shd w:fill="auto" w:val="clear"/>
          </w:tcPr>
          <w:p>
            <w:pPr>
              <w:pStyle w:val="Normal"/>
              <w:rPr/>
            </w:pPr>
            <w:r>
              <w:rPr>
                <w:lang w:val="en-US"/>
              </w:rPr>
              <w:t>VP</w:t>
            </w:r>
            <w:r>
              <w:rPr/>
              <w:t>1</w:t>
            </w:r>
          </w:p>
        </w:tc>
        <w:tc>
          <w:tcPr>
            <w:tcW w:w="5170" w:type="dxa"/>
            <w:tcBorders/>
            <w:shd w:fill="auto" w:val="clear"/>
          </w:tcPr>
          <w:p>
            <w:pPr>
              <w:pStyle w:val="Normal"/>
              <w:rPr/>
            </w:pPr>
            <w:r>
              <w:rPr/>
              <w:t>Нет</w:t>
            </w:r>
          </w:p>
        </w:tc>
        <w:tc>
          <w:tcPr>
            <w:tcW w:w="2363" w:type="dxa"/>
            <w:tcBorders/>
            <w:shd w:fill="auto" w:val="clear"/>
          </w:tcPr>
          <w:p>
            <w:pPr>
              <w:pStyle w:val="Normal"/>
              <w:rPr/>
            </w:pPr>
            <w:r>
              <w:rPr>
                <w:lang w:val="en-US"/>
              </w:rPr>
              <w:t>T</w:t>
            </w:r>
            <w:r>
              <w:rPr/>
              <w:t xml:space="preserve"> 14:04</w:t>
            </w:r>
          </w:p>
        </w:tc>
      </w:tr>
      <w:tr>
        <w:trPr>
          <w:trHeight w:val="275" w:hRule="atLeast"/>
        </w:trPr>
        <w:tc>
          <w:tcPr>
            <w:tcW w:w="1589" w:type="dxa"/>
            <w:tcBorders/>
            <w:shd w:fill="auto" w:val="clear"/>
          </w:tcPr>
          <w:p>
            <w:pPr>
              <w:pStyle w:val="Normal"/>
              <w:rPr/>
            </w:pPr>
            <w:r>
              <w:rPr>
                <w:lang w:val="en-US"/>
              </w:rPr>
              <w:t>PIC</w:t>
            </w:r>
          </w:p>
        </w:tc>
        <w:tc>
          <w:tcPr>
            <w:tcW w:w="5170" w:type="dxa"/>
            <w:tcBorders/>
            <w:shd w:fill="auto" w:val="clear"/>
          </w:tcPr>
          <w:p>
            <w:pPr>
              <w:pStyle w:val="Normal"/>
              <w:rPr/>
            </w:pPr>
            <w:r>
              <w:rPr/>
              <w:t>Промклиринг</w:t>
            </w:r>
          </w:p>
        </w:tc>
        <w:tc>
          <w:tcPr>
            <w:tcW w:w="2363" w:type="dxa"/>
            <w:tcBorders/>
            <w:shd w:fill="auto" w:val="clear"/>
          </w:tcPr>
          <w:p>
            <w:pPr>
              <w:pStyle w:val="Normal"/>
              <w:rPr>
                <w:lang w:val="en-US"/>
              </w:rPr>
            </w:pPr>
            <w:r>
              <w:rPr>
                <w:lang w:val="en-US"/>
              </w:rPr>
              <w:t>T</w:t>
            </w:r>
            <w:r>
              <w:rPr/>
              <w:t xml:space="preserve"> 14:</w:t>
            </w:r>
            <w:r>
              <w:rPr>
                <w:lang w:val="en-US"/>
              </w:rPr>
              <w:t>05</w:t>
            </w:r>
          </w:p>
        </w:tc>
      </w:tr>
      <w:tr>
        <w:trPr>
          <w:trHeight w:val="290" w:hRule="atLeast"/>
        </w:trPr>
        <w:tc>
          <w:tcPr>
            <w:tcW w:w="1589" w:type="dxa"/>
            <w:tcBorders/>
            <w:shd w:fill="auto" w:val="clear"/>
          </w:tcPr>
          <w:p>
            <w:pPr>
              <w:pStyle w:val="Normal"/>
              <w:rPr>
                <w:lang w:val="en-US"/>
              </w:rPr>
            </w:pPr>
            <w:r>
              <w:rPr>
                <w:lang w:val="en-US"/>
              </w:rPr>
              <w:t>PCVM2</w:t>
            </w:r>
          </w:p>
        </w:tc>
        <w:tc>
          <w:tcPr>
            <w:tcW w:w="5170" w:type="dxa"/>
            <w:tcBorders/>
            <w:shd w:fill="auto" w:val="clear"/>
          </w:tcPr>
          <w:p>
            <w:pPr>
              <w:pStyle w:val="Normal"/>
              <w:rPr/>
            </w:pPr>
            <w:r>
              <w:rPr/>
              <w:t>Актуализация объектов</w:t>
            </w:r>
          </w:p>
        </w:tc>
        <w:tc>
          <w:tcPr>
            <w:tcW w:w="2363" w:type="dxa"/>
            <w:tcBorders/>
            <w:shd w:fill="auto" w:val="clear"/>
          </w:tcPr>
          <w:p>
            <w:pPr>
              <w:pStyle w:val="Normal"/>
              <w:rPr/>
            </w:pPr>
            <w:r>
              <w:rPr>
                <w:lang w:val="en-US"/>
              </w:rPr>
              <w:t>T +5</w:t>
            </w:r>
            <w:r>
              <w:rPr/>
              <w:t xml:space="preserve"> сек</w:t>
            </w:r>
          </w:p>
        </w:tc>
      </w:tr>
      <w:tr>
        <w:trPr>
          <w:trHeight w:val="275" w:hRule="atLeast"/>
        </w:trPr>
        <w:tc>
          <w:tcPr>
            <w:tcW w:w="1589" w:type="dxa"/>
            <w:tcBorders/>
            <w:shd w:fill="auto" w:val="clear"/>
          </w:tcPr>
          <w:p>
            <w:pPr>
              <w:pStyle w:val="Normal"/>
              <w:rPr>
                <w:lang w:val="en-US"/>
              </w:rPr>
            </w:pPr>
            <w:r>
              <w:rPr>
                <w:lang w:val="en-US"/>
              </w:rPr>
              <w:t>VP2</w:t>
            </w:r>
          </w:p>
        </w:tc>
        <w:tc>
          <w:tcPr>
            <w:tcW w:w="5170" w:type="dxa"/>
            <w:tcBorders/>
            <w:shd w:fill="auto" w:val="clear"/>
          </w:tcPr>
          <w:p>
            <w:pPr>
              <w:pStyle w:val="Normal"/>
              <w:rPr/>
            </w:pPr>
            <w:r>
              <w:rPr/>
              <w:t>Нет</w:t>
            </w:r>
          </w:p>
        </w:tc>
        <w:tc>
          <w:tcPr>
            <w:tcW w:w="2363" w:type="dxa"/>
            <w:tcBorders/>
            <w:shd w:fill="auto" w:val="clear"/>
          </w:tcPr>
          <w:p>
            <w:pPr>
              <w:pStyle w:val="Normal"/>
              <w:rPr>
                <w:lang w:val="en-US"/>
              </w:rPr>
            </w:pPr>
            <w:r>
              <w:rPr>
                <w:lang w:val="en-US"/>
              </w:rPr>
              <w:t>T 18:59</w:t>
            </w:r>
          </w:p>
        </w:tc>
      </w:tr>
      <w:tr>
        <w:trPr>
          <w:trHeight w:val="290" w:hRule="atLeast"/>
        </w:trPr>
        <w:tc>
          <w:tcPr>
            <w:tcW w:w="1589" w:type="dxa"/>
            <w:tcBorders/>
            <w:shd w:fill="auto" w:val="clear"/>
          </w:tcPr>
          <w:p>
            <w:pPr>
              <w:pStyle w:val="Normal"/>
              <w:rPr>
                <w:lang w:val="en-US"/>
              </w:rPr>
            </w:pPr>
            <w:r>
              <w:rPr>
                <w:lang w:val="en-US"/>
              </w:rPr>
              <w:t>PMC</w:t>
            </w:r>
          </w:p>
        </w:tc>
        <w:tc>
          <w:tcPr>
            <w:tcW w:w="5170" w:type="dxa"/>
            <w:tcBorders/>
            <w:shd w:fill="auto" w:val="clear"/>
          </w:tcPr>
          <w:p>
            <w:pPr>
              <w:pStyle w:val="Normal"/>
              <w:rPr/>
            </w:pPr>
            <w:r>
              <w:rPr/>
              <w:t>Основной клиринг</w:t>
            </w:r>
          </w:p>
        </w:tc>
        <w:tc>
          <w:tcPr>
            <w:tcW w:w="2363" w:type="dxa"/>
            <w:tcBorders/>
            <w:shd w:fill="auto" w:val="clear"/>
          </w:tcPr>
          <w:p>
            <w:pPr>
              <w:pStyle w:val="Normal"/>
              <w:rPr>
                <w:lang w:val="en-US"/>
              </w:rPr>
            </w:pPr>
            <w:r>
              <w:rPr>
                <w:lang w:val="en-US"/>
              </w:rPr>
              <w:t>T 19:00</w:t>
            </w:r>
          </w:p>
        </w:tc>
      </w:tr>
      <w:tr>
        <w:trPr>
          <w:trHeight w:val="275" w:hRule="atLeast"/>
        </w:trPr>
        <w:tc>
          <w:tcPr>
            <w:tcW w:w="1589" w:type="dxa"/>
            <w:tcBorders/>
            <w:shd w:fill="auto" w:val="clear"/>
          </w:tcPr>
          <w:p>
            <w:pPr>
              <w:pStyle w:val="Normal"/>
              <w:rPr>
                <w:lang w:val="en-US"/>
              </w:rPr>
            </w:pPr>
            <w:r>
              <w:rPr>
                <w:lang w:val="en-US"/>
              </w:rPr>
              <w:t>PCVM1_2</w:t>
            </w:r>
          </w:p>
        </w:tc>
        <w:tc>
          <w:tcPr>
            <w:tcW w:w="5170" w:type="dxa"/>
            <w:tcBorders/>
            <w:shd w:fill="auto" w:val="clear"/>
          </w:tcPr>
          <w:p>
            <w:pPr>
              <w:pStyle w:val="Normal"/>
              <w:rPr/>
            </w:pPr>
            <w:r>
              <w:rPr/>
              <w:t>Актуализация объектов</w:t>
            </w:r>
          </w:p>
        </w:tc>
        <w:tc>
          <w:tcPr>
            <w:tcW w:w="2363" w:type="dxa"/>
            <w:tcBorders/>
            <w:shd w:fill="auto" w:val="clear"/>
          </w:tcPr>
          <w:p>
            <w:pPr>
              <w:pStyle w:val="Normal"/>
              <w:rPr/>
            </w:pPr>
            <w:r>
              <w:rPr>
                <w:lang w:val="en-US"/>
              </w:rPr>
              <w:t xml:space="preserve">T +5 </w:t>
            </w:r>
            <w:r>
              <w:rPr/>
              <w:t>сек</w:t>
            </w:r>
          </w:p>
        </w:tc>
      </w:tr>
      <w:tr>
        <w:trPr>
          <w:trHeight w:val="290" w:hRule="atLeast"/>
        </w:trPr>
        <w:tc>
          <w:tcPr>
            <w:tcW w:w="1589" w:type="dxa"/>
            <w:tcBorders/>
            <w:shd w:fill="auto" w:val="clear"/>
          </w:tcPr>
          <w:p>
            <w:pPr>
              <w:pStyle w:val="Normal"/>
              <w:rPr>
                <w:lang w:val="en-US"/>
              </w:rPr>
            </w:pPr>
            <w:r>
              <w:rPr>
                <w:lang w:val="en-US"/>
              </w:rPr>
              <w:t>VP3</w:t>
            </w:r>
          </w:p>
        </w:tc>
        <w:tc>
          <w:tcPr>
            <w:tcW w:w="5170" w:type="dxa"/>
            <w:tcBorders/>
            <w:shd w:fill="auto" w:val="clear"/>
          </w:tcPr>
          <w:p>
            <w:pPr>
              <w:pStyle w:val="Normal"/>
              <w:rPr/>
            </w:pPr>
            <w:r>
              <w:rPr/>
              <w:t>Нет</w:t>
            </w:r>
          </w:p>
        </w:tc>
        <w:tc>
          <w:tcPr>
            <w:tcW w:w="2363" w:type="dxa"/>
            <w:tcBorders/>
            <w:shd w:fill="auto" w:val="clear"/>
          </w:tcPr>
          <w:p>
            <w:pPr>
              <w:pStyle w:val="Normal"/>
              <w:rPr/>
            </w:pPr>
            <w:r>
              <w:rPr>
                <w:lang w:val="en-US"/>
              </w:rPr>
              <w:t>T 10:00 +</w:t>
            </w:r>
            <w:r>
              <w:rPr/>
              <w:t>1 день</w:t>
            </w:r>
          </w:p>
        </w:tc>
      </w:tr>
    </w:tbl>
    <w:p>
      <w:pPr>
        <w:pStyle w:val="Normal"/>
        <w:rPr>
          <w:lang w:val="en-US"/>
        </w:rPr>
      </w:pPr>
      <w:r>
        <w:rPr>
          <w:lang w:val="en-US"/>
        </w:rPr>
      </w:r>
    </w:p>
    <w:p>
      <w:pPr>
        <w:pStyle w:val="3"/>
        <w:rPr>
          <w:lang w:val="en-US"/>
        </w:rPr>
      </w:pPr>
      <w:bookmarkStart w:id="43" w:name="_Ref479078112"/>
      <w:bookmarkStart w:id="44" w:name="_Toc509004998"/>
      <w:bookmarkStart w:id="45" w:name="_Ref479149011"/>
      <w:bookmarkEnd w:id="43"/>
      <w:r>
        <w:rPr/>
        <w:t>Отслеживание событий</w:t>
      </w:r>
      <w:bookmarkEnd w:id="44"/>
      <w:bookmarkEnd w:id="45"/>
    </w:p>
    <w:p>
      <w:pPr>
        <w:pStyle w:val="Normal"/>
        <w:rPr/>
      </w:pPr>
      <w:r>
        <w:rPr/>
      </w:r>
    </w:p>
    <w:p>
      <w:pPr>
        <w:pStyle w:val="Normal"/>
        <w:rPr/>
      </w:pPr>
      <w:r>
        <w:rPr/>
        <w:t>Реактор имплементирует интерфейс обозревателя событий. В начале работы Реактор подписывается на значимые события терминала. Возникновение каждого из таких событий в системе попадает на обработку Реактору. Реактор анализирует событие и принимает решение о том, какую конкретно функцию Фасада следует вызвать для его обработки.</w:t>
      </w:r>
    </w:p>
    <w:p>
      <w:pPr>
        <w:pStyle w:val="Normal"/>
        <w:rPr/>
      </w:pPr>
      <w:r>
        <w:rPr/>
      </w:r>
    </w:p>
    <w:p>
      <w:pPr>
        <w:pStyle w:val="Normal"/>
        <w:rPr/>
      </w:pPr>
      <w:r>
        <w:rPr/>
        <w:t>Отслеживаемые события:</w:t>
      </w:r>
    </w:p>
    <w:p>
      <w:pPr>
        <w:pStyle w:val="Normal"/>
        <w:rPr/>
      </w:pPr>
      <w:r>
        <w:rPr/>
      </w:r>
    </w:p>
    <w:p>
      <w:pPr>
        <w:pStyle w:val="ListParagraph"/>
        <w:numPr>
          <w:ilvl w:val="0"/>
          <w:numId w:val="25"/>
        </w:numPr>
        <w:rPr/>
      </w:pPr>
      <w:r>
        <w:rPr/>
        <w:t>Изменение ГО инструмента</w:t>
      </w:r>
    </w:p>
    <w:p>
      <w:pPr>
        <w:pStyle w:val="ListParagraph"/>
        <w:numPr>
          <w:ilvl w:val="0"/>
          <w:numId w:val="25"/>
        </w:numPr>
        <w:rPr/>
      </w:pPr>
      <w:r>
        <w:rPr/>
        <w:t>Поступление данных о сделке по инструменту</w:t>
      </w:r>
    </w:p>
    <w:p>
      <w:pPr>
        <w:pStyle w:val="Normal"/>
        <w:rPr/>
      </w:pPr>
      <w:r>
        <w:rPr/>
      </w:r>
    </w:p>
    <w:p>
      <w:pPr>
        <w:pStyle w:val="4"/>
        <w:rPr/>
      </w:pPr>
      <w:r>
        <w:rPr/>
        <w:t>Изменение ГО инструмента</w:t>
      </w:r>
    </w:p>
    <w:p>
      <w:pPr>
        <w:pStyle w:val="Normal"/>
        <w:rPr/>
      </w:pPr>
      <w:r>
        <w:rPr/>
      </w:r>
    </w:p>
    <w:p>
      <w:pPr>
        <w:pStyle w:val="Normal"/>
        <w:rPr/>
      </w:pPr>
      <w:r>
        <w:rPr/>
        <w:t>Изменение ГО в период торговой сессии сигнализирует о необходимости пересчитать ГО по соответствующим позициям во всех подконтрольных портфелях. Обрабатывать данное событие имеет смысл только в периоды торговой сессии, поскольку в период клиринга пересчет ГО выполняется в составе комплекса процедур. Для проверки условия нахождения в фазе симуляции торговой сессии используется компонент суточного расписания.</w:t>
      </w:r>
    </w:p>
    <w:p>
      <w:pPr>
        <w:pStyle w:val="Normal"/>
        <w:rPr/>
      </w:pPr>
      <w:r>
        <w:rPr/>
      </w:r>
    </w:p>
    <w:p>
      <w:pPr>
        <w:pStyle w:val="Normal"/>
        <w:rPr/>
      </w:pPr>
      <w:r>
        <w:rPr/>
        <w:t xml:space="preserve">При получении события, если система находится в одном из периодов </w:t>
      </w:r>
      <w:r>
        <w:rPr>
          <w:lang w:val="en-US"/>
        </w:rPr>
        <w:t>PCVM</w:t>
      </w:r>
      <w:r>
        <w:rPr/>
        <w:t xml:space="preserve">1_1, </w:t>
      </w:r>
      <w:r>
        <w:rPr>
          <w:lang w:val="en-US"/>
        </w:rPr>
        <w:t>PCVM</w:t>
      </w:r>
      <w:r>
        <w:rPr/>
        <w:t xml:space="preserve">2 или </w:t>
      </w:r>
      <w:r>
        <w:rPr>
          <w:lang w:val="en-US"/>
        </w:rPr>
        <w:t>PCVM</w:t>
      </w:r>
      <w:r>
        <w:rPr/>
        <w:t xml:space="preserve">1_2, Реактор проверяет факт изменения значения </w:t>
      </w:r>
      <w:r>
        <w:rPr>
          <w:lang w:val="en-US"/>
        </w:rPr>
        <w:t>INITIAL</w:t>
      </w:r>
      <w:r>
        <w:rPr/>
        <w:t>_</w:t>
      </w:r>
      <w:r>
        <w:rPr>
          <w:lang w:val="en-US"/>
        </w:rPr>
        <w:t>MARGIN</w:t>
      </w:r>
      <w:r>
        <w:rPr/>
        <w:t xml:space="preserve"> атрибута инструмента. В случае изменения этого атрибута, Реактор вызывает функцию </w:t>
      </w:r>
      <w:r>
        <w:rPr>
          <w:u w:val="single"/>
        </w:rPr>
        <w:fldChar w:fldCharType="begin"/>
      </w:r>
      <w:r>
        <w:rPr>
          <w:u w:val="single"/>
        </w:rPr>
        <w:instrText> REF _Ref479166319 \h </w:instrText>
      </w:r>
      <w:r>
        <w:rPr>
          <w:u w:val="single"/>
        </w:rPr>
        <w:fldChar w:fldCharType="separate"/>
      </w:r>
      <w:r>
        <w:rPr>
          <w:u w:val="single"/>
        </w:rPr>
        <w:t>Обновление портфелей и позиций при изменении размера ГО</w:t>
      </w:r>
      <w:r>
        <w:rPr>
          <w:u w:val="single"/>
        </w:rPr>
        <w:fldChar w:fldCharType="end"/>
      </w:r>
      <w:r>
        <w:rPr/>
        <w:t xml:space="preserve"> Сервисного Фасада с передачей экземпляра изменившегося инструмента.</w:t>
      </w:r>
    </w:p>
    <w:p>
      <w:pPr>
        <w:pStyle w:val="Normal"/>
        <w:rPr/>
      </w:pPr>
      <w:r>
        <w:rPr/>
      </w:r>
    </w:p>
    <w:p>
      <w:pPr>
        <w:pStyle w:val="4"/>
        <w:rPr/>
      </w:pPr>
      <w:r>
        <w:rPr/>
        <w:t>Поступление данных о сделке по инструменту</w:t>
      </w:r>
    </w:p>
    <w:p>
      <w:pPr>
        <w:pStyle w:val="Normal"/>
        <w:rPr/>
      </w:pPr>
      <w:r>
        <w:rPr/>
      </w:r>
    </w:p>
    <w:p>
      <w:pPr>
        <w:pStyle w:val="Normal"/>
        <w:rPr/>
      </w:pPr>
      <w:r>
        <w:rPr/>
        <w:t xml:space="preserve">Поступление данных о сделке по контролируемому инструменту инициирует процедуру обработки активных заявок с целью имитации их исполнения. Цена и объем этой сделки служат основанием для обработки списка активных заявок и передаются в функцию </w:t>
      </w:r>
      <w:r>
        <w:rPr>
          <w:u w:val="single"/>
        </w:rPr>
        <w:fldChar w:fldCharType="begin"/>
      </w:r>
      <w:r>
        <w:rPr>
          <w:u w:val="single"/>
        </w:rPr>
        <w:instrText> REF _Ref479170597 \h </w:instrText>
      </w:r>
      <w:r>
        <w:rPr>
          <w:u w:val="single"/>
        </w:rPr>
        <w:fldChar w:fldCharType="separate"/>
      </w:r>
      <w:r>
        <w:rPr>
          <w:u w:val="single"/>
        </w:rPr>
        <w:t>Обработка активных заявок</w:t>
      </w:r>
      <w:r>
        <w:rPr>
          <w:u w:val="single"/>
        </w:rPr>
        <w:fldChar w:fldCharType="end"/>
      </w:r>
      <w:r>
        <w:rPr/>
        <w:t xml:space="preserve"> Сервисного Фасада.</w:t>
      </w:r>
    </w:p>
    <w:p>
      <w:pPr>
        <w:pStyle w:val="Normal"/>
        <w:rPr/>
      </w:pPr>
      <w:r>
        <w:rPr/>
      </w:r>
    </w:p>
    <w:p>
      <w:pPr>
        <w:pStyle w:val="3"/>
        <w:rPr/>
      </w:pPr>
      <w:bookmarkStart w:id="46" w:name="_Toc509004999"/>
      <w:bookmarkStart w:id="47" w:name="_Ref479149058"/>
      <w:r>
        <w:rPr/>
        <w:t>Выполнение задач по расписанию</w:t>
      </w:r>
      <w:bookmarkEnd w:id="46"/>
      <w:bookmarkEnd w:id="47"/>
    </w:p>
    <w:p>
      <w:pPr>
        <w:pStyle w:val="Normal"/>
        <w:rPr/>
      </w:pPr>
      <w:r>
        <w:rPr/>
      </w:r>
    </w:p>
    <w:p>
      <w:pPr>
        <w:pStyle w:val="Normal"/>
        <w:rPr/>
      </w:pPr>
      <w:r>
        <w:rPr/>
        <w:t>Реактор имплементирует интерфейс авто-планируемой (</w:t>
      </w:r>
      <w:r>
        <w:rPr>
          <w:lang w:val="en-US"/>
        </w:rPr>
        <w:t>self</w:t>
      </w:r>
      <w:r>
        <w:rPr/>
        <w:t>-</w:t>
      </w:r>
      <w:r>
        <w:rPr>
          <w:lang w:val="en-US"/>
        </w:rPr>
        <w:t>planned</w:t>
      </w:r>
      <w:r>
        <w:rPr/>
        <w:t>) задачи. При старте Системы Реактор регистрирует себя в качестве задачи планировщика. При регистрации задачи и после каждого вызова функции обработки Реактор, используя компонент Суточного расписания, определяет время следующего вызова обработчика.</w:t>
      </w:r>
    </w:p>
    <w:p>
      <w:pPr>
        <w:pStyle w:val="Normal"/>
        <w:rPr/>
      </w:pPr>
      <w:r>
        <w:rPr/>
      </w:r>
    </w:p>
    <w:p>
      <w:pPr>
        <w:pStyle w:val="Normal"/>
        <w:rPr/>
      </w:pPr>
      <w:r>
        <w:rPr/>
        <w:t>По текущему времени, передаваемому в функцию обработчик, Реактор определяет, какую конкретно задачу следует выполнять. Следующие задачи выполняются Реактором</w:t>
      </w:r>
      <w:r>
        <w:rPr>
          <w:lang w:val="en-US"/>
        </w:rPr>
        <w:t>:</w:t>
      </w:r>
    </w:p>
    <w:p>
      <w:pPr>
        <w:pStyle w:val="Normal"/>
        <w:rPr/>
      </w:pPr>
      <w:r>
        <w:rPr/>
      </w:r>
    </w:p>
    <w:p>
      <w:pPr>
        <w:pStyle w:val="ListParagraph"/>
        <w:numPr>
          <w:ilvl w:val="0"/>
          <w:numId w:val="27"/>
        </w:numPr>
        <w:rPr/>
      </w:pPr>
      <w:r>
        <w:rPr/>
        <w:t>Актуализация объектов</w:t>
      </w:r>
    </w:p>
    <w:p>
      <w:pPr>
        <w:pStyle w:val="ListParagraph"/>
        <w:numPr>
          <w:ilvl w:val="0"/>
          <w:numId w:val="27"/>
        </w:numPr>
        <w:rPr/>
      </w:pPr>
      <w:r>
        <w:rPr/>
        <w:t>Промклиринг</w:t>
      </w:r>
    </w:p>
    <w:p>
      <w:pPr>
        <w:pStyle w:val="ListParagraph"/>
        <w:numPr>
          <w:ilvl w:val="0"/>
          <w:numId w:val="27"/>
        </w:numPr>
        <w:rPr/>
      </w:pPr>
      <w:r>
        <w:rPr/>
        <w:t>Основной клиринг</w:t>
      </w:r>
    </w:p>
    <w:p>
      <w:pPr>
        <w:pStyle w:val="Normal"/>
        <w:rPr/>
      </w:pPr>
      <w:r>
        <w:rPr/>
      </w:r>
    </w:p>
    <w:p>
      <w:pPr>
        <w:pStyle w:val="4"/>
        <w:rPr/>
      </w:pPr>
      <w:r>
        <w:rPr/>
        <w:t>Актуализация объектов</w:t>
      </w:r>
    </w:p>
    <w:p>
      <w:pPr>
        <w:pStyle w:val="Normal"/>
        <w:rPr/>
      </w:pPr>
      <w:r>
        <w:rPr/>
      </w:r>
    </w:p>
    <w:p>
      <w:pPr>
        <w:pStyle w:val="Normal"/>
        <w:rPr/>
      </w:pPr>
      <w:r>
        <w:rPr/>
        <w:t xml:space="preserve">Актуализация объектов – это периодический перерасчет атрибутов объектов, находящихся в зависимости от текущей рыночной ситуации. Данная процедура должна выполняться в периоды </w:t>
      </w:r>
      <w:r>
        <w:rPr>
          <w:lang w:val="en-US"/>
        </w:rPr>
        <w:t>PCVM</w:t>
      </w:r>
      <w:r>
        <w:rPr/>
        <w:t xml:space="preserve">1_1, </w:t>
      </w:r>
      <w:r>
        <w:rPr>
          <w:lang w:val="en-US"/>
        </w:rPr>
        <w:t>PCVM</w:t>
      </w:r>
      <w:r>
        <w:rPr/>
        <w:t xml:space="preserve">2 и </w:t>
      </w:r>
      <w:r>
        <w:rPr>
          <w:lang w:val="en-US"/>
        </w:rPr>
        <w:t>PCVM</w:t>
      </w:r>
      <w:r>
        <w:rPr/>
        <w:t xml:space="preserve">1_2. Реактор выполняет определение периода и, если система находится в одном из разрешенных периодов, осуществляет вызов функции </w:t>
      </w:r>
      <w:r>
        <w:rPr>
          <w:u w:val="single"/>
        </w:rPr>
        <w:fldChar w:fldCharType="begin"/>
      </w:r>
      <w:r>
        <w:rPr>
          <w:u w:val="single"/>
        </w:rPr>
        <w:instrText> REF _Ref479172721 \h </w:instrText>
      </w:r>
      <w:r>
        <w:rPr>
          <w:u w:val="single"/>
        </w:rPr>
        <w:fldChar w:fldCharType="separate"/>
      </w:r>
      <w:r>
        <w:rPr>
          <w:u w:val="single"/>
        </w:rPr>
        <w:t>Обновление текущего состояния портфелей и позиций</w:t>
      </w:r>
      <w:r>
        <w:rPr>
          <w:u w:val="single"/>
        </w:rPr>
        <w:fldChar w:fldCharType="end"/>
      </w:r>
      <w:r>
        <w:rPr/>
        <w:t xml:space="preserve"> Сервисного Фасада.</w:t>
      </w:r>
    </w:p>
    <w:p>
      <w:pPr>
        <w:pStyle w:val="Normal"/>
        <w:rPr/>
      </w:pPr>
      <w:r>
        <w:rPr/>
      </w:r>
    </w:p>
    <w:p>
      <w:pPr>
        <w:pStyle w:val="4"/>
        <w:rPr/>
      </w:pPr>
      <w:r>
        <w:rPr/>
        <w:t>Промклиринг</w:t>
      </w:r>
    </w:p>
    <w:p>
      <w:pPr>
        <w:pStyle w:val="Normal"/>
        <w:rPr/>
      </w:pPr>
      <w:r>
        <w:rPr/>
      </w:r>
    </w:p>
    <w:p>
      <w:pPr>
        <w:pStyle w:val="Normal"/>
        <w:rPr/>
      </w:pPr>
      <w:r>
        <w:rPr/>
        <w:t xml:space="preserve">Реактор вызывает функцию </w:t>
      </w:r>
      <w:r>
        <w:rPr>
          <w:u w:val="single"/>
        </w:rPr>
        <w:fldChar w:fldCharType="begin"/>
      </w:r>
      <w:r>
        <w:rPr>
          <w:u w:val="single"/>
        </w:rPr>
        <w:instrText> REF _Ref479172835 \h </w:instrText>
      </w:r>
      <w:r>
        <w:rPr>
          <w:u w:val="single"/>
        </w:rPr>
        <w:fldChar w:fldCharType="separate"/>
      </w:r>
      <w:r>
        <w:rPr>
          <w:u w:val="single"/>
        </w:rPr>
        <w:t>Промклиринг по всем портфелям</w:t>
      </w:r>
      <w:r>
        <w:rPr>
          <w:u w:val="single"/>
        </w:rPr>
        <w:fldChar w:fldCharType="end"/>
      </w:r>
      <w:r>
        <w:rPr/>
        <w:t xml:space="preserve"> в случае, когда Система находится в периоде </w:t>
      </w:r>
      <w:r>
        <w:rPr>
          <w:lang w:val="en-US"/>
        </w:rPr>
        <w:t>PIC</w:t>
      </w:r>
      <w:r>
        <w:rPr/>
        <w:t>.</w:t>
      </w:r>
    </w:p>
    <w:p>
      <w:pPr>
        <w:pStyle w:val="Normal"/>
        <w:rPr/>
      </w:pPr>
      <w:r>
        <w:rPr/>
      </w:r>
    </w:p>
    <w:p>
      <w:pPr>
        <w:pStyle w:val="4"/>
        <w:rPr/>
      </w:pPr>
      <w:r>
        <w:rPr/>
        <w:t>Основной клиринг</w:t>
      </w:r>
    </w:p>
    <w:p>
      <w:pPr>
        <w:pStyle w:val="Normal"/>
        <w:rPr/>
      </w:pPr>
      <w:r>
        <w:rPr/>
      </w:r>
    </w:p>
    <w:p>
      <w:pPr>
        <w:pStyle w:val="Normal"/>
        <w:rPr/>
      </w:pPr>
      <w:r>
        <w:rPr/>
        <w:t xml:space="preserve">Реактор вызывает функцию </w:t>
      </w:r>
      <w:r>
        <w:rPr>
          <w:u w:val="single"/>
        </w:rPr>
        <w:fldChar w:fldCharType="begin"/>
      </w:r>
      <w:r>
        <w:rPr>
          <w:u w:val="single"/>
        </w:rPr>
        <w:instrText> REF _Ref479172923 \h </w:instrText>
      </w:r>
      <w:r>
        <w:rPr>
          <w:u w:val="single"/>
        </w:rPr>
        <w:fldChar w:fldCharType="separate"/>
      </w:r>
      <w:r>
        <w:rPr>
          <w:u w:val="single"/>
        </w:rPr>
        <w:t>Основной клиринг по всем портфелям</w:t>
      </w:r>
      <w:r>
        <w:rPr>
          <w:u w:val="single"/>
        </w:rPr>
        <w:fldChar w:fldCharType="end"/>
      </w:r>
      <w:r>
        <w:rPr/>
        <w:t xml:space="preserve"> в случае, когда Система находится в периоде </w:t>
      </w:r>
      <w:r>
        <w:rPr>
          <w:lang w:val="en-US"/>
        </w:rPr>
        <w:t>PMC</w:t>
      </w:r>
      <w:r>
        <w:rPr/>
        <w:t>.</w:t>
      </w:r>
    </w:p>
    <w:p>
      <w:pPr>
        <w:pStyle w:val="Normal"/>
        <w:rPr/>
      </w:pPr>
      <w:r>
        <w:rPr/>
      </w:r>
    </w:p>
    <w:p>
      <w:pPr>
        <w:pStyle w:val="2"/>
        <w:rPr/>
      </w:pPr>
      <w:bookmarkStart w:id="48" w:name="_Toc509005000"/>
      <w:r>
        <w:rPr/>
        <w:t>Требования к Сервису Окружения</w:t>
      </w:r>
      <w:bookmarkEnd w:id="48"/>
    </w:p>
    <w:p>
      <w:pPr>
        <w:pStyle w:val="Normal"/>
        <w:rPr/>
      </w:pPr>
      <w:r>
        <w:rPr/>
      </w:r>
    </w:p>
    <w:p>
      <w:pPr>
        <w:pStyle w:val="Normal"/>
        <w:rPr/>
      </w:pPr>
      <w:r>
        <w:rPr/>
        <w:t>Сервис Окружения предназначен для настройки тестового окружения и реализует следующие функции:</w:t>
      </w:r>
    </w:p>
    <w:p>
      <w:pPr>
        <w:pStyle w:val="Normal"/>
        <w:rPr/>
      </w:pPr>
      <w:r>
        <w:rPr/>
      </w:r>
    </w:p>
    <w:p>
      <w:pPr>
        <w:pStyle w:val="ListParagraph"/>
        <w:numPr>
          <w:ilvl w:val="0"/>
          <w:numId w:val="21"/>
        </w:numPr>
        <w:rPr>
          <w:lang w:val="en-US"/>
        </w:rPr>
      </w:pPr>
      <w:r>
        <w:rPr/>
        <w:t>Создание портфеля</w:t>
      </w:r>
    </w:p>
    <w:p>
      <w:pPr>
        <w:pStyle w:val="Normal"/>
        <w:rPr>
          <w:lang w:val="en-US"/>
        </w:rPr>
      </w:pPr>
      <w:r>
        <w:rPr>
          <w:lang w:val="en-US"/>
        </w:rPr>
      </w:r>
    </w:p>
    <w:p>
      <w:pPr>
        <w:pStyle w:val="3"/>
        <w:rPr/>
      </w:pPr>
      <w:bookmarkStart w:id="49" w:name="_Toc509005001"/>
      <w:r>
        <w:rPr/>
        <w:t>Создание портфеля</w:t>
      </w:r>
      <w:bookmarkEnd w:id="49"/>
    </w:p>
    <w:p>
      <w:pPr>
        <w:pStyle w:val="Normal"/>
        <w:rPr/>
      </w:pPr>
      <w:r>
        <w:rPr/>
      </w:r>
    </w:p>
    <w:p>
      <w:pPr>
        <w:pStyle w:val="Normal"/>
        <w:rPr/>
      </w:pPr>
      <w:r>
        <w:rPr/>
        <w:t>Процедура создания портфеля принимает в качестве аргументов счет и денежное выражение объема в рублях к зачислению или списанию на баланс портфеля. Созданный портфель берется под контроль системы путем регистрации в Реестре Объектов. Сервис Транзакций используется для внесения изменений в атрибуты портфеля.</w:t>
      </w:r>
    </w:p>
    <w:p>
      <w:pPr>
        <w:pStyle w:val="Normal"/>
        <w:rPr/>
      </w:pPr>
      <w:r>
        <w:rPr/>
      </w:r>
    </w:p>
    <w:p>
      <w:pPr>
        <w:pStyle w:val="2"/>
        <w:rPr/>
      </w:pPr>
      <w:bookmarkStart w:id="50" w:name="_Toc509005002"/>
      <w:r>
        <w:rPr/>
        <w:t>Требования к Калькулятору</w:t>
      </w:r>
      <w:bookmarkEnd w:id="50"/>
    </w:p>
    <w:p>
      <w:pPr>
        <w:pStyle w:val="NoSpacing"/>
        <w:rPr/>
      </w:pPr>
      <w:r>
        <w:rPr/>
      </w:r>
    </w:p>
    <w:p>
      <w:pPr>
        <w:pStyle w:val="NoSpacing"/>
        <w:rPr/>
      </w:pPr>
      <w:r>
        <w:rPr/>
        <w:t>Подсистема выполняет расчет изменений атрибутов объектов операции без их фактического применения к объектам. Результат расчетов представляется в виде набора значимых для операции переменных, имеющих исходное и конечное значения. Работа подсистемы опирается на предположение о том, что все задействованные объекты в момент вызова находятся в корректном состоянии. Например, при вызове процедуры расчета клиринговых изменений предполагается, что РЦ инструмента имеет значение, уже установленное по результатам закрытия расчетного периода.</w:t>
      </w:r>
    </w:p>
    <w:p>
      <w:pPr>
        <w:pStyle w:val="NoSpacing"/>
        <w:rPr/>
      </w:pPr>
      <w:r>
        <w:rPr/>
      </w:r>
    </w:p>
    <w:p>
      <w:pPr>
        <w:pStyle w:val="3"/>
        <w:rPr/>
      </w:pPr>
      <w:bookmarkStart w:id="51" w:name="_Toc509005003"/>
      <w:r>
        <w:rPr/>
        <w:t>Выполняемые операции</w:t>
      </w:r>
      <w:bookmarkEnd w:id="51"/>
    </w:p>
    <w:p>
      <w:pPr>
        <w:pStyle w:val="NoSpacing"/>
        <w:rPr/>
      </w:pPr>
      <w:r>
        <w:rPr/>
      </w:r>
    </w:p>
    <w:p>
      <w:pPr>
        <w:pStyle w:val="NoSpacing"/>
        <w:rPr/>
      </w:pPr>
      <w:r>
        <w:rPr/>
        <w:t>Подсистема выполняет расчеты следующих операций:</w:t>
      </w:r>
    </w:p>
    <w:p>
      <w:pPr>
        <w:pStyle w:val="NoSpacing"/>
        <w:rPr/>
      </w:pPr>
      <w:r>
        <w:rPr/>
      </w:r>
    </w:p>
    <w:p>
      <w:pPr>
        <w:pStyle w:val="NoSpacing"/>
        <w:numPr>
          <w:ilvl w:val="0"/>
          <w:numId w:val="3"/>
        </w:numPr>
        <w:rPr/>
      </w:pPr>
      <w:r>
        <w:rPr/>
        <w:t>Изменение позиции</w:t>
      </w:r>
      <w:r>
        <w:rPr>
          <w:lang w:val="en-US"/>
        </w:rPr>
        <w:t xml:space="preserve"> </w:t>
      </w:r>
      <w:r>
        <w:rPr/>
        <w:t>портфеля</w:t>
      </w:r>
    </w:p>
    <w:p>
      <w:pPr>
        <w:pStyle w:val="NoSpacing"/>
        <w:numPr>
          <w:ilvl w:val="1"/>
          <w:numId w:val="3"/>
        </w:numPr>
        <w:rPr/>
      </w:pPr>
      <w:r>
        <w:rPr/>
        <w:t>Открытие длинной позиции</w:t>
      </w:r>
    </w:p>
    <w:p>
      <w:pPr>
        <w:pStyle w:val="NoSpacing"/>
        <w:numPr>
          <w:ilvl w:val="1"/>
          <w:numId w:val="3"/>
        </w:numPr>
        <w:rPr/>
      </w:pPr>
      <w:r>
        <w:rPr/>
        <w:t>Открытие короткой позиции</w:t>
      </w:r>
    </w:p>
    <w:p>
      <w:pPr>
        <w:pStyle w:val="NoSpacing"/>
        <w:numPr>
          <w:ilvl w:val="1"/>
          <w:numId w:val="3"/>
        </w:numPr>
        <w:rPr/>
      </w:pPr>
      <w:r>
        <w:rPr/>
        <w:t>Закрытие длинной позиции</w:t>
      </w:r>
    </w:p>
    <w:p>
      <w:pPr>
        <w:pStyle w:val="NoSpacing"/>
        <w:numPr>
          <w:ilvl w:val="1"/>
          <w:numId w:val="3"/>
        </w:numPr>
        <w:rPr/>
      </w:pPr>
      <w:r>
        <w:rPr/>
        <w:t>Закрытие короткой позиции</w:t>
      </w:r>
    </w:p>
    <w:p>
      <w:pPr>
        <w:pStyle w:val="NoSpacing"/>
        <w:numPr>
          <w:ilvl w:val="1"/>
          <w:numId w:val="3"/>
        </w:numPr>
        <w:rPr/>
      </w:pPr>
      <w:r>
        <w:rPr/>
        <w:t>Увеличение длинной позиции</w:t>
      </w:r>
    </w:p>
    <w:p>
      <w:pPr>
        <w:pStyle w:val="NoSpacing"/>
        <w:numPr>
          <w:ilvl w:val="1"/>
          <w:numId w:val="3"/>
        </w:numPr>
        <w:rPr/>
      </w:pPr>
      <w:r>
        <w:rPr/>
        <w:t>Увеличение короткой позиции</w:t>
      </w:r>
    </w:p>
    <w:p>
      <w:pPr>
        <w:pStyle w:val="NoSpacing"/>
        <w:numPr>
          <w:ilvl w:val="1"/>
          <w:numId w:val="3"/>
        </w:numPr>
        <w:rPr/>
      </w:pPr>
      <w:r>
        <w:rPr/>
        <w:t>Сокращение длинной позиции</w:t>
      </w:r>
    </w:p>
    <w:p>
      <w:pPr>
        <w:pStyle w:val="NoSpacing"/>
        <w:numPr>
          <w:ilvl w:val="1"/>
          <w:numId w:val="3"/>
        </w:numPr>
        <w:rPr/>
      </w:pPr>
      <w:r>
        <w:rPr/>
        <w:t>Сокращение короткой позиции</w:t>
      </w:r>
    </w:p>
    <w:p>
      <w:pPr>
        <w:pStyle w:val="NoSpacing"/>
        <w:numPr>
          <w:ilvl w:val="1"/>
          <w:numId w:val="3"/>
        </w:numPr>
        <w:rPr/>
      </w:pPr>
      <w:r>
        <w:rPr/>
        <w:t>Своп длинной позиции в короткую позицию</w:t>
      </w:r>
    </w:p>
    <w:p>
      <w:pPr>
        <w:pStyle w:val="NoSpacing"/>
        <w:numPr>
          <w:ilvl w:val="1"/>
          <w:numId w:val="3"/>
        </w:numPr>
        <w:rPr/>
      </w:pPr>
      <w:r>
        <w:rPr/>
        <w:t>Своп короткой позиции в длинную позицию</w:t>
      </w:r>
    </w:p>
    <w:p>
      <w:pPr>
        <w:pStyle w:val="NoSpacing"/>
        <w:numPr>
          <w:ilvl w:val="0"/>
          <w:numId w:val="3"/>
        </w:numPr>
        <w:rPr/>
      </w:pPr>
      <w:r>
        <w:rPr/>
        <w:t>Клиринговые процедуры</w:t>
      </w:r>
    </w:p>
    <w:p>
      <w:pPr>
        <w:pStyle w:val="NoSpacing"/>
        <w:numPr>
          <w:ilvl w:val="1"/>
          <w:numId w:val="3"/>
        </w:numPr>
        <w:rPr/>
      </w:pPr>
      <w:r>
        <w:rPr/>
        <w:t>Промклиринг</w:t>
      </w:r>
    </w:p>
    <w:p>
      <w:pPr>
        <w:pStyle w:val="NoSpacing"/>
        <w:numPr>
          <w:ilvl w:val="1"/>
          <w:numId w:val="3"/>
        </w:numPr>
        <w:rPr/>
      </w:pPr>
      <w:r>
        <w:rPr/>
        <w:t>Вечерний клиринг</w:t>
      </w:r>
    </w:p>
    <w:p>
      <w:pPr>
        <w:pStyle w:val="NoSpacing"/>
        <w:numPr>
          <w:ilvl w:val="0"/>
          <w:numId w:val="3"/>
        </w:numPr>
        <w:rPr/>
      </w:pPr>
      <w:r>
        <w:rPr/>
        <w:t>Актуализация данных по рынку</w:t>
      </w:r>
    </w:p>
    <w:p>
      <w:pPr>
        <w:pStyle w:val="NoSpacing"/>
        <w:numPr>
          <w:ilvl w:val="0"/>
          <w:numId w:val="3"/>
        </w:numPr>
        <w:rPr/>
      </w:pPr>
      <w:r>
        <w:rPr/>
        <w:t>Изменение размера ГО за контракт</w:t>
      </w:r>
    </w:p>
    <w:p>
      <w:pPr>
        <w:pStyle w:val="NoSpacing"/>
        <w:numPr>
          <w:ilvl w:val="0"/>
          <w:numId w:val="3"/>
        </w:numPr>
        <w:rPr/>
      </w:pPr>
      <w:r>
        <w:rPr/>
        <w:t>Изменение баланса портфеля</w:t>
      </w:r>
    </w:p>
    <w:p>
      <w:pPr>
        <w:pStyle w:val="NoSpacing"/>
        <w:numPr>
          <w:ilvl w:val="0"/>
          <w:numId w:val="3"/>
        </w:numPr>
        <w:rPr/>
      </w:pPr>
      <w:r>
        <w:rPr/>
        <w:t>Расчет изменений заявки при исполнении</w:t>
      </w:r>
    </w:p>
    <w:p>
      <w:pPr>
        <w:pStyle w:val="NoSpacing"/>
        <w:numPr>
          <w:ilvl w:val="0"/>
          <w:numId w:val="3"/>
        </w:numPr>
        <w:rPr/>
      </w:pPr>
      <w:r>
        <w:rPr/>
        <w:t>Расчет изменений заявки при смене статуса</w:t>
      </w:r>
    </w:p>
    <w:p>
      <w:pPr>
        <w:pStyle w:val="NoSpacing"/>
        <w:rPr/>
      </w:pPr>
      <w:r>
        <w:rPr/>
      </w:r>
    </w:p>
    <w:p>
      <w:pPr>
        <w:pStyle w:val="3"/>
        <w:rPr/>
      </w:pPr>
      <w:bookmarkStart w:id="52" w:name="_Toc509005004"/>
      <w:r>
        <w:rPr/>
        <w:t>Используемые переменные</w:t>
      </w:r>
      <w:bookmarkEnd w:id="52"/>
    </w:p>
    <w:p>
      <w:pPr>
        <w:pStyle w:val="Normal"/>
        <w:rPr/>
      </w:pPr>
      <w:r>
        <w:rPr/>
      </w:r>
    </w:p>
    <w:p>
      <w:pPr>
        <w:pStyle w:val="Normal"/>
        <w:rPr/>
      </w:pPr>
      <w:r>
        <w:rPr/>
        <w:t>Ниже приведен список токенов, используемых для идентификации переменных в контейнерах объектов:</w:t>
      </w:r>
    </w:p>
    <w:p>
      <w:pPr>
        <w:pStyle w:val="NoSpacing"/>
        <w:rPr/>
      </w:pPr>
      <w:r>
        <w:rPr/>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2209"/>
        <w:gridCol w:w="1759"/>
        <w:gridCol w:w="5603"/>
      </w:tblGrid>
      <w:tr>
        <w:trPr/>
        <w:tc>
          <w:tcPr>
            <w:tcW w:w="2209" w:type="dxa"/>
            <w:tcBorders/>
            <w:shd w:fill="auto" w:val="clear"/>
          </w:tcPr>
          <w:p>
            <w:pPr>
              <w:pStyle w:val="NoSpacing"/>
              <w:rPr/>
            </w:pPr>
            <w:r>
              <w:rPr/>
              <w:t>Переменная</w:t>
            </w:r>
          </w:p>
        </w:tc>
        <w:tc>
          <w:tcPr>
            <w:tcW w:w="1759" w:type="dxa"/>
            <w:tcBorders/>
            <w:shd w:fill="auto" w:val="clear"/>
          </w:tcPr>
          <w:p>
            <w:pPr>
              <w:pStyle w:val="NoSpacing"/>
              <w:rPr/>
            </w:pPr>
            <w:r>
              <w:rPr/>
              <w:t>Применимость</w:t>
            </w:r>
          </w:p>
        </w:tc>
        <w:tc>
          <w:tcPr>
            <w:tcW w:w="5603" w:type="dxa"/>
            <w:tcBorders/>
            <w:shd w:fill="auto" w:val="clear"/>
          </w:tcPr>
          <w:p>
            <w:pPr>
              <w:pStyle w:val="NoSpacing"/>
              <w:rPr/>
            </w:pPr>
            <w:r>
              <w:rPr/>
              <w:t>Описание</w:t>
            </w:r>
          </w:p>
        </w:tc>
      </w:tr>
      <w:tr>
        <w:trPr/>
        <w:tc>
          <w:tcPr>
            <w:tcW w:w="2209" w:type="dxa"/>
            <w:tcBorders/>
            <w:shd w:fill="auto" w:val="clear"/>
          </w:tcPr>
          <w:p>
            <w:pPr>
              <w:pStyle w:val="NoSpacing"/>
              <w:rPr>
                <w:lang w:val="en-US"/>
              </w:rPr>
            </w:pPr>
            <w:r>
              <w:rPr>
                <w:lang w:val="en-US"/>
              </w:rPr>
              <w:t>SETLEMENT_PRICE</w:t>
            </w:r>
          </w:p>
        </w:tc>
        <w:tc>
          <w:tcPr>
            <w:tcW w:w="1759" w:type="dxa"/>
            <w:tcBorders/>
            <w:shd w:fill="auto" w:val="clear"/>
          </w:tcPr>
          <w:p>
            <w:pPr>
              <w:pStyle w:val="NoSpacing"/>
              <w:rPr/>
            </w:pPr>
            <w:r>
              <w:rPr/>
              <w:t>Инструмент</w:t>
            </w:r>
          </w:p>
        </w:tc>
        <w:tc>
          <w:tcPr>
            <w:tcW w:w="5603" w:type="dxa"/>
            <w:tcBorders/>
            <w:shd w:fill="auto" w:val="clear"/>
          </w:tcPr>
          <w:p>
            <w:pPr>
              <w:pStyle w:val="NoSpacing"/>
              <w:rPr/>
            </w:pPr>
            <w:r>
              <w:rPr/>
              <w:t>Расчетная цена, установленная биржей по результатам предыдущей торговой сессии.</w:t>
            </w:r>
          </w:p>
        </w:tc>
      </w:tr>
      <w:tr>
        <w:trPr/>
        <w:tc>
          <w:tcPr>
            <w:tcW w:w="2209" w:type="dxa"/>
            <w:tcBorders/>
            <w:shd w:fill="auto" w:val="clear"/>
          </w:tcPr>
          <w:p>
            <w:pPr>
              <w:pStyle w:val="NoSpacing"/>
              <w:rPr>
                <w:lang w:val="en-US"/>
              </w:rPr>
            </w:pPr>
            <w:r>
              <w:rPr>
                <w:lang w:val="en-US"/>
              </w:rPr>
              <w:t>INITIAL_MARGIN</w:t>
            </w:r>
          </w:p>
        </w:tc>
        <w:tc>
          <w:tcPr>
            <w:tcW w:w="1759" w:type="dxa"/>
            <w:tcBorders/>
            <w:shd w:fill="auto" w:val="clear"/>
          </w:tcPr>
          <w:p>
            <w:pPr>
              <w:pStyle w:val="NoSpacing"/>
              <w:rPr/>
            </w:pPr>
            <w:r>
              <w:rPr/>
              <w:t>Инструмент</w:t>
            </w:r>
          </w:p>
        </w:tc>
        <w:tc>
          <w:tcPr>
            <w:tcW w:w="5603" w:type="dxa"/>
            <w:tcBorders/>
            <w:shd w:fill="auto" w:val="clear"/>
          </w:tcPr>
          <w:p>
            <w:pPr>
              <w:pStyle w:val="NoSpacing"/>
              <w:rPr/>
            </w:pPr>
            <w:r>
              <w:rPr/>
              <w:t>Размер гарантийного обеспечения на один контракт.</w:t>
            </w:r>
          </w:p>
        </w:tc>
      </w:tr>
      <w:tr>
        <w:trPr/>
        <w:tc>
          <w:tcPr>
            <w:tcW w:w="2209" w:type="dxa"/>
            <w:tcBorders/>
            <w:shd w:fill="auto" w:val="clear"/>
          </w:tcPr>
          <w:p>
            <w:pPr>
              <w:pStyle w:val="NoSpacing"/>
              <w:rPr>
                <w:lang w:val="en-US"/>
              </w:rPr>
            </w:pPr>
            <w:r>
              <w:rPr>
                <w:lang w:val="en-US"/>
              </w:rPr>
              <w:t xml:space="preserve">TICK_SIZE </w:t>
            </w:r>
            <w:r>
              <w:rPr/>
              <w:t>или</w:t>
            </w:r>
            <w:r>
              <w:rPr>
                <w:lang w:val="en-US"/>
              </w:rPr>
              <w:t xml:space="preserve"> R</w:t>
            </w:r>
          </w:p>
        </w:tc>
        <w:tc>
          <w:tcPr>
            <w:tcW w:w="1759" w:type="dxa"/>
            <w:tcBorders/>
            <w:shd w:fill="auto" w:val="clear"/>
          </w:tcPr>
          <w:p>
            <w:pPr>
              <w:pStyle w:val="NoSpacing"/>
              <w:rPr/>
            </w:pPr>
            <w:r>
              <w:rPr/>
              <w:t>Инструмент</w:t>
            </w:r>
          </w:p>
        </w:tc>
        <w:tc>
          <w:tcPr>
            <w:tcW w:w="5603" w:type="dxa"/>
            <w:tcBorders/>
            <w:shd w:fill="auto" w:val="clear"/>
          </w:tcPr>
          <w:p>
            <w:pPr>
              <w:pStyle w:val="NoSpacing"/>
              <w:rPr/>
            </w:pPr>
            <w:r>
              <w:rPr/>
              <w:t>Минимальный шаг цены (размер тика).</w:t>
            </w:r>
          </w:p>
        </w:tc>
      </w:tr>
      <w:tr>
        <w:trPr/>
        <w:tc>
          <w:tcPr>
            <w:tcW w:w="2209" w:type="dxa"/>
            <w:tcBorders/>
            <w:shd w:fill="auto" w:val="clear"/>
          </w:tcPr>
          <w:p>
            <w:pPr>
              <w:pStyle w:val="NoSpacing"/>
              <w:rPr>
                <w:lang w:val="en-US"/>
              </w:rPr>
            </w:pPr>
            <w:r>
              <w:rPr>
                <w:lang w:val="en-US"/>
              </w:rPr>
              <w:t>TICK_VALUE</w:t>
            </w:r>
            <w:r>
              <w:rPr/>
              <w:t xml:space="preserve"> или</w:t>
            </w:r>
            <w:r>
              <w:rPr>
                <w:lang w:val="en-US"/>
              </w:rPr>
              <w:t xml:space="preserve"> W</w:t>
            </w:r>
          </w:p>
        </w:tc>
        <w:tc>
          <w:tcPr>
            <w:tcW w:w="1759" w:type="dxa"/>
            <w:tcBorders/>
            <w:shd w:fill="auto" w:val="clear"/>
          </w:tcPr>
          <w:p>
            <w:pPr>
              <w:pStyle w:val="NoSpacing"/>
              <w:rPr/>
            </w:pPr>
            <w:r>
              <w:rPr/>
              <w:t xml:space="preserve">Инструмент, </w:t>
            </w:r>
            <w:r>
              <w:rPr/>
              <w:t>Позиция</w:t>
            </w:r>
          </w:p>
        </w:tc>
        <w:tc>
          <w:tcPr>
            <w:tcW w:w="5603" w:type="dxa"/>
            <w:tcBorders/>
            <w:shd w:fill="auto" w:val="clear"/>
          </w:tcPr>
          <w:p>
            <w:pPr>
              <w:pStyle w:val="NoSpacing"/>
              <w:rPr/>
            </w:pPr>
            <w:r>
              <w:rPr/>
              <w:t>Стоимость минимального шага цены в рублях (стоимость тика).</w:t>
            </w:r>
          </w:p>
        </w:tc>
      </w:tr>
      <w:tr>
        <w:trPr/>
        <w:tc>
          <w:tcPr>
            <w:tcW w:w="2209" w:type="dxa"/>
            <w:tcBorders/>
            <w:shd w:fill="auto" w:val="clear"/>
          </w:tcPr>
          <w:p>
            <w:pPr>
              <w:pStyle w:val="NoSpacing"/>
              <w:rPr>
                <w:lang w:val="en-US"/>
              </w:rPr>
            </w:pPr>
            <w:r>
              <w:rPr>
                <w:lang w:val="en-US"/>
              </w:rPr>
              <w:t>LAST_PRICE</w:t>
            </w:r>
          </w:p>
        </w:tc>
        <w:tc>
          <w:tcPr>
            <w:tcW w:w="1759" w:type="dxa"/>
            <w:tcBorders/>
            <w:shd w:fill="auto" w:val="clear"/>
          </w:tcPr>
          <w:p>
            <w:pPr>
              <w:pStyle w:val="NoSpacing"/>
              <w:rPr/>
            </w:pPr>
            <w:r>
              <w:rPr/>
              <w:t>Инструмент</w:t>
            </w:r>
          </w:p>
        </w:tc>
        <w:tc>
          <w:tcPr>
            <w:tcW w:w="5603" w:type="dxa"/>
            <w:tcBorders/>
            <w:shd w:fill="auto" w:val="clear"/>
          </w:tcPr>
          <w:p>
            <w:pPr>
              <w:pStyle w:val="NoSpacing"/>
              <w:rPr>
                <w:lang w:val="en-US"/>
              </w:rPr>
            </w:pPr>
            <w:r>
              <w:rPr/>
              <w:t>Цена последней сделки</w:t>
            </w:r>
            <w:r>
              <w:rPr>
                <w:lang w:val="en-US"/>
              </w:rPr>
              <w:t>.</w:t>
            </w:r>
          </w:p>
        </w:tc>
      </w:tr>
      <w:tr>
        <w:trPr/>
        <w:tc>
          <w:tcPr>
            <w:tcW w:w="2209" w:type="dxa"/>
            <w:tcBorders/>
            <w:shd w:fill="auto" w:val="clear"/>
          </w:tcPr>
          <w:p>
            <w:pPr>
              <w:pStyle w:val="NoSpacing"/>
              <w:rPr>
                <w:lang w:val="en-US"/>
              </w:rPr>
            </w:pPr>
            <w:r>
              <w:rPr>
                <w:lang w:val="en-US"/>
              </w:rPr>
              <w:t>CURRENT_VOLUME</w:t>
            </w:r>
          </w:p>
        </w:tc>
        <w:tc>
          <w:tcPr>
            <w:tcW w:w="1759" w:type="dxa"/>
            <w:tcBorders/>
            <w:shd w:fill="auto" w:val="clear"/>
          </w:tcPr>
          <w:p>
            <w:pPr>
              <w:pStyle w:val="NoSpacing"/>
              <w:rPr/>
            </w:pPr>
            <w:r>
              <w:rPr/>
              <w:t>Позиция</w:t>
            </w:r>
          </w:p>
        </w:tc>
        <w:tc>
          <w:tcPr>
            <w:tcW w:w="5603" w:type="dxa"/>
            <w:tcBorders/>
            <w:shd w:fill="auto" w:val="clear"/>
          </w:tcPr>
          <w:p>
            <w:pPr>
              <w:pStyle w:val="NoSpacing"/>
              <w:rPr/>
            </w:pPr>
            <w:r>
              <w:rPr/>
              <w:t>Текущий объем позиции в контрактах. Отрицательное значение для короткой позиции.</w:t>
            </w:r>
          </w:p>
        </w:tc>
      </w:tr>
      <w:tr>
        <w:trPr/>
        <w:tc>
          <w:tcPr>
            <w:tcW w:w="2209" w:type="dxa"/>
            <w:tcBorders/>
            <w:shd w:fill="auto" w:val="clear"/>
          </w:tcPr>
          <w:p>
            <w:pPr>
              <w:pStyle w:val="NoSpacing"/>
              <w:rPr/>
            </w:pPr>
            <w:r>
              <w:rPr>
                <w:lang w:val="en-US"/>
              </w:rPr>
              <w:t>CURRENT_PRICE</w:t>
            </w:r>
          </w:p>
        </w:tc>
        <w:tc>
          <w:tcPr>
            <w:tcW w:w="1759" w:type="dxa"/>
            <w:tcBorders/>
            <w:shd w:fill="auto" w:val="clear"/>
          </w:tcPr>
          <w:p>
            <w:pPr>
              <w:pStyle w:val="NoSpacing"/>
              <w:rPr/>
            </w:pPr>
            <w:r>
              <w:rPr/>
              <w:t>Позиция</w:t>
            </w:r>
          </w:p>
        </w:tc>
        <w:tc>
          <w:tcPr>
            <w:tcW w:w="5603" w:type="dxa"/>
            <w:tcBorders/>
            <w:shd w:fill="auto" w:val="clear"/>
          </w:tcPr>
          <w:p>
            <w:pPr>
              <w:pStyle w:val="NoSpacing"/>
              <w:rPr/>
            </w:pPr>
            <w:r>
              <w:rPr/>
              <w:t>Текущая (рыночная) цена позиции. Произведение количества контрактов на цену последней сделки. Используется только в информационных целях. Отрицательное значение в случае короткой позиции.</w:t>
            </w:r>
          </w:p>
        </w:tc>
      </w:tr>
      <w:tr>
        <w:trPr/>
        <w:tc>
          <w:tcPr>
            <w:tcW w:w="2209" w:type="dxa"/>
            <w:tcBorders/>
            <w:shd w:fill="auto" w:val="clear"/>
          </w:tcPr>
          <w:p>
            <w:pPr>
              <w:pStyle w:val="NoSpacing"/>
              <w:rPr/>
            </w:pPr>
            <w:r>
              <w:rPr>
                <w:lang w:val="en-US"/>
              </w:rPr>
              <w:t>OPEN</w:t>
            </w:r>
            <w:r>
              <w:rPr/>
              <w:t>_</w:t>
            </w:r>
            <w:r>
              <w:rPr>
                <w:lang w:val="en-US"/>
              </w:rPr>
              <w:t>PRICE</w:t>
            </w:r>
          </w:p>
        </w:tc>
        <w:tc>
          <w:tcPr>
            <w:tcW w:w="1759" w:type="dxa"/>
            <w:tcBorders/>
            <w:shd w:fill="auto" w:val="clear"/>
          </w:tcPr>
          <w:p>
            <w:pPr>
              <w:pStyle w:val="NoSpacing"/>
              <w:rPr/>
            </w:pPr>
            <w:r>
              <w:rPr/>
              <w:t>Позиция</w:t>
            </w:r>
          </w:p>
        </w:tc>
        <w:tc>
          <w:tcPr>
            <w:tcW w:w="5603" w:type="dxa"/>
            <w:tcBorders/>
            <w:shd w:fill="auto" w:val="clear"/>
          </w:tcPr>
          <w:p>
            <w:pPr>
              <w:pStyle w:val="NoSpacing"/>
              <w:rPr>
                <w:lang w:val="en-US"/>
              </w:rPr>
            </w:pPr>
            <w:r>
              <w:rPr/>
              <w:t>Цена открытия позиции. Сумма пунктов, затраченных на открытие позиции. То есть, сумма произведений цена контракта * количество для каждой операции приращения позиции. Представляется отрицательным значением для короткой позиции</w:t>
            </w:r>
            <w:r>
              <w:rPr>
                <w:lang w:val="en-US"/>
              </w:rPr>
              <w:t>.</w:t>
            </w:r>
          </w:p>
        </w:tc>
      </w:tr>
      <w:tr>
        <w:trPr/>
        <w:tc>
          <w:tcPr>
            <w:tcW w:w="2209" w:type="dxa"/>
            <w:tcBorders/>
            <w:shd w:fill="auto" w:val="clear"/>
          </w:tcPr>
          <w:p>
            <w:pPr>
              <w:pStyle w:val="NoSpacing"/>
              <w:rPr>
                <w:lang w:val="en-US"/>
              </w:rPr>
            </w:pPr>
            <w:r>
              <w:rPr>
                <w:lang w:val="en-US"/>
              </w:rPr>
              <w:t>PROFIT_AND_LOSS</w:t>
            </w:r>
          </w:p>
        </w:tc>
        <w:tc>
          <w:tcPr>
            <w:tcW w:w="1759" w:type="dxa"/>
            <w:tcBorders/>
            <w:shd w:fill="auto" w:val="clear"/>
          </w:tcPr>
          <w:p>
            <w:pPr>
              <w:pStyle w:val="NoSpacing"/>
              <w:rPr/>
            </w:pPr>
            <w:r>
              <w:rPr/>
              <w:t>Позиция</w:t>
            </w:r>
          </w:p>
        </w:tc>
        <w:tc>
          <w:tcPr>
            <w:tcW w:w="5603" w:type="dxa"/>
            <w:tcBorders/>
            <w:shd w:fill="auto" w:val="clear"/>
          </w:tcPr>
          <w:p>
            <w:pPr>
              <w:pStyle w:val="NoSpacing"/>
              <w:rPr>
                <w:lang w:val="en-US"/>
              </w:rPr>
            </w:pPr>
            <w:r>
              <w:rPr/>
              <w:t>Суммарная вариационная маржа, рассчитанная (накопленная) за период с момента предыдущего основного клиринга. Имеет точность 2 знака</w:t>
            </w:r>
            <w:r>
              <w:rPr>
                <w:lang w:val="en-US"/>
              </w:rPr>
              <w:t>.</w:t>
            </w:r>
          </w:p>
        </w:tc>
      </w:tr>
      <w:tr>
        <w:trPr/>
        <w:tc>
          <w:tcPr>
            <w:tcW w:w="2209" w:type="dxa"/>
            <w:tcBorders/>
            <w:shd w:fill="auto" w:val="clear"/>
          </w:tcPr>
          <w:p>
            <w:pPr>
              <w:pStyle w:val="NoSpacing"/>
              <w:rPr/>
            </w:pPr>
            <w:r>
              <w:rPr>
                <w:lang w:val="en-US"/>
              </w:rPr>
              <w:t>VMARGIN</w:t>
            </w:r>
          </w:p>
        </w:tc>
        <w:tc>
          <w:tcPr>
            <w:tcW w:w="1759" w:type="dxa"/>
            <w:tcBorders/>
            <w:shd w:fill="auto" w:val="clear"/>
          </w:tcPr>
          <w:p>
            <w:pPr>
              <w:pStyle w:val="NoSpacing"/>
              <w:rPr/>
            </w:pPr>
            <w:r>
              <w:rPr/>
              <w:t>Позиция</w:t>
            </w:r>
          </w:p>
        </w:tc>
        <w:tc>
          <w:tcPr>
            <w:tcW w:w="5603" w:type="dxa"/>
            <w:tcBorders/>
            <w:shd w:fill="auto" w:val="clear"/>
          </w:tcPr>
          <w:p>
            <w:pPr>
              <w:pStyle w:val="NoSpacing"/>
              <w:rPr/>
            </w:pPr>
            <w:r>
              <w:rPr/>
              <w:t>Вариационная маржа открытой позиции. Точность - 5 знаков.</w:t>
            </w:r>
          </w:p>
        </w:tc>
      </w:tr>
      <w:tr>
        <w:trPr/>
        <w:tc>
          <w:tcPr>
            <w:tcW w:w="2209" w:type="dxa"/>
            <w:tcBorders/>
            <w:shd w:fill="auto" w:val="clear"/>
          </w:tcPr>
          <w:p>
            <w:pPr>
              <w:pStyle w:val="NoSpacing"/>
              <w:rPr/>
            </w:pPr>
            <w:r>
              <w:rPr>
                <w:lang w:val="en-US"/>
              </w:rPr>
              <w:t>VMARGIN_CLOSE</w:t>
            </w:r>
          </w:p>
        </w:tc>
        <w:tc>
          <w:tcPr>
            <w:tcW w:w="1759" w:type="dxa"/>
            <w:tcBorders/>
            <w:shd w:fill="auto" w:val="clear"/>
          </w:tcPr>
          <w:p>
            <w:pPr>
              <w:pStyle w:val="NoSpacing"/>
              <w:rPr/>
            </w:pPr>
            <w:r>
              <w:rPr/>
              <w:t>Позиция</w:t>
            </w:r>
          </w:p>
        </w:tc>
        <w:tc>
          <w:tcPr>
            <w:tcW w:w="5603" w:type="dxa"/>
            <w:tcBorders/>
            <w:shd w:fill="auto" w:val="clear"/>
          </w:tcPr>
          <w:p>
            <w:pPr>
              <w:pStyle w:val="NoSpacing"/>
              <w:rPr>
                <w:lang w:val="en-US"/>
              </w:rPr>
            </w:pPr>
            <w:r>
              <w:rPr/>
              <w:t>Накопленный Доход (НД) - вариационная маржа, накопленная в результате закрытия позиции. Точность – 5 знаков</w:t>
            </w:r>
            <w:r>
              <w:rPr>
                <w:lang w:val="en-US"/>
              </w:rPr>
              <w:t>.</w:t>
            </w:r>
          </w:p>
        </w:tc>
      </w:tr>
      <w:tr>
        <w:trPr/>
        <w:tc>
          <w:tcPr>
            <w:tcW w:w="2209" w:type="dxa"/>
            <w:tcBorders/>
            <w:shd w:fill="auto" w:val="clear"/>
          </w:tcPr>
          <w:p>
            <w:pPr>
              <w:pStyle w:val="NoSpacing"/>
              <w:rPr>
                <w:lang w:val="en-US"/>
              </w:rPr>
            </w:pPr>
            <w:r>
              <w:rPr>
                <w:lang w:val="en-US"/>
              </w:rPr>
              <w:t>VMARGIN_INTER</w:t>
            </w:r>
          </w:p>
        </w:tc>
        <w:tc>
          <w:tcPr>
            <w:tcW w:w="1759" w:type="dxa"/>
            <w:tcBorders/>
            <w:shd w:fill="auto" w:val="clear"/>
          </w:tcPr>
          <w:p>
            <w:pPr>
              <w:pStyle w:val="NoSpacing"/>
              <w:rPr/>
            </w:pPr>
            <w:r>
              <w:rPr/>
              <w:t>Позиция</w:t>
            </w:r>
          </w:p>
        </w:tc>
        <w:tc>
          <w:tcPr>
            <w:tcW w:w="5603" w:type="dxa"/>
            <w:tcBorders/>
            <w:shd w:fill="auto" w:val="clear"/>
          </w:tcPr>
          <w:p>
            <w:pPr>
              <w:pStyle w:val="NoSpacing"/>
              <w:rPr>
                <w:lang w:val="en-US"/>
              </w:rPr>
            </w:pPr>
            <w:r>
              <w:rPr/>
              <w:t>Вариационная маржа, рассчитанная за период до промклиринга. Точность – 5 знаков</w:t>
            </w:r>
            <w:r>
              <w:rPr>
                <w:lang w:val="en-US"/>
              </w:rPr>
              <w:t>.</w:t>
            </w:r>
          </w:p>
        </w:tc>
      </w:tr>
      <w:tr>
        <w:trPr/>
        <w:tc>
          <w:tcPr>
            <w:tcW w:w="2209" w:type="dxa"/>
            <w:tcBorders/>
            <w:shd w:fill="auto" w:val="clear"/>
          </w:tcPr>
          <w:p>
            <w:pPr>
              <w:pStyle w:val="NoSpacing"/>
              <w:rPr>
                <w:lang w:val="en-US"/>
              </w:rPr>
            </w:pPr>
            <w:r>
              <w:rPr>
                <w:lang w:val="en-US"/>
              </w:rPr>
              <w:t>USED_MARGIN</w:t>
            </w:r>
          </w:p>
        </w:tc>
        <w:tc>
          <w:tcPr>
            <w:tcW w:w="1759" w:type="dxa"/>
            <w:tcBorders/>
            <w:shd w:fill="auto" w:val="clear"/>
          </w:tcPr>
          <w:p>
            <w:pPr>
              <w:pStyle w:val="NoSpacing"/>
              <w:rPr/>
            </w:pPr>
            <w:r>
              <w:rPr/>
              <w:t>Позиция</w:t>
            </w:r>
          </w:p>
        </w:tc>
        <w:tc>
          <w:tcPr>
            <w:tcW w:w="5603" w:type="dxa"/>
            <w:tcBorders/>
            <w:shd w:fill="auto" w:val="clear"/>
          </w:tcPr>
          <w:p>
            <w:pPr>
              <w:pStyle w:val="NoSpacing"/>
              <w:rPr>
                <w:lang w:val="en-US"/>
              </w:rPr>
            </w:pPr>
            <w:r>
              <w:rPr/>
              <w:t>Суммарное ГО позиции</w:t>
            </w:r>
            <w:r>
              <w:rPr>
                <w:lang w:val="en-US"/>
              </w:rPr>
              <w:t>.</w:t>
            </w:r>
          </w:p>
        </w:tc>
      </w:tr>
      <w:tr>
        <w:trPr/>
        <w:tc>
          <w:tcPr>
            <w:tcW w:w="2209" w:type="dxa"/>
            <w:tcBorders/>
            <w:shd w:fill="auto" w:val="clear"/>
          </w:tcPr>
          <w:p>
            <w:pPr>
              <w:pStyle w:val="NoSpacing"/>
              <w:rPr>
                <w:lang w:val="en-US"/>
              </w:rPr>
            </w:pPr>
            <w:r>
              <w:rPr>
                <w:lang w:val="en-US"/>
              </w:rPr>
              <w:t>BALANCE</w:t>
            </w:r>
          </w:p>
        </w:tc>
        <w:tc>
          <w:tcPr>
            <w:tcW w:w="1759" w:type="dxa"/>
            <w:tcBorders/>
            <w:shd w:fill="auto" w:val="clear"/>
          </w:tcPr>
          <w:p>
            <w:pPr>
              <w:pStyle w:val="NoSpacing"/>
              <w:rPr/>
            </w:pPr>
            <w:r>
              <w:rPr/>
              <w:t>Портфель</w:t>
            </w:r>
          </w:p>
        </w:tc>
        <w:tc>
          <w:tcPr>
            <w:tcW w:w="5603" w:type="dxa"/>
            <w:tcBorders/>
            <w:shd w:fill="auto" w:val="clear"/>
          </w:tcPr>
          <w:p>
            <w:pPr>
              <w:pStyle w:val="NoSpacing"/>
              <w:rPr>
                <w:lang w:val="en-US"/>
              </w:rPr>
            </w:pPr>
            <w:r>
              <w:rPr/>
              <w:t>Баланс счета</w:t>
            </w:r>
            <w:r>
              <w:rPr>
                <w:lang w:val="en-US"/>
              </w:rPr>
              <w:t>.</w:t>
            </w:r>
          </w:p>
        </w:tc>
      </w:tr>
      <w:tr>
        <w:trPr/>
        <w:tc>
          <w:tcPr>
            <w:tcW w:w="2209" w:type="dxa"/>
            <w:tcBorders/>
            <w:shd w:fill="auto" w:val="clear"/>
          </w:tcPr>
          <w:p>
            <w:pPr>
              <w:pStyle w:val="NoSpacing"/>
              <w:rPr>
                <w:lang w:val="en-US"/>
              </w:rPr>
            </w:pPr>
            <w:r>
              <w:rPr>
                <w:lang w:val="en-US"/>
              </w:rPr>
              <w:t>EQUITY</w:t>
            </w:r>
          </w:p>
        </w:tc>
        <w:tc>
          <w:tcPr>
            <w:tcW w:w="1759" w:type="dxa"/>
            <w:tcBorders/>
            <w:shd w:fill="auto" w:val="clear"/>
          </w:tcPr>
          <w:p>
            <w:pPr>
              <w:pStyle w:val="NoSpacing"/>
              <w:rPr/>
            </w:pPr>
            <w:r>
              <w:rPr/>
              <w:t>Портфель</w:t>
            </w:r>
          </w:p>
        </w:tc>
        <w:tc>
          <w:tcPr>
            <w:tcW w:w="5603" w:type="dxa"/>
            <w:tcBorders/>
            <w:shd w:fill="auto" w:val="clear"/>
          </w:tcPr>
          <w:p>
            <w:pPr>
              <w:pStyle w:val="NoSpacing"/>
              <w:rPr>
                <w:lang w:val="en-US"/>
              </w:rPr>
            </w:pPr>
            <w:r>
              <w:rPr/>
              <w:t>Активы портфеля</w:t>
            </w:r>
            <w:r>
              <w:rPr>
                <w:lang w:val="en-US"/>
              </w:rPr>
              <w:t>.</w:t>
            </w:r>
          </w:p>
        </w:tc>
      </w:tr>
      <w:tr>
        <w:trPr/>
        <w:tc>
          <w:tcPr>
            <w:tcW w:w="2209" w:type="dxa"/>
            <w:tcBorders/>
            <w:shd w:fill="auto" w:val="clear"/>
          </w:tcPr>
          <w:p>
            <w:pPr>
              <w:pStyle w:val="NoSpacing"/>
              <w:rPr/>
            </w:pPr>
            <w:r>
              <w:rPr>
                <w:lang w:val="en-US"/>
              </w:rPr>
              <w:t>FREE_MARGIN</w:t>
            </w:r>
          </w:p>
        </w:tc>
        <w:tc>
          <w:tcPr>
            <w:tcW w:w="1759" w:type="dxa"/>
            <w:tcBorders/>
            <w:shd w:fill="auto" w:val="clear"/>
          </w:tcPr>
          <w:p>
            <w:pPr>
              <w:pStyle w:val="NoSpacing"/>
              <w:rPr/>
            </w:pPr>
            <w:r>
              <w:rPr/>
              <w:t>Портфель</w:t>
            </w:r>
          </w:p>
        </w:tc>
        <w:tc>
          <w:tcPr>
            <w:tcW w:w="5603" w:type="dxa"/>
            <w:tcBorders/>
            <w:shd w:fill="auto" w:val="clear"/>
          </w:tcPr>
          <w:p>
            <w:pPr>
              <w:pStyle w:val="NoSpacing"/>
              <w:rPr>
                <w:lang w:val="en-US"/>
              </w:rPr>
            </w:pPr>
            <w:r>
              <w:rPr/>
              <w:t>Свободные средства</w:t>
            </w:r>
            <w:r>
              <w:rPr>
                <w:lang w:val="en-US"/>
              </w:rPr>
              <w:t>.</w:t>
            </w:r>
          </w:p>
        </w:tc>
      </w:tr>
      <w:tr>
        <w:trPr/>
        <w:tc>
          <w:tcPr>
            <w:tcW w:w="2209" w:type="dxa"/>
            <w:tcBorders/>
            <w:shd w:fill="auto" w:val="clear"/>
          </w:tcPr>
          <w:p>
            <w:pPr>
              <w:pStyle w:val="NoSpacing"/>
              <w:rPr/>
            </w:pPr>
            <w:r>
              <w:rPr>
                <w:lang w:val="en-US"/>
              </w:rPr>
              <w:t>USED_MARGIN</w:t>
            </w:r>
          </w:p>
        </w:tc>
        <w:tc>
          <w:tcPr>
            <w:tcW w:w="1759" w:type="dxa"/>
            <w:tcBorders/>
            <w:shd w:fill="auto" w:val="clear"/>
          </w:tcPr>
          <w:p>
            <w:pPr>
              <w:pStyle w:val="NoSpacing"/>
              <w:rPr/>
            </w:pPr>
            <w:r>
              <w:rPr/>
              <w:t>Портфель</w:t>
            </w:r>
          </w:p>
        </w:tc>
        <w:tc>
          <w:tcPr>
            <w:tcW w:w="5603" w:type="dxa"/>
            <w:tcBorders/>
            <w:shd w:fill="auto" w:val="clear"/>
          </w:tcPr>
          <w:p>
            <w:pPr>
              <w:pStyle w:val="NoSpacing"/>
              <w:rPr>
                <w:lang w:val="en-US"/>
              </w:rPr>
            </w:pPr>
            <w:r>
              <w:rPr/>
              <w:t>Всего заблокировано под ГО</w:t>
            </w:r>
            <w:r>
              <w:rPr>
                <w:lang w:val="en-US"/>
              </w:rPr>
              <w:t>.</w:t>
            </w:r>
          </w:p>
        </w:tc>
      </w:tr>
      <w:tr>
        <w:trPr/>
        <w:tc>
          <w:tcPr>
            <w:tcW w:w="2209" w:type="dxa"/>
            <w:tcBorders/>
            <w:shd w:fill="auto" w:val="clear"/>
          </w:tcPr>
          <w:p>
            <w:pPr>
              <w:pStyle w:val="NoSpacing"/>
              <w:rPr/>
            </w:pPr>
            <w:r>
              <w:rPr>
                <w:lang w:val="en-US"/>
              </w:rPr>
              <w:t>PROFIT_AND_LOSS</w:t>
            </w:r>
          </w:p>
        </w:tc>
        <w:tc>
          <w:tcPr>
            <w:tcW w:w="1759" w:type="dxa"/>
            <w:tcBorders/>
            <w:shd w:fill="auto" w:val="clear"/>
          </w:tcPr>
          <w:p>
            <w:pPr>
              <w:pStyle w:val="NoSpacing"/>
              <w:rPr>
                <w:lang w:val="en-US"/>
              </w:rPr>
            </w:pPr>
            <w:r>
              <w:rPr/>
              <w:t>Портфель</w:t>
            </w:r>
          </w:p>
        </w:tc>
        <w:tc>
          <w:tcPr>
            <w:tcW w:w="5603" w:type="dxa"/>
            <w:tcBorders/>
            <w:shd w:fill="auto" w:val="clear"/>
          </w:tcPr>
          <w:p>
            <w:pPr>
              <w:pStyle w:val="NoSpacing"/>
              <w:rPr>
                <w:lang w:val="en-US"/>
              </w:rPr>
            </w:pPr>
            <w:r>
              <w:rPr/>
              <w:t xml:space="preserve">Текущие прибыли и убытки портфеля. Точность </w:t>
            </w:r>
            <w:r>
              <w:rPr>
                <w:lang w:val="en-US"/>
              </w:rPr>
              <w:t>-</w:t>
            </w:r>
            <w:r>
              <w:rPr/>
              <w:t xml:space="preserve"> 2 знака</w:t>
            </w:r>
            <w:r>
              <w:rPr>
                <w:lang w:val="en-US"/>
              </w:rPr>
              <w:t>.</w:t>
            </w:r>
          </w:p>
        </w:tc>
      </w:tr>
      <w:tr>
        <w:trPr/>
        <w:tc>
          <w:tcPr>
            <w:tcW w:w="2209" w:type="dxa"/>
            <w:tcBorders/>
            <w:shd w:fill="auto" w:val="clear"/>
          </w:tcPr>
          <w:p>
            <w:pPr>
              <w:pStyle w:val="NoSpacing"/>
              <w:rPr>
                <w:lang w:val="en-US"/>
              </w:rPr>
            </w:pPr>
            <w:r>
              <w:rPr>
                <w:lang w:val="en-US"/>
              </w:rPr>
              <w:t>STATUS</w:t>
            </w:r>
          </w:p>
        </w:tc>
        <w:tc>
          <w:tcPr>
            <w:tcW w:w="1759" w:type="dxa"/>
            <w:tcBorders/>
            <w:shd w:fill="auto" w:val="clear"/>
          </w:tcPr>
          <w:p>
            <w:pPr>
              <w:pStyle w:val="NoSpacing"/>
              <w:rPr/>
            </w:pPr>
            <w:r>
              <w:rPr/>
              <w:t>Заявка</w:t>
            </w:r>
          </w:p>
        </w:tc>
        <w:tc>
          <w:tcPr>
            <w:tcW w:w="5603" w:type="dxa"/>
            <w:tcBorders/>
            <w:shd w:fill="auto" w:val="clear"/>
          </w:tcPr>
          <w:p>
            <w:pPr>
              <w:pStyle w:val="NoSpacing"/>
              <w:rPr/>
            </w:pPr>
            <w:r>
              <w:rPr/>
              <w:t>Текущий статус заявки</w:t>
            </w:r>
          </w:p>
        </w:tc>
      </w:tr>
      <w:tr>
        <w:trPr/>
        <w:tc>
          <w:tcPr>
            <w:tcW w:w="2209" w:type="dxa"/>
            <w:tcBorders/>
            <w:shd w:fill="auto" w:val="clear"/>
          </w:tcPr>
          <w:p>
            <w:pPr>
              <w:pStyle w:val="NoSpacing"/>
              <w:rPr>
                <w:lang w:val="en-US"/>
              </w:rPr>
            </w:pPr>
            <w:r>
              <w:rPr>
                <w:lang w:val="en-US"/>
              </w:rPr>
              <w:t>CURRENT_VOLUME</w:t>
            </w:r>
          </w:p>
        </w:tc>
        <w:tc>
          <w:tcPr>
            <w:tcW w:w="1759" w:type="dxa"/>
            <w:tcBorders/>
            <w:shd w:fill="auto" w:val="clear"/>
          </w:tcPr>
          <w:p>
            <w:pPr>
              <w:pStyle w:val="NoSpacing"/>
              <w:rPr/>
            </w:pPr>
            <w:r>
              <w:rPr/>
              <w:t>Заявка</w:t>
            </w:r>
          </w:p>
        </w:tc>
        <w:tc>
          <w:tcPr>
            <w:tcW w:w="5603" w:type="dxa"/>
            <w:tcBorders/>
            <w:shd w:fill="auto" w:val="clear"/>
          </w:tcPr>
          <w:p>
            <w:pPr>
              <w:pStyle w:val="NoSpacing"/>
              <w:rPr/>
            </w:pPr>
            <w:r>
              <w:rPr/>
              <w:t>Текущий неисполне</w:t>
            </w:r>
            <w:r>
              <w:rPr/>
              <w:t>н</w:t>
            </w:r>
            <w:r>
              <w:rPr/>
              <w:t>ный объем заявки</w:t>
            </w:r>
          </w:p>
        </w:tc>
      </w:tr>
      <w:tr>
        <w:trPr/>
        <w:tc>
          <w:tcPr>
            <w:tcW w:w="2209" w:type="dxa"/>
            <w:tcBorders/>
            <w:shd w:fill="auto" w:val="clear"/>
          </w:tcPr>
          <w:p>
            <w:pPr>
              <w:pStyle w:val="NoSpacing"/>
              <w:rPr>
                <w:lang w:val="en-US"/>
              </w:rPr>
            </w:pPr>
            <w:r>
              <w:rPr>
                <w:lang w:val="en-US"/>
              </w:rPr>
              <w:t>EXECUTED_VALUE</w:t>
            </w:r>
          </w:p>
        </w:tc>
        <w:tc>
          <w:tcPr>
            <w:tcW w:w="1759" w:type="dxa"/>
            <w:tcBorders/>
            <w:shd w:fill="auto" w:val="clear"/>
          </w:tcPr>
          <w:p>
            <w:pPr>
              <w:pStyle w:val="NoSpacing"/>
              <w:rPr/>
            </w:pPr>
            <w:r>
              <w:rPr/>
              <w:t>Заявка</w:t>
            </w:r>
          </w:p>
        </w:tc>
        <w:tc>
          <w:tcPr>
            <w:tcW w:w="5603" w:type="dxa"/>
            <w:tcBorders/>
            <w:shd w:fill="auto" w:val="clear"/>
          </w:tcPr>
          <w:p>
            <w:pPr>
              <w:pStyle w:val="NoSpacing"/>
              <w:rPr/>
            </w:pPr>
            <w:r>
              <w:rPr/>
              <w:t>Стоимость исполненной части заявки в рублях</w:t>
            </w:r>
          </w:p>
        </w:tc>
      </w:tr>
      <w:tr>
        <w:trPr/>
        <w:tc>
          <w:tcPr>
            <w:tcW w:w="2209" w:type="dxa"/>
            <w:tcBorders/>
            <w:shd w:fill="auto" w:val="clear"/>
          </w:tcPr>
          <w:p>
            <w:pPr>
              <w:pStyle w:val="NoSpacing"/>
              <w:rPr>
                <w:lang w:val="en-US"/>
              </w:rPr>
            </w:pPr>
            <w:r>
              <w:rPr>
                <w:lang w:val="en-US"/>
              </w:rPr>
              <w:t>TIME_DONE</w:t>
            </w:r>
          </w:p>
        </w:tc>
        <w:tc>
          <w:tcPr>
            <w:tcW w:w="1759" w:type="dxa"/>
            <w:tcBorders/>
            <w:shd w:fill="auto" w:val="clear"/>
          </w:tcPr>
          <w:p>
            <w:pPr>
              <w:pStyle w:val="NoSpacing"/>
              <w:rPr/>
            </w:pPr>
            <w:r>
              <w:rPr/>
              <w:t>Заявка</w:t>
            </w:r>
          </w:p>
        </w:tc>
        <w:tc>
          <w:tcPr>
            <w:tcW w:w="5603" w:type="dxa"/>
            <w:tcBorders/>
            <w:shd w:fill="auto" w:val="clear"/>
          </w:tcPr>
          <w:p>
            <w:pPr>
              <w:pStyle w:val="NoSpacing"/>
              <w:rPr/>
            </w:pPr>
            <w:r>
              <w:rPr/>
              <w:t>Время полного исполнения или отмены заявки</w:t>
            </w:r>
          </w:p>
        </w:tc>
      </w:tr>
      <w:tr>
        <w:trPr/>
        <w:tc>
          <w:tcPr>
            <w:tcW w:w="2209" w:type="dxa"/>
            <w:tcBorders/>
            <w:shd w:fill="auto" w:val="clear"/>
          </w:tcPr>
          <w:p>
            <w:pPr>
              <w:pStyle w:val="NoSpacing"/>
              <w:rPr>
                <w:lang w:val="en-US"/>
              </w:rPr>
            </w:pPr>
            <w:r>
              <w:rPr>
                <w:lang w:val="en-US"/>
              </w:rPr>
              <w:t>SYSTEM_MESSAGE</w:t>
            </w:r>
          </w:p>
        </w:tc>
        <w:tc>
          <w:tcPr>
            <w:tcW w:w="1759" w:type="dxa"/>
            <w:tcBorders/>
            <w:shd w:fill="auto" w:val="clear"/>
          </w:tcPr>
          <w:p>
            <w:pPr>
              <w:pStyle w:val="NoSpacing"/>
              <w:rPr/>
            </w:pPr>
            <w:r>
              <w:rPr/>
              <w:t>Заявка</w:t>
            </w:r>
          </w:p>
        </w:tc>
        <w:tc>
          <w:tcPr>
            <w:tcW w:w="5603" w:type="dxa"/>
            <w:tcBorders/>
            <w:shd w:fill="auto" w:val="clear"/>
          </w:tcPr>
          <w:p>
            <w:pPr>
              <w:pStyle w:val="NoSpacing"/>
              <w:rPr/>
            </w:pPr>
            <w:r>
              <w:rPr/>
              <w:t>Текст системного сообщения</w:t>
            </w:r>
          </w:p>
        </w:tc>
      </w:tr>
    </w:tbl>
    <w:p>
      <w:pPr>
        <w:pStyle w:val="NoSpacing"/>
        <w:rPr/>
      </w:pPr>
      <w:r>
        <w:rPr/>
        <w:t xml:space="preserve"> </w:t>
      </w:r>
    </w:p>
    <w:p>
      <w:pPr>
        <w:pStyle w:val="3"/>
        <w:rPr/>
      </w:pPr>
      <w:bookmarkStart w:id="53" w:name="_Toc509005005"/>
      <w:r>
        <w:rPr/>
        <w:t>Базовая формула расчета вариационной маржи</w:t>
      </w:r>
      <w:bookmarkEnd w:id="53"/>
    </w:p>
    <w:p>
      <w:pPr>
        <w:pStyle w:val="NoSpacing"/>
        <w:rPr/>
      </w:pPr>
      <w:r>
        <w:rPr/>
      </w:r>
    </w:p>
    <w:p>
      <w:pPr>
        <w:pStyle w:val="NoSpacing"/>
        <w:rPr/>
      </w:pPr>
      <w:r>
        <w:rPr/>
        <w:t>Базовая формула расчета вариационной маржи позиции:</w:t>
      </w:r>
    </w:p>
    <w:p>
      <w:pPr>
        <w:pStyle w:val="NoSpacing"/>
        <w:rPr/>
      </w:pPr>
      <w:r>
        <w:rPr/>
      </w:r>
    </w:p>
    <w:p>
      <w:pPr>
        <w:pStyle w:val="NoSpacing"/>
        <w:rPr/>
      </w:pPr>
      <w:r>
        <w:rPr/>
        <w:tab/>
      </w:r>
      <w:r>
        <w:rPr>
          <w:lang w:val="en-US"/>
        </w:rPr>
        <w:t>VM</w:t>
      </w:r>
      <w:r>
        <w:rPr/>
        <w:t xml:space="preserve"> = </w:t>
      </w:r>
      <w:r>
        <w:rPr>
          <w:lang w:val="en-US"/>
        </w:rPr>
        <w:t>P</w:t>
      </w:r>
      <w:r>
        <w:rPr/>
        <w:t xml:space="preserve">2 * </w:t>
      </w:r>
      <w:r>
        <w:rPr>
          <w:lang w:val="en-US"/>
        </w:rPr>
        <w:t>W</w:t>
      </w:r>
      <w:r>
        <w:rPr/>
        <w:t xml:space="preserve"> / </w:t>
      </w:r>
      <w:r>
        <w:rPr>
          <w:lang w:val="en-US"/>
        </w:rPr>
        <w:t>R</w:t>
      </w:r>
      <w:r>
        <w:rPr/>
        <w:t xml:space="preserve"> – </w:t>
      </w:r>
      <w:r>
        <w:rPr>
          <w:lang w:val="en-US"/>
        </w:rPr>
        <w:t>P</w:t>
      </w:r>
      <w:r>
        <w:rPr/>
        <w:t xml:space="preserve">1 * </w:t>
      </w:r>
      <w:r>
        <w:rPr>
          <w:lang w:val="en-US"/>
        </w:rPr>
        <w:t>W</w:t>
      </w:r>
      <w:r>
        <w:rPr/>
        <w:t xml:space="preserve"> / </w:t>
      </w:r>
      <w:r>
        <w:rPr>
          <w:lang w:val="en-US"/>
        </w:rPr>
        <w:t>R</w:t>
      </w:r>
    </w:p>
    <w:p>
      <w:pPr>
        <w:pStyle w:val="NoSpacing"/>
        <w:rPr/>
      </w:pPr>
      <w:r>
        <w:rPr/>
      </w:r>
    </w:p>
    <w:p>
      <w:pPr>
        <w:pStyle w:val="NoSpacing"/>
        <w:rPr/>
      </w:pPr>
      <w:r>
        <w:rPr/>
        <w:t xml:space="preserve">Где </w:t>
      </w:r>
      <w:r>
        <w:rPr>
          <w:lang w:val="en-US"/>
        </w:rPr>
        <w:t>P</w:t>
      </w:r>
      <w:r>
        <w:rPr/>
        <w:t xml:space="preserve">1 и </w:t>
      </w:r>
      <w:r>
        <w:rPr>
          <w:lang w:val="en-US"/>
        </w:rPr>
        <w:t>P</w:t>
      </w:r>
      <w:r>
        <w:rPr/>
        <w:t xml:space="preserve">2 – начальная и конечная цена соответственно; </w:t>
      </w:r>
      <w:r>
        <w:rPr>
          <w:lang w:val="en-US"/>
        </w:rPr>
        <w:t>W</w:t>
      </w:r>
      <w:r>
        <w:rPr/>
        <w:t xml:space="preserve"> – стоимость тика цены; </w:t>
      </w:r>
      <w:r>
        <w:rPr>
          <w:lang w:val="en-US"/>
        </w:rPr>
        <w:t>R</w:t>
      </w:r>
      <w:r>
        <w:rPr/>
        <w:t xml:space="preserve"> – размер тика. Полученное значение </w:t>
      </w:r>
      <w:r>
        <w:rPr>
          <w:lang w:val="en-US"/>
        </w:rPr>
        <w:t>VM</w:t>
      </w:r>
      <w:r>
        <w:rPr/>
        <w:t xml:space="preserve"> округляется по правилам математического округления с точностью до 5 знаков. Значения </w:t>
      </w:r>
      <w:r>
        <w:rPr>
          <w:lang w:val="en-US"/>
        </w:rPr>
        <w:t>P</w:t>
      </w:r>
      <w:r>
        <w:rPr/>
        <w:t xml:space="preserve">1 и </w:t>
      </w:r>
      <w:r>
        <w:rPr>
          <w:lang w:val="en-US"/>
        </w:rPr>
        <w:t>P</w:t>
      </w:r>
      <w:r>
        <w:rPr/>
        <w:t>2 зависит от типа операции.</w:t>
      </w:r>
    </w:p>
    <w:p>
      <w:pPr>
        <w:pStyle w:val="NoSpacing"/>
        <w:rPr/>
      </w:pPr>
      <w:r>
        <w:rPr/>
      </w:r>
    </w:p>
    <w:p>
      <w:pPr>
        <w:pStyle w:val="3"/>
        <w:rPr/>
      </w:pPr>
      <w:bookmarkStart w:id="54" w:name="_Toc509005006"/>
      <w:r>
        <w:rPr/>
        <w:t>Расчет параметров позиции</w:t>
      </w:r>
      <w:bookmarkEnd w:id="54"/>
    </w:p>
    <w:p>
      <w:pPr>
        <w:pStyle w:val="NoSpacing"/>
        <w:rPr/>
      </w:pPr>
      <w:r>
        <w:rPr/>
      </w:r>
    </w:p>
    <w:p>
      <w:pPr>
        <w:pStyle w:val="NoSpacing"/>
        <w:rPr/>
      </w:pPr>
      <w:r>
        <w:rPr/>
        <w:t>Формулы расчета параметров позиции, перечисленных в данном разделе, не зависят от типа операции. Это касается следующих параметров позиции:</w:t>
      </w:r>
    </w:p>
    <w:p>
      <w:pPr>
        <w:pStyle w:val="NoSpacing"/>
        <w:rPr/>
      </w:pPr>
      <w:r>
        <w:rPr/>
      </w:r>
    </w:p>
    <w:p>
      <w:pPr>
        <w:pStyle w:val="NoSpacing"/>
        <w:numPr>
          <w:ilvl w:val="0"/>
          <w:numId w:val="10"/>
        </w:numPr>
        <w:rPr>
          <w:lang w:val="en-US"/>
        </w:rPr>
      </w:pPr>
      <w:r>
        <w:rPr>
          <w:lang w:val="en-US"/>
        </w:rPr>
        <w:t>CURRENT_PRICE</w:t>
      </w:r>
    </w:p>
    <w:p>
      <w:pPr>
        <w:pStyle w:val="NoSpacing"/>
        <w:numPr>
          <w:ilvl w:val="0"/>
          <w:numId w:val="10"/>
        </w:numPr>
        <w:rPr>
          <w:lang w:val="en-US"/>
        </w:rPr>
      </w:pPr>
      <w:r>
        <w:rPr>
          <w:lang w:val="en-US"/>
        </w:rPr>
        <w:t>USED_MARGIN</w:t>
      </w:r>
    </w:p>
    <w:p>
      <w:pPr>
        <w:pStyle w:val="NoSpacing"/>
        <w:numPr>
          <w:ilvl w:val="0"/>
          <w:numId w:val="10"/>
        </w:numPr>
        <w:rPr>
          <w:lang w:val="en-US"/>
        </w:rPr>
      </w:pPr>
      <w:r>
        <w:rPr>
          <w:lang w:val="en-US"/>
        </w:rPr>
        <w:t>VMARGIN</w:t>
      </w:r>
    </w:p>
    <w:p>
      <w:pPr>
        <w:pStyle w:val="NoSpacing"/>
        <w:numPr>
          <w:ilvl w:val="0"/>
          <w:numId w:val="10"/>
        </w:numPr>
        <w:rPr>
          <w:lang w:val="en-US"/>
        </w:rPr>
      </w:pPr>
      <w:r>
        <w:rPr>
          <w:lang w:val="en-US"/>
        </w:rPr>
        <w:t>PROFIT_AND_LOSS</w:t>
      </w:r>
    </w:p>
    <w:p>
      <w:pPr>
        <w:pStyle w:val="NoSpacing"/>
        <w:rPr>
          <w:lang w:val="en-US"/>
        </w:rPr>
      </w:pPr>
      <w:r>
        <w:rPr>
          <w:lang w:val="en-US"/>
        </w:rPr>
      </w:r>
    </w:p>
    <w:p>
      <w:pPr>
        <w:pStyle w:val="NoSpacing"/>
        <w:rPr/>
      </w:pPr>
      <w:r>
        <w:rPr/>
        <w:t>Расчет этих параметров позиции должен выполняться только после актуализации значений других переменных, фигурирующих в формулах, расчет которых специфичен в зависимости от выполненной операции.</w:t>
      </w:r>
    </w:p>
    <w:p>
      <w:pPr>
        <w:pStyle w:val="NoSpacing"/>
        <w:rPr/>
      </w:pPr>
      <w:r>
        <w:rPr/>
      </w:r>
    </w:p>
    <w:p>
      <w:pPr>
        <w:pStyle w:val="NoSpacing"/>
        <w:rPr/>
      </w:pPr>
      <w:r>
        <w:rPr/>
        <w:t>Формула расчета текущей цены позиции:</w:t>
      </w:r>
    </w:p>
    <w:p>
      <w:pPr>
        <w:pStyle w:val="NoSpacing"/>
        <w:rPr/>
      </w:pPr>
      <w:r>
        <w:rPr/>
      </w:r>
    </w:p>
    <w:p>
      <w:pPr>
        <w:pStyle w:val="NoSpacing"/>
        <w:rPr/>
      </w:pPr>
      <w:r>
        <w:rPr/>
        <w:tab/>
      </w:r>
      <w:r>
        <w:rPr>
          <w:lang w:val="en-US"/>
        </w:rPr>
        <w:t>CURRENT</w:t>
      </w:r>
      <w:r>
        <w:rPr/>
        <w:t>_</w:t>
      </w:r>
      <w:r>
        <w:rPr>
          <w:lang w:val="en-US"/>
        </w:rPr>
        <w:t>PRICE</w:t>
      </w:r>
      <w:r>
        <w:rPr/>
        <w:t xml:space="preserve"> = </w:t>
      </w:r>
      <w:r>
        <w:rPr>
          <w:lang w:val="en-US"/>
        </w:rPr>
        <w:t>CURRENT</w:t>
      </w:r>
      <w:r>
        <w:rPr/>
        <w:t>_</w:t>
      </w:r>
      <w:r>
        <w:rPr>
          <w:lang w:val="en-US"/>
        </w:rPr>
        <w:t>VOLUME</w:t>
      </w:r>
      <w:r>
        <w:rPr/>
        <w:t xml:space="preserve"> * </w:t>
      </w:r>
      <w:r>
        <w:rPr>
          <w:lang w:val="en-US"/>
        </w:rPr>
        <w:t>P</w:t>
      </w:r>
    </w:p>
    <w:p>
      <w:pPr>
        <w:pStyle w:val="NoSpacing"/>
        <w:rPr/>
      </w:pPr>
      <w:r>
        <w:rPr/>
      </w:r>
    </w:p>
    <w:p>
      <w:pPr>
        <w:pStyle w:val="NoSpacing"/>
        <w:rPr/>
      </w:pPr>
      <w:r>
        <w:rPr/>
        <w:t xml:space="preserve">Где </w:t>
      </w:r>
      <w:r>
        <w:rPr>
          <w:lang w:val="en-US"/>
        </w:rPr>
        <w:t>P</w:t>
      </w:r>
      <w:r>
        <w:rPr/>
        <w:t xml:space="preserve"> – цена последней сделки или расчетная цена, если информация о последней сделке не доступна.</w:t>
      </w:r>
    </w:p>
    <w:p>
      <w:pPr>
        <w:pStyle w:val="NoSpacing"/>
        <w:rPr/>
      </w:pPr>
      <w:r>
        <w:rPr/>
      </w:r>
    </w:p>
    <w:p>
      <w:pPr>
        <w:pStyle w:val="Normal"/>
        <w:rPr/>
      </w:pPr>
      <w:r>
        <w:rPr/>
        <w:t>Формула расчета суммарного ГО позиции:</w:t>
      </w:r>
    </w:p>
    <w:p>
      <w:pPr>
        <w:pStyle w:val="Normal"/>
        <w:rPr/>
      </w:pPr>
      <w:r>
        <w:rPr/>
      </w:r>
    </w:p>
    <w:p>
      <w:pPr>
        <w:pStyle w:val="Normal"/>
        <w:ind w:firstLine="708"/>
        <w:rPr>
          <w:lang w:val="en-US"/>
        </w:rPr>
      </w:pPr>
      <w:r>
        <w:rPr>
          <w:lang w:val="en-US"/>
        </w:rPr>
        <w:t>USED_MARGIN = ABS(CURRENT_VOLUME) * INITIAL_MARGIN</w:t>
      </w:r>
    </w:p>
    <w:p>
      <w:pPr>
        <w:pStyle w:val="Normal"/>
        <w:ind w:firstLine="708"/>
        <w:rPr>
          <w:lang w:val="en-US"/>
        </w:rPr>
      </w:pPr>
      <w:r>
        <w:rPr>
          <w:lang w:val="en-US"/>
        </w:rPr>
      </w:r>
    </w:p>
    <w:p>
      <w:pPr>
        <w:pStyle w:val="NoSpacing"/>
        <w:rPr/>
      </w:pPr>
      <w:r>
        <w:rPr/>
        <w:t>Суммарное ГО всегда положительно.</w:t>
      </w:r>
    </w:p>
    <w:p>
      <w:pPr>
        <w:pStyle w:val="NoSpacing"/>
        <w:rPr/>
      </w:pPr>
      <w:r>
        <w:rPr/>
      </w:r>
    </w:p>
    <w:p>
      <w:pPr>
        <w:pStyle w:val="NoSpacing"/>
        <w:rPr/>
      </w:pPr>
      <w:r>
        <w:rPr/>
        <w:t>Формула расчета вариационной маржи текущей открытой позиции:</w:t>
      </w:r>
    </w:p>
    <w:p>
      <w:pPr>
        <w:pStyle w:val="NoSpacing"/>
        <w:rPr/>
      </w:pPr>
      <w:r>
        <w:rPr/>
      </w:r>
    </w:p>
    <w:p>
      <w:pPr>
        <w:pStyle w:val="NoSpacing"/>
        <w:ind w:firstLine="708"/>
        <w:rPr>
          <w:lang w:val="en-US"/>
        </w:rPr>
      </w:pPr>
      <w:r>
        <w:rPr>
          <w:lang w:val="en-US"/>
        </w:rPr>
        <w:t>VMARGIN = CURRENT_PRICE / W * R - OPEN_PRICE / W * R</w:t>
      </w:r>
    </w:p>
    <w:p>
      <w:pPr>
        <w:pStyle w:val="NoSpacing"/>
        <w:rPr>
          <w:lang w:val="en-US"/>
        </w:rPr>
      </w:pPr>
      <w:r>
        <w:rPr>
          <w:lang w:val="en-US"/>
        </w:rPr>
      </w:r>
    </w:p>
    <w:p>
      <w:pPr>
        <w:pStyle w:val="NoSpacing"/>
        <w:rPr/>
      </w:pPr>
      <w:r>
        <w:rPr/>
        <w:t xml:space="preserve">Базовая формула расчета </w:t>
      </w:r>
      <w:r>
        <w:rPr>
          <w:lang w:val="en-US"/>
        </w:rPr>
        <w:t>PL</w:t>
      </w:r>
      <w:r>
        <w:rPr/>
        <w:t xml:space="preserve"> позиции:</w:t>
      </w:r>
    </w:p>
    <w:p>
      <w:pPr>
        <w:pStyle w:val="NoSpacing"/>
        <w:rPr/>
      </w:pPr>
      <w:r>
        <w:rPr/>
      </w:r>
    </w:p>
    <w:p>
      <w:pPr>
        <w:pStyle w:val="NoSpacing"/>
        <w:rPr>
          <w:lang w:val="en-US"/>
        </w:rPr>
      </w:pPr>
      <w:r>
        <w:rPr/>
        <w:tab/>
      </w:r>
      <w:r>
        <w:rPr>
          <w:lang w:val="en-US"/>
        </w:rPr>
        <w:t>PROFIT_AND_LOSS = VMARGIN + VMARGIN_CLOSE + VMARGIN_INTER</w:t>
      </w:r>
    </w:p>
    <w:p>
      <w:pPr>
        <w:pStyle w:val="NoSpacing"/>
        <w:rPr>
          <w:lang w:val="en-US"/>
        </w:rPr>
      </w:pPr>
      <w:r>
        <w:rPr>
          <w:lang w:val="en-US"/>
        </w:rPr>
      </w:r>
    </w:p>
    <w:p>
      <w:pPr>
        <w:pStyle w:val="NoSpacing"/>
        <w:rPr/>
      </w:pPr>
      <w:r>
        <w:rPr/>
        <w:t xml:space="preserve">Прибыли и убытки позиции могут быть как положительным значением, так и отрицательным. </w:t>
      </w:r>
    </w:p>
    <w:p>
      <w:pPr>
        <w:pStyle w:val="NoSpacing"/>
        <w:rPr/>
      </w:pPr>
      <w:r>
        <w:rPr/>
      </w:r>
    </w:p>
    <w:p>
      <w:pPr>
        <w:pStyle w:val="NoSpacing"/>
        <w:rPr/>
      </w:pPr>
      <w:r>
        <w:rPr/>
        <w:t>Упоминания о стандартных формулах расчета позиции указывают на данный раздел.</w:t>
      </w:r>
    </w:p>
    <w:p>
      <w:pPr>
        <w:pStyle w:val="NoSpacing"/>
        <w:rPr/>
      </w:pPr>
      <w:r>
        <w:rPr/>
      </w:r>
    </w:p>
    <w:p>
      <w:pPr>
        <w:pStyle w:val="3"/>
        <w:rPr/>
      </w:pPr>
      <w:bookmarkStart w:id="55" w:name="_Toc509005007"/>
      <w:r>
        <w:rPr/>
        <w:t>Расчет параметров портфеля</w:t>
      </w:r>
      <w:bookmarkEnd w:id="55"/>
    </w:p>
    <w:p>
      <w:pPr>
        <w:pStyle w:val="Normal"/>
        <w:rPr/>
      </w:pPr>
      <w:r>
        <w:rPr/>
      </w:r>
    </w:p>
    <w:p>
      <w:pPr>
        <w:pStyle w:val="NoSpacing"/>
        <w:rPr/>
      </w:pPr>
      <w:r>
        <w:rPr/>
        <w:t>Формулы расчета параметров портфеля базируются на изменении параметров позиции или совокупности всех позиций в зависимости от операции. Это касается следующих параметров портфеля:</w:t>
      </w:r>
    </w:p>
    <w:p>
      <w:pPr>
        <w:pStyle w:val="NoSpacing"/>
        <w:rPr/>
      </w:pPr>
      <w:r>
        <w:rPr/>
      </w:r>
    </w:p>
    <w:p>
      <w:pPr>
        <w:pStyle w:val="NoSpacing"/>
        <w:numPr>
          <w:ilvl w:val="0"/>
          <w:numId w:val="11"/>
        </w:numPr>
        <w:rPr>
          <w:lang w:val="en-US"/>
        </w:rPr>
      </w:pPr>
      <w:r>
        <w:rPr>
          <w:lang w:val="en-US"/>
        </w:rPr>
        <w:t>USED_MARGIN</w:t>
      </w:r>
    </w:p>
    <w:p>
      <w:pPr>
        <w:pStyle w:val="NoSpacing"/>
        <w:numPr>
          <w:ilvl w:val="0"/>
          <w:numId w:val="11"/>
        </w:numPr>
        <w:rPr>
          <w:lang w:val="en-US"/>
        </w:rPr>
      </w:pPr>
      <w:r>
        <w:rPr>
          <w:lang w:val="en-US"/>
        </w:rPr>
        <w:t>PROFIT_AND_LOSS</w:t>
      </w:r>
    </w:p>
    <w:p>
      <w:pPr>
        <w:pStyle w:val="NoSpacing"/>
        <w:numPr>
          <w:ilvl w:val="0"/>
          <w:numId w:val="11"/>
        </w:numPr>
        <w:rPr>
          <w:lang w:val="en-US"/>
        </w:rPr>
      </w:pPr>
      <w:r>
        <w:rPr>
          <w:lang w:val="en-US"/>
        </w:rPr>
        <w:t>EQUITY</w:t>
      </w:r>
    </w:p>
    <w:p>
      <w:pPr>
        <w:pStyle w:val="NoSpacing"/>
        <w:numPr>
          <w:ilvl w:val="0"/>
          <w:numId w:val="11"/>
        </w:numPr>
        <w:rPr>
          <w:lang w:val="en-US"/>
        </w:rPr>
      </w:pPr>
      <w:r>
        <w:rPr>
          <w:lang w:val="en-US"/>
        </w:rPr>
        <w:t>FREE_MARGIN</w:t>
      </w:r>
    </w:p>
    <w:p>
      <w:pPr>
        <w:pStyle w:val="NoSpacing"/>
        <w:rPr/>
      </w:pPr>
      <w:r>
        <w:rPr/>
      </w:r>
    </w:p>
    <w:p>
      <w:pPr>
        <w:pStyle w:val="NoSpacing"/>
        <w:rPr/>
      </w:pPr>
      <w:r>
        <w:rPr/>
        <w:t>Гарантийное обеспечение (</w:t>
      </w:r>
      <w:r>
        <w:rPr>
          <w:lang w:val="en-US"/>
        </w:rPr>
        <w:t>USED</w:t>
      </w:r>
      <w:r>
        <w:rPr/>
        <w:t>_</w:t>
      </w:r>
      <w:r>
        <w:rPr>
          <w:lang w:val="en-US"/>
        </w:rPr>
        <w:t>MARGIN</w:t>
      </w:r>
      <w:r>
        <w:rPr/>
        <w:t xml:space="preserve"> портфеля) изменяется на величину изменения ГО открытой позиции в случае, если рассматривается изменение отдельной позиции, или рассчитывается как сумма ГО по всем позициям.</w:t>
      </w:r>
    </w:p>
    <w:p>
      <w:pPr>
        <w:pStyle w:val="NoSpacing"/>
        <w:rPr/>
      </w:pPr>
      <w:r>
        <w:rPr/>
      </w:r>
    </w:p>
    <w:p>
      <w:pPr>
        <w:pStyle w:val="NoSpacing"/>
        <w:rPr/>
      </w:pPr>
      <w:r>
        <w:rPr/>
        <w:t>Прибыли и убытки (</w:t>
      </w:r>
      <w:r>
        <w:rPr>
          <w:lang w:val="en-US"/>
        </w:rPr>
        <w:t>PROFIT</w:t>
      </w:r>
      <w:r>
        <w:rPr/>
        <w:t>_</w:t>
      </w:r>
      <w:r>
        <w:rPr>
          <w:lang w:val="en-US"/>
        </w:rPr>
        <w:t>AND</w:t>
      </w:r>
      <w:r>
        <w:rPr/>
        <w:t>_</w:t>
      </w:r>
      <w:r>
        <w:rPr>
          <w:lang w:val="en-US"/>
        </w:rPr>
        <w:t>LOSS</w:t>
      </w:r>
      <w:r>
        <w:rPr/>
        <w:t xml:space="preserve"> портфеля) изменяются на величину изменения </w:t>
      </w:r>
      <w:r>
        <w:rPr>
          <w:lang w:val="en-US"/>
        </w:rPr>
        <w:t>PL</w:t>
      </w:r>
      <w:r>
        <w:rPr/>
        <w:t xml:space="preserve"> позиции в случае, если рассматривается изменение отдельной позиции, или определяется суммированием </w:t>
      </w:r>
      <w:r>
        <w:rPr>
          <w:lang w:val="en-US"/>
        </w:rPr>
        <w:t>PL</w:t>
      </w:r>
      <w:r>
        <w:rPr/>
        <w:t xml:space="preserve"> по всем позициям.</w:t>
      </w:r>
    </w:p>
    <w:p>
      <w:pPr>
        <w:pStyle w:val="NoSpacing"/>
        <w:rPr/>
      </w:pPr>
      <w:r>
        <w:rPr/>
      </w:r>
    </w:p>
    <w:p>
      <w:pPr>
        <w:pStyle w:val="NoSpacing"/>
        <w:rPr/>
      </w:pPr>
      <w:r>
        <w:rPr/>
        <w:t>Активы портфеля рассчитываются по формуле:</w:t>
      </w:r>
    </w:p>
    <w:p>
      <w:pPr>
        <w:pStyle w:val="NoSpacing"/>
        <w:rPr/>
      </w:pPr>
      <w:r>
        <w:rPr/>
      </w:r>
    </w:p>
    <w:p>
      <w:pPr>
        <w:pStyle w:val="NoSpacing"/>
        <w:rPr/>
      </w:pPr>
      <w:r>
        <w:rPr/>
        <w:tab/>
      </w:r>
      <w:r>
        <w:rPr>
          <w:lang w:val="en-US"/>
        </w:rPr>
        <w:t>EQUITY</w:t>
      </w:r>
      <w:r>
        <w:rPr/>
        <w:t xml:space="preserve"> = </w:t>
      </w:r>
      <w:r>
        <w:rPr>
          <w:lang w:val="en-US"/>
        </w:rPr>
        <w:t>BALANCE</w:t>
      </w:r>
      <w:r>
        <w:rPr/>
        <w:t xml:space="preserve"> + </w:t>
      </w:r>
      <w:r>
        <w:rPr>
          <w:lang w:val="en-US"/>
        </w:rPr>
        <w:t>PROFIT</w:t>
      </w:r>
      <w:r>
        <w:rPr/>
        <w:t>_</w:t>
      </w:r>
      <w:r>
        <w:rPr>
          <w:lang w:val="en-US"/>
        </w:rPr>
        <w:t>AND</w:t>
      </w:r>
      <w:r>
        <w:rPr/>
        <w:t>_</w:t>
      </w:r>
      <w:r>
        <w:rPr>
          <w:lang w:val="en-US"/>
        </w:rPr>
        <w:t>LOSS</w:t>
      </w:r>
    </w:p>
    <w:p>
      <w:pPr>
        <w:pStyle w:val="NoSpacing"/>
        <w:rPr/>
      </w:pPr>
      <w:r>
        <w:rPr/>
      </w:r>
    </w:p>
    <w:p>
      <w:pPr>
        <w:pStyle w:val="NoSpacing"/>
        <w:rPr/>
      </w:pPr>
      <w:r>
        <w:rPr/>
        <w:t>Объем свободных денежных средств рассчитывается по формуле:</w:t>
      </w:r>
    </w:p>
    <w:p>
      <w:pPr>
        <w:pStyle w:val="NoSpacing"/>
        <w:rPr/>
      </w:pPr>
      <w:r>
        <w:rPr/>
      </w:r>
    </w:p>
    <w:p>
      <w:pPr>
        <w:pStyle w:val="NoSpacing"/>
        <w:rPr/>
      </w:pPr>
      <w:r>
        <w:rPr/>
        <w:tab/>
      </w:r>
      <w:r>
        <w:rPr>
          <w:lang w:val="en-US"/>
        </w:rPr>
        <w:t>FREE</w:t>
      </w:r>
      <w:r>
        <w:rPr/>
        <w:t>_</w:t>
      </w:r>
      <w:r>
        <w:rPr>
          <w:lang w:val="en-US"/>
        </w:rPr>
        <w:t>MARGIN</w:t>
      </w:r>
      <w:r>
        <w:rPr/>
        <w:t xml:space="preserve"> = </w:t>
      </w:r>
      <w:r>
        <w:rPr>
          <w:lang w:val="en-US"/>
        </w:rPr>
        <w:t>EQUITY</w:t>
      </w:r>
      <w:r>
        <w:rPr/>
        <w:t xml:space="preserve"> - </w:t>
      </w:r>
      <w:r>
        <w:rPr>
          <w:lang w:val="en-US"/>
        </w:rPr>
        <w:t>USED</w:t>
      </w:r>
      <w:r>
        <w:rPr/>
        <w:t>_</w:t>
      </w:r>
      <w:r>
        <w:rPr>
          <w:lang w:val="en-US"/>
        </w:rPr>
        <w:t>MARGIN</w:t>
      </w:r>
    </w:p>
    <w:p>
      <w:pPr>
        <w:pStyle w:val="NoSpacing"/>
        <w:rPr/>
      </w:pPr>
      <w:r>
        <w:rPr/>
      </w:r>
    </w:p>
    <w:p>
      <w:pPr>
        <w:pStyle w:val="NoSpacing"/>
        <w:rPr/>
      </w:pPr>
      <w:r>
        <w:rPr/>
        <w:t>В описаниях операций, которых не связаны со специфическими расчетами в отношении перечисленных выше параметров портфеля, формулы приводиться не будут. Упоминания о стандартных формулах расчета портфеля указывают на данный раздел.</w:t>
      </w:r>
    </w:p>
    <w:p>
      <w:pPr>
        <w:pStyle w:val="NoSpacing"/>
        <w:rPr/>
      </w:pPr>
      <w:r>
        <w:rPr/>
      </w:r>
    </w:p>
    <w:p>
      <w:pPr>
        <w:pStyle w:val="3"/>
        <w:rPr/>
      </w:pPr>
      <w:bookmarkStart w:id="56" w:name="_Toc509005008"/>
      <w:bookmarkStart w:id="57" w:name="_Ref479704757"/>
      <w:bookmarkStart w:id="58" w:name="_Ref479182982"/>
      <w:r>
        <w:rPr/>
        <w:t>Изменение позиции портфеля</w:t>
      </w:r>
      <w:bookmarkEnd w:id="56"/>
      <w:bookmarkEnd w:id="57"/>
      <w:bookmarkEnd w:id="58"/>
    </w:p>
    <w:p>
      <w:pPr>
        <w:pStyle w:val="Normal"/>
        <w:rPr/>
      </w:pPr>
      <w:r>
        <w:rPr/>
      </w:r>
    </w:p>
    <w:p>
      <w:pPr>
        <w:pStyle w:val="Normal"/>
        <w:rPr/>
      </w:pPr>
      <w:r>
        <w:rPr/>
        <w:t>Расчет изменения позиции выполняется на основании портфеля, инструмента, объема, который может быть как положительным для случая покупки, так и отрицательным в случае продажи, и цены за контракт. Результатом расчетов является объект обновления, содержащий информацию об исходном и конечном значениях переменных, а так же величину изменения соответствующих атрибутов. Далее детально описываются все возможные кейсы.</w:t>
      </w:r>
    </w:p>
    <w:p>
      <w:pPr>
        <w:pStyle w:val="4"/>
        <w:rPr/>
      </w:pPr>
      <w:r>
        <w:rPr/>
        <w:t>Открытие длинной позиции</w:t>
      </w:r>
    </w:p>
    <w:p>
      <w:pPr>
        <w:pStyle w:val="Normal"/>
        <w:rPr/>
      </w:pPr>
      <w:r>
        <w:rPr/>
      </w:r>
    </w:p>
    <w:p>
      <w:pPr>
        <w:pStyle w:val="NoSpacing"/>
        <w:rPr/>
      </w:pPr>
      <w:r>
        <w:rPr/>
        <w:t xml:space="preserve">При открытии длинной позиции на объем </w:t>
      </w:r>
      <w:r>
        <w:rPr>
          <w:lang w:val="en-US"/>
        </w:rPr>
        <w:t>V</w:t>
      </w:r>
      <w:r>
        <w:rPr/>
        <w:t xml:space="preserve"> изменяются следующие переменные (здесь и далее курсивом выделены переменные, которые рассчитываются по стандартным формулам, приведенным выше):</w:t>
      </w:r>
    </w:p>
    <w:p>
      <w:pPr>
        <w:pStyle w:val="NoSpacing"/>
        <w:rPr/>
      </w:pPr>
      <w:r>
        <w:rPr/>
      </w:r>
    </w:p>
    <w:p>
      <w:pPr>
        <w:pStyle w:val="NoSpacing"/>
        <w:numPr>
          <w:ilvl w:val="0"/>
          <w:numId w:val="5"/>
        </w:numPr>
        <w:rPr>
          <w:lang w:val="en-US"/>
        </w:rPr>
      </w:pPr>
      <w:r>
        <w:rPr>
          <w:lang w:val="en-US"/>
        </w:rPr>
        <w:t>CURRENT_VOLUME</w:t>
      </w:r>
    </w:p>
    <w:p>
      <w:pPr>
        <w:pStyle w:val="NoSpacing"/>
        <w:numPr>
          <w:ilvl w:val="0"/>
          <w:numId w:val="5"/>
        </w:numPr>
        <w:rPr>
          <w:lang w:val="en-US"/>
        </w:rPr>
      </w:pPr>
      <w:r>
        <w:rPr>
          <w:lang w:val="en-US"/>
        </w:rPr>
        <w:t>OPEN_PRICE</w:t>
      </w:r>
    </w:p>
    <w:p>
      <w:pPr>
        <w:pStyle w:val="NoSpacing"/>
        <w:numPr>
          <w:ilvl w:val="0"/>
          <w:numId w:val="5"/>
        </w:numPr>
        <w:rPr>
          <w:i/>
          <w:i/>
          <w:lang w:val="en-US"/>
        </w:rPr>
      </w:pPr>
      <w:r>
        <w:rPr>
          <w:i/>
          <w:lang w:val="en-US"/>
        </w:rPr>
        <w:t xml:space="preserve">USED_MARGIN </w:t>
      </w:r>
      <w:r>
        <w:rPr>
          <w:i/>
        </w:rPr>
        <w:t>позиции</w:t>
      </w:r>
    </w:p>
    <w:p>
      <w:pPr>
        <w:pStyle w:val="NoSpacing"/>
        <w:numPr>
          <w:ilvl w:val="0"/>
          <w:numId w:val="5"/>
        </w:numPr>
        <w:rPr>
          <w:i/>
          <w:i/>
          <w:lang w:val="en-US"/>
        </w:rPr>
      </w:pPr>
      <w:r>
        <w:rPr>
          <w:i/>
          <w:lang w:val="en-US"/>
        </w:rPr>
        <w:t>VMARGIN</w:t>
      </w:r>
    </w:p>
    <w:p>
      <w:pPr>
        <w:pStyle w:val="NoSpacing"/>
        <w:numPr>
          <w:ilvl w:val="0"/>
          <w:numId w:val="5"/>
        </w:numPr>
        <w:rPr>
          <w:i/>
          <w:i/>
          <w:lang w:val="en-US"/>
        </w:rPr>
      </w:pPr>
      <w:r>
        <w:rPr>
          <w:i/>
          <w:lang w:val="en-US"/>
        </w:rPr>
        <w:t>CURRENT_PRICE</w:t>
      </w:r>
    </w:p>
    <w:p>
      <w:pPr>
        <w:pStyle w:val="NoSpacing"/>
        <w:numPr>
          <w:ilvl w:val="0"/>
          <w:numId w:val="5"/>
        </w:numPr>
        <w:rPr>
          <w:i/>
          <w:i/>
          <w:lang w:val="en-US"/>
        </w:rPr>
      </w:pPr>
      <w:r>
        <w:rPr>
          <w:i/>
          <w:lang w:val="en-US"/>
        </w:rPr>
        <w:t>PROFIT_AND_LOSS</w:t>
      </w:r>
      <w:r>
        <w:rPr>
          <w:i/>
        </w:rPr>
        <w:t xml:space="preserve"> позиции</w:t>
      </w:r>
    </w:p>
    <w:p>
      <w:pPr>
        <w:pStyle w:val="NoSpacing"/>
        <w:numPr>
          <w:ilvl w:val="0"/>
          <w:numId w:val="5"/>
        </w:numPr>
        <w:rPr>
          <w:i/>
          <w:i/>
          <w:lang w:val="en-US"/>
        </w:rPr>
      </w:pPr>
      <w:r>
        <w:rPr>
          <w:i/>
          <w:lang w:val="en-US"/>
        </w:rPr>
        <w:t xml:space="preserve">USED_MARGIN </w:t>
      </w:r>
      <w:r>
        <w:rPr>
          <w:i/>
        </w:rPr>
        <w:t>портфеля</w:t>
      </w:r>
    </w:p>
    <w:p>
      <w:pPr>
        <w:pStyle w:val="NoSpacing"/>
        <w:numPr>
          <w:ilvl w:val="0"/>
          <w:numId w:val="5"/>
        </w:numPr>
        <w:rPr>
          <w:i/>
          <w:i/>
          <w:lang w:val="en-US"/>
        </w:rPr>
      </w:pPr>
      <w:r>
        <w:rPr>
          <w:i/>
          <w:lang w:val="en-US"/>
        </w:rPr>
        <w:t xml:space="preserve">PROFIT_AND_LOSS </w:t>
      </w:r>
      <w:r>
        <w:rPr>
          <w:i/>
        </w:rPr>
        <w:t>портфеля</w:t>
      </w:r>
    </w:p>
    <w:p>
      <w:pPr>
        <w:pStyle w:val="NoSpacing"/>
        <w:numPr>
          <w:ilvl w:val="0"/>
          <w:numId w:val="5"/>
        </w:numPr>
        <w:rPr>
          <w:i/>
          <w:i/>
          <w:lang w:val="en-US"/>
        </w:rPr>
      </w:pPr>
      <w:r>
        <w:rPr>
          <w:i/>
          <w:lang w:val="en-US"/>
        </w:rPr>
        <w:t>EQUITY</w:t>
      </w:r>
    </w:p>
    <w:p>
      <w:pPr>
        <w:pStyle w:val="NoSpacing"/>
        <w:numPr>
          <w:ilvl w:val="0"/>
          <w:numId w:val="5"/>
        </w:numPr>
        <w:rPr>
          <w:i/>
          <w:i/>
          <w:lang w:val="en-US"/>
        </w:rPr>
      </w:pPr>
      <w:r>
        <w:rPr>
          <w:i/>
          <w:lang w:val="en-US"/>
        </w:rPr>
        <w:t>FREE_MARGIN</w:t>
      </w:r>
    </w:p>
    <w:p>
      <w:pPr>
        <w:pStyle w:val="NoSpacing"/>
        <w:rPr>
          <w:lang w:val="en-US"/>
        </w:rPr>
      </w:pPr>
      <w:r>
        <w:rPr>
          <w:lang w:val="en-US"/>
        </w:rPr>
      </w:r>
    </w:p>
    <w:p>
      <w:pPr>
        <w:pStyle w:val="NoSpacing"/>
        <w:rPr/>
      </w:pPr>
      <w:r>
        <w:rPr/>
        <w:t>Устанавливается текущий объем позиции:</w:t>
      </w:r>
    </w:p>
    <w:p>
      <w:pPr>
        <w:pStyle w:val="NoSpacing"/>
        <w:rPr/>
      </w:pPr>
      <w:r>
        <w:rPr/>
      </w:r>
    </w:p>
    <w:p>
      <w:pPr>
        <w:pStyle w:val="NoSpacing"/>
        <w:rPr/>
      </w:pPr>
      <w:r>
        <w:rPr/>
        <w:tab/>
      </w:r>
      <w:r>
        <w:rPr>
          <w:lang w:val="en-US"/>
        </w:rPr>
        <w:t>CURRENT</w:t>
      </w:r>
      <w:r>
        <w:rPr/>
        <w:t>_</w:t>
      </w:r>
      <w:r>
        <w:rPr>
          <w:lang w:val="en-US"/>
        </w:rPr>
        <w:t>VOLUME</w:t>
      </w:r>
      <w:r>
        <w:rPr/>
        <w:t xml:space="preserve"> = </w:t>
      </w:r>
      <w:r>
        <w:rPr>
          <w:lang w:val="en-US"/>
        </w:rPr>
        <w:t>V</w:t>
      </w:r>
    </w:p>
    <w:p>
      <w:pPr>
        <w:pStyle w:val="NoSpacing"/>
        <w:rPr/>
      </w:pPr>
      <w:r>
        <w:rPr/>
      </w:r>
    </w:p>
    <w:p>
      <w:pPr>
        <w:pStyle w:val="NoSpacing"/>
        <w:rPr/>
      </w:pPr>
      <w:r>
        <w:rPr/>
        <w:t>Цена открытия</w:t>
      </w:r>
      <w:r>
        <w:rPr>
          <w:lang w:val="en-US"/>
        </w:rPr>
        <w:t xml:space="preserve"> </w:t>
      </w:r>
      <w:r>
        <w:rPr/>
        <w:t>позиции:</w:t>
      </w:r>
    </w:p>
    <w:p>
      <w:pPr>
        <w:pStyle w:val="NoSpacing"/>
        <w:rPr/>
      </w:pPr>
      <w:r>
        <w:rPr/>
      </w:r>
    </w:p>
    <w:p>
      <w:pPr>
        <w:pStyle w:val="NoSpacing"/>
        <w:rPr>
          <w:lang w:val="en-US"/>
        </w:rPr>
      </w:pPr>
      <w:r>
        <w:rPr/>
        <w:tab/>
      </w:r>
      <w:r>
        <w:rPr>
          <w:lang w:val="en-US"/>
        </w:rPr>
        <w:t>OPEN_PRICE = V * P1</w:t>
      </w:r>
    </w:p>
    <w:p>
      <w:pPr>
        <w:pStyle w:val="NoSpacing"/>
        <w:rPr>
          <w:lang w:val="en-US"/>
        </w:rPr>
      </w:pPr>
      <w:r>
        <w:rPr>
          <w:lang w:val="en-US"/>
        </w:rPr>
      </w:r>
    </w:p>
    <w:p>
      <w:pPr>
        <w:pStyle w:val="NoSpacing"/>
        <w:rPr/>
      </w:pPr>
      <w:r>
        <w:rPr/>
        <w:t xml:space="preserve">Где </w:t>
      </w:r>
      <w:r>
        <w:rPr>
          <w:lang w:val="en-US"/>
        </w:rPr>
        <w:t>P</w:t>
      </w:r>
      <w:r>
        <w:rPr/>
        <w:t>1 – цена покупки за контракт.</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Spacing"/>
        <w:rPr/>
      </w:pPr>
      <w:r>
        <w:rPr/>
      </w:r>
    </w:p>
    <w:p>
      <w:pPr>
        <w:pStyle w:val="4"/>
        <w:rPr/>
      </w:pPr>
      <w:r>
        <w:rPr/>
        <w:t>Открытие короткой позиции</w:t>
      </w:r>
    </w:p>
    <w:p>
      <w:pPr>
        <w:pStyle w:val="Normal"/>
        <w:rPr/>
      </w:pPr>
      <w:r>
        <w:rPr/>
      </w:r>
    </w:p>
    <w:p>
      <w:pPr>
        <w:pStyle w:val="NoSpacing"/>
        <w:rPr/>
      </w:pPr>
      <w:r>
        <w:rPr/>
        <w:t xml:space="preserve">При открытии короткой позиции на объем </w:t>
      </w:r>
      <w:r>
        <w:rPr>
          <w:lang w:val="en-US"/>
        </w:rPr>
        <w:t>V</w:t>
      </w:r>
      <w:r>
        <w:rPr/>
        <w:t xml:space="preserve"> (отрицательное значение) изменяются следующие переменные позиции:</w:t>
      </w:r>
    </w:p>
    <w:p>
      <w:pPr>
        <w:pStyle w:val="NoSpacing"/>
        <w:rPr/>
      </w:pPr>
      <w:r>
        <w:rPr/>
      </w:r>
    </w:p>
    <w:p>
      <w:pPr>
        <w:pStyle w:val="NoSpacing"/>
        <w:numPr>
          <w:ilvl w:val="0"/>
          <w:numId w:val="5"/>
        </w:numPr>
        <w:rPr>
          <w:lang w:val="en-US"/>
        </w:rPr>
      </w:pPr>
      <w:r>
        <w:rPr>
          <w:lang w:val="en-US"/>
        </w:rPr>
        <w:t>CURRENT_VOLUME</w:t>
      </w:r>
    </w:p>
    <w:p>
      <w:pPr>
        <w:pStyle w:val="NoSpacing"/>
        <w:numPr>
          <w:ilvl w:val="0"/>
          <w:numId w:val="5"/>
        </w:numPr>
        <w:rPr>
          <w:lang w:val="en-US"/>
        </w:rPr>
      </w:pPr>
      <w:r>
        <w:rPr>
          <w:lang w:val="en-US"/>
        </w:rPr>
        <w:t>OPEN_PRICE</w:t>
      </w:r>
    </w:p>
    <w:p>
      <w:pPr>
        <w:pStyle w:val="NoSpacing"/>
        <w:numPr>
          <w:ilvl w:val="0"/>
          <w:numId w:val="5"/>
        </w:numPr>
        <w:rPr>
          <w:i/>
          <w:i/>
          <w:lang w:val="en-US"/>
        </w:rPr>
      </w:pPr>
      <w:r>
        <w:rPr>
          <w:i/>
          <w:lang w:val="en-US"/>
        </w:rPr>
        <w:t>USED_MARGIN</w:t>
      </w:r>
      <w:r>
        <w:rPr>
          <w:i/>
        </w:rPr>
        <w:t xml:space="preserve"> позиции</w:t>
      </w:r>
    </w:p>
    <w:p>
      <w:pPr>
        <w:pStyle w:val="NoSpacing"/>
        <w:numPr>
          <w:ilvl w:val="0"/>
          <w:numId w:val="5"/>
        </w:numPr>
        <w:rPr>
          <w:i/>
          <w:i/>
          <w:lang w:val="en-US"/>
        </w:rPr>
      </w:pPr>
      <w:r>
        <w:rPr>
          <w:i/>
          <w:lang w:val="en-US"/>
        </w:rPr>
        <w:t>VMARGIN</w:t>
      </w:r>
    </w:p>
    <w:p>
      <w:pPr>
        <w:pStyle w:val="NoSpacing"/>
        <w:numPr>
          <w:ilvl w:val="0"/>
          <w:numId w:val="5"/>
        </w:numPr>
        <w:rPr>
          <w:i/>
          <w:i/>
          <w:lang w:val="en-US"/>
        </w:rPr>
      </w:pPr>
      <w:r>
        <w:rPr>
          <w:i/>
          <w:lang w:val="en-US"/>
        </w:rPr>
        <w:t>CURRENT_PRICE</w:t>
      </w:r>
    </w:p>
    <w:p>
      <w:pPr>
        <w:pStyle w:val="NoSpacing"/>
        <w:numPr>
          <w:ilvl w:val="0"/>
          <w:numId w:val="5"/>
        </w:numPr>
        <w:rPr>
          <w:i/>
          <w:i/>
          <w:lang w:val="en-US"/>
        </w:rPr>
      </w:pPr>
      <w:r>
        <w:rPr>
          <w:i/>
          <w:lang w:val="en-US"/>
        </w:rPr>
        <w:t>PROFIT_AND_LOSS</w:t>
      </w:r>
      <w:r>
        <w:rPr>
          <w:i/>
        </w:rPr>
        <w:t xml:space="preserve"> позиции</w:t>
      </w:r>
    </w:p>
    <w:p>
      <w:pPr>
        <w:pStyle w:val="NoSpacing"/>
        <w:numPr>
          <w:ilvl w:val="0"/>
          <w:numId w:val="5"/>
        </w:numPr>
        <w:rPr>
          <w:i/>
          <w:i/>
          <w:lang w:val="en-US"/>
        </w:rPr>
      </w:pPr>
      <w:r>
        <w:rPr>
          <w:i/>
          <w:lang w:val="en-US"/>
        </w:rPr>
        <w:t xml:space="preserve">USED_MARGIN </w:t>
      </w:r>
      <w:r>
        <w:rPr>
          <w:i/>
        </w:rPr>
        <w:t>портфеля</w:t>
      </w:r>
    </w:p>
    <w:p>
      <w:pPr>
        <w:pStyle w:val="NoSpacing"/>
        <w:numPr>
          <w:ilvl w:val="0"/>
          <w:numId w:val="5"/>
        </w:numPr>
        <w:rPr>
          <w:i/>
          <w:i/>
          <w:lang w:val="en-US"/>
        </w:rPr>
      </w:pPr>
      <w:r>
        <w:rPr>
          <w:i/>
          <w:lang w:val="en-US"/>
        </w:rPr>
        <w:t xml:space="preserve">PROFIT_AND_LOSS </w:t>
      </w:r>
      <w:r>
        <w:rPr>
          <w:i/>
        </w:rPr>
        <w:t>портфеля</w:t>
      </w:r>
    </w:p>
    <w:p>
      <w:pPr>
        <w:pStyle w:val="NoSpacing"/>
        <w:numPr>
          <w:ilvl w:val="0"/>
          <w:numId w:val="5"/>
        </w:numPr>
        <w:rPr>
          <w:i/>
          <w:i/>
          <w:lang w:val="en-US"/>
        </w:rPr>
      </w:pPr>
      <w:r>
        <w:rPr>
          <w:i/>
          <w:lang w:val="en-US"/>
        </w:rPr>
        <w:t>EQUITY</w:t>
      </w:r>
    </w:p>
    <w:p>
      <w:pPr>
        <w:pStyle w:val="NoSpacing"/>
        <w:numPr>
          <w:ilvl w:val="0"/>
          <w:numId w:val="5"/>
        </w:numPr>
        <w:rPr>
          <w:i/>
          <w:i/>
          <w:lang w:val="en-US"/>
        </w:rPr>
      </w:pPr>
      <w:r>
        <w:rPr>
          <w:i/>
          <w:lang w:val="en-US"/>
        </w:rPr>
        <w:t>FREE_MARGIN</w:t>
      </w:r>
    </w:p>
    <w:p>
      <w:pPr>
        <w:pStyle w:val="NoSpacing"/>
        <w:rPr>
          <w:lang w:val="en-US"/>
        </w:rPr>
      </w:pPr>
      <w:r>
        <w:rPr>
          <w:lang w:val="en-US"/>
        </w:rPr>
      </w:r>
    </w:p>
    <w:p>
      <w:pPr>
        <w:pStyle w:val="NoSpacing"/>
        <w:rPr>
          <w:lang w:val="en-US"/>
        </w:rPr>
      </w:pPr>
      <w:r>
        <w:rPr/>
        <w:t>Устанавливается текущий объем позиции</w:t>
      </w:r>
      <w:r>
        <w:rPr>
          <w:lang w:val="en-US"/>
        </w:rPr>
        <w:t>:</w:t>
      </w:r>
    </w:p>
    <w:p>
      <w:pPr>
        <w:pStyle w:val="NoSpacing"/>
        <w:rPr>
          <w:lang w:val="en-US"/>
        </w:rPr>
      </w:pPr>
      <w:r>
        <w:rPr>
          <w:lang w:val="en-US"/>
        </w:rPr>
      </w:r>
    </w:p>
    <w:p>
      <w:pPr>
        <w:pStyle w:val="NoSpacing"/>
        <w:rPr>
          <w:lang w:val="en-US"/>
        </w:rPr>
      </w:pPr>
      <w:r>
        <w:rPr>
          <w:lang w:val="en-US"/>
        </w:rPr>
        <w:tab/>
        <w:t>CURRENT_VOLUME = V</w:t>
      </w:r>
    </w:p>
    <w:p>
      <w:pPr>
        <w:pStyle w:val="NoSpacing"/>
        <w:rPr>
          <w:lang w:val="en-US"/>
        </w:rPr>
      </w:pPr>
      <w:r>
        <w:rPr>
          <w:lang w:val="en-US"/>
        </w:rPr>
      </w:r>
    </w:p>
    <w:p>
      <w:pPr>
        <w:pStyle w:val="NoSpacing"/>
        <w:rPr/>
      </w:pPr>
      <w:r>
        <w:rPr/>
        <w:t>Цена открытия короткой позиции представляется отрицательным значением:</w:t>
      </w:r>
    </w:p>
    <w:p>
      <w:pPr>
        <w:pStyle w:val="NoSpacing"/>
        <w:rPr/>
      </w:pPr>
      <w:r>
        <w:rPr/>
      </w:r>
    </w:p>
    <w:p>
      <w:pPr>
        <w:pStyle w:val="NoSpacing"/>
        <w:rPr/>
      </w:pPr>
      <w:r>
        <w:rPr/>
        <w:tab/>
      </w:r>
      <w:r>
        <w:rPr>
          <w:lang w:val="en-US"/>
        </w:rPr>
        <w:t>OPEN</w:t>
      </w:r>
      <w:r>
        <w:rPr/>
        <w:t>_</w:t>
      </w:r>
      <w:r>
        <w:rPr>
          <w:lang w:val="en-US"/>
        </w:rPr>
        <w:t>PRICE</w:t>
      </w:r>
      <w:r>
        <w:rPr/>
        <w:t xml:space="preserve"> = </w:t>
      </w:r>
      <w:r>
        <w:rPr>
          <w:lang w:val="en-US"/>
        </w:rPr>
        <w:t>V</w:t>
      </w:r>
      <w:r>
        <w:rPr/>
        <w:t xml:space="preserve"> * </w:t>
      </w:r>
      <w:r>
        <w:rPr>
          <w:lang w:val="en-US"/>
        </w:rPr>
        <w:t>P</w:t>
      </w:r>
      <w:r>
        <w:rPr/>
        <w:t>1</w:t>
      </w:r>
    </w:p>
    <w:p>
      <w:pPr>
        <w:pStyle w:val="NoSpacing"/>
        <w:rPr/>
      </w:pPr>
      <w:r>
        <w:rPr/>
      </w:r>
    </w:p>
    <w:p>
      <w:pPr>
        <w:pStyle w:val="NoSpacing"/>
        <w:rPr/>
      </w:pPr>
      <w:r>
        <w:rPr/>
        <w:t xml:space="preserve">Где </w:t>
      </w:r>
      <w:r>
        <w:rPr>
          <w:lang w:val="en-US"/>
        </w:rPr>
        <w:t>P</w:t>
      </w:r>
      <w:r>
        <w:rPr/>
        <w:t>1 – цена продажи за один контракт.</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Spacing"/>
        <w:rPr/>
      </w:pPr>
      <w:r>
        <w:rPr/>
      </w:r>
    </w:p>
    <w:p>
      <w:pPr>
        <w:pStyle w:val="4"/>
        <w:rPr/>
      </w:pPr>
      <w:r>
        <w:rPr/>
        <w:t>Закрытие длинной позиции</w:t>
      </w:r>
    </w:p>
    <w:p>
      <w:pPr>
        <w:pStyle w:val="Normal"/>
        <w:rPr/>
      </w:pPr>
      <w:r>
        <w:rPr/>
      </w:r>
    </w:p>
    <w:p>
      <w:pPr>
        <w:pStyle w:val="Normal"/>
        <w:rPr/>
      </w:pPr>
      <w:r>
        <w:rPr/>
        <w:t xml:space="preserve">При закрытии длинной позиции на объем </w:t>
      </w:r>
      <w:r>
        <w:rPr>
          <w:lang w:val="en-US"/>
        </w:rPr>
        <w:t>V</w:t>
      </w:r>
      <w:r>
        <w:rPr/>
        <w:t xml:space="preserve"> (отрицательное значение) изменяются следующие атрибуты позиции:</w:t>
      </w:r>
    </w:p>
    <w:p>
      <w:pPr>
        <w:pStyle w:val="Normal"/>
        <w:rPr/>
      </w:pPr>
      <w:r>
        <w:rPr/>
      </w:r>
    </w:p>
    <w:p>
      <w:pPr>
        <w:pStyle w:val="ListParagraph"/>
        <w:numPr>
          <w:ilvl w:val="0"/>
          <w:numId w:val="6"/>
        </w:numPr>
        <w:rPr>
          <w:lang w:val="en-US"/>
        </w:rPr>
      </w:pPr>
      <w:r>
        <w:rPr>
          <w:lang w:val="en-US"/>
        </w:rPr>
        <w:t>VMARGIN_CLOSE</w:t>
      </w:r>
    </w:p>
    <w:p>
      <w:pPr>
        <w:pStyle w:val="ListParagraph"/>
        <w:numPr>
          <w:ilvl w:val="0"/>
          <w:numId w:val="6"/>
        </w:numPr>
        <w:rPr>
          <w:lang w:val="en-US"/>
        </w:rPr>
      </w:pPr>
      <w:r>
        <w:rPr>
          <w:lang w:val="en-US"/>
        </w:rPr>
        <w:t>CURRENT_VOLUME</w:t>
      </w:r>
    </w:p>
    <w:p>
      <w:pPr>
        <w:pStyle w:val="ListParagraph"/>
        <w:numPr>
          <w:ilvl w:val="0"/>
          <w:numId w:val="6"/>
        </w:numPr>
        <w:rPr>
          <w:lang w:val="en-US"/>
        </w:rPr>
      </w:pPr>
      <w:r>
        <w:rPr>
          <w:lang w:val="en-US"/>
        </w:rPr>
        <w:t>OPEN_PRICE</w:t>
      </w:r>
    </w:p>
    <w:p>
      <w:pPr>
        <w:pStyle w:val="ListParagraph"/>
        <w:numPr>
          <w:ilvl w:val="0"/>
          <w:numId w:val="6"/>
        </w:numPr>
        <w:rPr>
          <w:i/>
          <w:i/>
          <w:lang w:val="en-US"/>
        </w:rPr>
      </w:pPr>
      <w:r>
        <w:rPr>
          <w:i/>
          <w:lang w:val="en-US"/>
        </w:rPr>
        <w:t xml:space="preserve">USED_MARGIN </w:t>
      </w:r>
      <w:r>
        <w:rPr>
          <w:i/>
        </w:rPr>
        <w:t>позиции</w:t>
      </w:r>
    </w:p>
    <w:p>
      <w:pPr>
        <w:pStyle w:val="ListParagraph"/>
        <w:numPr>
          <w:ilvl w:val="0"/>
          <w:numId w:val="6"/>
        </w:numPr>
        <w:rPr>
          <w:i/>
          <w:i/>
          <w:lang w:val="en-US"/>
        </w:rPr>
      </w:pPr>
      <w:r>
        <w:rPr>
          <w:i/>
          <w:lang w:val="en-US"/>
        </w:rPr>
        <w:t>VMARGIN</w:t>
      </w:r>
    </w:p>
    <w:p>
      <w:pPr>
        <w:pStyle w:val="ListParagraph"/>
        <w:numPr>
          <w:ilvl w:val="0"/>
          <w:numId w:val="6"/>
        </w:numPr>
        <w:rPr>
          <w:i/>
          <w:i/>
          <w:lang w:val="en-US"/>
        </w:rPr>
      </w:pPr>
      <w:r>
        <w:rPr>
          <w:i/>
          <w:lang w:val="en-US"/>
        </w:rPr>
        <w:t>CURRENT_PRICE</w:t>
      </w:r>
    </w:p>
    <w:p>
      <w:pPr>
        <w:pStyle w:val="ListParagraph"/>
        <w:numPr>
          <w:ilvl w:val="0"/>
          <w:numId w:val="6"/>
        </w:numPr>
        <w:rPr>
          <w:i/>
          <w:i/>
          <w:lang w:val="en-US"/>
        </w:rPr>
      </w:pPr>
      <w:r>
        <w:rPr>
          <w:i/>
          <w:lang w:val="en-US"/>
        </w:rPr>
        <w:t>PROFIT_AND_LOSS</w:t>
      </w:r>
      <w:r>
        <w:rPr>
          <w:i/>
        </w:rPr>
        <w:t xml:space="preserve"> позиции</w:t>
      </w:r>
    </w:p>
    <w:p>
      <w:pPr>
        <w:pStyle w:val="ListParagraph"/>
        <w:numPr>
          <w:ilvl w:val="0"/>
          <w:numId w:val="6"/>
        </w:numPr>
        <w:rPr>
          <w:i/>
          <w:i/>
          <w:lang w:val="en-US"/>
        </w:rPr>
      </w:pPr>
      <w:r>
        <w:rPr>
          <w:i/>
          <w:lang w:val="en-US"/>
        </w:rPr>
        <w:t xml:space="preserve">USED_MARGIN </w:t>
      </w:r>
      <w:r>
        <w:rPr>
          <w:i/>
        </w:rPr>
        <w:t>портфеля</w:t>
      </w:r>
    </w:p>
    <w:p>
      <w:pPr>
        <w:pStyle w:val="ListParagraph"/>
        <w:numPr>
          <w:ilvl w:val="0"/>
          <w:numId w:val="6"/>
        </w:numPr>
        <w:rPr>
          <w:i/>
          <w:i/>
          <w:lang w:val="en-US"/>
        </w:rPr>
      </w:pPr>
      <w:r>
        <w:rPr>
          <w:i/>
          <w:lang w:val="en-US"/>
        </w:rPr>
        <w:t xml:space="preserve">PROFIT_AND_LOSS </w:t>
      </w:r>
      <w:r>
        <w:rPr>
          <w:i/>
        </w:rPr>
        <w:t>портфеля</w:t>
      </w:r>
    </w:p>
    <w:p>
      <w:pPr>
        <w:pStyle w:val="ListParagraph"/>
        <w:numPr>
          <w:ilvl w:val="0"/>
          <w:numId w:val="6"/>
        </w:numPr>
        <w:rPr>
          <w:i/>
          <w:i/>
          <w:lang w:val="en-US"/>
        </w:rPr>
      </w:pPr>
      <w:r>
        <w:rPr>
          <w:i/>
          <w:lang w:val="en-US"/>
        </w:rPr>
        <w:t>EQUITY</w:t>
      </w:r>
    </w:p>
    <w:p>
      <w:pPr>
        <w:pStyle w:val="ListParagraph"/>
        <w:numPr>
          <w:ilvl w:val="0"/>
          <w:numId w:val="6"/>
        </w:numPr>
        <w:rPr>
          <w:i/>
          <w:i/>
          <w:lang w:val="en-US"/>
        </w:rPr>
      </w:pPr>
      <w:r>
        <w:rPr>
          <w:i/>
          <w:lang w:val="en-US"/>
        </w:rPr>
        <w:t>FREE_MARGIN</w:t>
      </w:r>
    </w:p>
    <w:p>
      <w:pPr>
        <w:pStyle w:val="Normal"/>
        <w:rPr/>
      </w:pPr>
      <w:r>
        <w:rPr/>
      </w:r>
    </w:p>
    <w:p>
      <w:pPr>
        <w:pStyle w:val="Normal"/>
        <w:rPr/>
      </w:pPr>
      <w:r>
        <w:rPr/>
        <w:t>ВМ закрытой позиции рассчитывается по формуле:</w:t>
      </w:r>
    </w:p>
    <w:p>
      <w:pPr>
        <w:pStyle w:val="NoSpacing"/>
        <w:rPr>
          <w:highlight w:val="yellow"/>
        </w:rPr>
      </w:pPr>
      <w:r>
        <w:rPr>
          <w:highlight w:val="yellow"/>
        </w:rPr>
      </w:r>
    </w:p>
    <w:p>
      <w:pPr>
        <w:pStyle w:val="NoSpacing"/>
        <w:ind w:firstLine="708"/>
        <w:rPr>
          <w:lang w:val="en-US"/>
        </w:rPr>
      </w:pPr>
      <w:r>
        <w:rPr>
          <w:lang w:val="en-US"/>
        </w:rPr>
        <w:t>VMAGRIN_CLOSE += P * CURRENT_VOLUME * W / R - OPEN_PRICE * W / R</w:t>
      </w:r>
    </w:p>
    <w:p>
      <w:pPr>
        <w:pStyle w:val="NoSpacing"/>
        <w:ind w:firstLine="708"/>
        <w:rPr>
          <w:lang w:val="en-US"/>
        </w:rPr>
      </w:pPr>
      <w:r>
        <w:rPr>
          <w:lang w:val="en-US"/>
        </w:rPr>
      </w:r>
    </w:p>
    <w:p>
      <w:pPr>
        <w:pStyle w:val="NoSpacing"/>
        <w:rPr/>
      </w:pPr>
      <w:r>
        <w:rPr/>
        <w:t xml:space="preserve">Где </w:t>
      </w:r>
      <w:r>
        <w:rPr>
          <w:lang w:val="en-US"/>
        </w:rPr>
        <w:t>P</w:t>
      </w:r>
      <w:r>
        <w:rPr/>
        <w:t xml:space="preserve"> – цена продажи за контракт.</w:t>
      </w:r>
    </w:p>
    <w:p>
      <w:pPr>
        <w:pStyle w:val="NoSpacing"/>
        <w:rPr/>
      </w:pPr>
      <w:r>
        <w:rPr/>
      </w:r>
    </w:p>
    <w:p>
      <w:pPr>
        <w:pStyle w:val="Normal"/>
        <w:rPr/>
      </w:pPr>
      <w:r>
        <w:rPr/>
        <w:t>Объем текущей позиции (</w:t>
      </w:r>
      <w:r>
        <w:rPr>
          <w:lang w:val="en-US"/>
        </w:rPr>
        <w:t>CURRENT</w:t>
      </w:r>
      <w:r>
        <w:rPr/>
        <w:t>_</w:t>
      </w:r>
      <w:r>
        <w:rPr>
          <w:lang w:val="en-US"/>
        </w:rPr>
        <w:t>VOLUME</w:t>
      </w:r>
      <w:r>
        <w:rPr/>
        <w:t>) обнуляется.</w:t>
      </w:r>
    </w:p>
    <w:p>
      <w:pPr>
        <w:pStyle w:val="NoSpacing"/>
        <w:rPr/>
      </w:pPr>
      <w:r>
        <w:rPr/>
      </w:r>
    </w:p>
    <w:p>
      <w:pPr>
        <w:pStyle w:val="NoSpacing"/>
        <w:rPr/>
      </w:pPr>
      <w:r>
        <w:rPr/>
        <w:t>Цена открытия позиции (</w:t>
      </w:r>
      <w:r>
        <w:rPr>
          <w:lang w:val="en-US"/>
        </w:rPr>
        <w:t>OPEN</w:t>
      </w:r>
      <w:r>
        <w:rPr/>
        <w:t>_</w:t>
      </w:r>
      <w:r>
        <w:rPr>
          <w:lang w:val="en-US"/>
        </w:rPr>
        <w:t>PRICE</w:t>
      </w:r>
      <w:r>
        <w:rPr/>
        <w:t>) обнуляется.</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Закрытие короткой позиции</w:t>
      </w:r>
    </w:p>
    <w:p>
      <w:pPr>
        <w:pStyle w:val="Normal"/>
        <w:rPr/>
      </w:pPr>
      <w:r>
        <w:rPr/>
      </w:r>
    </w:p>
    <w:p>
      <w:pPr>
        <w:pStyle w:val="Normal"/>
        <w:rPr/>
      </w:pPr>
      <w:r>
        <w:rPr/>
        <w:t xml:space="preserve">При закрытии короткой позиции на объем </w:t>
      </w:r>
      <w:r>
        <w:rPr>
          <w:lang w:val="en-US"/>
        </w:rPr>
        <w:t>V</w:t>
      </w:r>
      <w:r>
        <w:rPr/>
        <w:t xml:space="preserve"> (положительное значение) изменяются следующие атрибуты:</w:t>
      </w:r>
    </w:p>
    <w:p>
      <w:pPr>
        <w:pStyle w:val="Normal"/>
        <w:rPr/>
      </w:pPr>
      <w:r>
        <w:rPr/>
      </w:r>
    </w:p>
    <w:p>
      <w:pPr>
        <w:pStyle w:val="ListParagraph"/>
        <w:numPr>
          <w:ilvl w:val="0"/>
          <w:numId w:val="7"/>
        </w:numPr>
        <w:rPr/>
      </w:pPr>
      <w:r>
        <w:rPr>
          <w:lang w:val="en-US"/>
        </w:rPr>
        <w:t>VMARGIN_CLOSE</w:t>
      </w:r>
    </w:p>
    <w:p>
      <w:pPr>
        <w:pStyle w:val="ListParagraph"/>
        <w:numPr>
          <w:ilvl w:val="0"/>
          <w:numId w:val="7"/>
        </w:numPr>
        <w:rPr/>
      </w:pPr>
      <w:r>
        <w:rPr>
          <w:lang w:val="en-US"/>
        </w:rPr>
        <w:t>CURRENT_VOLUME</w:t>
      </w:r>
    </w:p>
    <w:p>
      <w:pPr>
        <w:pStyle w:val="ListParagraph"/>
        <w:numPr>
          <w:ilvl w:val="0"/>
          <w:numId w:val="7"/>
        </w:numPr>
        <w:rPr/>
      </w:pPr>
      <w:r>
        <w:rPr>
          <w:lang w:val="en-US"/>
        </w:rPr>
        <w:t>OPEN_PRICE</w:t>
      </w:r>
    </w:p>
    <w:p>
      <w:pPr>
        <w:pStyle w:val="ListParagraph"/>
        <w:numPr>
          <w:ilvl w:val="0"/>
          <w:numId w:val="7"/>
        </w:numPr>
        <w:rPr>
          <w:i/>
          <w:i/>
        </w:rPr>
      </w:pPr>
      <w:r>
        <w:rPr>
          <w:i/>
          <w:lang w:val="en-US"/>
        </w:rPr>
        <w:t xml:space="preserve">USED_MARGIN </w:t>
      </w:r>
      <w:r>
        <w:rPr>
          <w:i/>
        </w:rPr>
        <w:t>позиции</w:t>
      </w:r>
    </w:p>
    <w:p>
      <w:pPr>
        <w:pStyle w:val="ListParagraph"/>
        <w:numPr>
          <w:ilvl w:val="0"/>
          <w:numId w:val="7"/>
        </w:numPr>
        <w:rPr>
          <w:i/>
          <w:i/>
        </w:rPr>
      </w:pPr>
      <w:r>
        <w:rPr>
          <w:i/>
          <w:lang w:val="en-US"/>
        </w:rPr>
        <w:t>VMARGIN</w:t>
      </w:r>
    </w:p>
    <w:p>
      <w:pPr>
        <w:pStyle w:val="ListParagraph"/>
        <w:numPr>
          <w:ilvl w:val="0"/>
          <w:numId w:val="7"/>
        </w:numPr>
        <w:rPr>
          <w:i/>
          <w:i/>
        </w:rPr>
      </w:pPr>
      <w:r>
        <w:rPr>
          <w:i/>
          <w:lang w:val="en-US"/>
        </w:rPr>
        <w:t>CURRENT_PRICE</w:t>
      </w:r>
    </w:p>
    <w:p>
      <w:pPr>
        <w:pStyle w:val="ListParagraph"/>
        <w:numPr>
          <w:ilvl w:val="0"/>
          <w:numId w:val="7"/>
        </w:numPr>
        <w:rPr>
          <w:i/>
          <w:i/>
        </w:rPr>
      </w:pPr>
      <w:r>
        <w:rPr>
          <w:i/>
          <w:lang w:val="en-US"/>
        </w:rPr>
        <w:t xml:space="preserve">PROFIT_AND_LOSS </w:t>
      </w:r>
      <w:r>
        <w:rPr>
          <w:i/>
        </w:rPr>
        <w:t>позиции</w:t>
      </w:r>
    </w:p>
    <w:p>
      <w:pPr>
        <w:pStyle w:val="ListParagraph"/>
        <w:numPr>
          <w:ilvl w:val="0"/>
          <w:numId w:val="7"/>
        </w:numPr>
        <w:rPr>
          <w:i/>
          <w:i/>
        </w:rPr>
      </w:pPr>
      <w:r>
        <w:rPr>
          <w:i/>
          <w:lang w:val="en-US"/>
        </w:rPr>
        <w:t xml:space="preserve">USED_MARGIN </w:t>
      </w:r>
      <w:r>
        <w:rPr>
          <w:i/>
        </w:rPr>
        <w:t>портфеля</w:t>
      </w:r>
    </w:p>
    <w:p>
      <w:pPr>
        <w:pStyle w:val="ListParagraph"/>
        <w:numPr>
          <w:ilvl w:val="0"/>
          <w:numId w:val="7"/>
        </w:numPr>
        <w:rPr>
          <w:i/>
          <w:i/>
        </w:rPr>
      </w:pPr>
      <w:r>
        <w:rPr>
          <w:i/>
          <w:lang w:val="en-US"/>
        </w:rPr>
        <w:t xml:space="preserve">PROFIT_AND_LOSS </w:t>
      </w:r>
      <w:r>
        <w:rPr>
          <w:i/>
        </w:rPr>
        <w:t>портфеля</w:t>
      </w:r>
    </w:p>
    <w:p>
      <w:pPr>
        <w:pStyle w:val="ListParagraph"/>
        <w:numPr>
          <w:ilvl w:val="0"/>
          <w:numId w:val="7"/>
        </w:numPr>
        <w:rPr>
          <w:i/>
          <w:i/>
        </w:rPr>
      </w:pPr>
      <w:r>
        <w:rPr>
          <w:i/>
          <w:lang w:val="en-US"/>
        </w:rPr>
        <w:t>EQUITY</w:t>
      </w:r>
    </w:p>
    <w:p>
      <w:pPr>
        <w:pStyle w:val="ListParagraph"/>
        <w:numPr>
          <w:ilvl w:val="0"/>
          <w:numId w:val="7"/>
        </w:numPr>
        <w:rPr>
          <w:i/>
          <w:i/>
        </w:rPr>
      </w:pPr>
      <w:r>
        <w:rPr>
          <w:i/>
          <w:lang w:val="en-US"/>
        </w:rPr>
        <w:t>FREE_MARGIN</w:t>
      </w:r>
    </w:p>
    <w:p>
      <w:pPr>
        <w:pStyle w:val="Normal"/>
        <w:rPr>
          <w:lang w:val="en-US"/>
        </w:rPr>
      </w:pPr>
      <w:r>
        <w:rPr>
          <w:lang w:val="en-US"/>
        </w:rPr>
      </w:r>
    </w:p>
    <w:p>
      <w:pPr>
        <w:pStyle w:val="Normal"/>
        <w:rPr/>
      </w:pPr>
      <w:r>
        <w:rPr/>
        <w:t>ВМ закрытой позиции рассчитывается по формуле:</w:t>
      </w:r>
    </w:p>
    <w:p>
      <w:pPr>
        <w:pStyle w:val="Normal"/>
        <w:rPr/>
      </w:pPr>
      <w:r>
        <w:rPr/>
      </w:r>
    </w:p>
    <w:p>
      <w:pPr>
        <w:pStyle w:val="Normal"/>
        <w:rPr>
          <w:lang w:val="en-US"/>
        </w:rPr>
      </w:pPr>
      <w:r>
        <w:rPr/>
        <w:tab/>
      </w:r>
      <w:r>
        <w:rPr>
          <w:lang w:val="en-US"/>
        </w:rPr>
        <w:t>VMARGIN_CLOSE += P * CURRENT_VOLUME * W / R - OPEN_PRICE * W / R</w:t>
      </w:r>
    </w:p>
    <w:p>
      <w:pPr>
        <w:pStyle w:val="Normal"/>
        <w:rPr>
          <w:lang w:val="en-US"/>
        </w:rPr>
      </w:pPr>
      <w:r>
        <w:rPr>
          <w:lang w:val="en-US"/>
        </w:rPr>
      </w:r>
    </w:p>
    <w:p>
      <w:pPr>
        <w:pStyle w:val="Normal"/>
        <w:rPr/>
      </w:pPr>
      <w:r>
        <w:rPr/>
        <w:t xml:space="preserve">Где </w:t>
      </w:r>
      <w:r>
        <w:rPr>
          <w:lang w:val="en-US"/>
        </w:rPr>
        <w:t>P</w:t>
      </w:r>
      <w:r>
        <w:rPr/>
        <w:t xml:space="preserve"> – цена покупки за контракт.</w:t>
      </w:r>
    </w:p>
    <w:p>
      <w:pPr>
        <w:pStyle w:val="Normal"/>
        <w:rPr/>
      </w:pPr>
      <w:r>
        <w:rPr/>
      </w:r>
    </w:p>
    <w:p>
      <w:pPr>
        <w:pStyle w:val="Normal"/>
        <w:rPr/>
      </w:pPr>
      <w:r>
        <w:rPr/>
        <w:t>Объем текущей позиции (</w:t>
      </w:r>
      <w:r>
        <w:rPr>
          <w:lang w:val="en-US"/>
        </w:rPr>
        <w:t>CURRENT</w:t>
      </w:r>
      <w:r>
        <w:rPr/>
        <w:t>_</w:t>
      </w:r>
      <w:r>
        <w:rPr>
          <w:lang w:val="en-US"/>
        </w:rPr>
        <w:t>VOLUME</w:t>
      </w:r>
      <w:r>
        <w:rPr/>
        <w:t>) обнуляется.</w:t>
      </w:r>
    </w:p>
    <w:p>
      <w:pPr>
        <w:pStyle w:val="Normal"/>
        <w:rPr/>
      </w:pPr>
      <w:r>
        <w:rPr/>
      </w:r>
    </w:p>
    <w:p>
      <w:pPr>
        <w:pStyle w:val="Normal"/>
        <w:rPr/>
      </w:pPr>
      <w:r>
        <w:rPr/>
        <w:t>Цена открытия позиции (</w:t>
      </w:r>
      <w:r>
        <w:rPr>
          <w:lang w:val="en-US"/>
        </w:rPr>
        <w:t>OPEN</w:t>
      </w:r>
      <w:r>
        <w:rPr/>
        <w:t>_</w:t>
      </w:r>
      <w:r>
        <w:rPr>
          <w:lang w:val="en-US"/>
        </w:rPr>
        <w:t>PRICE</w:t>
      </w:r>
      <w:r>
        <w:rPr/>
        <w:t>) обнуляется.</w:t>
      </w:r>
    </w:p>
    <w:p>
      <w:pPr>
        <w:pStyle w:val="Normal"/>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Увеличение длинной позиции</w:t>
      </w:r>
    </w:p>
    <w:p>
      <w:pPr>
        <w:pStyle w:val="Normal"/>
        <w:rPr/>
      </w:pPr>
      <w:r>
        <w:rPr/>
      </w:r>
    </w:p>
    <w:p>
      <w:pPr>
        <w:pStyle w:val="Normal"/>
        <w:rPr/>
      </w:pPr>
      <w:r>
        <w:rPr/>
        <w:t xml:space="preserve">При увеличении длинной позиции на объем </w:t>
      </w:r>
      <w:r>
        <w:rPr>
          <w:lang w:val="en-US"/>
        </w:rPr>
        <w:t>V</w:t>
      </w:r>
      <w:r>
        <w:rPr/>
        <w:t xml:space="preserve"> (положительное значение) изменяются следующие атрибуты:</w:t>
      </w:r>
    </w:p>
    <w:p>
      <w:pPr>
        <w:pStyle w:val="Normal"/>
        <w:rPr/>
      </w:pPr>
      <w:r>
        <w:rPr/>
      </w:r>
    </w:p>
    <w:p>
      <w:pPr>
        <w:pStyle w:val="ListParagraph"/>
        <w:numPr>
          <w:ilvl w:val="0"/>
          <w:numId w:val="8"/>
        </w:numPr>
        <w:rPr>
          <w:lang w:val="en-US"/>
        </w:rPr>
      </w:pPr>
      <w:r>
        <w:rPr>
          <w:lang w:val="en-US"/>
        </w:rPr>
        <w:t>CURRENT_VOLUME</w:t>
      </w:r>
    </w:p>
    <w:p>
      <w:pPr>
        <w:pStyle w:val="ListParagraph"/>
        <w:numPr>
          <w:ilvl w:val="0"/>
          <w:numId w:val="8"/>
        </w:numPr>
        <w:rPr>
          <w:lang w:val="en-US"/>
        </w:rPr>
      </w:pPr>
      <w:r>
        <w:rPr>
          <w:lang w:val="en-US"/>
        </w:rPr>
        <w:t>OPEN_PRICE</w:t>
      </w:r>
    </w:p>
    <w:p>
      <w:pPr>
        <w:pStyle w:val="ListParagraph"/>
        <w:numPr>
          <w:ilvl w:val="0"/>
          <w:numId w:val="8"/>
        </w:numPr>
        <w:rPr>
          <w:i/>
          <w:i/>
          <w:lang w:val="en-US"/>
        </w:rPr>
      </w:pPr>
      <w:r>
        <w:rPr>
          <w:i/>
          <w:lang w:val="en-US"/>
        </w:rPr>
        <w:t xml:space="preserve">USED_MARGIN </w:t>
      </w:r>
      <w:r>
        <w:rPr>
          <w:i/>
        </w:rPr>
        <w:t>позиции</w:t>
      </w:r>
    </w:p>
    <w:p>
      <w:pPr>
        <w:pStyle w:val="ListParagraph"/>
        <w:numPr>
          <w:ilvl w:val="0"/>
          <w:numId w:val="8"/>
        </w:numPr>
        <w:rPr>
          <w:i/>
          <w:i/>
          <w:lang w:val="en-US"/>
        </w:rPr>
      </w:pPr>
      <w:r>
        <w:rPr>
          <w:i/>
          <w:lang w:val="en-US"/>
        </w:rPr>
        <w:t>VMARGIN</w:t>
      </w:r>
    </w:p>
    <w:p>
      <w:pPr>
        <w:pStyle w:val="ListParagraph"/>
        <w:numPr>
          <w:ilvl w:val="0"/>
          <w:numId w:val="8"/>
        </w:numPr>
        <w:rPr>
          <w:i/>
          <w:i/>
          <w:lang w:val="en-US"/>
        </w:rPr>
      </w:pPr>
      <w:r>
        <w:rPr>
          <w:i/>
          <w:lang w:val="en-US"/>
        </w:rPr>
        <w:t>CURRENT_PRICE</w:t>
      </w:r>
    </w:p>
    <w:p>
      <w:pPr>
        <w:pStyle w:val="ListParagraph"/>
        <w:numPr>
          <w:ilvl w:val="0"/>
          <w:numId w:val="8"/>
        </w:numPr>
        <w:rPr>
          <w:i/>
          <w:i/>
          <w:lang w:val="en-US"/>
        </w:rPr>
      </w:pPr>
      <w:r>
        <w:rPr>
          <w:i/>
          <w:lang w:val="en-US"/>
        </w:rPr>
        <w:t xml:space="preserve">PROFIT_AND_LOSS </w:t>
      </w:r>
      <w:r>
        <w:rPr>
          <w:i/>
        </w:rPr>
        <w:t>позиции</w:t>
      </w:r>
    </w:p>
    <w:p>
      <w:pPr>
        <w:pStyle w:val="ListParagraph"/>
        <w:numPr>
          <w:ilvl w:val="0"/>
          <w:numId w:val="8"/>
        </w:numPr>
        <w:rPr>
          <w:i/>
          <w:i/>
          <w:lang w:val="en-US"/>
        </w:rPr>
      </w:pPr>
      <w:r>
        <w:rPr>
          <w:i/>
          <w:lang w:val="en-US"/>
        </w:rPr>
        <w:t xml:space="preserve">USED_MARGIN </w:t>
      </w:r>
      <w:r>
        <w:rPr>
          <w:i/>
        </w:rPr>
        <w:t>портфеля</w:t>
      </w:r>
    </w:p>
    <w:p>
      <w:pPr>
        <w:pStyle w:val="ListParagraph"/>
        <w:numPr>
          <w:ilvl w:val="0"/>
          <w:numId w:val="8"/>
        </w:numPr>
        <w:rPr>
          <w:i/>
          <w:i/>
          <w:lang w:val="en-US"/>
        </w:rPr>
      </w:pPr>
      <w:r>
        <w:rPr>
          <w:i/>
          <w:lang w:val="en-US"/>
        </w:rPr>
        <w:t xml:space="preserve">PROFIT_AND_LOSS </w:t>
      </w:r>
      <w:r>
        <w:rPr>
          <w:i/>
        </w:rPr>
        <w:t>портфеля</w:t>
      </w:r>
    </w:p>
    <w:p>
      <w:pPr>
        <w:pStyle w:val="ListParagraph"/>
        <w:numPr>
          <w:ilvl w:val="0"/>
          <w:numId w:val="8"/>
        </w:numPr>
        <w:rPr>
          <w:i/>
          <w:i/>
          <w:lang w:val="en-US"/>
        </w:rPr>
      </w:pPr>
      <w:r>
        <w:rPr>
          <w:i/>
          <w:lang w:val="en-US"/>
        </w:rPr>
        <w:t>EQUITY</w:t>
      </w:r>
    </w:p>
    <w:p>
      <w:pPr>
        <w:pStyle w:val="ListParagraph"/>
        <w:numPr>
          <w:ilvl w:val="0"/>
          <w:numId w:val="8"/>
        </w:numPr>
        <w:rPr>
          <w:i/>
          <w:i/>
          <w:lang w:val="en-US"/>
        </w:rPr>
      </w:pPr>
      <w:r>
        <w:rPr>
          <w:i/>
          <w:lang w:val="en-US"/>
        </w:rPr>
        <w:t>FREE_MARGIN</w:t>
      </w:r>
    </w:p>
    <w:p>
      <w:pPr>
        <w:pStyle w:val="Normal"/>
        <w:rPr>
          <w:lang w:val="en-US"/>
        </w:rPr>
      </w:pPr>
      <w:r>
        <w:rPr>
          <w:lang w:val="en-US"/>
        </w:rPr>
      </w:r>
    </w:p>
    <w:p>
      <w:pPr>
        <w:pStyle w:val="Normal"/>
        <w:rPr>
          <w:lang w:val="en-US"/>
        </w:rPr>
      </w:pPr>
      <w:r>
        <w:rPr/>
        <w:t>Объем текущей позиции увеличивается</w:t>
      </w:r>
      <w:r>
        <w:rPr>
          <w:lang w:val="en-US"/>
        </w:rPr>
        <w:t>:</w:t>
      </w:r>
    </w:p>
    <w:p>
      <w:pPr>
        <w:pStyle w:val="Normal"/>
        <w:rPr>
          <w:lang w:val="en-US"/>
        </w:rPr>
      </w:pPr>
      <w:r>
        <w:rPr>
          <w:lang w:val="en-US"/>
        </w:rPr>
      </w:r>
    </w:p>
    <w:p>
      <w:pPr>
        <w:pStyle w:val="Normal"/>
        <w:rPr>
          <w:lang w:val="en-US"/>
        </w:rPr>
      </w:pPr>
      <w:r>
        <w:rPr>
          <w:lang w:val="en-US"/>
        </w:rPr>
        <w:tab/>
        <w:t>CURRENT_VOLUME += V</w:t>
      </w:r>
    </w:p>
    <w:p>
      <w:pPr>
        <w:pStyle w:val="Normal"/>
        <w:rPr>
          <w:lang w:val="en-US"/>
        </w:rPr>
      </w:pPr>
      <w:r>
        <w:rPr>
          <w:lang w:val="en-US"/>
        </w:rPr>
      </w:r>
    </w:p>
    <w:p>
      <w:pPr>
        <w:pStyle w:val="Normal"/>
        <w:rPr/>
      </w:pPr>
      <w:r>
        <w:rPr/>
        <w:t>Цена открытой позиции увеличивается по формуле:</w:t>
      </w:r>
    </w:p>
    <w:p>
      <w:pPr>
        <w:pStyle w:val="Normal"/>
        <w:rPr/>
      </w:pPr>
      <w:r>
        <w:rPr/>
      </w:r>
    </w:p>
    <w:p>
      <w:pPr>
        <w:pStyle w:val="Normal"/>
        <w:rPr/>
      </w:pPr>
      <w:r>
        <w:rPr/>
        <w:tab/>
      </w:r>
      <w:r>
        <w:rPr>
          <w:lang w:val="en-US"/>
        </w:rPr>
        <w:t>OPEN</w:t>
      </w:r>
      <w:r>
        <w:rPr/>
        <w:t>_</w:t>
      </w:r>
      <w:r>
        <w:rPr>
          <w:lang w:val="en-US"/>
        </w:rPr>
        <w:t>PRICE</w:t>
      </w:r>
      <w:r>
        <w:rPr/>
        <w:t xml:space="preserve"> += </w:t>
      </w:r>
      <w:r>
        <w:rPr>
          <w:lang w:val="en-US"/>
        </w:rPr>
        <w:t>P</w:t>
      </w:r>
      <w:r>
        <w:rPr/>
        <w:t xml:space="preserve"> * </w:t>
      </w:r>
      <w:r>
        <w:rPr>
          <w:lang w:val="en-US"/>
        </w:rPr>
        <w:t>V</w:t>
      </w:r>
    </w:p>
    <w:p>
      <w:pPr>
        <w:pStyle w:val="Normal"/>
        <w:rPr/>
      </w:pPr>
      <w:r>
        <w:rPr/>
      </w:r>
    </w:p>
    <w:p>
      <w:pPr>
        <w:pStyle w:val="Normal"/>
        <w:rPr/>
      </w:pPr>
      <w:r>
        <w:rPr/>
        <w:t xml:space="preserve">Где </w:t>
      </w:r>
      <w:r>
        <w:rPr>
          <w:lang w:val="en-US"/>
        </w:rPr>
        <w:t>P</w:t>
      </w:r>
      <w:r>
        <w:rPr/>
        <w:t xml:space="preserve"> – цена покупки за один контракт.</w:t>
      </w:r>
    </w:p>
    <w:p>
      <w:pPr>
        <w:pStyle w:val="Normal"/>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Увеличение короткой позиции</w:t>
      </w:r>
    </w:p>
    <w:p>
      <w:pPr>
        <w:pStyle w:val="Normal"/>
        <w:rPr/>
      </w:pPr>
      <w:r>
        <w:rPr/>
      </w:r>
    </w:p>
    <w:p>
      <w:pPr>
        <w:pStyle w:val="Normal"/>
        <w:rPr/>
      </w:pPr>
      <w:r>
        <w:rPr/>
        <w:t xml:space="preserve">При увеличении короткой позиции на объем </w:t>
      </w:r>
      <w:r>
        <w:rPr>
          <w:lang w:val="en-US"/>
        </w:rPr>
        <w:t>V</w:t>
      </w:r>
      <w:r>
        <w:rPr/>
        <w:t xml:space="preserve"> (отрицательное значение) изменяются следующие атрибуты:</w:t>
      </w:r>
    </w:p>
    <w:p>
      <w:pPr>
        <w:pStyle w:val="Normal"/>
        <w:rPr/>
      </w:pPr>
      <w:r>
        <w:rPr/>
      </w:r>
    </w:p>
    <w:p>
      <w:pPr>
        <w:pStyle w:val="ListParagraph"/>
        <w:numPr>
          <w:ilvl w:val="0"/>
          <w:numId w:val="8"/>
        </w:numPr>
        <w:rPr>
          <w:lang w:val="en-US"/>
        </w:rPr>
      </w:pPr>
      <w:r>
        <w:rPr>
          <w:lang w:val="en-US"/>
        </w:rPr>
        <w:t>CURRENT_VOLUME</w:t>
      </w:r>
    </w:p>
    <w:p>
      <w:pPr>
        <w:pStyle w:val="ListParagraph"/>
        <w:numPr>
          <w:ilvl w:val="0"/>
          <w:numId w:val="8"/>
        </w:numPr>
        <w:rPr>
          <w:lang w:val="en-US"/>
        </w:rPr>
      </w:pPr>
      <w:r>
        <w:rPr>
          <w:lang w:val="en-US"/>
        </w:rPr>
        <w:t>OPEN_PRICE</w:t>
      </w:r>
    </w:p>
    <w:p>
      <w:pPr>
        <w:pStyle w:val="ListParagraph"/>
        <w:numPr>
          <w:ilvl w:val="0"/>
          <w:numId w:val="8"/>
        </w:numPr>
        <w:rPr>
          <w:i/>
          <w:i/>
          <w:lang w:val="en-US"/>
        </w:rPr>
      </w:pPr>
      <w:r>
        <w:rPr>
          <w:i/>
          <w:lang w:val="en-US"/>
        </w:rPr>
        <w:t xml:space="preserve">USED_MARGIN </w:t>
      </w:r>
      <w:r>
        <w:rPr>
          <w:i/>
        </w:rPr>
        <w:t>позиции</w:t>
      </w:r>
    </w:p>
    <w:p>
      <w:pPr>
        <w:pStyle w:val="ListParagraph"/>
        <w:numPr>
          <w:ilvl w:val="0"/>
          <w:numId w:val="8"/>
        </w:numPr>
        <w:rPr>
          <w:i/>
          <w:i/>
          <w:lang w:val="en-US"/>
        </w:rPr>
      </w:pPr>
      <w:r>
        <w:rPr>
          <w:i/>
          <w:lang w:val="en-US"/>
        </w:rPr>
        <w:t>VMARGIN</w:t>
      </w:r>
    </w:p>
    <w:p>
      <w:pPr>
        <w:pStyle w:val="ListParagraph"/>
        <w:numPr>
          <w:ilvl w:val="0"/>
          <w:numId w:val="8"/>
        </w:numPr>
        <w:rPr>
          <w:i/>
          <w:i/>
          <w:lang w:val="en-US"/>
        </w:rPr>
      </w:pPr>
      <w:r>
        <w:rPr>
          <w:i/>
          <w:lang w:val="en-US"/>
        </w:rPr>
        <w:t>CURRENT_PRICE</w:t>
      </w:r>
    </w:p>
    <w:p>
      <w:pPr>
        <w:pStyle w:val="ListParagraph"/>
        <w:numPr>
          <w:ilvl w:val="0"/>
          <w:numId w:val="8"/>
        </w:numPr>
        <w:rPr>
          <w:i/>
          <w:i/>
          <w:lang w:val="en-US"/>
        </w:rPr>
      </w:pPr>
      <w:r>
        <w:rPr>
          <w:i/>
          <w:lang w:val="en-US"/>
        </w:rPr>
        <w:t xml:space="preserve">PROFIT_AND_LOSS </w:t>
      </w:r>
      <w:r>
        <w:rPr>
          <w:i/>
        </w:rPr>
        <w:t>позиции</w:t>
      </w:r>
    </w:p>
    <w:p>
      <w:pPr>
        <w:pStyle w:val="ListParagraph"/>
        <w:numPr>
          <w:ilvl w:val="0"/>
          <w:numId w:val="8"/>
        </w:numPr>
        <w:rPr>
          <w:i/>
          <w:i/>
          <w:lang w:val="en-US"/>
        </w:rPr>
      </w:pPr>
      <w:r>
        <w:rPr>
          <w:i/>
          <w:lang w:val="en-US"/>
        </w:rPr>
        <w:t xml:space="preserve">USED_MARGIN </w:t>
      </w:r>
      <w:r>
        <w:rPr>
          <w:i/>
        </w:rPr>
        <w:t>портфеля</w:t>
      </w:r>
    </w:p>
    <w:p>
      <w:pPr>
        <w:pStyle w:val="ListParagraph"/>
        <w:numPr>
          <w:ilvl w:val="0"/>
          <w:numId w:val="8"/>
        </w:numPr>
        <w:rPr>
          <w:i/>
          <w:i/>
          <w:lang w:val="en-US"/>
        </w:rPr>
      </w:pPr>
      <w:r>
        <w:rPr>
          <w:i/>
          <w:lang w:val="en-US"/>
        </w:rPr>
        <w:t xml:space="preserve">PROFIT_AND_LOSS </w:t>
      </w:r>
      <w:r>
        <w:rPr>
          <w:i/>
        </w:rPr>
        <w:t>портфеля</w:t>
      </w:r>
    </w:p>
    <w:p>
      <w:pPr>
        <w:pStyle w:val="ListParagraph"/>
        <w:numPr>
          <w:ilvl w:val="0"/>
          <w:numId w:val="8"/>
        </w:numPr>
        <w:rPr>
          <w:i/>
          <w:i/>
          <w:lang w:val="en-US"/>
        </w:rPr>
      </w:pPr>
      <w:r>
        <w:rPr>
          <w:i/>
          <w:lang w:val="en-US"/>
        </w:rPr>
        <w:t>EQUITY</w:t>
      </w:r>
    </w:p>
    <w:p>
      <w:pPr>
        <w:pStyle w:val="ListParagraph"/>
        <w:numPr>
          <w:ilvl w:val="0"/>
          <w:numId w:val="8"/>
        </w:numPr>
        <w:rPr>
          <w:i/>
          <w:i/>
          <w:lang w:val="en-US"/>
        </w:rPr>
      </w:pPr>
      <w:r>
        <w:rPr>
          <w:i/>
          <w:lang w:val="en-US"/>
        </w:rPr>
        <w:t>FREE_MARGIN</w:t>
      </w:r>
    </w:p>
    <w:p>
      <w:pPr>
        <w:pStyle w:val="Normal"/>
        <w:rPr>
          <w:lang w:val="en-US"/>
        </w:rPr>
      </w:pPr>
      <w:r>
        <w:rPr>
          <w:lang w:val="en-US"/>
        </w:rPr>
      </w:r>
    </w:p>
    <w:p>
      <w:pPr>
        <w:pStyle w:val="Normal"/>
        <w:rPr/>
      </w:pPr>
      <w:r>
        <w:rPr/>
        <w:t>Объем текущей позиции уменьшается (увеличивается по модулю):</w:t>
      </w:r>
    </w:p>
    <w:p>
      <w:pPr>
        <w:pStyle w:val="Normal"/>
        <w:rPr/>
      </w:pPr>
      <w:r>
        <w:rPr/>
      </w:r>
    </w:p>
    <w:p>
      <w:pPr>
        <w:pStyle w:val="Normal"/>
        <w:rPr/>
      </w:pPr>
      <w:r>
        <w:rPr/>
        <w:tab/>
      </w:r>
      <w:r>
        <w:rPr>
          <w:lang w:val="en-US"/>
        </w:rPr>
        <w:t>CURRENT</w:t>
      </w:r>
      <w:r>
        <w:rPr/>
        <w:t>_</w:t>
      </w:r>
      <w:r>
        <w:rPr>
          <w:lang w:val="en-US"/>
        </w:rPr>
        <w:t>VOLUME</w:t>
      </w:r>
      <w:r>
        <w:rPr/>
        <w:t xml:space="preserve"> += </w:t>
      </w:r>
      <w:r>
        <w:rPr>
          <w:lang w:val="en-US"/>
        </w:rPr>
        <w:t>V</w:t>
      </w:r>
    </w:p>
    <w:p>
      <w:pPr>
        <w:pStyle w:val="Normal"/>
        <w:rPr/>
      </w:pPr>
      <w:r>
        <w:rPr/>
      </w:r>
    </w:p>
    <w:p>
      <w:pPr>
        <w:pStyle w:val="Normal"/>
        <w:rPr/>
      </w:pPr>
      <w:r>
        <w:rPr/>
        <w:t>Цена открытия увеличивается по модулю:</w:t>
      </w:r>
    </w:p>
    <w:p>
      <w:pPr>
        <w:pStyle w:val="Normal"/>
        <w:rPr/>
      </w:pPr>
      <w:r>
        <w:rPr/>
      </w:r>
    </w:p>
    <w:p>
      <w:pPr>
        <w:pStyle w:val="Normal"/>
        <w:rPr/>
      </w:pPr>
      <w:r>
        <w:rPr/>
        <w:tab/>
      </w:r>
      <w:r>
        <w:rPr>
          <w:lang w:val="en-US"/>
        </w:rPr>
        <w:t>OPEN</w:t>
      </w:r>
      <w:r>
        <w:rPr/>
        <w:t>_</w:t>
      </w:r>
      <w:r>
        <w:rPr>
          <w:lang w:val="en-US"/>
        </w:rPr>
        <w:t>PRICE</w:t>
      </w:r>
      <w:r>
        <w:rPr/>
        <w:t xml:space="preserve"> += </w:t>
      </w:r>
      <w:r>
        <w:rPr>
          <w:lang w:val="en-US"/>
        </w:rPr>
        <w:t>P</w:t>
      </w:r>
      <w:r>
        <w:rPr/>
        <w:t xml:space="preserve"> * </w:t>
      </w:r>
      <w:r>
        <w:rPr>
          <w:lang w:val="en-US"/>
        </w:rPr>
        <w:t>V</w:t>
      </w:r>
    </w:p>
    <w:p>
      <w:pPr>
        <w:pStyle w:val="Normal"/>
        <w:rPr/>
      </w:pPr>
      <w:r>
        <w:rPr/>
      </w:r>
    </w:p>
    <w:p>
      <w:pPr>
        <w:pStyle w:val="Normal"/>
        <w:rPr/>
      </w:pPr>
      <w:r>
        <w:rPr/>
        <w:t xml:space="preserve">Где </w:t>
      </w:r>
      <w:r>
        <w:rPr>
          <w:lang w:val="en-US"/>
        </w:rPr>
        <w:t>P</w:t>
      </w:r>
      <w:r>
        <w:rPr/>
        <w:t xml:space="preserve"> – цена продажи за контракт.</w:t>
      </w:r>
    </w:p>
    <w:p>
      <w:pPr>
        <w:pStyle w:val="Normal"/>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Сокращение длинной позиции</w:t>
      </w:r>
    </w:p>
    <w:p>
      <w:pPr>
        <w:pStyle w:val="Normal"/>
        <w:rPr/>
      </w:pPr>
      <w:r>
        <w:rPr/>
      </w:r>
    </w:p>
    <w:p>
      <w:pPr>
        <w:pStyle w:val="Normal"/>
        <w:rPr/>
      </w:pPr>
      <w:r>
        <w:rPr/>
        <w:t xml:space="preserve">При сокращении длинной позиции на объем </w:t>
      </w:r>
      <w:r>
        <w:rPr>
          <w:lang w:val="en-US"/>
        </w:rPr>
        <w:t>V</w:t>
      </w:r>
      <w:r>
        <w:rPr/>
        <w:t xml:space="preserve"> (отрицательное значение) изменяются следующие атрибуты:</w:t>
      </w:r>
    </w:p>
    <w:p>
      <w:pPr>
        <w:pStyle w:val="Normal"/>
        <w:rPr/>
      </w:pPr>
      <w:r>
        <w:rPr/>
      </w:r>
    </w:p>
    <w:p>
      <w:pPr>
        <w:pStyle w:val="ListParagraph"/>
        <w:numPr>
          <w:ilvl w:val="0"/>
          <w:numId w:val="9"/>
        </w:numPr>
        <w:rPr>
          <w:lang w:val="en-US"/>
        </w:rPr>
      </w:pPr>
      <w:r>
        <w:rPr>
          <w:lang w:val="en-US"/>
        </w:rPr>
        <w:t>CURRENT_VOLUME</w:t>
      </w:r>
    </w:p>
    <w:p>
      <w:pPr>
        <w:pStyle w:val="ListParagraph"/>
        <w:numPr>
          <w:ilvl w:val="0"/>
          <w:numId w:val="9"/>
        </w:numPr>
        <w:rPr>
          <w:lang w:val="en-US"/>
        </w:rPr>
      </w:pPr>
      <w:r>
        <w:rPr>
          <w:lang w:val="en-US"/>
        </w:rPr>
        <w:t>OPEN_PRICE</w:t>
      </w:r>
    </w:p>
    <w:p>
      <w:pPr>
        <w:pStyle w:val="ListParagraph"/>
        <w:numPr>
          <w:ilvl w:val="0"/>
          <w:numId w:val="9"/>
        </w:numPr>
        <w:rPr>
          <w:lang w:val="en-US"/>
        </w:rPr>
      </w:pPr>
      <w:r>
        <w:rPr>
          <w:lang w:val="en-US"/>
        </w:rPr>
        <w:t>VMARGIN_CLOSE</w:t>
      </w:r>
    </w:p>
    <w:p>
      <w:pPr>
        <w:pStyle w:val="ListParagraph"/>
        <w:numPr>
          <w:ilvl w:val="0"/>
          <w:numId w:val="9"/>
        </w:numPr>
        <w:rPr>
          <w:i/>
          <w:i/>
          <w:lang w:val="en-US"/>
        </w:rPr>
      </w:pPr>
      <w:r>
        <w:rPr>
          <w:i/>
          <w:lang w:val="en-US"/>
        </w:rPr>
        <w:t>VMARGIN</w:t>
      </w:r>
    </w:p>
    <w:p>
      <w:pPr>
        <w:pStyle w:val="ListParagraph"/>
        <w:numPr>
          <w:ilvl w:val="0"/>
          <w:numId w:val="9"/>
        </w:numPr>
        <w:rPr>
          <w:i/>
          <w:i/>
          <w:lang w:val="en-US"/>
        </w:rPr>
      </w:pPr>
      <w:r>
        <w:rPr>
          <w:i/>
          <w:lang w:val="en-US"/>
        </w:rPr>
        <w:t xml:space="preserve">USED_MARGIN </w:t>
      </w:r>
      <w:r>
        <w:rPr>
          <w:i/>
        </w:rPr>
        <w:t>позиции</w:t>
      </w:r>
    </w:p>
    <w:p>
      <w:pPr>
        <w:pStyle w:val="ListParagraph"/>
        <w:numPr>
          <w:ilvl w:val="0"/>
          <w:numId w:val="9"/>
        </w:numPr>
        <w:rPr>
          <w:i/>
          <w:i/>
          <w:lang w:val="en-US"/>
        </w:rPr>
      </w:pPr>
      <w:r>
        <w:rPr>
          <w:i/>
          <w:lang w:val="en-US"/>
        </w:rPr>
        <w:t>CURRENT_PRICE</w:t>
      </w:r>
    </w:p>
    <w:p>
      <w:pPr>
        <w:pStyle w:val="ListParagraph"/>
        <w:numPr>
          <w:ilvl w:val="0"/>
          <w:numId w:val="9"/>
        </w:numPr>
        <w:rPr>
          <w:i/>
          <w:i/>
          <w:lang w:val="en-US"/>
        </w:rPr>
      </w:pPr>
      <w:r>
        <w:rPr>
          <w:i/>
          <w:lang w:val="en-US"/>
        </w:rPr>
        <w:t xml:space="preserve">PROFIT_AND_LOSS </w:t>
      </w:r>
      <w:r>
        <w:rPr>
          <w:i/>
        </w:rPr>
        <w:t>позиции</w:t>
      </w:r>
    </w:p>
    <w:p>
      <w:pPr>
        <w:pStyle w:val="ListParagraph"/>
        <w:numPr>
          <w:ilvl w:val="0"/>
          <w:numId w:val="9"/>
        </w:numPr>
        <w:rPr>
          <w:i/>
          <w:i/>
          <w:lang w:val="en-US"/>
        </w:rPr>
      </w:pPr>
      <w:r>
        <w:rPr>
          <w:i/>
          <w:lang w:val="en-US"/>
        </w:rPr>
        <w:t xml:space="preserve">USED_MARGIN </w:t>
      </w:r>
      <w:r>
        <w:rPr>
          <w:i/>
        </w:rPr>
        <w:t>портфеля</w:t>
      </w:r>
    </w:p>
    <w:p>
      <w:pPr>
        <w:pStyle w:val="ListParagraph"/>
        <w:numPr>
          <w:ilvl w:val="0"/>
          <w:numId w:val="9"/>
        </w:numPr>
        <w:rPr>
          <w:i/>
          <w:i/>
          <w:lang w:val="en-US"/>
        </w:rPr>
      </w:pPr>
      <w:r>
        <w:rPr>
          <w:i/>
          <w:lang w:val="en-US"/>
        </w:rPr>
        <w:t xml:space="preserve">PROFIT_AND_LOSS </w:t>
      </w:r>
      <w:r>
        <w:rPr>
          <w:i/>
        </w:rPr>
        <w:t>портфеля</w:t>
      </w:r>
    </w:p>
    <w:p>
      <w:pPr>
        <w:pStyle w:val="ListParagraph"/>
        <w:numPr>
          <w:ilvl w:val="0"/>
          <w:numId w:val="9"/>
        </w:numPr>
        <w:rPr>
          <w:i/>
          <w:i/>
          <w:lang w:val="en-US"/>
        </w:rPr>
      </w:pPr>
      <w:r>
        <w:rPr>
          <w:i/>
          <w:lang w:val="en-US"/>
        </w:rPr>
        <w:t>EQUITY</w:t>
      </w:r>
    </w:p>
    <w:p>
      <w:pPr>
        <w:pStyle w:val="ListParagraph"/>
        <w:numPr>
          <w:ilvl w:val="0"/>
          <w:numId w:val="9"/>
        </w:numPr>
        <w:rPr>
          <w:i/>
          <w:i/>
          <w:lang w:val="en-US"/>
        </w:rPr>
      </w:pPr>
      <w:r>
        <w:rPr>
          <w:i/>
          <w:lang w:val="en-US"/>
        </w:rPr>
        <w:t>FREE_MARGIN</w:t>
      </w:r>
    </w:p>
    <w:p>
      <w:pPr>
        <w:pStyle w:val="Normal"/>
        <w:rPr/>
      </w:pPr>
      <w:r>
        <w:rPr/>
      </w:r>
    </w:p>
    <w:p>
      <w:pPr>
        <w:pStyle w:val="Normal"/>
        <w:rPr/>
      </w:pPr>
      <w:r>
        <w:rPr/>
        <w:t>Определяется средняя цена открытия (СЦО) за контракт:</w:t>
      </w:r>
    </w:p>
    <w:p>
      <w:pPr>
        <w:pStyle w:val="Normal"/>
        <w:rPr/>
      </w:pPr>
      <w:r>
        <w:rPr/>
      </w:r>
    </w:p>
    <w:p>
      <w:pPr>
        <w:pStyle w:val="Normal"/>
        <w:rPr>
          <w:lang w:val="en-US"/>
        </w:rPr>
      </w:pPr>
      <w:r>
        <w:rPr/>
        <w:tab/>
      </w:r>
      <w:r>
        <w:rPr>
          <w:lang w:val="en-US"/>
        </w:rPr>
        <w:t>OP_avg = ROUND(OPEN_PRICE / CURRENT_VOLUME / TICK_SIZE) * TICK_SIZE</w:t>
      </w:r>
    </w:p>
    <w:p>
      <w:pPr>
        <w:pStyle w:val="Normal"/>
        <w:rPr>
          <w:lang w:val="en-US"/>
        </w:rPr>
      </w:pPr>
      <w:r>
        <w:rPr>
          <w:lang w:val="en-US"/>
        </w:rPr>
      </w:r>
    </w:p>
    <w:p>
      <w:pPr>
        <w:pStyle w:val="Normal"/>
        <w:rPr/>
      </w:pPr>
      <w:r>
        <w:rPr/>
        <w:t>Полученное значение СЦО должно представлять собой допустимое значение цены, округленное в соответствии с точностью цены, установленной для инструмента, и кратное шагу цены.</w:t>
      </w:r>
    </w:p>
    <w:p>
      <w:pPr>
        <w:pStyle w:val="Normal"/>
        <w:rPr/>
      </w:pPr>
      <w:r>
        <w:rPr/>
        <w:t>Объем текущей позиции уменьшается на закрытый объем:</w:t>
      </w:r>
    </w:p>
    <w:p>
      <w:pPr>
        <w:pStyle w:val="Normal"/>
        <w:rPr/>
      </w:pPr>
      <w:r>
        <w:rPr/>
      </w:r>
    </w:p>
    <w:p>
      <w:pPr>
        <w:pStyle w:val="Normal"/>
        <w:rPr/>
      </w:pPr>
      <w:r>
        <w:rPr/>
        <w:tab/>
      </w:r>
      <w:r>
        <w:rPr>
          <w:lang w:val="en-US"/>
        </w:rPr>
        <w:t>CURRENT</w:t>
      </w:r>
      <w:r>
        <w:rPr/>
        <w:t>_</w:t>
      </w:r>
      <w:r>
        <w:rPr>
          <w:lang w:val="en-US"/>
        </w:rPr>
        <w:t>VOLUME</w:t>
      </w:r>
      <w:r>
        <w:rPr/>
        <w:t xml:space="preserve"> += </w:t>
      </w:r>
      <w:r>
        <w:rPr>
          <w:lang w:val="en-US"/>
        </w:rPr>
        <w:t>V</w:t>
      </w:r>
    </w:p>
    <w:p>
      <w:pPr>
        <w:pStyle w:val="Normal"/>
        <w:rPr/>
      </w:pPr>
      <w:r>
        <w:rPr/>
      </w:r>
    </w:p>
    <w:p>
      <w:pPr>
        <w:pStyle w:val="Normal"/>
        <w:rPr/>
      </w:pPr>
      <w:r>
        <w:rPr/>
        <w:t>Цена открытия позиции уменьшается пропорционально закрытому объему:</w:t>
      </w:r>
    </w:p>
    <w:p>
      <w:pPr>
        <w:pStyle w:val="Normal"/>
        <w:rPr/>
      </w:pPr>
      <w:r>
        <w:rPr/>
      </w:r>
    </w:p>
    <w:p>
      <w:pPr>
        <w:pStyle w:val="Normal"/>
        <w:rPr/>
      </w:pPr>
      <w:r>
        <w:rPr/>
        <w:tab/>
      </w:r>
      <w:r>
        <w:rPr>
          <w:lang w:val="en-US"/>
        </w:rPr>
        <w:t>OPEN</w:t>
      </w:r>
      <w:r>
        <w:rPr/>
        <w:t>_</w:t>
      </w:r>
      <w:r>
        <w:rPr>
          <w:lang w:val="en-US"/>
        </w:rPr>
        <w:t>PRICE</w:t>
      </w:r>
      <w:r>
        <w:rPr/>
        <w:t xml:space="preserve"> += </w:t>
      </w:r>
      <w:r>
        <w:rPr>
          <w:lang w:val="en-US"/>
        </w:rPr>
        <w:t>OP</w:t>
      </w:r>
      <w:r>
        <w:rPr/>
        <w:t>_</w:t>
      </w:r>
      <w:r>
        <w:rPr>
          <w:lang w:val="en-US"/>
        </w:rPr>
        <w:t>avg</w:t>
      </w:r>
      <w:r>
        <w:rPr/>
        <w:t xml:space="preserve"> * </w:t>
      </w:r>
      <w:r>
        <w:rPr>
          <w:lang w:val="en-US"/>
        </w:rPr>
        <w:t>V</w:t>
      </w:r>
    </w:p>
    <w:p>
      <w:pPr>
        <w:pStyle w:val="Normal"/>
        <w:rPr/>
      </w:pPr>
      <w:r>
        <w:rPr/>
      </w:r>
    </w:p>
    <w:p>
      <w:pPr>
        <w:pStyle w:val="Normal"/>
        <w:rPr/>
      </w:pPr>
      <w:r>
        <w:rPr/>
        <w:t>ВМ закрытой позиции рассчитывается по формуле:</w:t>
      </w:r>
    </w:p>
    <w:p>
      <w:pPr>
        <w:pStyle w:val="Normal"/>
        <w:rPr/>
      </w:pPr>
      <w:r>
        <w:rPr/>
      </w:r>
    </w:p>
    <w:p>
      <w:pPr>
        <w:pStyle w:val="Normal"/>
        <w:rPr>
          <w:lang w:val="en-US"/>
        </w:rPr>
      </w:pPr>
      <w:r>
        <w:rPr/>
        <w:tab/>
      </w:r>
      <w:r>
        <w:rPr>
          <w:lang w:val="en-US"/>
        </w:rPr>
        <w:t>VMARGIN_CLOSE += P * -V * W / R – OP_avg * -V * W / R</w:t>
      </w:r>
    </w:p>
    <w:p>
      <w:pPr>
        <w:pStyle w:val="Normal"/>
        <w:rPr>
          <w:lang w:val="en-US"/>
        </w:rPr>
      </w:pPr>
      <w:r>
        <w:rPr>
          <w:lang w:val="en-US"/>
        </w:rPr>
      </w:r>
    </w:p>
    <w:p>
      <w:pPr>
        <w:pStyle w:val="Normal"/>
        <w:rPr/>
      </w:pPr>
      <w:r>
        <w:rPr/>
        <w:t xml:space="preserve">Где </w:t>
      </w:r>
      <w:r>
        <w:rPr>
          <w:lang w:val="en-US"/>
        </w:rPr>
        <w:t>P</w:t>
      </w:r>
      <w:r>
        <w:rPr/>
        <w:t xml:space="preserve"> – цена продажи за контракт.</w:t>
      </w:r>
    </w:p>
    <w:p>
      <w:pPr>
        <w:pStyle w:val="Normal"/>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Сокращение короткой позиции</w:t>
      </w:r>
    </w:p>
    <w:p>
      <w:pPr>
        <w:pStyle w:val="Normal"/>
        <w:rPr/>
      </w:pPr>
      <w:r>
        <w:rPr/>
      </w:r>
    </w:p>
    <w:p>
      <w:pPr>
        <w:pStyle w:val="Normal"/>
        <w:rPr/>
      </w:pPr>
      <w:r>
        <w:rPr/>
        <w:t xml:space="preserve">При сокращении короткой позиции на объем </w:t>
      </w:r>
      <w:r>
        <w:rPr>
          <w:lang w:val="en-US"/>
        </w:rPr>
        <w:t>V</w:t>
      </w:r>
      <w:r>
        <w:rPr/>
        <w:t xml:space="preserve"> (положительное значение) изменяются следующие атрибуты:</w:t>
      </w:r>
    </w:p>
    <w:p>
      <w:pPr>
        <w:pStyle w:val="Normal"/>
        <w:rPr/>
      </w:pPr>
      <w:r>
        <w:rPr/>
      </w:r>
    </w:p>
    <w:p>
      <w:pPr>
        <w:pStyle w:val="ListParagraph"/>
        <w:numPr>
          <w:ilvl w:val="0"/>
          <w:numId w:val="9"/>
        </w:numPr>
        <w:rPr>
          <w:lang w:val="en-US"/>
        </w:rPr>
      </w:pPr>
      <w:r>
        <w:rPr>
          <w:lang w:val="en-US"/>
        </w:rPr>
        <w:t>CURRENT_VOLUME</w:t>
      </w:r>
    </w:p>
    <w:p>
      <w:pPr>
        <w:pStyle w:val="ListParagraph"/>
        <w:numPr>
          <w:ilvl w:val="0"/>
          <w:numId w:val="9"/>
        </w:numPr>
        <w:rPr>
          <w:lang w:val="en-US"/>
        </w:rPr>
      </w:pPr>
      <w:r>
        <w:rPr>
          <w:lang w:val="en-US"/>
        </w:rPr>
        <w:t>OPEN_PRICE</w:t>
      </w:r>
    </w:p>
    <w:p>
      <w:pPr>
        <w:pStyle w:val="ListParagraph"/>
        <w:numPr>
          <w:ilvl w:val="0"/>
          <w:numId w:val="9"/>
        </w:numPr>
        <w:rPr>
          <w:lang w:val="en-US"/>
        </w:rPr>
      </w:pPr>
      <w:r>
        <w:rPr>
          <w:lang w:val="en-US"/>
        </w:rPr>
        <w:t>VMARGIN_CLOSE</w:t>
      </w:r>
    </w:p>
    <w:p>
      <w:pPr>
        <w:pStyle w:val="ListParagraph"/>
        <w:numPr>
          <w:ilvl w:val="0"/>
          <w:numId w:val="9"/>
        </w:numPr>
        <w:rPr>
          <w:i/>
          <w:i/>
          <w:lang w:val="en-US"/>
        </w:rPr>
      </w:pPr>
      <w:r>
        <w:rPr>
          <w:i/>
          <w:lang w:val="en-US"/>
        </w:rPr>
        <w:t>VMARGIN</w:t>
      </w:r>
    </w:p>
    <w:p>
      <w:pPr>
        <w:pStyle w:val="ListParagraph"/>
        <w:numPr>
          <w:ilvl w:val="0"/>
          <w:numId w:val="9"/>
        </w:numPr>
        <w:rPr>
          <w:i/>
          <w:i/>
          <w:lang w:val="en-US"/>
        </w:rPr>
      </w:pPr>
      <w:r>
        <w:rPr>
          <w:i/>
          <w:lang w:val="en-US"/>
        </w:rPr>
        <w:t xml:space="preserve">USED_MARGIN </w:t>
      </w:r>
      <w:r>
        <w:rPr>
          <w:i/>
        </w:rPr>
        <w:t>позиции</w:t>
      </w:r>
    </w:p>
    <w:p>
      <w:pPr>
        <w:pStyle w:val="ListParagraph"/>
        <w:numPr>
          <w:ilvl w:val="0"/>
          <w:numId w:val="9"/>
        </w:numPr>
        <w:rPr>
          <w:i/>
          <w:i/>
          <w:lang w:val="en-US"/>
        </w:rPr>
      </w:pPr>
      <w:r>
        <w:rPr>
          <w:i/>
          <w:lang w:val="en-US"/>
        </w:rPr>
        <w:t>CURRENT_PRICE</w:t>
      </w:r>
    </w:p>
    <w:p>
      <w:pPr>
        <w:pStyle w:val="ListParagraph"/>
        <w:numPr>
          <w:ilvl w:val="0"/>
          <w:numId w:val="9"/>
        </w:numPr>
        <w:rPr>
          <w:i/>
          <w:i/>
          <w:lang w:val="en-US"/>
        </w:rPr>
      </w:pPr>
      <w:r>
        <w:rPr>
          <w:i/>
          <w:lang w:val="en-US"/>
        </w:rPr>
        <w:t xml:space="preserve">PROFIT_AND_LOSS </w:t>
      </w:r>
      <w:r>
        <w:rPr>
          <w:i/>
        </w:rPr>
        <w:t>позиции</w:t>
      </w:r>
    </w:p>
    <w:p>
      <w:pPr>
        <w:pStyle w:val="ListParagraph"/>
        <w:numPr>
          <w:ilvl w:val="0"/>
          <w:numId w:val="9"/>
        </w:numPr>
        <w:rPr>
          <w:i/>
          <w:i/>
          <w:lang w:val="en-US"/>
        </w:rPr>
      </w:pPr>
      <w:r>
        <w:rPr>
          <w:i/>
          <w:lang w:val="en-US"/>
        </w:rPr>
        <w:t xml:space="preserve">USED_MARGIN </w:t>
      </w:r>
      <w:r>
        <w:rPr>
          <w:i/>
        </w:rPr>
        <w:t>портфеля</w:t>
      </w:r>
    </w:p>
    <w:p>
      <w:pPr>
        <w:pStyle w:val="ListParagraph"/>
        <w:numPr>
          <w:ilvl w:val="0"/>
          <w:numId w:val="9"/>
        </w:numPr>
        <w:rPr>
          <w:i/>
          <w:i/>
          <w:lang w:val="en-US"/>
        </w:rPr>
      </w:pPr>
      <w:r>
        <w:rPr>
          <w:i/>
          <w:lang w:val="en-US"/>
        </w:rPr>
        <w:t xml:space="preserve">PROFIT_AND_LOSS </w:t>
      </w:r>
      <w:r>
        <w:rPr>
          <w:i/>
        </w:rPr>
        <w:t>портфеля</w:t>
      </w:r>
    </w:p>
    <w:p>
      <w:pPr>
        <w:pStyle w:val="ListParagraph"/>
        <w:numPr>
          <w:ilvl w:val="0"/>
          <w:numId w:val="9"/>
        </w:numPr>
        <w:rPr>
          <w:i/>
          <w:i/>
          <w:lang w:val="en-US"/>
        </w:rPr>
      </w:pPr>
      <w:r>
        <w:rPr>
          <w:i/>
          <w:lang w:val="en-US"/>
        </w:rPr>
        <w:t>EQUITY</w:t>
      </w:r>
    </w:p>
    <w:p>
      <w:pPr>
        <w:pStyle w:val="ListParagraph"/>
        <w:numPr>
          <w:ilvl w:val="0"/>
          <w:numId w:val="9"/>
        </w:numPr>
        <w:rPr>
          <w:i/>
          <w:i/>
          <w:lang w:val="en-US"/>
        </w:rPr>
      </w:pPr>
      <w:r>
        <w:rPr>
          <w:i/>
          <w:lang w:val="en-US"/>
        </w:rPr>
        <w:t>FREE_MARGIN</w:t>
      </w:r>
    </w:p>
    <w:p>
      <w:pPr>
        <w:pStyle w:val="Normal"/>
        <w:rPr/>
      </w:pPr>
      <w:r>
        <w:rPr/>
      </w:r>
    </w:p>
    <w:p>
      <w:pPr>
        <w:pStyle w:val="Normal"/>
        <w:rPr/>
      </w:pPr>
      <w:r>
        <w:rPr/>
        <w:t>Определяется средняя цена открытия (СЦО) за контракт:</w:t>
      </w:r>
    </w:p>
    <w:p>
      <w:pPr>
        <w:pStyle w:val="Normal"/>
        <w:rPr/>
      </w:pPr>
      <w:r>
        <w:rPr/>
      </w:r>
    </w:p>
    <w:p>
      <w:pPr>
        <w:pStyle w:val="Normal"/>
        <w:rPr>
          <w:lang w:val="en-US"/>
        </w:rPr>
      </w:pPr>
      <w:r>
        <w:rPr/>
        <w:tab/>
      </w:r>
      <w:r>
        <w:rPr>
          <w:lang w:val="en-US"/>
        </w:rPr>
        <w:t>OP_avg = ROUND(OPEN_PRICE / CURRENT_VOLUME / TICK_SIZE) * TICK_SIZE</w:t>
      </w:r>
    </w:p>
    <w:p>
      <w:pPr>
        <w:pStyle w:val="Normal"/>
        <w:rPr>
          <w:lang w:val="en-US"/>
        </w:rPr>
      </w:pPr>
      <w:r>
        <w:rPr>
          <w:lang w:val="en-US"/>
        </w:rPr>
      </w:r>
    </w:p>
    <w:p>
      <w:pPr>
        <w:pStyle w:val="Normal"/>
        <w:rPr/>
      </w:pPr>
      <w:r>
        <w:rPr/>
        <w:t>Полученное значение СЦО должно представлять собой допустимое значение цены, округленное в соответствии с точностью цены, установленной для инструмента, и кратное шагу цены.</w:t>
      </w:r>
    </w:p>
    <w:p>
      <w:pPr>
        <w:pStyle w:val="Normal"/>
        <w:rPr/>
      </w:pPr>
      <w:r>
        <w:rPr/>
      </w:r>
    </w:p>
    <w:p>
      <w:pPr>
        <w:pStyle w:val="Normal"/>
        <w:rPr/>
      </w:pPr>
      <w:r>
        <w:rPr/>
        <w:t>Объем текущей позиции уменьшается (по модулю) на закрытый объем:</w:t>
      </w:r>
    </w:p>
    <w:p>
      <w:pPr>
        <w:pStyle w:val="Normal"/>
        <w:rPr/>
      </w:pPr>
      <w:r>
        <w:rPr/>
      </w:r>
    </w:p>
    <w:p>
      <w:pPr>
        <w:pStyle w:val="Normal"/>
        <w:rPr/>
      </w:pPr>
      <w:r>
        <w:rPr/>
        <w:tab/>
      </w:r>
      <w:r>
        <w:rPr>
          <w:lang w:val="en-US"/>
        </w:rPr>
        <w:t>CURRENT</w:t>
      </w:r>
      <w:r>
        <w:rPr/>
        <w:t>_</w:t>
      </w:r>
      <w:r>
        <w:rPr>
          <w:lang w:val="en-US"/>
        </w:rPr>
        <w:t>VOLUME</w:t>
      </w:r>
      <w:r>
        <w:rPr/>
        <w:t xml:space="preserve"> += </w:t>
      </w:r>
      <w:r>
        <w:rPr>
          <w:lang w:val="en-US"/>
        </w:rPr>
        <w:t>V</w:t>
      </w:r>
    </w:p>
    <w:p>
      <w:pPr>
        <w:pStyle w:val="Normal"/>
        <w:rPr/>
      </w:pPr>
      <w:r>
        <w:rPr/>
      </w:r>
    </w:p>
    <w:p>
      <w:pPr>
        <w:pStyle w:val="Normal"/>
        <w:rPr/>
      </w:pPr>
      <w:r>
        <w:rPr/>
        <w:t>Цена открытия позиции уменьшается пропорционально закрытому объему:</w:t>
      </w:r>
    </w:p>
    <w:p>
      <w:pPr>
        <w:pStyle w:val="Normal"/>
        <w:rPr/>
      </w:pPr>
      <w:r>
        <w:rPr/>
      </w:r>
    </w:p>
    <w:p>
      <w:pPr>
        <w:pStyle w:val="Normal"/>
        <w:rPr/>
      </w:pPr>
      <w:r>
        <w:rPr/>
        <w:tab/>
      </w:r>
      <w:r>
        <w:rPr>
          <w:lang w:val="en-US"/>
        </w:rPr>
        <w:t>OPEN</w:t>
      </w:r>
      <w:r>
        <w:rPr/>
        <w:t>_</w:t>
      </w:r>
      <w:r>
        <w:rPr>
          <w:lang w:val="en-US"/>
        </w:rPr>
        <w:t>PRICE</w:t>
      </w:r>
      <w:r>
        <w:rPr/>
        <w:t xml:space="preserve"> += </w:t>
      </w:r>
      <w:r>
        <w:rPr>
          <w:lang w:val="en-US"/>
        </w:rPr>
        <w:t>OP</w:t>
      </w:r>
      <w:r>
        <w:rPr/>
        <w:t>_</w:t>
      </w:r>
      <w:r>
        <w:rPr>
          <w:lang w:val="en-US"/>
        </w:rPr>
        <w:t>avg</w:t>
      </w:r>
      <w:r>
        <w:rPr/>
        <w:t xml:space="preserve"> * </w:t>
      </w:r>
      <w:r>
        <w:rPr>
          <w:lang w:val="en-US"/>
        </w:rPr>
        <w:t>V</w:t>
      </w:r>
    </w:p>
    <w:p>
      <w:pPr>
        <w:pStyle w:val="Normal"/>
        <w:rPr/>
      </w:pPr>
      <w:r>
        <w:rPr/>
      </w:r>
    </w:p>
    <w:p>
      <w:pPr>
        <w:pStyle w:val="Normal"/>
        <w:rPr/>
      </w:pPr>
      <w:r>
        <w:rPr/>
        <w:t>ВМ закрытой позиции рассчитывается по формуле:</w:t>
      </w:r>
    </w:p>
    <w:p>
      <w:pPr>
        <w:pStyle w:val="Normal"/>
        <w:rPr/>
      </w:pPr>
      <w:r>
        <w:rPr/>
      </w:r>
    </w:p>
    <w:p>
      <w:pPr>
        <w:pStyle w:val="Normal"/>
        <w:rPr>
          <w:lang w:val="en-US"/>
        </w:rPr>
      </w:pPr>
      <w:r>
        <w:rPr/>
        <w:tab/>
      </w:r>
      <w:r>
        <w:rPr>
          <w:lang w:val="en-US"/>
        </w:rPr>
        <w:t>VMARGIN_CLOSE += P * -V * W / R – OP_avg * -V * W / R</w:t>
      </w:r>
    </w:p>
    <w:p>
      <w:pPr>
        <w:pStyle w:val="Normal"/>
        <w:rPr>
          <w:lang w:val="en-US"/>
        </w:rPr>
      </w:pPr>
      <w:r>
        <w:rPr>
          <w:lang w:val="en-US"/>
        </w:rPr>
      </w:r>
    </w:p>
    <w:p>
      <w:pPr>
        <w:pStyle w:val="Normal"/>
        <w:rPr/>
      </w:pPr>
      <w:r>
        <w:rPr/>
        <w:t xml:space="preserve">Где </w:t>
      </w:r>
      <w:r>
        <w:rPr>
          <w:lang w:val="en-US"/>
        </w:rPr>
        <w:t>P</w:t>
      </w:r>
      <w:r>
        <w:rPr/>
        <w:t xml:space="preserve"> – цена продажи за контракт.</w:t>
      </w:r>
    </w:p>
    <w:p>
      <w:pPr>
        <w:pStyle w:val="Normal"/>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Своп длинной позиции в короткую позицию</w:t>
      </w:r>
    </w:p>
    <w:p>
      <w:pPr>
        <w:pStyle w:val="Normal"/>
        <w:rPr/>
      </w:pPr>
      <w:r>
        <w:rPr/>
      </w:r>
    </w:p>
    <w:p>
      <w:pPr>
        <w:pStyle w:val="Normal"/>
        <w:rPr>
          <w:lang w:val="en-US"/>
        </w:rPr>
      </w:pPr>
      <w:r>
        <w:rPr/>
        <w:t xml:space="preserve">Своп длинной позиции в короткую, это когда длинная позиция уменьшается на объем </w:t>
      </w:r>
      <w:r>
        <w:rPr>
          <w:lang w:val="en-US"/>
        </w:rPr>
        <w:t>V</w:t>
      </w:r>
      <w:r>
        <w:rPr/>
        <w:t xml:space="preserve"> (отрицательное значение) больший, чем объем открытой позиции. То есть, превращает текущую длинную позицию в короткую. Такая операция состоит из двух частей: закрытие длинной позиции с сохранением накопленной маржи и открытие короткой позиции на оставшийся объем. Операция изменяет следующие атрибуты</w:t>
      </w:r>
      <w:r>
        <w:rPr>
          <w:lang w:val="en-US"/>
        </w:rPr>
        <w:t>:</w:t>
      </w:r>
    </w:p>
    <w:p>
      <w:pPr>
        <w:pStyle w:val="Normal"/>
        <w:rPr/>
      </w:pPr>
      <w:r>
        <w:rPr/>
      </w:r>
    </w:p>
    <w:p>
      <w:pPr>
        <w:pStyle w:val="ListParagraph"/>
        <w:numPr>
          <w:ilvl w:val="0"/>
          <w:numId w:val="12"/>
        </w:numPr>
        <w:rPr>
          <w:lang w:val="en-US"/>
        </w:rPr>
      </w:pPr>
      <w:r>
        <w:rPr>
          <w:lang w:val="en-US"/>
        </w:rPr>
        <w:t>CURRENT_VOLUME</w:t>
      </w:r>
    </w:p>
    <w:p>
      <w:pPr>
        <w:pStyle w:val="ListParagraph"/>
        <w:numPr>
          <w:ilvl w:val="0"/>
          <w:numId w:val="12"/>
        </w:numPr>
        <w:rPr>
          <w:lang w:val="en-US"/>
        </w:rPr>
      </w:pPr>
      <w:r>
        <w:rPr>
          <w:lang w:val="en-US"/>
        </w:rPr>
        <w:t>OPEN_PRICE</w:t>
      </w:r>
    </w:p>
    <w:p>
      <w:pPr>
        <w:pStyle w:val="ListParagraph"/>
        <w:numPr>
          <w:ilvl w:val="0"/>
          <w:numId w:val="12"/>
        </w:numPr>
        <w:rPr>
          <w:lang w:val="en-US"/>
        </w:rPr>
      </w:pPr>
      <w:r>
        <w:rPr>
          <w:lang w:val="en-US"/>
        </w:rPr>
        <w:t>VMARGIN_CLOSE</w:t>
      </w:r>
    </w:p>
    <w:p>
      <w:pPr>
        <w:pStyle w:val="ListParagraph"/>
        <w:numPr>
          <w:ilvl w:val="0"/>
          <w:numId w:val="12"/>
        </w:numPr>
        <w:rPr>
          <w:i/>
          <w:i/>
          <w:lang w:val="en-US"/>
        </w:rPr>
      </w:pPr>
      <w:r>
        <w:rPr>
          <w:i/>
          <w:lang w:val="en-US"/>
        </w:rPr>
        <w:t>VMARGIN</w:t>
      </w:r>
    </w:p>
    <w:p>
      <w:pPr>
        <w:pStyle w:val="ListParagraph"/>
        <w:numPr>
          <w:ilvl w:val="0"/>
          <w:numId w:val="12"/>
        </w:numPr>
        <w:rPr>
          <w:i/>
          <w:i/>
          <w:lang w:val="en-US"/>
        </w:rPr>
      </w:pPr>
      <w:r>
        <w:rPr>
          <w:i/>
          <w:lang w:val="en-US"/>
        </w:rPr>
        <w:t xml:space="preserve">USED_MARGIN </w:t>
      </w:r>
      <w:r>
        <w:rPr>
          <w:i/>
        </w:rPr>
        <w:t>позиции</w:t>
      </w:r>
    </w:p>
    <w:p>
      <w:pPr>
        <w:pStyle w:val="ListParagraph"/>
        <w:numPr>
          <w:ilvl w:val="0"/>
          <w:numId w:val="12"/>
        </w:numPr>
        <w:rPr>
          <w:i/>
          <w:i/>
          <w:lang w:val="en-US"/>
        </w:rPr>
      </w:pPr>
      <w:r>
        <w:rPr>
          <w:i/>
          <w:lang w:val="en-US"/>
        </w:rPr>
        <w:t>CURRENT_PRICE</w:t>
      </w:r>
    </w:p>
    <w:p>
      <w:pPr>
        <w:pStyle w:val="ListParagraph"/>
        <w:numPr>
          <w:ilvl w:val="0"/>
          <w:numId w:val="12"/>
        </w:numPr>
        <w:rPr>
          <w:i/>
          <w:i/>
          <w:lang w:val="en-US"/>
        </w:rPr>
      </w:pPr>
      <w:r>
        <w:rPr>
          <w:i/>
          <w:lang w:val="en-US"/>
        </w:rPr>
        <w:t xml:space="preserve">PROFIT_AND_LOSS </w:t>
      </w:r>
      <w:r>
        <w:rPr>
          <w:i/>
        </w:rPr>
        <w:t>позиции</w:t>
      </w:r>
    </w:p>
    <w:p>
      <w:pPr>
        <w:pStyle w:val="ListParagraph"/>
        <w:numPr>
          <w:ilvl w:val="0"/>
          <w:numId w:val="12"/>
        </w:numPr>
        <w:rPr>
          <w:i/>
          <w:i/>
          <w:lang w:val="en-US"/>
        </w:rPr>
      </w:pPr>
      <w:r>
        <w:rPr>
          <w:i/>
          <w:lang w:val="en-US"/>
        </w:rPr>
        <w:t xml:space="preserve">USED_MARGIN </w:t>
      </w:r>
      <w:r>
        <w:rPr>
          <w:i/>
        </w:rPr>
        <w:t>портфеля</w:t>
      </w:r>
    </w:p>
    <w:p>
      <w:pPr>
        <w:pStyle w:val="ListParagraph"/>
        <w:numPr>
          <w:ilvl w:val="0"/>
          <w:numId w:val="12"/>
        </w:numPr>
        <w:rPr>
          <w:i/>
          <w:i/>
          <w:lang w:val="en-US"/>
        </w:rPr>
      </w:pPr>
      <w:r>
        <w:rPr>
          <w:i/>
          <w:lang w:val="en-US"/>
        </w:rPr>
        <w:t xml:space="preserve">PROFIT_AND_LOSS </w:t>
      </w:r>
      <w:r>
        <w:rPr>
          <w:i/>
        </w:rPr>
        <w:t>портфеля</w:t>
      </w:r>
    </w:p>
    <w:p>
      <w:pPr>
        <w:pStyle w:val="ListParagraph"/>
        <w:numPr>
          <w:ilvl w:val="0"/>
          <w:numId w:val="12"/>
        </w:numPr>
        <w:rPr>
          <w:i/>
          <w:i/>
          <w:lang w:val="en-US"/>
        </w:rPr>
      </w:pPr>
      <w:r>
        <w:rPr>
          <w:i/>
          <w:lang w:val="en-US"/>
        </w:rPr>
        <w:t>EQUITY</w:t>
      </w:r>
    </w:p>
    <w:p>
      <w:pPr>
        <w:pStyle w:val="ListParagraph"/>
        <w:numPr>
          <w:ilvl w:val="0"/>
          <w:numId w:val="12"/>
        </w:numPr>
        <w:rPr>
          <w:i/>
          <w:i/>
          <w:lang w:val="en-US"/>
        </w:rPr>
      </w:pPr>
      <w:r>
        <w:rPr>
          <w:i/>
          <w:lang w:val="en-US"/>
        </w:rPr>
        <w:t>FREE_MARGIN</w:t>
      </w:r>
    </w:p>
    <w:p>
      <w:pPr>
        <w:pStyle w:val="Normal"/>
        <w:rPr/>
      </w:pPr>
      <w:r>
        <w:rPr/>
      </w:r>
    </w:p>
    <w:p>
      <w:pPr>
        <w:pStyle w:val="Normal"/>
        <w:rPr/>
      </w:pPr>
      <w:r>
        <w:rPr/>
        <w:t>ВМ закрытой позиции рассчитывается по формуле:</w:t>
      </w:r>
    </w:p>
    <w:p>
      <w:pPr>
        <w:pStyle w:val="NoSpacing"/>
        <w:rPr>
          <w:highlight w:val="yellow"/>
        </w:rPr>
      </w:pPr>
      <w:r>
        <w:rPr>
          <w:highlight w:val="yellow"/>
        </w:rPr>
      </w:r>
    </w:p>
    <w:p>
      <w:pPr>
        <w:pStyle w:val="NoSpacing"/>
        <w:ind w:firstLine="708"/>
        <w:rPr>
          <w:lang w:val="en-US"/>
        </w:rPr>
      </w:pPr>
      <w:r>
        <w:rPr>
          <w:lang w:val="en-US"/>
        </w:rPr>
        <w:t>VMAGRIN_CLOSE += P * CURRENT_VOLUME * W / R - OPEN_PRICE * W / R</w:t>
      </w:r>
    </w:p>
    <w:p>
      <w:pPr>
        <w:pStyle w:val="NoSpacing"/>
        <w:ind w:firstLine="708"/>
        <w:rPr>
          <w:lang w:val="en-US"/>
        </w:rPr>
      </w:pPr>
      <w:r>
        <w:rPr>
          <w:lang w:val="en-US"/>
        </w:rPr>
      </w:r>
    </w:p>
    <w:p>
      <w:pPr>
        <w:pStyle w:val="NoSpacing"/>
        <w:rPr/>
      </w:pPr>
      <w:r>
        <w:rPr/>
        <w:t xml:space="preserve">Где </w:t>
      </w:r>
      <w:r>
        <w:rPr>
          <w:lang w:val="en-US"/>
        </w:rPr>
        <w:t>P</w:t>
      </w:r>
      <w:r>
        <w:rPr/>
        <w:t xml:space="preserve"> – цена продажи за контракт.</w:t>
      </w:r>
    </w:p>
    <w:p>
      <w:pPr>
        <w:pStyle w:val="NoSpacing"/>
        <w:rPr/>
      </w:pPr>
      <w:r>
        <w:rPr/>
      </w:r>
    </w:p>
    <w:p>
      <w:pPr>
        <w:pStyle w:val="NoSpacing"/>
        <w:rPr/>
      </w:pPr>
      <w:r>
        <w:rPr/>
        <w:t>Определяется остаток объема, который переходит в противоположную позицию:</w:t>
      </w:r>
    </w:p>
    <w:p>
      <w:pPr>
        <w:pStyle w:val="NoSpacing"/>
        <w:rPr/>
      </w:pPr>
      <w:r>
        <w:rPr/>
      </w:r>
    </w:p>
    <w:p>
      <w:pPr>
        <w:pStyle w:val="NoSpacing"/>
        <w:rPr/>
      </w:pPr>
      <w:r>
        <w:rPr/>
        <w:tab/>
      </w:r>
      <w:r>
        <w:rPr>
          <w:lang w:val="en-US"/>
        </w:rPr>
        <w:t>V</w:t>
      </w:r>
      <w:r>
        <w:rPr/>
        <w:t>_</w:t>
      </w:r>
      <w:r>
        <w:rPr>
          <w:lang w:val="en-US"/>
        </w:rPr>
        <w:t>r</w:t>
      </w:r>
      <w:r>
        <w:rPr/>
        <w:t xml:space="preserve"> = </w:t>
      </w:r>
      <w:r>
        <w:rPr>
          <w:lang w:val="en-US"/>
        </w:rPr>
        <w:t>CURRENT</w:t>
      </w:r>
      <w:r>
        <w:rPr/>
        <w:t>_</w:t>
      </w:r>
      <w:r>
        <w:rPr>
          <w:lang w:val="en-US"/>
        </w:rPr>
        <w:t>VOLUME</w:t>
      </w:r>
      <w:r>
        <w:rPr/>
        <w:t xml:space="preserve"> + </w:t>
      </w:r>
      <w:r>
        <w:rPr>
          <w:lang w:val="en-US"/>
        </w:rPr>
        <w:t>V</w:t>
      </w:r>
    </w:p>
    <w:p>
      <w:pPr>
        <w:pStyle w:val="NoSpacing"/>
        <w:rPr/>
      </w:pPr>
      <w:r>
        <w:rPr/>
      </w:r>
    </w:p>
    <w:p>
      <w:pPr>
        <w:pStyle w:val="NoSpacing"/>
        <w:rPr/>
      </w:pPr>
      <w:r>
        <w:rPr/>
        <w:t>Устанавливается объем текущей позиции:</w:t>
      </w:r>
    </w:p>
    <w:p>
      <w:pPr>
        <w:pStyle w:val="NoSpacing"/>
        <w:rPr/>
      </w:pPr>
      <w:r>
        <w:rPr/>
      </w:r>
    </w:p>
    <w:p>
      <w:pPr>
        <w:pStyle w:val="NoSpacing"/>
        <w:rPr/>
      </w:pPr>
      <w:r>
        <w:rPr/>
        <w:tab/>
      </w:r>
      <w:r>
        <w:rPr>
          <w:lang w:val="en-US"/>
        </w:rPr>
        <w:t>CURRENT</w:t>
      </w:r>
      <w:r>
        <w:rPr/>
        <w:t>_</w:t>
      </w:r>
      <w:r>
        <w:rPr>
          <w:lang w:val="en-US"/>
        </w:rPr>
        <w:t>VOLUME</w:t>
      </w:r>
      <w:r>
        <w:rPr/>
        <w:t xml:space="preserve"> = </w:t>
      </w:r>
      <w:r>
        <w:rPr>
          <w:lang w:val="en-US"/>
        </w:rPr>
        <w:t>V</w:t>
      </w:r>
      <w:r>
        <w:rPr/>
        <w:t>_</w:t>
      </w:r>
      <w:r>
        <w:rPr>
          <w:lang w:val="en-US"/>
        </w:rPr>
        <w:t>r</w:t>
      </w:r>
    </w:p>
    <w:p>
      <w:pPr>
        <w:pStyle w:val="NoSpacing"/>
        <w:rPr/>
      </w:pPr>
      <w:r>
        <w:rPr/>
      </w:r>
    </w:p>
    <w:p>
      <w:pPr>
        <w:pStyle w:val="NoSpacing"/>
        <w:rPr/>
      </w:pPr>
      <w:r>
        <w:rPr/>
        <w:t>Рассчитывается цена открытия позиции:</w:t>
      </w:r>
    </w:p>
    <w:p>
      <w:pPr>
        <w:pStyle w:val="NoSpacing"/>
        <w:rPr/>
      </w:pPr>
      <w:r>
        <w:rPr/>
      </w:r>
    </w:p>
    <w:p>
      <w:pPr>
        <w:pStyle w:val="NoSpacing"/>
        <w:rPr/>
      </w:pPr>
      <w:r>
        <w:rPr/>
        <w:tab/>
      </w:r>
      <w:r>
        <w:rPr>
          <w:lang w:val="en-US"/>
        </w:rPr>
        <w:t>OPEN</w:t>
      </w:r>
      <w:r>
        <w:rPr/>
        <w:t>_</w:t>
      </w:r>
      <w:r>
        <w:rPr>
          <w:lang w:val="en-US"/>
        </w:rPr>
        <w:t>PRICE</w:t>
      </w:r>
      <w:r>
        <w:rPr/>
        <w:t xml:space="preserve"> = </w:t>
      </w:r>
      <w:r>
        <w:rPr>
          <w:lang w:val="en-US"/>
        </w:rPr>
        <w:t>V</w:t>
      </w:r>
      <w:r>
        <w:rPr/>
        <w:t>_</w:t>
      </w:r>
      <w:r>
        <w:rPr>
          <w:lang w:val="en-US"/>
        </w:rPr>
        <w:t>r</w:t>
      </w:r>
      <w:r>
        <w:rPr/>
        <w:t xml:space="preserve"> * </w:t>
      </w:r>
      <w:r>
        <w:rPr>
          <w:lang w:val="en-US"/>
        </w:rPr>
        <w:t>P</w:t>
      </w:r>
    </w:p>
    <w:p>
      <w:pPr>
        <w:pStyle w:val="NoSpacing"/>
        <w:rPr/>
      </w:pPr>
      <w:r>
        <w:rPr/>
      </w:r>
    </w:p>
    <w:p>
      <w:pPr>
        <w:pStyle w:val="NoSpacing"/>
        <w:rPr/>
      </w:pPr>
      <w:r>
        <w:rPr/>
        <w:t xml:space="preserve">Где </w:t>
      </w:r>
      <w:r>
        <w:rPr>
          <w:lang w:val="en-US"/>
        </w:rPr>
        <w:t>P</w:t>
      </w:r>
      <w:r>
        <w:rPr/>
        <w:t xml:space="preserve"> –цена продажи за контракт.</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4"/>
        <w:rPr/>
      </w:pPr>
      <w:r>
        <w:rPr/>
        <w:t>Своп короткой позиции в длинную позицию</w:t>
      </w:r>
    </w:p>
    <w:p>
      <w:pPr>
        <w:pStyle w:val="NoSpacing"/>
        <w:rPr/>
      </w:pPr>
      <w:r>
        <w:rPr/>
      </w:r>
    </w:p>
    <w:p>
      <w:pPr>
        <w:pStyle w:val="Normal"/>
        <w:rPr/>
      </w:pPr>
      <w:r>
        <w:rPr/>
        <w:t xml:space="preserve">Своп короткой позиции в длинную, это когда короткая позиция увеличивается на объем </w:t>
      </w:r>
      <w:r>
        <w:rPr>
          <w:lang w:val="en-US"/>
        </w:rPr>
        <w:t>V</w:t>
      </w:r>
      <w:r>
        <w:rPr/>
        <w:t xml:space="preserve"> (положительное значение) больший, чем объем открытой позиции. То есть, превращает текущую короткую позицию в длинную. Такая операция состоит из двух частей: закрытие короткой позиции с сохранением накопленной маржи и открытие длинной позиции на оставшийся объем. Операция изменяет следующие атрибуты:</w:t>
      </w:r>
    </w:p>
    <w:p>
      <w:pPr>
        <w:pStyle w:val="NoSpacing"/>
        <w:rPr/>
      </w:pPr>
      <w:r>
        <w:rPr/>
      </w:r>
    </w:p>
    <w:p>
      <w:pPr>
        <w:pStyle w:val="ListParagraph"/>
        <w:numPr>
          <w:ilvl w:val="0"/>
          <w:numId w:val="12"/>
        </w:numPr>
        <w:rPr>
          <w:lang w:val="en-US"/>
        </w:rPr>
      </w:pPr>
      <w:r>
        <w:rPr>
          <w:lang w:val="en-US"/>
        </w:rPr>
        <w:t>CURRENT_VOLUME</w:t>
      </w:r>
    </w:p>
    <w:p>
      <w:pPr>
        <w:pStyle w:val="ListParagraph"/>
        <w:numPr>
          <w:ilvl w:val="0"/>
          <w:numId w:val="12"/>
        </w:numPr>
        <w:rPr>
          <w:lang w:val="en-US"/>
        </w:rPr>
      </w:pPr>
      <w:r>
        <w:rPr>
          <w:lang w:val="en-US"/>
        </w:rPr>
        <w:t>OPEN_PRICE</w:t>
      </w:r>
    </w:p>
    <w:p>
      <w:pPr>
        <w:pStyle w:val="ListParagraph"/>
        <w:numPr>
          <w:ilvl w:val="0"/>
          <w:numId w:val="12"/>
        </w:numPr>
        <w:rPr>
          <w:lang w:val="en-US"/>
        </w:rPr>
      </w:pPr>
      <w:r>
        <w:rPr>
          <w:lang w:val="en-US"/>
        </w:rPr>
        <w:t>VMARGIN_CLOSE</w:t>
      </w:r>
    </w:p>
    <w:p>
      <w:pPr>
        <w:pStyle w:val="ListParagraph"/>
        <w:numPr>
          <w:ilvl w:val="0"/>
          <w:numId w:val="12"/>
        </w:numPr>
        <w:rPr>
          <w:i/>
          <w:i/>
          <w:lang w:val="en-US"/>
        </w:rPr>
      </w:pPr>
      <w:r>
        <w:rPr>
          <w:i/>
          <w:lang w:val="en-US"/>
        </w:rPr>
        <w:t>VMARGIN</w:t>
      </w:r>
    </w:p>
    <w:p>
      <w:pPr>
        <w:pStyle w:val="ListParagraph"/>
        <w:numPr>
          <w:ilvl w:val="0"/>
          <w:numId w:val="12"/>
        </w:numPr>
        <w:rPr>
          <w:i/>
          <w:i/>
          <w:lang w:val="en-US"/>
        </w:rPr>
      </w:pPr>
      <w:r>
        <w:rPr>
          <w:i/>
          <w:lang w:val="en-US"/>
        </w:rPr>
        <w:t xml:space="preserve">USED_MARGIN </w:t>
      </w:r>
      <w:r>
        <w:rPr>
          <w:i/>
        </w:rPr>
        <w:t>позиции</w:t>
      </w:r>
    </w:p>
    <w:p>
      <w:pPr>
        <w:pStyle w:val="ListParagraph"/>
        <w:numPr>
          <w:ilvl w:val="0"/>
          <w:numId w:val="12"/>
        </w:numPr>
        <w:rPr>
          <w:i/>
          <w:i/>
          <w:lang w:val="en-US"/>
        </w:rPr>
      </w:pPr>
      <w:r>
        <w:rPr>
          <w:i/>
          <w:lang w:val="en-US"/>
        </w:rPr>
        <w:t>CURRENT_PRICE</w:t>
      </w:r>
    </w:p>
    <w:p>
      <w:pPr>
        <w:pStyle w:val="ListParagraph"/>
        <w:numPr>
          <w:ilvl w:val="0"/>
          <w:numId w:val="12"/>
        </w:numPr>
        <w:rPr>
          <w:i/>
          <w:i/>
          <w:lang w:val="en-US"/>
        </w:rPr>
      </w:pPr>
      <w:r>
        <w:rPr>
          <w:i/>
          <w:lang w:val="en-US"/>
        </w:rPr>
        <w:t xml:space="preserve">PROFIT_AND_LOSS </w:t>
      </w:r>
      <w:r>
        <w:rPr>
          <w:i/>
        </w:rPr>
        <w:t>позиции</w:t>
      </w:r>
    </w:p>
    <w:p>
      <w:pPr>
        <w:pStyle w:val="ListParagraph"/>
        <w:numPr>
          <w:ilvl w:val="0"/>
          <w:numId w:val="12"/>
        </w:numPr>
        <w:rPr>
          <w:i/>
          <w:i/>
          <w:lang w:val="en-US"/>
        </w:rPr>
      </w:pPr>
      <w:r>
        <w:rPr>
          <w:i/>
          <w:lang w:val="en-US"/>
        </w:rPr>
        <w:t xml:space="preserve">USED_MARGIN </w:t>
      </w:r>
      <w:r>
        <w:rPr>
          <w:i/>
        </w:rPr>
        <w:t>портфеля</w:t>
      </w:r>
    </w:p>
    <w:p>
      <w:pPr>
        <w:pStyle w:val="ListParagraph"/>
        <w:numPr>
          <w:ilvl w:val="0"/>
          <w:numId w:val="12"/>
        </w:numPr>
        <w:rPr>
          <w:i/>
          <w:i/>
          <w:lang w:val="en-US"/>
        </w:rPr>
      </w:pPr>
      <w:r>
        <w:rPr>
          <w:i/>
          <w:lang w:val="en-US"/>
        </w:rPr>
        <w:t xml:space="preserve">PROFIT_AND_LOSS </w:t>
      </w:r>
      <w:r>
        <w:rPr>
          <w:i/>
        </w:rPr>
        <w:t>портфеля</w:t>
      </w:r>
    </w:p>
    <w:p>
      <w:pPr>
        <w:pStyle w:val="ListParagraph"/>
        <w:numPr>
          <w:ilvl w:val="0"/>
          <w:numId w:val="12"/>
        </w:numPr>
        <w:rPr>
          <w:i/>
          <w:i/>
          <w:lang w:val="en-US"/>
        </w:rPr>
      </w:pPr>
      <w:r>
        <w:rPr>
          <w:i/>
          <w:lang w:val="en-US"/>
        </w:rPr>
        <w:t>EQUITY</w:t>
      </w:r>
    </w:p>
    <w:p>
      <w:pPr>
        <w:pStyle w:val="ListParagraph"/>
        <w:numPr>
          <w:ilvl w:val="0"/>
          <w:numId w:val="12"/>
        </w:numPr>
        <w:rPr>
          <w:i/>
          <w:i/>
          <w:lang w:val="en-US"/>
        </w:rPr>
      </w:pPr>
      <w:r>
        <w:rPr>
          <w:i/>
          <w:lang w:val="en-US"/>
        </w:rPr>
        <w:t>FREE_MARGIN</w:t>
      </w:r>
    </w:p>
    <w:p>
      <w:pPr>
        <w:pStyle w:val="Normal"/>
        <w:rPr/>
      </w:pPr>
      <w:r>
        <w:rPr/>
      </w:r>
    </w:p>
    <w:p>
      <w:pPr>
        <w:pStyle w:val="Normal"/>
        <w:rPr/>
      </w:pPr>
      <w:r>
        <w:rPr/>
        <w:t>ВМ закрытой позиции рассчитывается по формуле:</w:t>
      </w:r>
    </w:p>
    <w:p>
      <w:pPr>
        <w:pStyle w:val="NoSpacing"/>
        <w:rPr>
          <w:highlight w:val="yellow"/>
        </w:rPr>
      </w:pPr>
      <w:r>
        <w:rPr>
          <w:highlight w:val="yellow"/>
        </w:rPr>
      </w:r>
    </w:p>
    <w:p>
      <w:pPr>
        <w:pStyle w:val="NoSpacing"/>
        <w:ind w:firstLine="708"/>
        <w:rPr>
          <w:lang w:val="en-US"/>
        </w:rPr>
      </w:pPr>
      <w:r>
        <w:rPr>
          <w:lang w:val="en-US"/>
        </w:rPr>
        <w:t>VMAGRIN_CLOSE += P * CURRENT_VOLUME * W / R - OPEN_PRICE * W / R</w:t>
      </w:r>
    </w:p>
    <w:p>
      <w:pPr>
        <w:pStyle w:val="NoSpacing"/>
        <w:ind w:firstLine="708"/>
        <w:rPr>
          <w:lang w:val="en-US"/>
        </w:rPr>
      </w:pPr>
      <w:r>
        <w:rPr>
          <w:lang w:val="en-US"/>
        </w:rPr>
      </w:r>
    </w:p>
    <w:p>
      <w:pPr>
        <w:pStyle w:val="NoSpacing"/>
        <w:rPr/>
      </w:pPr>
      <w:r>
        <w:rPr/>
        <w:t xml:space="preserve">Где </w:t>
      </w:r>
      <w:r>
        <w:rPr>
          <w:lang w:val="en-US"/>
        </w:rPr>
        <w:t>P</w:t>
      </w:r>
      <w:r>
        <w:rPr/>
        <w:t xml:space="preserve"> – цена продажи за контракт.</w:t>
      </w:r>
    </w:p>
    <w:p>
      <w:pPr>
        <w:pStyle w:val="NoSpacing"/>
        <w:rPr/>
      </w:pPr>
      <w:r>
        <w:rPr/>
      </w:r>
    </w:p>
    <w:p>
      <w:pPr>
        <w:pStyle w:val="NoSpacing"/>
        <w:rPr/>
      </w:pPr>
      <w:r>
        <w:rPr/>
        <w:t>Определяется остаток объема, который переходит в противоположную позицию:</w:t>
      </w:r>
    </w:p>
    <w:p>
      <w:pPr>
        <w:pStyle w:val="NoSpacing"/>
        <w:rPr/>
      </w:pPr>
      <w:r>
        <w:rPr/>
      </w:r>
    </w:p>
    <w:p>
      <w:pPr>
        <w:pStyle w:val="NoSpacing"/>
        <w:rPr/>
      </w:pPr>
      <w:r>
        <w:rPr/>
        <w:tab/>
      </w:r>
      <w:r>
        <w:rPr>
          <w:lang w:val="en-US"/>
        </w:rPr>
        <w:t>V</w:t>
      </w:r>
      <w:r>
        <w:rPr/>
        <w:t>_</w:t>
      </w:r>
      <w:r>
        <w:rPr>
          <w:lang w:val="en-US"/>
        </w:rPr>
        <w:t>r</w:t>
      </w:r>
      <w:r>
        <w:rPr/>
        <w:t xml:space="preserve"> = </w:t>
      </w:r>
      <w:r>
        <w:rPr>
          <w:lang w:val="en-US"/>
        </w:rPr>
        <w:t>CURRENT</w:t>
      </w:r>
      <w:r>
        <w:rPr/>
        <w:t>_</w:t>
      </w:r>
      <w:r>
        <w:rPr>
          <w:lang w:val="en-US"/>
        </w:rPr>
        <w:t>VOLUME</w:t>
      </w:r>
      <w:r>
        <w:rPr/>
        <w:t xml:space="preserve"> + </w:t>
      </w:r>
      <w:r>
        <w:rPr>
          <w:lang w:val="en-US"/>
        </w:rPr>
        <w:t>V</w:t>
      </w:r>
    </w:p>
    <w:p>
      <w:pPr>
        <w:pStyle w:val="NoSpacing"/>
        <w:rPr/>
      </w:pPr>
      <w:r>
        <w:rPr/>
      </w:r>
    </w:p>
    <w:p>
      <w:pPr>
        <w:pStyle w:val="NoSpacing"/>
        <w:rPr/>
      </w:pPr>
      <w:r>
        <w:rPr/>
        <w:t>Устанавливается объем текущей позиции:</w:t>
      </w:r>
    </w:p>
    <w:p>
      <w:pPr>
        <w:pStyle w:val="NoSpacing"/>
        <w:rPr/>
      </w:pPr>
      <w:r>
        <w:rPr/>
      </w:r>
    </w:p>
    <w:p>
      <w:pPr>
        <w:pStyle w:val="NoSpacing"/>
        <w:rPr/>
      </w:pPr>
      <w:r>
        <w:rPr/>
        <w:tab/>
      </w:r>
      <w:r>
        <w:rPr>
          <w:lang w:val="en-US"/>
        </w:rPr>
        <w:t>CURRENT</w:t>
      </w:r>
      <w:r>
        <w:rPr/>
        <w:t>_</w:t>
      </w:r>
      <w:r>
        <w:rPr>
          <w:lang w:val="en-US"/>
        </w:rPr>
        <w:t>VOLUME</w:t>
      </w:r>
      <w:r>
        <w:rPr/>
        <w:t xml:space="preserve"> = </w:t>
      </w:r>
      <w:r>
        <w:rPr>
          <w:lang w:val="en-US"/>
        </w:rPr>
        <w:t>V</w:t>
      </w:r>
      <w:r>
        <w:rPr/>
        <w:t>_</w:t>
      </w:r>
      <w:r>
        <w:rPr>
          <w:lang w:val="en-US"/>
        </w:rPr>
        <w:t>r</w:t>
      </w:r>
    </w:p>
    <w:p>
      <w:pPr>
        <w:pStyle w:val="NoSpacing"/>
        <w:rPr/>
      </w:pPr>
      <w:r>
        <w:rPr/>
      </w:r>
    </w:p>
    <w:p>
      <w:pPr>
        <w:pStyle w:val="NoSpacing"/>
        <w:rPr/>
      </w:pPr>
      <w:r>
        <w:rPr/>
        <w:t>Рассчитывается цена открытия позиции:</w:t>
      </w:r>
    </w:p>
    <w:p>
      <w:pPr>
        <w:pStyle w:val="NoSpacing"/>
        <w:rPr/>
      </w:pPr>
      <w:r>
        <w:rPr/>
      </w:r>
    </w:p>
    <w:p>
      <w:pPr>
        <w:pStyle w:val="NoSpacing"/>
        <w:rPr/>
      </w:pPr>
      <w:r>
        <w:rPr/>
        <w:tab/>
      </w:r>
      <w:r>
        <w:rPr>
          <w:lang w:val="en-US"/>
        </w:rPr>
        <w:t>OPEN</w:t>
      </w:r>
      <w:r>
        <w:rPr/>
        <w:t>_</w:t>
      </w:r>
      <w:r>
        <w:rPr>
          <w:lang w:val="en-US"/>
        </w:rPr>
        <w:t>PRICE</w:t>
      </w:r>
      <w:r>
        <w:rPr/>
        <w:t xml:space="preserve"> = </w:t>
      </w:r>
      <w:r>
        <w:rPr>
          <w:lang w:val="en-US"/>
        </w:rPr>
        <w:t>V</w:t>
      </w:r>
      <w:r>
        <w:rPr/>
        <w:t>_</w:t>
      </w:r>
      <w:r>
        <w:rPr>
          <w:lang w:val="en-US"/>
        </w:rPr>
        <w:t>r</w:t>
      </w:r>
      <w:r>
        <w:rPr/>
        <w:t xml:space="preserve"> * </w:t>
      </w:r>
      <w:r>
        <w:rPr>
          <w:lang w:val="en-US"/>
        </w:rPr>
        <w:t>P</w:t>
      </w:r>
    </w:p>
    <w:p>
      <w:pPr>
        <w:pStyle w:val="NoSpacing"/>
        <w:rPr/>
      </w:pPr>
      <w:r>
        <w:rPr/>
      </w:r>
    </w:p>
    <w:p>
      <w:pPr>
        <w:pStyle w:val="NoSpacing"/>
        <w:rPr/>
      </w:pPr>
      <w:r>
        <w:rPr/>
        <w:t xml:space="preserve">Где </w:t>
      </w:r>
      <w:r>
        <w:rPr>
          <w:lang w:val="en-US"/>
        </w:rPr>
        <w:t>P</w:t>
      </w:r>
      <w:r>
        <w:rPr/>
        <w:t xml:space="preserve"> –цена продажи за контракт.</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Spacing"/>
        <w:rPr/>
      </w:pPr>
      <w:r>
        <w:rPr/>
      </w:r>
    </w:p>
    <w:p>
      <w:pPr>
        <w:pStyle w:val="3"/>
        <w:rPr/>
      </w:pPr>
      <w:bookmarkStart w:id="59" w:name="_Toc509005009"/>
      <w:r>
        <w:rPr/>
        <w:t>Клиринговые процедуры</w:t>
      </w:r>
      <w:bookmarkEnd w:id="59"/>
    </w:p>
    <w:p>
      <w:pPr>
        <w:pStyle w:val="Normal"/>
        <w:rPr/>
      </w:pPr>
      <w:r>
        <w:rPr/>
      </w:r>
    </w:p>
    <w:p>
      <w:pPr>
        <w:pStyle w:val="Normal"/>
        <w:rPr/>
      </w:pPr>
      <w:r>
        <w:rPr/>
        <w:t>Расчет клиринговых изменений выполняется на основании портфеля. Результатом расчетов является объект обновления, содержащий информацию об исходном и конечном значениях переменных портфеля и всех его позиций, а так же величину изменения соответствующих атрибутов.</w:t>
      </w:r>
    </w:p>
    <w:p>
      <w:pPr>
        <w:pStyle w:val="Normal"/>
        <w:rPr/>
      </w:pPr>
      <w:r>
        <w:rPr/>
      </w:r>
    </w:p>
    <w:p>
      <w:pPr>
        <w:pStyle w:val="Normal"/>
        <w:rPr/>
      </w:pPr>
      <w:r>
        <w:rPr/>
        <w:t>В данном разделе описаны формулы, применяемые для перерасчета атрибутов объектов в процессе клиринга. Формулы, имеющие отношение к атрибутам позиции, применяются для перерасчета всех открытых позиций. Формулы, изменяющие атрибуты портфеля, применяются после перерасчета всех открытых позиций.</w:t>
      </w:r>
    </w:p>
    <w:p>
      <w:pPr>
        <w:pStyle w:val="Normal"/>
        <w:rPr/>
      </w:pPr>
      <w:r>
        <w:rPr/>
      </w:r>
    </w:p>
    <w:p>
      <w:pPr>
        <w:pStyle w:val="4"/>
        <w:rPr/>
      </w:pPr>
      <w:bookmarkStart w:id="60" w:name="_Ref479704511"/>
      <w:r>
        <w:rPr/>
        <w:t>Промклиринг</w:t>
      </w:r>
      <w:bookmarkEnd w:id="60"/>
    </w:p>
    <w:p>
      <w:pPr>
        <w:pStyle w:val="Normal"/>
        <w:rPr/>
      </w:pPr>
      <w:r>
        <w:rPr/>
      </w:r>
    </w:p>
    <w:p>
      <w:pPr>
        <w:pStyle w:val="Normal"/>
        <w:rPr/>
      </w:pPr>
      <w:r>
        <w:rPr/>
        <w:t>На этапе промклиринга выполняется изменение следующих атрибутов:</w:t>
      </w:r>
    </w:p>
    <w:p>
      <w:pPr>
        <w:pStyle w:val="Normal"/>
        <w:rPr/>
      </w:pPr>
      <w:r>
        <w:rPr/>
      </w:r>
    </w:p>
    <w:p>
      <w:pPr>
        <w:pStyle w:val="ListParagraph"/>
        <w:numPr>
          <w:ilvl w:val="0"/>
          <w:numId w:val="13"/>
        </w:numPr>
        <w:rPr>
          <w:lang w:val="en-US"/>
        </w:rPr>
      </w:pPr>
      <w:r>
        <w:rPr>
          <w:lang w:val="en-US"/>
        </w:rPr>
        <w:t>VMARGIN_INTER</w:t>
      </w:r>
    </w:p>
    <w:p>
      <w:pPr>
        <w:pStyle w:val="ListParagraph"/>
        <w:numPr>
          <w:ilvl w:val="0"/>
          <w:numId w:val="13"/>
        </w:numPr>
        <w:rPr>
          <w:lang w:val="en-US"/>
        </w:rPr>
      </w:pPr>
      <w:r>
        <w:rPr>
          <w:lang w:val="en-US"/>
        </w:rPr>
        <w:t>VMARGIN_CLOSE</w:t>
      </w:r>
    </w:p>
    <w:p>
      <w:pPr>
        <w:pStyle w:val="ListParagraph"/>
        <w:numPr>
          <w:ilvl w:val="0"/>
          <w:numId w:val="13"/>
        </w:numPr>
        <w:rPr>
          <w:lang w:val="en-US"/>
        </w:rPr>
      </w:pPr>
      <w:r>
        <w:rPr>
          <w:lang w:val="en-US"/>
        </w:rPr>
        <w:t>OPEN_PRICE</w:t>
      </w:r>
    </w:p>
    <w:p>
      <w:pPr>
        <w:pStyle w:val="ListParagraph"/>
        <w:numPr>
          <w:ilvl w:val="0"/>
          <w:numId w:val="13"/>
        </w:numPr>
        <w:rPr>
          <w:lang w:val="en-US"/>
        </w:rPr>
      </w:pPr>
      <w:r>
        <w:rPr>
          <w:lang w:val="en-US"/>
        </w:rPr>
        <w:t>CURRENT_PRICE</w:t>
      </w:r>
    </w:p>
    <w:p>
      <w:pPr>
        <w:pStyle w:val="ListParagraph"/>
        <w:numPr>
          <w:ilvl w:val="0"/>
          <w:numId w:val="13"/>
        </w:numPr>
        <w:rPr>
          <w:i/>
          <w:i/>
          <w:lang w:val="en-US"/>
        </w:rPr>
      </w:pPr>
      <w:r>
        <w:rPr>
          <w:i/>
          <w:lang w:val="en-US"/>
        </w:rPr>
        <w:t>VMARGIN</w:t>
      </w:r>
    </w:p>
    <w:p>
      <w:pPr>
        <w:pStyle w:val="ListParagraph"/>
        <w:numPr>
          <w:ilvl w:val="0"/>
          <w:numId w:val="13"/>
        </w:numPr>
        <w:rPr>
          <w:i/>
          <w:i/>
          <w:lang w:val="en-US"/>
        </w:rPr>
      </w:pPr>
      <w:r>
        <w:rPr>
          <w:i/>
          <w:lang w:val="en-US"/>
        </w:rPr>
        <w:t xml:space="preserve">USED_MARGIN </w:t>
      </w:r>
      <w:r>
        <w:rPr>
          <w:i/>
        </w:rPr>
        <w:t>позиции</w:t>
      </w:r>
    </w:p>
    <w:p>
      <w:pPr>
        <w:pStyle w:val="ListParagraph"/>
        <w:numPr>
          <w:ilvl w:val="0"/>
          <w:numId w:val="13"/>
        </w:numPr>
        <w:rPr>
          <w:i/>
          <w:i/>
          <w:lang w:val="en-US"/>
        </w:rPr>
      </w:pPr>
      <w:r>
        <w:rPr>
          <w:i/>
          <w:lang w:val="en-US"/>
        </w:rPr>
        <w:t xml:space="preserve">PROFIT_AND_LOSS </w:t>
      </w:r>
      <w:r>
        <w:rPr>
          <w:i/>
        </w:rPr>
        <w:t>позиции</w:t>
      </w:r>
    </w:p>
    <w:p>
      <w:pPr>
        <w:pStyle w:val="ListParagraph"/>
        <w:numPr>
          <w:ilvl w:val="0"/>
          <w:numId w:val="13"/>
        </w:numPr>
        <w:rPr>
          <w:i/>
          <w:i/>
          <w:lang w:val="en-US"/>
        </w:rPr>
      </w:pPr>
      <w:r>
        <w:rPr>
          <w:i/>
          <w:lang w:val="en-US"/>
        </w:rPr>
        <w:t xml:space="preserve">USED_MARGIN </w:t>
      </w:r>
      <w:r>
        <w:rPr>
          <w:i/>
        </w:rPr>
        <w:t>портфеля</w:t>
      </w:r>
    </w:p>
    <w:p>
      <w:pPr>
        <w:pStyle w:val="ListParagraph"/>
        <w:numPr>
          <w:ilvl w:val="0"/>
          <w:numId w:val="13"/>
        </w:numPr>
        <w:rPr>
          <w:i/>
          <w:i/>
          <w:lang w:val="en-US"/>
        </w:rPr>
      </w:pPr>
      <w:r>
        <w:rPr>
          <w:i/>
          <w:lang w:val="en-US"/>
        </w:rPr>
        <w:t xml:space="preserve">PROFIT_AND_LOSS </w:t>
      </w:r>
      <w:r>
        <w:rPr>
          <w:i/>
        </w:rPr>
        <w:t>портфеля</w:t>
      </w:r>
    </w:p>
    <w:p>
      <w:pPr>
        <w:pStyle w:val="ListParagraph"/>
        <w:numPr>
          <w:ilvl w:val="0"/>
          <w:numId w:val="13"/>
        </w:numPr>
        <w:rPr>
          <w:i/>
          <w:i/>
          <w:lang w:val="en-US"/>
        </w:rPr>
      </w:pPr>
      <w:r>
        <w:rPr>
          <w:i/>
          <w:lang w:val="en-US"/>
        </w:rPr>
        <w:t>EQUITY</w:t>
      </w:r>
    </w:p>
    <w:p>
      <w:pPr>
        <w:pStyle w:val="ListParagraph"/>
        <w:numPr>
          <w:ilvl w:val="0"/>
          <w:numId w:val="13"/>
        </w:numPr>
        <w:rPr>
          <w:i/>
          <w:i/>
          <w:lang w:val="en-US"/>
        </w:rPr>
      </w:pPr>
      <w:r>
        <w:rPr>
          <w:i/>
          <w:lang w:val="en-US"/>
        </w:rPr>
        <w:t>FREE_MARGIN</w:t>
      </w:r>
    </w:p>
    <w:p>
      <w:pPr>
        <w:pStyle w:val="Normal"/>
        <w:rPr>
          <w:lang w:val="en-US"/>
        </w:rPr>
      </w:pPr>
      <w:r>
        <w:rPr>
          <w:lang w:val="en-US"/>
        </w:rPr>
      </w:r>
    </w:p>
    <w:p>
      <w:pPr>
        <w:pStyle w:val="Normal"/>
        <w:rPr>
          <w:lang w:val="en-US"/>
        </w:rPr>
      </w:pPr>
      <w:r>
        <w:rPr/>
        <w:t>Актуализируется текущая цена позиции</w:t>
      </w:r>
      <w:r>
        <w:rPr>
          <w:lang w:val="en-US"/>
        </w:rPr>
        <w:t>:</w:t>
      </w:r>
    </w:p>
    <w:p>
      <w:pPr>
        <w:pStyle w:val="Normal"/>
        <w:rPr>
          <w:lang w:val="en-US"/>
        </w:rPr>
      </w:pPr>
      <w:r>
        <w:rPr>
          <w:lang w:val="en-US"/>
        </w:rPr>
      </w:r>
    </w:p>
    <w:p>
      <w:pPr>
        <w:pStyle w:val="NoSpacing"/>
        <w:rPr>
          <w:lang w:val="en-US"/>
        </w:rPr>
      </w:pPr>
      <w:r>
        <w:rPr>
          <w:lang w:val="en-US"/>
        </w:rPr>
        <w:tab/>
        <w:t>CURRENT_PRICE = CURRENT_VOLUME * SETTLEMENT_PRICE</w:t>
      </w:r>
    </w:p>
    <w:p>
      <w:pPr>
        <w:pStyle w:val="Normal"/>
        <w:rPr>
          <w:lang w:val="en-US"/>
        </w:rPr>
      </w:pPr>
      <w:r>
        <w:rPr>
          <w:lang w:val="en-US"/>
        </w:rPr>
      </w:r>
    </w:p>
    <w:p>
      <w:pPr>
        <w:pStyle w:val="Normal"/>
        <w:rPr/>
      </w:pPr>
      <w:r>
        <w:rPr/>
        <w:t>После актуализации текущей цены, ВМ открытой позиции (</w:t>
      </w:r>
      <w:r>
        <w:rPr>
          <w:lang w:val="en-US"/>
        </w:rPr>
        <w:t>VMARGIN</w:t>
      </w:r>
      <w:r>
        <w:rPr/>
        <w:t>) обновляется в соответствии со стандартной формулой.</w:t>
      </w:r>
    </w:p>
    <w:p>
      <w:pPr>
        <w:pStyle w:val="Normal"/>
        <w:rPr/>
      </w:pPr>
      <w:r>
        <w:rPr/>
      </w:r>
    </w:p>
    <w:p>
      <w:pPr>
        <w:pStyle w:val="Normal"/>
        <w:rPr/>
      </w:pPr>
      <w:r>
        <w:rPr/>
        <w:t>ВМ, накопленная по итогам ПРВМ1, переносится в аккумулятор:</w:t>
      </w:r>
    </w:p>
    <w:p>
      <w:pPr>
        <w:pStyle w:val="NoSpacing"/>
        <w:rPr>
          <w:highlight w:val="yellow"/>
        </w:rPr>
      </w:pPr>
      <w:r>
        <w:rPr>
          <w:highlight w:val="yellow"/>
        </w:rPr>
      </w:r>
    </w:p>
    <w:p>
      <w:pPr>
        <w:pStyle w:val="NoSpacing"/>
        <w:ind w:firstLine="708"/>
        <w:rPr>
          <w:lang w:val="en-US"/>
        </w:rPr>
      </w:pPr>
      <w:r>
        <w:rPr>
          <w:lang w:val="en-US"/>
        </w:rPr>
        <w:t>VMARGIN_INTER = VMARGIN + VMARGIN_CLOSE + VMARGIN_INTER</w:t>
      </w:r>
    </w:p>
    <w:p>
      <w:pPr>
        <w:pStyle w:val="NoSpacing"/>
        <w:rPr>
          <w:highlight w:val="yellow"/>
          <w:lang w:val="en-US"/>
        </w:rPr>
      </w:pPr>
      <w:r>
        <w:rPr>
          <w:highlight w:val="yellow"/>
          <w:lang w:val="en-US"/>
        </w:rPr>
      </w:r>
    </w:p>
    <w:p>
      <w:pPr>
        <w:pStyle w:val="NoSpacing"/>
        <w:rPr/>
      </w:pPr>
      <w:r>
        <w:rPr/>
        <w:t>Значение ВМ (</w:t>
      </w:r>
      <w:r>
        <w:rPr>
          <w:lang w:val="en-US"/>
        </w:rPr>
        <w:t>VMARGIN</w:t>
      </w:r>
      <w:r>
        <w:rPr/>
        <w:t>) обнуляется.</w:t>
      </w:r>
    </w:p>
    <w:p>
      <w:pPr>
        <w:pStyle w:val="NoSpacing"/>
        <w:rPr/>
      </w:pPr>
      <w:r>
        <w:rPr/>
      </w:r>
    </w:p>
    <w:p>
      <w:pPr>
        <w:pStyle w:val="NoSpacing"/>
        <w:rPr/>
      </w:pPr>
      <w:r>
        <w:rPr/>
        <w:t>Значение НД (</w:t>
      </w:r>
      <w:r>
        <w:rPr>
          <w:lang w:val="en-US"/>
        </w:rPr>
        <w:t>VMARGIN</w:t>
      </w:r>
      <w:r>
        <w:rPr/>
        <w:t>_</w:t>
      </w:r>
      <w:r>
        <w:rPr>
          <w:lang w:val="en-US"/>
        </w:rPr>
        <w:t>CLOSE</w:t>
      </w:r>
      <w:r>
        <w:rPr/>
        <w:t>) обнуляется.</w:t>
      </w:r>
    </w:p>
    <w:p>
      <w:pPr>
        <w:pStyle w:val="NoSpacing"/>
        <w:rPr/>
      </w:pPr>
      <w:r>
        <w:rPr/>
      </w:r>
    </w:p>
    <w:p>
      <w:pPr>
        <w:pStyle w:val="NoSpacing"/>
        <w:rPr/>
      </w:pPr>
      <w:r>
        <w:rPr/>
        <w:t>Цена открытия позиции устанавливается равной текущей цене:</w:t>
      </w:r>
    </w:p>
    <w:p>
      <w:pPr>
        <w:pStyle w:val="NoSpacing"/>
        <w:rPr/>
      </w:pPr>
      <w:r>
        <w:rPr/>
      </w:r>
    </w:p>
    <w:p>
      <w:pPr>
        <w:pStyle w:val="NoSpacing"/>
        <w:rPr/>
      </w:pPr>
      <w:r>
        <w:rPr/>
        <w:tab/>
      </w:r>
      <w:r>
        <w:rPr>
          <w:lang w:val="en-US"/>
        </w:rPr>
        <w:t>OPEN</w:t>
      </w:r>
      <w:r>
        <w:rPr/>
        <w:t>_</w:t>
      </w:r>
      <w:r>
        <w:rPr>
          <w:lang w:val="en-US"/>
        </w:rPr>
        <w:t>PRICE</w:t>
      </w:r>
      <w:r>
        <w:rPr/>
        <w:t xml:space="preserve"> = </w:t>
      </w:r>
      <w:r>
        <w:rPr>
          <w:lang w:val="en-US"/>
        </w:rPr>
        <w:t>CURRENT</w:t>
      </w:r>
      <w:r>
        <w:rPr/>
        <w:t>_</w:t>
      </w:r>
      <w:r>
        <w:rPr>
          <w:lang w:val="en-US"/>
        </w:rPr>
        <w:t>PRICE</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Spacing"/>
        <w:rPr/>
      </w:pPr>
      <w:r>
        <w:rPr/>
      </w:r>
    </w:p>
    <w:p>
      <w:pPr>
        <w:pStyle w:val="4"/>
        <w:rPr/>
      </w:pPr>
      <w:bookmarkStart w:id="61" w:name="_Ref479704405"/>
      <w:bookmarkStart w:id="62" w:name="_GoBack"/>
      <w:bookmarkEnd w:id="62"/>
      <w:r>
        <w:rPr/>
        <w:t>Вечерний клиринг</w:t>
      </w:r>
      <w:bookmarkEnd w:id="61"/>
    </w:p>
    <w:p>
      <w:pPr>
        <w:pStyle w:val="NoSpacing"/>
        <w:rPr/>
      </w:pPr>
      <w:r>
        <w:rPr/>
      </w:r>
    </w:p>
    <w:p>
      <w:pPr>
        <w:pStyle w:val="NoSpacing"/>
        <w:rPr/>
      </w:pPr>
      <w:r>
        <w:rPr/>
        <w:t>На этапе вечернего клиринга выполняется изменение следующих атрибутов:</w:t>
      </w:r>
    </w:p>
    <w:p>
      <w:pPr>
        <w:pStyle w:val="NoSpacing"/>
        <w:rPr/>
      </w:pPr>
      <w:r>
        <w:rPr/>
      </w:r>
    </w:p>
    <w:p>
      <w:pPr>
        <w:pStyle w:val="ListParagraph"/>
        <w:numPr>
          <w:ilvl w:val="0"/>
          <w:numId w:val="13"/>
        </w:numPr>
        <w:rPr>
          <w:lang w:val="en-US"/>
        </w:rPr>
      </w:pPr>
      <w:r>
        <w:rPr>
          <w:lang w:val="en-US"/>
        </w:rPr>
        <w:t>VMARGIN_INTER</w:t>
      </w:r>
    </w:p>
    <w:p>
      <w:pPr>
        <w:pStyle w:val="ListParagraph"/>
        <w:numPr>
          <w:ilvl w:val="0"/>
          <w:numId w:val="13"/>
        </w:numPr>
        <w:rPr>
          <w:lang w:val="en-US"/>
        </w:rPr>
      </w:pPr>
      <w:r>
        <w:rPr>
          <w:lang w:val="en-US"/>
        </w:rPr>
        <w:t>VMARGIN_CLOSE</w:t>
      </w:r>
    </w:p>
    <w:p>
      <w:pPr>
        <w:pStyle w:val="ListParagraph"/>
        <w:numPr>
          <w:ilvl w:val="0"/>
          <w:numId w:val="13"/>
        </w:numPr>
        <w:rPr>
          <w:lang w:val="en-US"/>
        </w:rPr>
      </w:pPr>
      <w:r>
        <w:rPr>
          <w:lang w:val="en-US"/>
        </w:rPr>
        <w:t>OPEN_PRICE</w:t>
      </w:r>
    </w:p>
    <w:p>
      <w:pPr>
        <w:pStyle w:val="ListParagraph"/>
        <w:numPr>
          <w:ilvl w:val="0"/>
          <w:numId w:val="13"/>
        </w:numPr>
        <w:rPr>
          <w:lang w:val="en-US"/>
        </w:rPr>
      </w:pPr>
      <w:r>
        <w:rPr>
          <w:lang w:val="en-US"/>
        </w:rPr>
        <w:t>CURRENT_PRICE</w:t>
      </w:r>
    </w:p>
    <w:p>
      <w:pPr>
        <w:pStyle w:val="ListParagraph"/>
        <w:numPr>
          <w:ilvl w:val="0"/>
          <w:numId w:val="13"/>
        </w:numPr>
        <w:rPr>
          <w:i/>
          <w:i/>
          <w:lang w:val="en-US"/>
        </w:rPr>
      </w:pPr>
      <w:r>
        <w:rPr>
          <w:i/>
          <w:lang w:val="en-US"/>
        </w:rPr>
        <w:t>VMARGIN</w:t>
      </w:r>
    </w:p>
    <w:p>
      <w:pPr>
        <w:pStyle w:val="ListParagraph"/>
        <w:numPr>
          <w:ilvl w:val="0"/>
          <w:numId w:val="13"/>
        </w:numPr>
        <w:rPr>
          <w:i/>
          <w:i/>
          <w:lang w:val="en-US"/>
        </w:rPr>
      </w:pPr>
      <w:r>
        <w:rPr>
          <w:i/>
          <w:lang w:val="en-US"/>
        </w:rPr>
        <w:t xml:space="preserve">USED_MARGIN </w:t>
      </w:r>
      <w:r>
        <w:rPr>
          <w:i/>
        </w:rPr>
        <w:t>позиции</w:t>
      </w:r>
    </w:p>
    <w:p>
      <w:pPr>
        <w:pStyle w:val="ListParagraph"/>
        <w:numPr>
          <w:ilvl w:val="0"/>
          <w:numId w:val="13"/>
        </w:numPr>
        <w:rPr>
          <w:i/>
          <w:i/>
          <w:lang w:val="en-US"/>
        </w:rPr>
      </w:pPr>
      <w:r>
        <w:rPr>
          <w:i/>
          <w:lang w:val="en-US"/>
        </w:rPr>
        <w:t xml:space="preserve">PROFIT_AND_LOSS </w:t>
      </w:r>
      <w:r>
        <w:rPr>
          <w:i/>
        </w:rPr>
        <w:t>позиции</w:t>
      </w:r>
    </w:p>
    <w:p>
      <w:pPr>
        <w:pStyle w:val="ListParagraph"/>
        <w:numPr>
          <w:ilvl w:val="0"/>
          <w:numId w:val="13"/>
        </w:numPr>
        <w:rPr>
          <w:i/>
          <w:i/>
          <w:lang w:val="en-US"/>
        </w:rPr>
      </w:pPr>
      <w:r>
        <w:rPr>
          <w:i/>
          <w:lang w:val="en-US"/>
        </w:rPr>
        <w:t>BALANCE</w:t>
      </w:r>
    </w:p>
    <w:p>
      <w:pPr>
        <w:pStyle w:val="ListParagraph"/>
        <w:numPr>
          <w:ilvl w:val="0"/>
          <w:numId w:val="13"/>
        </w:numPr>
        <w:rPr>
          <w:i/>
          <w:i/>
          <w:lang w:val="en-US"/>
        </w:rPr>
      </w:pPr>
      <w:r>
        <w:rPr>
          <w:i/>
          <w:lang w:val="en-US"/>
        </w:rPr>
        <w:t xml:space="preserve">USED_MARGIN </w:t>
      </w:r>
      <w:r>
        <w:rPr>
          <w:i/>
        </w:rPr>
        <w:t>портфеля</w:t>
      </w:r>
    </w:p>
    <w:p>
      <w:pPr>
        <w:pStyle w:val="ListParagraph"/>
        <w:numPr>
          <w:ilvl w:val="0"/>
          <w:numId w:val="13"/>
        </w:numPr>
        <w:rPr>
          <w:i/>
          <w:i/>
          <w:lang w:val="en-US"/>
        </w:rPr>
      </w:pPr>
      <w:r>
        <w:rPr>
          <w:i/>
          <w:lang w:val="en-US"/>
        </w:rPr>
        <w:t xml:space="preserve">PROFIT_AND_LOSS </w:t>
      </w:r>
      <w:r>
        <w:rPr>
          <w:i/>
        </w:rPr>
        <w:t>портфеля</w:t>
      </w:r>
    </w:p>
    <w:p>
      <w:pPr>
        <w:pStyle w:val="ListParagraph"/>
        <w:numPr>
          <w:ilvl w:val="0"/>
          <w:numId w:val="13"/>
        </w:numPr>
        <w:rPr>
          <w:i/>
          <w:i/>
          <w:lang w:val="en-US"/>
        </w:rPr>
      </w:pPr>
      <w:r>
        <w:rPr>
          <w:i/>
          <w:lang w:val="en-US"/>
        </w:rPr>
        <w:t>EQUITY</w:t>
      </w:r>
    </w:p>
    <w:p>
      <w:pPr>
        <w:pStyle w:val="ListParagraph"/>
        <w:numPr>
          <w:ilvl w:val="0"/>
          <w:numId w:val="13"/>
        </w:numPr>
        <w:rPr>
          <w:i/>
          <w:i/>
          <w:lang w:val="en-US"/>
        </w:rPr>
      </w:pPr>
      <w:r>
        <w:rPr>
          <w:i/>
          <w:lang w:val="en-US"/>
        </w:rPr>
        <w:t>FREE_MARGIN</w:t>
      </w:r>
    </w:p>
    <w:p>
      <w:pPr>
        <w:pStyle w:val="Normal"/>
        <w:rPr>
          <w:lang w:val="en-US"/>
        </w:rPr>
      </w:pPr>
      <w:r>
        <w:rPr>
          <w:lang w:val="en-US"/>
        </w:rPr>
      </w:r>
    </w:p>
    <w:p>
      <w:pPr>
        <w:pStyle w:val="Normal"/>
        <w:rPr>
          <w:lang w:val="en-US"/>
        </w:rPr>
      </w:pPr>
      <w:r>
        <w:rPr/>
        <w:t>Актуализируется текущая цена позиции</w:t>
      </w:r>
      <w:r>
        <w:rPr>
          <w:lang w:val="en-US"/>
        </w:rPr>
        <w:t>:</w:t>
      </w:r>
    </w:p>
    <w:p>
      <w:pPr>
        <w:pStyle w:val="Normal"/>
        <w:rPr>
          <w:lang w:val="en-US"/>
        </w:rPr>
      </w:pPr>
      <w:r>
        <w:rPr>
          <w:lang w:val="en-US"/>
        </w:rPr>
      </w:r>
    </w:p>
    <w:p>
      <w:pPr>
        <w:pStyle w:val="NoSpacing"/>
        <w:rPr>
          <w:lang w:val="en-US"/>
        </w:rPr>
      </w:pPr>
      <w:r>
        <w:rPr>
          <w:lang w:val="en-US"/>
        </w:rPr>
        <w:tab/>
        <w:t>CURRENT_PRICE = CURRENT_VOLUME * SETTLEMENT_PRICE</w:t>
      </w:r>
    </w:p>
    <w:p>
      <w:pPr>
        <w:pStyle w:val="Normal"/>
        <w:rPr>
          <w:lang w:val="en-US"/>
        </w:rPr>
      </w:pPr>
      <w:r>
        <w:rPr>
          <w:lang w:val="en-US"/>
        </w:rPr>
      </w:r>
    </w:p>
    <w:p>
      <w:pPr>
        <w:pStyle w:val="Normal"/>
        <w:rPr/>
      </w:pPr>
      <w:r>
        <w:rPr/>
        <w:t>После актуализации текущей цены, ВМ открытой позиции (</w:t>
      </w:r>
      <w:r>
        <w:rPr>
          <w:lang w:val="en-US"/>
        </w:rPr>
        <w:t>VMARGIN</w:t>
      </w:r>
      <w:r>
        <w:rPr/>
        <w:t>) обновляется в соответствии со стандартной формулой.</w:t>
      </w:r>
    </w:p>
    <w:p>
      <w:pPr>
        <w:pStyle w:val="Normal"/>
        <w:rPr/>
      </w:pPr>
      <w:r>
        <w:rPr/>
      </w:r>
    </w:p>
    <w:p>
      <w:pPr>
        <w:pStyle w:val="Normal"/>
        <w:rPr/>
      </w:pPr>
      <w:r>
        <w:rPr/>
        <w:t>ВМ, накопленная по итогам ПРВМ1 и ПРВМ2, переносится на баланс счета:</w:t>
      </w:r>
    </w:p>
    <w:p>
      <w:pPr>
        <w:pStyle w:val="NoSpacing"/>
        <w:rPr>
          <w:highlight w:val="yellow"/>
        </w:rPr>
      </w:pPr>
      <w:r>
        <w:rPr>
          <w:highlight w:val="yellow"/>
        </w:rPr>
      </w:r>
    </w:p>
    <w:p>
      <w:pPr>
        <w:pStyle w:val="NoSpacing"/>
        <w:ind w:firstLine="708"/>
        <w:rPr>
          <w:lang w:val="en-US"/>
        </w:rPr>
      </w:pPr>
      <w:r>
        <w:rPr>
          <w:lang w:val="en-US"/>
        </w:rPr>
        <w:t>BALANCE += VMARGIN + VMARGIN_CLOSE + VMARGIN_INTER</w:t>
      </w:r>
    </w:p>
    <w:p>
      <w:pPr>
        <w:pStyle w:val="NoSpacing"/>
        <w:rPr>
          <w:highlight w:val="yellow"/>
          <w:lang w:val="en-US"/>
        </w:rPr>
      </w:pPr>
      <w:r>
        <w:rPr>
          <w:highlight w:val="yellow"/>
          <w:lang w:val="en-US"/>
        </w:rPr>
      </w:r>
    </w:p>
    <w:p>
      <w:pPr>
        <w:pStyle w:val="NoSpacing"/>
        <w:rPr/>
      </w:pPr>
      <w:r>
        <w:rPr/>
        <w:t>Значение ВМ (</w:t>
      </w:r>
      <w:r>
        <w:rPr>
          <w:lang w:val="en-US"/>
        </w:rPr>
        <w:t>VMARGIN</w:t>
      </w:r>
      <w:r>
        <w:rPr/>
        <w:t>) обнуляется.</w:t>
      </w:r>
    </w:p>
    <w:p>
      <w:pPr>
        <w:pStyle w:val="NoSpacing"/>
        <w:rPr/>
      </w:pPr>
      <w:r>
        <w:rPr/>
      </w:r>
    </w:p>
    <w:p>
      <w:pPr>
        <w:pStyle w:val="NoSpacing"/>
        <w:rPr/>
      </w:pPr>
      <w:r>
        <w:rPr/>
        <w:t>Значение НД (</w:t>
      </w:r>
      <w:r>
        <w:rPr>
          <w:lang w:val="en-US"/>
        </w:rPr>
        <w:t>VMARGIN</w:t>
      </w:r>
      <w:r>
        <w:rPr/>
        <w:t>_</w:t>
      </w:r>
      <w:r>
        <w:rPr>
          <w:lang w:val="en-US"/>
        </w:rPr>
        <w:t>CLOSE</w:t>
      </w:r>
      <w:r>
        <w:rPr/>
        <w:t>) обнуляется.</w:t>
      </w:r>
    </w:p>
    <w:p>
      <w:pPr>
        <w:pStyle w:val="NoSpacing"/>
        <w:rPr/>
      </w:pPr>
      <w:r>
        <w:rPr/>
      </w:r>
    </w:p>
    <w:p>
      <w:pPr>
        <w:pStyle w:val="NoSpacing"/>
        <w:rPr/>
      </w:pPr>
      <w:r>
        <w:rPr/>
        <w:t>Значение НД за ПРВМ1 (</w:t>
      </w:r>
      <w:r>
        <w:rPr>
          <w:lang w:val="en-US"/>
        </w:rPr>
        <w:t>VMARGIN</w:t>
      </w:r>
      <w:r>
        <w:rPr/>
        <w:t>_</w:t>
      </w:r>
      <w:r>
        <w:rPr>
          <w:lang w:val="en-US"/>
        </w:rPr>
        <w:t>INTER</w:t>
      </w:r>
      <w:r>
        <w:rPr/>
        <w:t>) обнуляется.</w:t>
      </w:r>
    </w:p>
    <w:p>
      <w:pPr>
        <w:pStyle w:val="NoSpacing"/>
        <w:rPr/>
      </w:pPr>
      <w:r>
        <w:rPr/>
      </w:r>
    </w:p>
    <w:p>
      <w:pPr>
        <w:pStyle w:val="NoSpacing"/>
        <w:rPr/>
      </w:pPr>
      <w:r>
        <w:rPr/>
        <w:t>Цена открытия позиции устанавливается равной текущей цене:</w:t>
      </w:r>
    </w:p>
    <w:p>
      <w:pPr>
        <w:pStyle w:val="NoSpacing"/>
        <w:rPr/>
      </w:pPr>
      <w:r>
        <w:rPr/>
      </w:r>
    </w:p>
    <w:p>
      <w:pPr>
        <w:pStyle w:val="NoSpacing"/>
        <w:rPr/>
      </w:pPr>
      <w:r>
        <w:rPr/>
        <w:tab/>
      </w:r>
      <w:r>
        <w:rPr>
          <w:lang w:val="en-US"/>
        </w:rPr>
        <w:t>OPEN</w:t>
      </w:r>
      <w:r>
        <w:rPr/>
        <w:t>_</w:t>
      </w:r>
      <w:r>
        <w:rPr>
          <w:lang w:val="en-US"/>
        </w:rPr>
        <w:t>PRICE</w:t>
      </w:r>
      <w:r>
        <w:rPr/>
        <w:t xml:space="preserve"> = </w:t>
      </w:r>
      <w:r>
        <w:rPr>
          <w:lang w:val="en-US"/>
        </w:rPr>
        <w:t>CURRENT</w:t>
      </w:r>
      <w:r>
        <w:rPr/>
        <w:t>_</w:t>
      </w:r>
      <w:r>
        <w:rPr>
          <w:lang w:val="en-US"/>
        </w:rPr>
        <w:t>PRICE</w:t>
      </w:r>
    </w:p>
    <w:p>
      <w:pPr>
        <w:pStyle w:val="NoSpacing"/>
        <w:rPr/>
      </w:pPr>
      <w:r>
        <w:rPr/>
      </w:r>
    </w:p>
    <w:p>
      <w:pPr>
        <w:pStyle w:val="NoSpacing"/>
        <w:rPr/>
      </w:pPr>
      <w:r>
        <w:rPr/>
        <w:t>Расчет других параметров позиции и портфеля выполняется в соответствии со стандартными формулами.</w:t>
      </w:r>
    </w:p>
    <w:p>
      <w:pPr>
        <w:pStyle w:val="NoSpacing"/>
        <w:rPr/>
      </w:pPr>
      <w:r>
        <w:rPr/>
      </w:r>
    </w:p>
    <w:p>
      <w:pPr>
        <w:pStyle w:val="3"/>
        <w:rPr/>
      </w:pPr>
      <w:bookmarkStart w:id="63" w:name="_Toc509005010"/>
      <w:bookmarkStart w:id="64" w:name="_Ref479704649"/>
      <w:r>
        <w:rPr/>
        <w:t>Актуализация текущего состояния портфеля</w:t>
      </w:r>
      <w:bookmarkEnd w:id="63"/>
      <w:bookmarkEnd w:id="64"/>
    </w:p>
    <w:p>
      <w:pPr>
        <w:pStyle w:val="Normal"/>
        <w:rPr/>
      </w:pPr>
      <w:r>
        <w:rPr/>
      </w:r>
    </w:p>
    <w:p>
      <w:pPr>
        <w:pStyle w:val="Normal"/>
        <w:rPr/>
      </w:pPr>
      <w:r>
        <w:rPr/>
        <w:t>Расчет изменений по актуализации текущего состояния портфеля принимает в качестве аргумента экземпляр портфеля. Результатом расчетов является объект обновления, содержащий начальные и конечные значения атрибутов портфеля и всех его позиций.</w:t>
      </w:r>
    </w:p>
    <w:p>
      <w:pPr>
        <w:pStyle w:val="Normal"/>
        <w:rPr/>
      </w:pPr>
      <w:r>
        <w:rPr/>
      </w:r>
    </w:p>
    <w:p>
      <w:pPr>
        <w:pStyle w:val="Normal"/>
        <w:rPr/>
      </w:pPr>
      <w:r>
        <w:rPr/>
        <w:t>Формулы, имеющие отношение к атрибутам позиции, применяются для перерасчета всех открытых позиций. Формулы, изменяющие атрибуты портфеля, применяются после перерасчета всех открытых позиций.</w:t>
      </w:r>
    </w:p>
    <w:p>
      <w:pPr>
        <w:pStyle w:val="Normal"/>
        <w:rPr/>
      </w:pPr>
      <w:r>
        <w:rPr/>
      </w:r>
    </w:p>
    <w:p>
      <w:pPr>
        <w:pStyle w:val="Normal"/>
        <w:rPr/>
      </w:pPr>
      <w:r>
        <w:rPr/>
        <w:t>В процессе актуализации данных по рынку изменяются следующие атрибуты:</w:t>
      </w:r>
    </w:p>
    <w:p>
      <w:pPr>
        <w:pStyle w:val="Normal"/>
        <w:rPr/>
      </w:pPr>
      <w:r>
        <w:rPr/>
      </w:r>
    </w:p>
    <w:p>
      <w:pPr>
        <w:pStyle w:val="ListParagraph"/>
        <w:numPr>
          <w:ilvl w:val="0"/>
          <w:numId w:val="14"/>
        </w:numPr>
        <w:rPr>
          <w:lang w:val="en-US"/>
        </w:rPr>
      </w:pPr>
      <w:r>
        <w:rPr>
          <w:lang w:val="en-US"/>
        </w:rPr>
        <w:t>CURRENT_PRICE</w:t>
      </w:r>
    </w:p>
    <w:p>
      <w:pPr>
        <w:pStyle w:val="ListParagraph"/>
        <w:numPr>
          <w:ilvl w:val="0"/>
          <w:numId w:val="14"/>
        </w:numPr>
        <w:rPr>
          <w:i/>
          <w:i/>
          <w:lang w:val="en-US"/>
        </w:rPr>
      </w:pPr>
      <w:r>
        <w:rPr>
          <w:i/>
          <w:lang w:val="en-US"/>
        </w:rPr>
        <w:t>VMARGIN</w:t>
      </w:r>
    </w:p>
    <w:p>
      <w:pPr>
        <w:pStyle w:val="ListParagraph"/>
        <w:numPr>
          <w:ilvl w:val="0"/>
          <w:numId w:val="14"/>
        </w:numPr>
        <w:rPr>
          <w:i/>
          <w:i/>
          <w:lang w:val="en-US"/>
        </w:rPr>
      </w:pPr>
      <w:r>
        <w:rPr>
          <w:i/>
          <w:lang w:val="en-US"/>
        </w:rPr>
        <w:t xml:space="preserve">PROFIT_AND_LOSS </w:t>
      </w:r>
      <w:r>
        <w:rPr>
          <w:i/>
        </w:rPr>
        <w:t>позиции</w:t>
      </w:r>
    </w:p>
    <w:p>
      <w:pPr>
        <w:pStyle w:val="ListParagraph"/>
        <w:numPr>
          <w:ilvl w:val="0"/>
          <w:numId w:val="14"/>
        </w:numPr>
        <w:rPr>
          <w:i/>
          <w:i/>
          <w:lang w:val="en-US"/>
        </w:rPr>
      </w:pPr>
      <w:r>
        <w:rPr>
          <w:i/>
          <w:lang w:val="en-US"/>
        </w:rPr>
        <w:t xml:space="preserve">PROFIT_AND_LOSS </w:t>
      </w:r>
      <w:r>
        <w:rPr>
          <w:i/>
        </w:rPr>
        <w:t>портфеля</w:t>
      </w:r>
    </w:p>
    <w:p>
      <w:pPr>
        <w:pStyle w:val="ListParagraph"/>
        <w:numPr>
          <w:ilvl w:val="0"/>
          <w:numId w:val="14"/>
        </w:numPr>
        <w:rPr>
          <w:i/>
          <w:i/>
          <w:lang w:val="en-US"/>
        </w:rPr>
      </w:pPr>
      <w:r>
        <w:rPr>
          <w:i/>
          <w:lang w:val="en-US"/>
        </w:rPr>
        <w:t>EQUITY</w:t>
      </w:r>
    </w:p>
    <w:p>
      <w:pPr>
        <w:pStyle w:val="ListParagraph"/>
        <w:numPr>
          <w:ilvl w:val="0"/>
          <w:numId w:val="14"/>
        </w:numPr>
        <w:rPr>
          <w:i/>
          <w:i/>
          <w:lang w:val="en-US"/>
        </w:rPr>
      </w:pPr>
      <w:r>
        <w:rPr>
          <w:i/>
          <w:lang w:val="en-US"/>
        </w:rPr>
        <w:t>FREE_MARGIN</w:t>
      </w:r>
    </w:p>
    <w:p>
      <w:pPr>
        <w:pStyle w:val="Normal"/>
        <w:rPr>
          <w:lang w:val="en-US"/>
        </w:rPr>
      </w:pPr>
      <w:r>
        <w:rPr>
          <w:lang w:val="en-US"/>
        </w:rPr>
      </w:r>
    </w:p>
    <w:p>
      <w:pPr>
        <w:pStyle w:val="Normal"/>
        <w:rPr/>
      </w:pPr>
      <w:r>
        <w:rPr/>
        <w:t>Текущая цена позиции актуализируется в соответствии с ценой последней сделки:</w:t>
      </w:r>
    </w:p>
    <w:p>
      <w:pPr>
        <w:pStyle w:val="Normal"/>
        <w:rPr/>
      </w:pPr>
      <w:r>
        <w:rPr/>
      </w:r>
    </w:p>
    <w:p>
      <w:pPr>
        <w:pStyle w:val="Normal"/>
        <w:rPr>
          <w:lang w:val="en-US"/>
        </w:rPr>
      </w:pPr>
      <w:r>
        <w:rPr/>
        <w:tab/>
      </w:r>
      <w:r>
        <w:rPr>
          <w:lang w:val="en-US"/>
        </w:rPr>
        <w:t>CURRENT_PRICE = CURRENT_VOLUME * LAST_PRICE</w:t>
      </w:r>
    </w:p>
    <w:p>
      <w:pPr>
        <w:pStyle w:val="Normal"/>
        <w:rPr>
          <w:lang w:val="en-US"/>
        </w:rPr>
      </w:pPr>
      <w:r>
        <w:rPr>
          <w:lang w:val="en-US"/>
        </w:rPr>
      </w:r>
    </w:p>
    <w:p>
      <w:pPr>
        <w:pStyle w:val="NoSpacing"/>
        <w:rPr/>
      </w:pPr>
      <w:r>
        <w:rPr/>
        <w:t>Расчет других параметров позиции и портфеля выполняется в соответствии со стандартными формулами.</w:t>
      </w:r>
    </w:p>
    <w:p>
      <w:pPr>
        <w:pStyle w:val="Normal"/>
        <w:rPr/>
      </w:pPr>
      <w:r>
        <w:rPr/>
      </w:r>
    </w:p>
    <w:p>
      <w:pPr>
        <w:pStyle w:val="3"/>
        <w:rPr/>
      </w:pPr>
      <w:bookmarkStart w:id="65" w:name="_Toc509005011"/>
      <w:bookmarkStart w:id="66" w:name="_Ref479702895"/>
      <w:r>
        <w:rPr/>
        <w:t>Изменение размера ГО за контракт</w:t>
      </w:r>
      <w:bookmarkEnd w:id="65"/>
      <w:bookmarkEnd w:id="66"/>
    </w:p>
    <w:p>
      <w:pPr>
        <w:pStyle w:val="NoSpacing"/>
        <w:rPr/>
      </w:pPr>
      <w:r>
        <w:rPr/>
      </w:r>
    </w:p>
    <w:p>
      <w:pPr>
        <w:pStyle w:val="Normal"/>
        <w:rPr/>
      </w:pPr>
      <w:r>
        <w:rPr/>
        <w:t>Расчет изменений ГО за контракт принимает в качестве аргументов экземпляры портфеля и инструмента, по которому выявление изменение ГО. Результатом расчетов является объект обновления, содержащий начальные и конечные значения атрибутов портфеля и всех его позиций.</w:t>
      </w:r>
    </w:p>
    <w:p>
      <w:pPr>
        <w:pStyle w:val="NoSpacing"/>
        <w:rPr/>
      </w:pPr>
      <w:r>
        <w:rPr/>
      </w:r>
    </w:p>
    <w:p>
      <w:pPr>
        <w:pStyle w:val="NoSpacing"/>
        <w:rPr/>
      </w:pPr>
      <w:r>
        <w:rPr/>
        <w:t>При изменении размера ГО за контракт внутри торговой сессии, изменяются следующие атрибуты:</w:t>
      </w:r>
    </w:p>
    <w:p>
      <w:pPr>
        <w:pStyle w:val="NoSpacing"/>
        <w:rPr/>
      </w:pPr>
      <w:r>
        <w:rPr/>
      </w:r>
    </w:p>
    <w:p>
      <w:pPr>
        <w:pStyle w:val="NoSpacing"/>
        <w:numPr>
          <w:ilvl w:val="0"/>
          <w:numId w:val="15"/>
        </w:numPr>
        <w:rPr>
          <w:i/>
          <w:i/>
        </w:rPr>
      </w:pPr>
      <w:r>
        <w:rPr>
          <w:i/>
          <w:lang w:val="en-US"/>
        </w:rPr>
        <w:t xml:space="preserve">USED_MARGIN </w:t>
      </w:r>
      <w:r>
        <w:rPr>
          <w:i/>
        </w:rPr>
        <w:t>позиции</w:t>
      </w:r>
    </w:p>
    <w:p>
      <w:pPr>
        <w:pStyle w:val="NoSpacing"/>
        <w:numPr>
          <w:ilvl w:val="0"/>
          <w:numId w:val="15"/>
        </w:numPr>
        <w:rPr>
          <w:i/>
          <w:i/>
        </w:rPr>
      </w:pPr>
      <w:r>
        <w:rPr>
          <w:i/>
          <w:lang w:val="en-US"/>
        </w:rPr>
        <w:t xml:space="preserve">USED_MARGIN </w:t>
      </w:r>
      <w:r>
        <w:rPr>
          <w:i/>
        </w:rPr>
        <w:t>портфеля</w:t>
      </w:r>
    </w:p>
    <w:p>
      <w:pPr>
        <w:pStyle w:val="NoSpacing"/>
        <w:numPr>
          <w:ilvl w:val="0"/>
          <w:numId w:val="15"/>
        </w:numPr>
        <w:rPr>
          <w:i/>
          <w:i/>
        </w:rPr>
      </w:pPr>
      <w:r>
        <w:rPr>
          <w:i/>
          <w:lang w:val="en-US"/>
        </w:rPr>
        <w:t>FREE_MARGIN</w:t>
      </w:r>
    </w:p>
    <w:p>
      <w:pPr>
        <w:pStyle w:val="NoSpacing"/>
        <w:rPr/>
      </w:pPr>
      <w:r>
        <w:rPr/>
      </w:r>
    </w:p>
    <w:p>
      <w:pPr>
        <w:pStyle w:val="NoSpacing"/>
        <w:rPr/>
      </w:pPr>
      <w:r>
        <w:rPr/>
        <w:t>Расчет этих параметров выполняется в соответствии со стандартными формулами.</w:t>
      </w:r>
    </w:p>
    <w:p>
      <w:pPr>
        <w:pStyle w:val="Normal"/>
        <w:rPr/>
      </w:pPr>
      <w:r>
        <w:rPr/>
      </w:r>
    </w:p>
    <w:p>
      <w:pPr>
        <w:pStyle w:val="3"/>
        <w:rPr/>
      </w:pPr>
      <w:bookmarkStart w:id="67" w:name="_Toc509005012"/>
      <w:bookmarkStart w:id="68" w:name="_Ref479704322"/>
      <w:r>
        <w:rPr/>
        <w:t>Изменение баланса портфеля</w:t>
      </w:r>
      <w:bookmarkEnd w:id="67"/>
      <w:bookmarkEnd w:id="68"/>
    </w:p>
    <w:p>
      <w:pPr>
        <w:pStyle w:val="Normal"/>
        <w:rPr/>
      </w:pPr>
      <w:r>
        <w:rPr/>
      </w:r>
    </w:p>
    <w:p>
      <w:pPr>
        <w:pStyle w:val="Normal"/>
        <w:rPr/>
      </w:pPr>
      <w:r>
        <w:rPr/>
        <w:t>Расчет изменений баланса принимает в качестве аргумента экземпляр портфеля. Результатом расчетов является объект обновления портфеля, содержащий начальные и конечные значения атрибутов портфеля.</w:t>
      </w:r>
    </w:p>
    <w:p>
      <w:pPr>
        <w:pStyle w:val="Normal"/>
        <w:rPr/>
      </w:pPr>
      <w:r>
        <w:rPr/>
      </w:r>
    </w:p>
    <w:p>
      <w:pPr>
        <w:pStyle w:val="Normal"/>
        <w:rPr/>
      </w:pPr>
      <w:r>
        <w:rPr/>
        <w:t xml:space="preserve">При изменении баланса портфеля на величину </w:t>
      </w:r>
      <w:r>
        <w:rPr>
          <w:lang w:val="en-US"/>
        </w:rPr>
        <w:t>M</w:t>
      </w:r>
      <w:r>
        <w:rPr/>
        <w:t>, изменяются следующие атрибуты:</w:t>
      </w:r>
    </w:p>
    <w:p>
      <w:pPr>
        <w:pStyle w:val="Normal"/>
        <w:rPr/>
      </w:pPr>
      <w:r>
        <w:rPr/>
      </w:r>
    </w:p>
    <w:p>
      <w:pPr>
        <w:pStyle w:val="ListParagraph"/>
        <w:numPr>
          <w:ilvl w:val="0"/>
          <w:numId w:val="18"/>
        </w:numPr>
        <w:rPr>
          <w:lang w:val="en-US"/>
        </w:rPr>
      </w:pPr>
      <w:r>
        <w:rPr>
          <w:lang w:val="en-US"/>
        </w:rPr>
        <w:t>BALANCE</w:t>
      </w:r>
    </w:p>
    <w:p>
      <w:pPr>
        <w:pStyle w:val="ListParagraph"/>
        <w:numPr>
          <w:ilvl w:val="0"/>
          <w:numId w:val="18"/>
        </w:numPr>
        <w:rPr>
          <w:i/>
          <w:i/>
          <w:lang w:val="en-US"/>
        </w:rPr>
      </w:pPr>
      <w:r>
        <w:rPr>
          <w:i/>
          <w:lang w:val="en-US"/>
        </w:rPr>
        <w:t>EQUITY</w:t>
      </w:r>
    </w:p>
    <w:p>
      <w:pPr>
        <w:pStyle w:val="ListParagraph"/>
        <w:numPr>
          <w:ilvl w:val="0"/>
          <w:numId w:val="18"/>
        </w:numPr>
        <w:rPr>
          <w:i/>
          <w:i/>
          <w:lang w:val="en-US"/>
        </w:rPr>
      </w:pPr>
      <w:r>
        <w:rPr>
          <w:i/>
          <w:lang w:val="en-US"/>
        </w:rPr>
        <w:t>FREE_MARGIN</w:t>
      </w:r>
    </w:p>
    <w:p>
      <w:pPr>
        <w:pStyle w:val="Normal"/>
        <w:rPr>
          <w:lang w:val="en-US"/>
        </w:rPr>
      </w:pPr>
      <w:r>
        <w:rPr>
          <w:lang w:val="en-US"/>
        </w:rPr>
      </w:r>
    </w:p>
    <w:p>
      <w:pPr>
        <w:pStyle w:val="Normal"/>
        <w:rPr/>
      </w:pPr>
      <w:r>
        <w:rPr/>
        <w:t xml:space="preserve">На баланс портфеля зачисляется (или списывается, в зависимости от знака </w:t>
      </w:r>
      <w:r>
        <w:rPr>
          <w:lang w:val="en-US"/>
        </w:rPr>
        <w:t>M</w:t>
      </w:r>
      <w:r>
        <w:rPr/>
        <w:t>) указанная сумма:</w:t>
      </w:r>
    </w:p>
    <w:p>
      <w:pPr>
        <w:pStyle w:val="Normal"/>
        <w:rPr/>
      </w:pPr>
      <w:r>
        <w:rPr/>
      </w:r>
    </w:p>
    <w:p>
      <w:pPr>
        <w:pStyle w:val="Normal"/>
        <w:rPr/>
      </w:pPr>
      <w:r>
        <w:rPr/>
        <w:tab/>
      </w:r>
      <w:r>
        <w:rPr>
          <w:lang w:val="en-US"/>
        </w:rPr>
        <w:t>BALANCE</w:t>
      </w:r>
      <w:r>
        <w:rPr/>
        <w:t xml:space="preserve"> += </w:t>
      </w:r>
      <w:r>
        <w:rPr>
          <w:lang w:val="en-US"/>
        </w:rPr>
        <w:t>M</w:t>
      </w:r>
    </w:p>
    <w:p>
      <w:pPr>
        <w:pStyle w:val="Normal"/>
        <w:rPr/>
      </w:pPr>
      <w:r>
        <w:rPr/>
      </w:r>
    </w:p>
    <w:p>
      <w:pPr>
        <w:pStyle w:val="NoSpacing"/>
        <w:rPr/>
      </w:pPr>
      <w:r>
        <w:rPr/>
        <w:t>Расчет других параметров портфеля выполняется в соответствии со стандартными формулами.</w:t>
      </w:r>
    </w:p>
    <w:p>
      <w:pPr>
        <w:pStyle w:val="Normal"/>
        <w:rPr/>
      </w:pPr>
      <w:r>
        <w:rPr/>
      </w:r>
    </w:p>
    <w:p>
      <w:pPr>
        <w:pStyle w:val="3"/>
        <w:rPr/>
      </w:pPr>
      <w:bookmarkStart w:id="69" w:name="_Toc509005013"/>
      <w:bookmarkStart w:id="70" w:name="_Ref479704882"/>
      <w:r>
        <w:rPr/>
        <w:t>Изменение заявки при исполнении</w:t>
      </w:r>
      <w:bookmarkEnd w:id="69"/>
      <w:bookmarkEnd w:id="70"/>
    </w:p>
    <w:p>
      <w:pPr>
        <w:pStyle w:val="Normal"/>
        <w:rPr/>
      </w:pPr>
      <w:r>
        <w:rPr/>
      </w:r>
    </w:p>
    <w:p>
      <w:pPr>
        <w:pStyle w:val="Normal"/>
        <w:rPr/>
      </w:pPr>
      <w:r>
        <w:rPr/>
        <w:t xml:space="preserve">Расчет изменения заявки при ее полном или частичном исполнении принимает в качестве аргументов экземпляр заявки, объем исполнения </w:t>
      </w:r>
      <w:r>
        <w:rPr>
          <w:lang w:val="en-US"/>
        </w:rPr>
        <w:t>V</w:t>
      </w:r>
      <w:r>
        <w:rPr/>
        <w:t xml:space="preserve"> (количество контрактов, всегда положительное значение) и цену за контракт </w:t>
      </w:r>
      <w:r>
        <w:rPr>
          <w:lang w:val="en-US"/>
        </w:rPr>
        <w:t>P</w:t>
      </w:r>
      <w:r>
        <w:rPr/>
        <w:t>. Результатом расчетов является объект обновления заявки, содержащий начальные и конечные значения атрибутов заявки, величину изменений этих атрибутов, а также основные атрибуты для создания объекта исполнения.</w:t>
      </w:r>
    </w:p>
    <w:p>
      <w:pPr>
        <w:pStyle w:val="Normal"/>
        <w:rPr/>
      </w:pPr>
      <w:r>
        <w:rPr/>
      </w:r>
    </w:p>
    <w:p>
      <w:pPr>
        <w:pStyle w:val="Normal"/>
        <w:rPr/>
      </w:pPr>
      <w:r>
        <w:rPr/>
        <w:t>При исполнении изменяются следующие атрибуты заявки:</w:t>
      </w:r>
    </w:p>
    <w:p>
      <w:pPr>
        <w:pStyle w:val="Normal"/>
        <w:rPr/>
      </w:pPr>
      <w:r>
        <w:rPr/>
      </w:r>
    </w:p>
    <w:p>
      <w:pPr>
        <w:pStyle w:val="ListParagraph"/>
        <w:numPr>
          <w:ilvl w:val="0"/>
          <w:numId w:val="28"/>
        </w:numPr>
        <w:rPr>
          <w:lang w:val="en-US"/>
        </w:rPr>
      </w:pPr>
      <w:r>
        <w:rPr>
          <w:lang w:val="en-US"/>
        </w:rPr>
        <w:t>CURRENT_VOLUME</w:t>
      </w:r>
    </w:p>
    <w:p>
      <w:pPr>
        <w:pStyle w:val="ListParagraph"/>
        <w:numPr>
          <w:ilvl w:val="0"/>
          <w:numId w:val="28"/>
        </w:numPr>
        <w:rPr>
          <w:lang w:val="en-US"/>
        </w:rPr>
      </w:pPr>
      <w:r>
        <w:rPr>
          <w:lang w:val="en-US"/>
        </w:rPr>
        <w:t>EXECUTED_VALUE</w:t>
      </w:r>
    </w:p>
    <w:p>
      <w:pPr>
        <w:pStyle w:val="ListParagraph"/>
        <w:numPr>
          <w:ilvl w:val="0"/>
          <w:numId w:val="28"/>
        </w:numPr>
        <w:rPr>
          <w:lang w:val="en-US"/>
        </w:rPr>
      </w:pPr>
      <w:r>
        <w:rPr>
          <w:lang w:val="en-US"/>
        </w:rPr>
        <w:t>STATUS</w:t>
      </w:r>
    </w:p>
    <w:p>
      <w:pPr>
        <w:pStyle w:val="ListParagraph"/>
        <w:numPr>
          <w:ilvl w:val="0"/>
          <w:numId w:val="28"/>
        </w:numPr>
        <w:rPr>
          <w:lang w:val="en-US"/>
        </w:rPr>
      </w:pPr>
      <w:r>
        <w:rPr>
          <w:lang w:val="en-US"/>
        </w:rPr>
        <w:t>TIME_DONE</w:t>
      </w:r>
    </w:p>
    <w:p>
      <w:pPr>
        <w:pStyle w:val="Normal"/>
        <w:rPr>
          <w:lang w:val="en-US"/>
        </w:rPr>
      </w:pPr>
      <w:r>
        <w:rPr>
          <w:lang w:val="en-US"/>
        </w:rPr>
      </w:r>
    </w:p>
    <w:p>
      <w:pPr>
        <w:pStyle w:val="Normal"/>
        <w:rPr>
          <w:lang w:val="en-US"/>
        </w:rPr>
      </w:pPr>
      <w:r>
        <w:rPr/>
        <w:t>Рассчитывается незакрытый остаток</w:t>
      </w:r>
      <w:r>
        <w:rPr>
          <w:lang w:val="en-US"/>
        </w:rPr>
        <w:t>:</w:t>
      </w:r>
    </w:p>
    <w:p>
      <w:pPr>
        <w:pStyle w:val="Normal"/>
        <w:rPr>
          <w:lang w:val="en-US"/>
        </w:rPr>
      </w:pPr>
      <w:r>
        <w:rPr>
          <w:lang w:val="en-US"/>
        </w:rPr>
      </w:r>
    </w:p>
    <w:p>
      <w:pPr>
        <w:pStyle w:val="Normal"/>
        <w:rPr>
          <w:lang w:val="en-US"/>
        </w:rPr>
      </w:pPr>
      <w:r>
        <w:rPr>
          <w:lang w:val="en-US"/>
        </w:rPr>
        <w:tab/>
        <w:t>CURRENT_VOLUME -= V</w:t>
      </w:r>
    </w:p>
    <w:p>
      <w:pPr>
        <w:pStyle w:val="Normal"/>
        <w:rPr>
          <w:lang w:val="en-US"/>
        </w:rPr>
      </w:pPr>
      <w:r>
        <w:rPr>
          <w:lang w:val="en-US"/>
        </w:rPr>
      </w:r>
    </w:p>
    <w:p>
      <w:pPr>
        <w:pStyle w:val="Normal"/>
        <w:rPr/>
      </w:pPr>
      <w:r>
        <w:rPr/>
        <w:t xml:space="preserve">Где </w:t>
      </w:r>
      <w:r>
        <w:rPr>
          <w:lang w:val="en-US"/>
        </w:rPr>
        <w:t xml:space="preserve">V – </w:t>
      </w:r>
      <w:r>
        <w:rPr/>
        <w:t>объем исполнения</w:t>
      </w:r>
      <w:r>
        <w:rPr>
          <w:lang w:val="en-US"/>
        </w:rPr>
        <w:t>.</w:t>
      </w:r>
    </w:p>
    <w:p>
      <w:pPr>
        <w:pStyle w:val="Normal"/>
        <w:rPr/>
      </w:pPr>
      <w:r>
        <w:rPr/>
      </w:r>
    </w:p>
    <w:p>
      <w:pPr>
        <w:pStyle w:val="Normal"/>
        <w:rPr/>
      </w:pPr>
      <w:r>
        <w:rPr/>
        <w:t>Стоимость исполненной части заявки увеличивается по следующей формуле:</w:t>
      </w:r>
    </w:p>
    <w:p>
      <w:pPr>
        <w:pStyle w:val="Normal"/>
        <w:rPr/>
      </w:pPr>
      <w:r>
        <w:rPr/>
      </w:r>
    </w:p>
    <w:p>
      <w:pPr>
        <w:pStyle w:val="Normal"/>
        <w:rPr>
          <w:lang w:val="en-US"/>
        </w:rPr>
      </w:pPr>
      <w:r>
        <w:rPr/>
        <w:tab/>
      </w:r>
      <w:r>
        <w:rPr>
          <w:lang w:val="en-US"/>
        </w:rPr>
        <w:t>EXECUTED_VALUE += V * P * W / R</w:t>
      </w:r>
    </w:p>
    <w:p>
      <w:pPr>
        <w:pStyle w:val="Normal"/>
        <w:rPr>
          <w:lang w:val="en-US"/>
        </w:rPr>
      </w:pPr>
      <w:r>
        <w:rPr>
          <w:lang w:val="en-US"/>
        </w:rPr>
      </w:r>
    </w:p>
    <w:p>
      <w:pPr>
        <w:pStyle w:val="Normal"/>
        <w:rPr/>
      </w:pPr>
      <w:r>
        <w:rPr/>
        <w:t>Если в результате расчетов незакрытый остаток становится равным или меньшим нуля, то заявка считается закрытой и для нее выставляется статус и время исполнения:</w:t>
      </w:r>
    </w:p>
    <w:p>
      <w:pPr>
        <w:pStyle w:val="Normal"/>
        <w:rPr/>
      </w:pPr>
      <w:r>
        <w:rPr/>
      </w:r>
    </w:p>
    <w:p>
      <w:pPr>
        <w:pStyle w:val="Normal"/>
        <w:rPr>
          <w:lang w:val="en-US"/>
        </w:rPr>
      </w:pPr>
      <w:r>
        <w:rPr/>
        <w:tab/>
      </w:r>
      <w:r>
        <w:rPr>
          <w:lang w:val="en-US"/>
        </w:rPr>
        <w:t>STATUS = FILLED</w:t>
      </w:r>
    </w:p>
    <w:p>
      <w:pPr>
        <w:pStyle w:val="Normal"/>
        <w:rPr>
          <w:lang w:val="en-US"/>
        </w:rPr>
      </w:pPr>
      <w:r>
        <w:rPr>
          <w:lang w:val="en-US"/>
        </w:rPr>
        <w:tab/>
        <w:t>TIME_DONE = T</w:t>
      </w:r>
    </w:p>
    <w:p>
      <w:pPr>
        <w:pStyle w:val="Normal"/>
        <w:rPr>
          <w:lang w:val="en-US"/>
        </w:rPr>
      </w:pPr>
      <w:r>
        <w:rPr>
          <w:lang w:val="en-US"/>
        </w:rPr>
      </w:r>
    </w:p>
    <w:p>
      <w:pPr>
        <w:pStyle w:val="Normal"/>
        <w:rPr>
          <w:lang w:val="en-US"/>
        </w:rPr>
      </w:pPr>
      <w:r>
        <w:rPr/>
        <w:t>Где</w:t>
      </w:r>
      <w:r>
        <w:rPr>
          <w:lang w:val="en-US"/>
        </w:rPr>
        <w:t xml:space="preserve"> T – </w:t>
      </w:r>
      <w:r>
        <w:rPr/>
        <w:t>текущее</w:t>
      </w:r>
      <w:r>
        <w:rPr>
          <w:lang w:val="en-US"/>
        </w:rPr>
        <w:t xml:space="preserve"> </w:t>
      </w:r>
      <w:r>
        <w:rPr/>
        <w:t>время</w:t>
      </w:r>
      <w:r>
        <w:rPr>
          <w:lang w:val="en-US"/>
        </w:rPr>
        <w:t xml:space="preserve"> </w:t>
      </w:r>
      <w:r>
        <w:rPr/>
        <w:t>терминала</w:t>
      </w:r>
      <w:r>
        <w:rPr>
          <w:lang w:val="en-US"/>
        </w:rPr>
        <w:t>.</w:t>
      </w:r>
    </w:p>
    <w:p>
      <w:pPr>
        <w:pStyle w:val="Normal"/>
        <w:rPr>
          <w:lang w:val="en-US"/>
        </w:rPr>
      </w:pPr>
      <w:r>
        <w:rPr>
          <w:lang w:val="en-US"/>
        </w:rPr>
      </w:r>
    </w:p>
    <w:p>
      <w:pPr>
        <w:pStyle w:val="Normal"/>
        <w:rPr/>
      </w:pPr>
      <w:r>
        <w:rPr/>
        <w:t>Объект обновления также содержит информацию, необходимую для создания объекта исполнения:</w:t>
      </w:r>
    </w:p>
    <w:p>
      <w:pPr>
        <w:pStyle w:val="Normal"/>
        <w:rPr/>
      </w:pPr>
      <w:r>
        <w:rPr/>
      </w:r>
    </w:p>
    <w:p>
      <w:pPr>
        <w:pStyle w:val="ListParagraph"/>
        <w:numPr>
          <w:ilvl w:val="0"/>
          <w:numId w:val="31"/>
        </w:numPr>
        <w:rPr/>
      </w:pPr>
      <w:r>
        <w:rPr/>
        <w:t>Идентификатор заявки</w:t>
      </w:r>
    </w:p>
    <w:p>
      <w:pPr>
        <w:pStyle w:val="ListParagraph"/>
        <w:numPr>
          <w:ilvl w:val="0"/>
          <w:numId w:val="31"/>
        </w:numPr>
        <w:rPr/>
      </w:pPr>
      <w:r>
        <w:rPr/>
        <w:t>Символ</w:t>
      </w:r>
    </w:p>
    <w:p>
      <w:pPr>
        <w:pStyle w:val="ListParagraph"/>
        <w:numPr>
          <w:ilvl w:val="0"/>
          <w:numId w:val="31"/>
        </w:numPr>
        <w:rPr/>
      </w:pPr>
      <w:r>
        <w:rPr/>
        <w:t>Направление (покупка или продажа)</w:t>
      </w:r>
    </w:p>
    <w:p>
      <w:pPr>
        <w:pStyle w:val="ListParagraph"/>
        <w:numPr>
          <w:ilvl w:val="0"/>
          <w:numId w:val="31"/>
        </w:numPr>
        <w:rPr/>
      </w:pPr>
      <w:r>
        <w:rPr/>
        <w:t>Время</w:t>
      </w:r>
    </w:p>
    <w:p>
      <w:pPr>
        <w:pStyle w:val="ListParagraph"/>
        <w:numPr>
          <w:ilvl w:val="0"/>
          <w:numId w:val="31"/>
        </w:numPr>
        <w:rPr/>
      </w:pPr>
      <w:r>
        <w:rPr/>
        <w:t>Цена за контракт</w:t>
      </w:r>
    </w:p>
    <w:p>
      <w:pPr>
        <w:pStyle w:val="ListParagraph"/>
        <w:numPr>
          <w:ilvl w:val="0"/>
          <w:numId w:val="31"/>
        </w:numPr>
        <w:rPr/>
      </w:pPr>
      <w:r>
        <w:rPr/>
        <w:t>Объем</w:t>
      </w:r>
    </w:p>
    <w:p>
      <w:pPr>
        <w:pStyle w:val="ListParagraph"/>
        <w:numPr>
          <w:ilvl w:val="0"/>
          <w:numId w:val="31"/>
        </w:numPr>
        <w:rPr/>
      </w:pPr>
      <w:r>
        <w:rPr/>
        <w:t>Стоимость в рублях</w:t>
      </w:r>
    </w:p>
    <w:p>
      <w:pPr>
        <w:pStyle w:val="Normal"/>
        <w:rPr/>
      </w:pPr>
      <w:r>
        <w:rPr/>
      </w:r>
    </w:p>
    <w:p>
      <w:pPr>
        <w:pStyle w:val="3"/>
        <w:rPr/>
      </w:pPr>
      <w:bookmarkStart w:id="71" w:name="_Toc509005014"/>
      <w:bookmarkStart w:id="72" w:name="_Ref479704978"/>
      <w:r>
        <w:rPr/>
        <w:t>Изменение заявки при смене статуса</w:t>
      </w:r>
      <w:bookmarkEnd w:id="71"/>
      <w:bookmarkEnd w:id="72"/>
    </w:p>
    <w:p>
      <w:pPr>
        <w:pStyle w:val="Normal"/>
        <w:rPr/>
      </w:pPr>
      <w:r>
        <w:rPr/>
      </w:r>
    </w:p>
    <w:p>
      <w:pPr>
        <w:pStyle w:val="Normal"/>
        <w:rPr/>
      </w:pPr>
      <w:r>
        <w:rPr/>
        <w:t>Расчет изменения заявки при смене статуса принимает в качестве аргументов экземпляр заявки, новый статус и текст системного сообщения, связываемого с заявкой. Результатом расчетов является объект обновления заявки, содержаний начальные и конечные значения атрибутов до и после применения обновления.</w:t>
      </w:r>
    </w:p>
    <w:p>
      <w:pPr>
        <w:pStyle w:val="Normal"/>
        <w:rPr/>
      </w:pPr>
      <w:r>
        <w:rPr/>
      </w:r>
    </w:p>
    <w:p>
      <w:pPr>
        <w:pStyle w:val="Normal"/>
        <w:rPr/>
      </w:pPr>
      <w:r>
        <w:rPr/>
        <w:t>При смене статуса изменяются следующие атрибуты заявки:</w:t>
      </w:r>
    </w:p>
    <w:p>
      <w:pPr>
        <w:pStyle w:val="Normal"/>
        <w:rPr/>
      </w:pPr>
      <w:r>
        <w:rPr/>
      </w:r>
    </w:p>
    <w:p>
      <w:pPr>
        <w:pStyle w:val="ListParagraph"/>
        <w:numPr>
          <w:ilvl w:val="0"/>
          <w:numId w:val="29"/>
        </w:numPr>
        <w:rPr>
          <w:lang w:val="en-US"/>
        </w:rPr>
      </w:pPr>
      <w:r>
        <w:rPr>
          <w:lang w:val="en-US"/>
        </w:rPr>
        <w:t>STATUS</w:t>
      </w:r>
    </w:p>
    <w:p>
      <w:pPr>
        <w:pStyle w:val="ListParagraph"/>
        <w:numPr>
          <w:ilvl w:val="0"/>
          <w:numId w:val="29"/>
        </w:numPr>
        <w:rPr>
          <w:lang w:val="en-US"/>
        </w:rPr>
      </w:pPr>
      <w:r>
        <w:rPr>
          <w:lang w:val="en-US"/>
        </w:rPr>
        <w:t>TIME_DONE</w:t>
      </w:r>
    </w:p>
    <w:p>
      <w:pPr>
        <w:pStyle w:val="ListParagraph"/>
        <w:numPr>
          <w:ilvl w:val="0"/>
          <w:numId w:val="29"/>
        </w:numPr>
        <w:rPr>
          <w:lang w:val="en-US"/>
        </w:rPr>
      </w:pPr>
      <w:r>
        <w:rPr>
          <w:lang w:val="en-US"/>
        </w:rPr>
        <w:t>SYSTEM_MESSAGE</w:t>
      </w:r>
    </w:p>
    <w:p>
      <w:pPr>
        <w:pStyle w:val="Normal"/>
        <w:rPr>
          <w:lang w:val="en-US"/>
        </w:rPr>
      </w:pPr>
      <w:r>
        <w:rPr>
          <w:lang w:val="en-US"/>
        </w:rPr>
      </w:r>
    </w:p>
    <w:p>
      <w:pPr>
        <w:pStyle w:val="Normal"/>
        <w:rPr/>
      </w:pPr>
      <w:r>
        <w:rPr/>
        <w:t xml:space="preserve">Значение </w:t>
      </w:r>
      <w:r>
        <w:rPr>
          <w:lang w:val="en-US"/>
        </w:rPr>
        <w:t>STATUS</w:t>
      </w:r>
      <w:r>
        <w:rPr/>
        <w:t xml:space="preserve"> заявки выставляется в соответствии с переданным в функцию значением.</w:t>
      </w:r>
    </w:p>
    <w:p>
      <w:pPr>
        <w:pStyle w:val="Normal"/>
        <w:rPr/>
      </w:pPr>
      <w:r>
        <w:rPr/>
      </w:r>
    </w:p>
    <w:p>
      <w:pPr>
        <w:pStyle w:val="Normal"/>
        <w:rPr/>
      </w:pPr>
      <w:r>
        <w:rPr/>
        <w:t xml:space="preserve">Атрибут </w:t>
      </w:r>
      <w:r>
        <w:rPr>
          <w:lang w:val="en-US"/>
        </w:rPr>
        <w:t>TIME</w:t>
      </w:r>
      <w:r>
        <w:rPr/>
        <w:t>_</w:t>
      </w:r>
      <w:r>
        <w:rPr>
          <w:lang w:val="en-US"/>
        </w:rPr>
        <w:t>DONE</w:t>
      </w:r>
      <w:r>
        <w:rPr/>
        <w:t xml:space="preserve"> изменяется только в том случае, если новый статус заявки является одним из возможных финальных статусов заявки. В этом случае, в качестве времени завершения заявки выставляется текущее время терминала, доступ к которому обеспечивается вызовом соответствующего метода заявки.</w:t>
      </w:r>
    </w:p>
    <w:p>
      <w:pPr>
        <w:pStyle w:val="Normal"/>
        <w:rPr/>
      </w:pPr>
      <w:r>
        <w:rPr/>
      </w:r>
    </w:p>
    <w:p>
      <w:pPr>
        <w:pStyle w:val="Normal"/>
        <w:rPr/>
      </w:pPr>
      <w:r>
        <w:rPr/>
        <w:t xml:space="preserve">Атрибут </w:t>
      </w:r>
      <w:r>
        <w:rPr>
          <w:lang w:val="en-US"/>
        </w:rPr>
        <w:t>SYSTEM</w:t>
      </w:r>
      <w:r>
        <w:rPr/>
        <w:t>_</w:t>
      </w:r>
      <w:r>
        <w:rPr>
          <w:lang w:val="en-US"/>
        </w:rPr>
        <w:t>MESSAGE</w:t>
      </w:r>
      <w:r>
        <w:rPr/>
        <w:t xml:space="preserve"> устанавливается в соответствии с переданным в функцию расчета значением.</w:t>
      </w:r>
    </w:p>
    <w:p>
      <w:pPr>
        <w:pStyle w:val="Normal"/>
        <w:rPr/>
      </w:pPr>
      <w:r>
        <w:rPr/>
      </w:r>
    </w:p>
    <w:p>
      <w:pPr>
        <w:pStyle w:val="2"/>
        <w:rPr/>
      </w:pPr>
      <w:bookmarkStart w:id="73" w:name="_Toc509005015"/>
      <w:r>
        <w:rPr/>
        <w:t>Требования к Сервису Транзакций</w:t>
      </w:r>
      <w:bookmarkEnd w:id="73"/>
    </w:p>
    <w:p>
      <w:pPr>
        <w:pStyle w:val="Normal"/>
        <w:rPr/>
      </w:pPr>
      <w:r>
        <w:rPr/>
      </w:r>
    </w:p>
    <w:p>
      <w:pPr>
        <w:pStyle w:val="Normal"/>
        <w:rPr/>
      </w:pPr>
      <w:r>
        <w:rPr/>
        <w:t>Транзакция представляет собой обособленную, атомарную операцию, выражающую понятный и логически завершенный результат деятельности на уровне бизнес-процесса. Внутри транзакции не допускается принятие решений и ветвлений, ведущих к неоднозначному толкованию результата. Иначе говоря, ни при каких условиях результат транзакции не может характеризовать две различные хозяйственные операции. Например, исполнение заявки или ее отклонение в результате невозможности исполнения - это две разные транзакции, а не результат исполнения одной и той же.</w:t>
      </w:r>
    </w:p>
    <w:p>
      <w:pPr>
        <w:pStyle w:val="Normal"/>
        <w:rPr/>
      </w:pPr>
      <w:r>
        <w:rPr/>
      </w:r>
    </w:p>
    <w:p>
      <w:pPr>
        <w:pStyle w:val="Normal"/>
        <w:rPr/>
      </w:pPr>
      <w:r>
        <w:rPr/>
        <w:t xml:space="preserve">Сервис Транзакций определяет набор доступных транзакций. Транзакция может быть исполнена полностью или не исполнена вообще. В первом случае все запланированные изменения отражаются в системе. Во втором – никакие изменения не должны быть отражены в системе, все объекты транзакции остаются в исходном состоянии. </w:t>
      </w:r>
    </w:p>
    <w:p>
      <w:pPr>
        <w:pStyle w:val="Normal"/>
        <w:rPr/>
      </w:pPr>
      <w:r>
        <w:rPr/>
      </w:r>
    </w:p>
    <w:p>
      <w:pPr>
        <w:pStyle w:val="Normal"/>
        <w:rPr/>
      </w:pPr>
      <w:r>
        <w:rPr/>
        <w:t>Выполнение каждой транзакции включает в себя следующие основные этапы:</w:t>
      </w:r>
    </w:p>
    <w:p>
      <w:pPr>
        <w:pStyle w:val="Normal"/>
        <w:rPr/>
      </w:pPr>
      <w:r>
        <w:rPr/>
      </w:r>
    </w:p>
    <w:p>
      <w:pPr>
        <w:pStyle w:val="ListParagraph"/>
        <w:numPr>
          <w:ilvl w:val="0"/>
          <w:numId w:val="17"/>
        </w:numPr>
        <w:rPr/>
      </w:pPr>
      <w:r>
        <w:rPr/>
        <w:t>Блокировка объектов в целях обеспечения согласованного состояния всех задействованных в транзакции объектов;</w:t>
      </w:r>
    </w:p>
    <w:p>
      <w:pPr>
        <w:pStyle w:val="ListParagraph"/>
        <w:numPr>
          <w:ilvl w:val="0"/>
          <w:numId w:val="17"/>
        </w:numPr>
        <w:rPr/>
      </w:pPr>
      <w:r>
        <w:rPr/>
        <w:t>Расчет планируемых изменений объектов</w:t>
      </w:r>
      <w:r>
        <w:rPr>
          <w:lang w:val="en-US"/>
        </w:rPr>
        <w:t>;</w:t>
      </w:r>
    </w:p>
    <w:p>
      <w:pPr>
        <w:pStyle w:val="ListParagraph"/>
        <w:numPr>
          <w:ilvl w:val="0"/>
          <w:numId w:val="17"/>
        </w:numPr>
        <w:rPr/>
      </w:pPr>
      <w:r>
        <w:rPr/>
        <w:t>Валидация допустимости принятия изменений</w:t>
      </w:r>
      <w:r>
        <w:rPr>
          <w:lang w:val="en-US"/>
        </w:rPr>
        <w:t>;</w:t>
      </w:r>
    </w:p>
    <w:p>
      <w:pPr>
        <w:pStyle w:val="ListParagraph"/>
        <w:numPr>
          <w:ilvl w:val="0"/>
          <w:numId w:val="17"/>
        </w:numPr>
        <w:rPr/>
      </w:pPr>
      <w:r>
        <w:rPr/>
        <w:t>Применение изменений к объектам транзакции;</w:t>
      </w:r>
    </w:p>
    <w:p>
      <w:pPr>
        <w:pStyle w:val="ListParagraph"/>
        <w:numPr>
          <w:ilvl w:val="0"/>
          <w:numId w:val="17"/>
        </w:numPr>
        <w:rPr/>
      </w:pPr>
      <w:r>
        <w:rPr/>
        <w:t>Снятие блокировки с объектов</w:t>
      </w:r>
      <w:r>
        <w:rPr>
          <w:lang w:val="en-US"/>
        </w:rPr>
        <w:t>.</w:t>
      </w:r>
    </w:p>
    <w:p>
      <w:pPr>
        <w:pStyle w:val="Normal"/>
        <w:rPr>
          <w:lang w:val="en-US"/>
        </w:rPr>
      </w:pPr>
      <w:r>
        <w:rPr>
          <w:lang w:val="en-US"/>
        </w:rPr>
      </w:r>
    </w:p>
    <w:p>
      <w:pPr>
        <w:pStyle w:val="Normal"/>
        <w:rPr/>
      </w:pPr>
      <w:r>
        <w:rPr/>
        <w:t>В случае неудачи, транзакция завершается возбуждением исключения, которое содержит информацию о причинах неудачи.</w:t>
      </w:r>
    </w:p>
    <w:p>
      <w:pPr>
        <w:pStyle w:val="Normal"/>
        <w:rPr/>
      </w:pPr>
      <w:r>
        <w:rPr/>
      </w:r>
    </w:p>
    <w:p>
      <w:pPr>
        <w:pStyle w:val="3"/>
        <w:rPr/>
      </w:pPr>
      <w:bookmarkStart w:id="74" w:name="_Toc509005016"/>
      <w:r>
        <w:rPr/>
        <w:t>Список транзакций</w:t>
      </w:r>
      <w:bookmarkEnd w:id="74"/>
    </w:p>
    <w:p>
      <w:pPr>
        <w:pStyle w:val="Normal"/>
        <w:rPr/>
      </w:pPr>
      <w:r>
        <w:rPr/>
      </w:r>
    </w:p>
    <w:p>
      <w:pPr>
        <w:pStyle w:val="Normal"/>
        <w:rPr/>
      </w:pPr>
      <w:r>
        <w:rPr/>
        <w:t>Сервис Транзакций принимает запросы на выполнение транзакций следующих типов:</w:t>
      </w:r>
    </w:p>
    <w:p>
      <w:pPr>
        <w:pStyle w:val="Normal"/>
        <w:rPr/>
      </w:pPr>
      <w:r>
        <w:rPr/>
      </w:r>
    </w:p>
    <w:p>
      <w:pPr>
        <w:pStyle w:val="ListParagraph"/>
        <w:numPr>
          <w:ilvl w:val="0"/>
          <w:numId w:val="16"/>
        </w:numPr>
        <w:rPr/>
      </w:pPr>
      <w:r>
        <w:rPr/>
        <w:t>Регистрация заявки</w:t>
      </w:r>
      <w:r>
        <w:rPr>
          <w:lang w:val="en-US"/>
        </w:rPr>
        <w:t>;</w:t>
      </w:r>
    </w:p>
    <w:p>
      <w:pPr>
        <w:pStyle w:val="ListParagraph"/>
        <w:numPr>
          <w:ilvl w:val="0"/>
          <w:numId w:val="16"/>
        </w:numPr>
        <w:rPr/>
      </w:pPr>
      <w:r>
        <w:rPr/>
        <w:t>Отмена заявки</w:t>
      </w:r>
      <w:r>
        <w:rPr>
          <w:lang w:val="en-US"/>
        </w:rPr>
        <w:t>;</w:t>
      </w:r>
    </w:p>
    <w:p>
      <w:pPr>
        <w:pStyle w:val="ListParagraph"/>
        <w:numPr>
          <w:ilvl w:val="0"/>
          <w:numId w:val="16"/>
        </w:numPr>
        <w:rPr/>
      </w:pPr>
      <w:r>
        <w:rPr/>
        <w:t>Отклонение заявки</w:t>
      </w:r>
      <w:r>
        <w:rPr>
          <w:lang w:val="en-US"/>
        </w:rPr>
        <w:t>.</w:t>
      </w:r>
    </w:p>
    <w:p>
      <w:pPr>
        <w:pStyle w:val="ListParagraph"/>
        <w:numPr>
          <w:ilvl w:val="0"/>
          <w:numId w:val="16"/>
        </w:numPr>
        <w:rPr/>
      </w:pPr>
      <w:r>
        <w:rPr/>
        <w:t>Исполнение заявки;</w:t>
      </w:r>
    </w:p>
    <w:p>
      <w:pPr>
        <w:pStyle w:val="ListParagraph"/>
        <w:numPr>
          <w:ilvl w:val="0"/>
          <w:numId w:val="16"/>
        </w:numPr>
        <w:rPr/>
      </w:pPr>
      <w:r>
        <w:rPr/>
        <w:t>Актуализация атрибутов портфеля и его позиций;</w:t>
      </w:r>
    </w:p>
    <w:p>
      <w:pPr>
        <w:pStyle w:val="ListParagraph"/>
        <w:numPr>
          <w:ilvl w:val="0"/>
          <w:numId w:val="16"/>
        </w:numPr>
        <w:rPr/>
      </w:pPr>
      <w:r>
        <w:rPr/>
        <w:t>Промклиринг портфеля</w:t>
      </w:r>
      <w:r>
        <w:rPr>
          <w:lang w:val="en-US"/>
        </w:rPr>
        <w:t>;</w:t>
      </w:r>
    </w:p>
    <w:p>
      <w:pPr>
        <w:pStyle w:val="ListParagraph"/>
        <w:numPr>
          <w:ilvl w:val="0"/>
          <w:numId w:val="16"/>
        </w:numPr>
        <w:rPr/>
      </w:pPr>
      <w:r>
        <w:rPr/>
        <w:t>Вечерний клиринг портфеля;</w:t>
      </w:r>
    </w:p>
    <w:p>
      <w:pPr>
        <w:pStyle w:val="ListParagraph"/>
        <w:numPr>
          <w:ilvl w:val="0"/>
          <w:numId w:val="16"/>
        </w:numPr>
        <w:rPr/>
      </w:pPr>
      <w:r>
        <w:rPr/>
        <w:t>Изменение баланса портфеля</w:t>
      </w:r>
      <w:r>
        <w:rPr>
          <w:lang w:val="en-US"/>
        </w:rPr>
        <w:t>;</w:t>
      </w:r>
    </w:p>
    <w:p>
      <w:pPr>
        <w:pStyle w:val="ListParagraph"/>
        <w:numPr>
          <w:ilvl w:val="0"/>
          <w:numId w:val="16"/>
        </w:numPr>
        <w:rPr/>
      </w:pPr>
      <w:r>
        <w:rPr/>
        <w:t>Изменение ГО за контракт позиции портфеля;</w:t>
      </w:r>
    </w:p>
    <w:p>
      <w:pPr>
        <w:pStyle w:val="Normal"/>
        <w:rPr/>
      </w:pPr>
      <w:r>
        <w:rPr/>
      </w:r>
    </w:p>
    <w:p>
      <w:pPr>
        <w:pStyle w:val="3"/>
        <w:rPr/>
      </w:pPr>
      <w:bookmarkStart w:id="75" w:name="_Toc509005017"/>
      <w:r>
        <w:rPr/>
        <w:t>Регистрация заявки</w:t>
      </w:r>
      <w:bookmarkEnd w:id="75"/>
    </w:p>
    <w:p>
      <w:pPr>
        <w:pStyle w:val="Normal"/>
        <w:rPr/>
      </w:pPr>
      <w:r>
        <w:rPr/>
      </w:r>
    </w:p>
    <w:p>
      <w:pPr>
        <w:pStyle w:val="Normal"/>
        <w:rPr/>
      </w:pPr>
      <w:r>
        <w:rPr/>
        <w:t xml:space="preserve">Транзакция регистрации заявки выполняется на основании экземпляра заявки. Заявка должна быть в статусе </w:t>
      </w:r>
      <w:r>
        <w:rPr>
          <w:lang w:val="en-US"/>
        </w:rPr>
        <w:t>PENDING</w:t>
      </w:r>
      <w:r>
        <w:rPr/>
        <w:t xml:space="preserve">. В начале транзакции заявка блокируется для изменений. Посредством вызова процедуры </w:t>
      </w:r>
      <w:r>
        <w:rPr>
          <w:u w:val="single"/>
        </w:rPr>
        <w:fldChar w:fldCharType="begin"/>
      </w:r>
      <w:r>
        <w:rPr>
          <w:u w:val="single"/>
        </w:rPr>
        <w:instrText> REF _Ref479704978 \h </w:instrText>
      </w:r>
      <w:r>
        <w:rPr>
          <w:u w:val="single"/>
        </w:rPr>
        <w:fldChar w:fldCharType="separate"/>
      </w:r>
      <w:r>
        <w:rPr>
          <w:u w:val="single"/>
        </w:rPr>
        <w:t>Изменение заявки при смене статуса</w:t>
      </w:r>
      <w:r>
        <w:rPr>
          <w:u w:val="single"/>
        </w:rPr>
        <w:fldChar w:fldCharType="end"/>
      </w:r>
      <w:r>
        <w:rPr/>
        <w:t xml:space="preserve"> Калькулятора выполняется расчет изменений заявки при переводе в статус </w:t>
      </w:r>
      <w:r>
        <w:rPr>
          <w:lang w:val="en-US"/>
        </w:rPr>
        <w:t>ACTIVE</w:t>
      </w:r>
      <w:r>
        <w:rPr/>
        <w:t>. Полученные изменения атрибутов применяются к заявке. Заявка регистрируется в Реестре Объектов. Снимается блокировка с экземпляра заявки.</w:t>
      </w:r>
    </w:p>
    <w:p>
      <w:pPr>
        <w:pStyle w:val="Normal"/>
        <w:rPr/>
      </w:pPr>
      <w:r>
        <w:rPr/>
      </w:r>
    </w:p>
    <w:p>
      <w:pPr>
        <w:pStyle w:val="3"/>
        <w:rPr/>
      </w:pPr>
      <w:bookmarkStart w:id="76" w:name="_Toc509005018"/>
      <w:r>
        <w:rPr/>
        <w:t>Отмена заявки</w:t>
      </w:r>
      <w:bookmarkEnd w:id="76"/>
    </w:p>
    <w:p>
      <w:pPr>
        <w:pStyle w:val="Normal"/>
        <w:rPr/>
      </w:pPr>
      <w:r>
        <w:rPr/>
      </w:r>
    </w:p>
    <w:p>
      <w:pPr>
        <w:pStyle w:val="Normal"/>
        <w:rPr/>
      </w:pPr>
      <w:r>
        <w:rPr/>
        <w:t xml:space="preserve">Транзакция отмены заявки выполняется на основании экземпляра заявки. В начале транзакции заявка блокируется для изменений. Если заявка находится в финальном статусе, такая заявка удаляется из Реестра объектов без изменения атрибутов. Если заявка находится в статусе </w:t>
      </w:r>
      <w:r>
        <w:rPr>
          <w:lang w:val="en-US"/>
        </w:rPr>
        <w:t>ACTIVE</w:t>
      </w:r>
      <w:r>
        <w:rPr/>
        <w:t xml:space="preserve">, посредством вызова процедуры </w:t>
      </w:r>
      <w:r>
        <w:rPr>
          <w:u w:val="single"/>
        </w:rPr>
        <w:fldChar w:fldCharType="begin"/>
      </w:r>
      <w:r>
        <w:rPr>
          <w:u w:val="single"/>
        </w:rPr>
        <w:instrText> REF _Ref479704978 \h </w:instrText>
      </w:r>
      <w:r>
        <w:rPr>
          <w:u w:val="single"/>
        </w:rPr>
        <w:fldChar w:fldCharType="separate"/>
      </w:r>
      <w:r>
        <w:rPr>
          <w:u w:val="single"/>
        </w:rPr>
        <w:t>Изменение заявки при смене статуса</w:t>
      </w:r>
      <w:r>
        <w:rPr>
          <w:u w:val="single"/>
        </w:rPr>
        <w:fldChar w:fldCharType="end"/>
      </w:r>
      <w:r>
        <w:rPr/>
        <w:t xml:space="preserve"> Калькулятора выполняется расчет изменений заявки при смене статуса на </w:t>
      </w:r>
      <w:r>
        <w:rPr>
          <w:lang w:val="en-US"/>
        </w:rPr>
        <w:t>CANCELLED</w:t>
      </w:r>
      <w:r>
        <w:rPr/>
        <w:t>. Полученные изменения применяются к заявке. Заявка удаляется из реестра объектов. Снимается блокировка с экземпляра заявки.</w:t>
      </w:r>
    </w:p>
    <w:p>
      <w:pPr>
        <w:pStyle w:val="Normal"/>
        <w:rPr/>
      </w:pPr>
      <w:r>
        <w:rPr/>
      </w:r>
    </w:p>
    <w:p>
      <w:pPr>
        <w:pStyle w:val="3"/>
        <w:rPr/>
      </w:pPr>
      <w:bookmarkStart w:id="77" w:name="_Toc509005019"/>
      <w:r>
        <w:rPr/>
        <w:t>Отклонение заявки</w:t>
      </w:r>
      <w:bookmarkEnd w:id="77"/>
    </w:p>
    <w:p>
      <w:pPr>
        <w:pStyle w:val="Normal"/>
        <w:rPr/>
      </w:pPr>
      <w:r>
        <w:rPr/>
      </w:r>
    </w:p>
    <w:p>
      <w:pPr>
        <w:pStyle w:val="Normal"/>
        <w:rPr/>
      </w:pPr>
      <w:r>
        <w:rPr/>
        <w:t xml:space="preserve">Транзакция отклонения заявки выполняется на основании экземпляра заявки. В начале транзакции заявка блокируется для изменений. Если заявка находится в финальном статусе, такая заявка удаляется из Реестра объектов без изменения атрибутов. При другом статусе, посредством вызова процедуры </w:t>
      </w:r>
      <w:r>
        <w:rPr>
          <w:u w:val="single"/>
        </w:rPr>
        <w:fldChar w:fldCharType="begin"/>
      </w:r>
      <w:r>
        <w:rPr>
          <w:u w:val="single"/>
        </w:rPr>
        <w:instrText> REF _Ref479704978 \h </w:instrText>
      </w:r>
      <w:r>
        <w:rPr>
          <w:u w:val="single"/>
        </w:rPr>
        <w:fldChar w:fldCharType="separate"/>
      </w:r>
      <w:r>
        <w:rPr>
          <w:u w:val="single"/>
        </w:rPr>
        <w:t>Изменение заявки при смене статуса</w:t>
      </w:r>
      <w:r>
        <w:rPr>
          <w:u w:val="single"/>
        </w:rPr>
        <w:fldChar w:fldCharType="end"/>
      </w:r>
      <w:r>
        <w:rPr/>
        <w:t xml:space="preserve"> Калькулятора выполняется расчет изменений заявки при смене статуса на </w:t>
      </w:r>
      <w:r>
        <w:rPr>
          <w:lang w:val="en-US"/>
        </w:rPr>
        <w:t>REJECTED</w:t>
      </w:r>
      <w:r>
        <w:rPr/>
        <w:t>. Полученные изменения применяются к заявке. Заявка удаляется из Реестра объектов. С экземпляра заявки снимается блокировка.</w:t>
      </w:r>
    </w:p>
    <w:p>
      <w:pPr>
        <w:pStyle w:val="Normal"/>
        <w:rPr/>
      </w:pPr>
      <w:r>
        <w:rPr/>
      </w:r>
    </w:p>
    <w:p>
      <w:pPr>
        <w:pStyle w:val="3"/>
        <w:rPr/>
      </w:pPr>
      <w:bookmarkStart w:id="78" w:name="_Toc509005020"/>
      <w:r>
        <w:rPr/>
        <w:t>Исполнение заявки</w:t>
      </w:r>
      <w:bookmarkEnd w:id="78"/>
    </w:p>
    <w:p>
      <w:pPr>
        <w:pStyle w:val="Normal"/>
        <w:rPr/>
      </w:pPr>
      <w:r>
        <w:rPr/>
      </w:r>
    </w:p>
    <w:p>
      <w:pPr>
        <w:pStyle w:val="Normal"/>
        <w:rPr>
          <w:lang w:val="en-US"/>
        </w:rPr>
      </w:pPr>
      <w:r>
        <w:rPr/>
        <w:t>Транзакция исполнения заявки в качестве аргументов принимает экземпляр заявки, идентификатор объекта исполнения, объем исполнения и цену за контракт. В начале транзакции блокируются следующие объекты</w:t>
      </w:r>
      <w:r>
        <w:rPr>
          <w:lang w:val="en-US"/>
        </w:rPr>
        <w:t>:</w:t>
      </w:r>
    </w:p>
    <w:p>
      <w:pPr>
        <w:pStyle w:val="Normal"/>
        <w:rPr>
          <w:lang w:val="en-US"/>
        </w:rPr>
      </w:pPr>
      <w:r>
        <w:rPr>
          <w:lang w:val="en-US"/>
        </w:rPr>
      </w:r>
    </w:p>
    <w:p>
      <w:pPr>
        <w:pStyle w:val="ListParagraph"/>
        <w:numPr>
          <w:ilvl w:val="0"/>
          <w:numId w:val="30"/>
        </w:numPr>
        <w:rPr/>
      </w:pPr>
      <w:r>
        <w:rPr/>
        <w:t>Заявка</w:t>
      </w:r>
    </w:p>
    <w:p>
      <w:pPr>
        <w:pStyle w:val="ListParagraph"/>
        <w:numPr>
          <w:ilvl w:val="0"/>
          <w:numId w:val="30"/>
        </w:numPr>
        <w:rPr/>
      </w:pPr>
      <w:r>
        <w:rPr/>
        <w:t>Позиция</w:t>
      </w:r>
    </w:p>
    <w:p>
      <w:pPr>
        <w:pStyle w:val="ListParagraph"/>
        <w:numPr>
          <w:ilvl w:val="0"/>
          <w:numId w:val="30"/>
        </w:numPr>
        <w:rPr/>
      </w:pPr>
      <w:r>
        <w:rPr/>
        <w:t>Портфель</w:t>
      </w:r>
    </w:p>
    <w:p>
      <w:pPr>
        <w:pStyle w:val="ListParagraph"/>
        <w:numPr>
          <w:ilvl w:val="0"/>
          <w:numId w:val="30"/>
        </w:numPr>
        <w:rPr/>
      </w:pPr>
      <w:r>
        <w:rPr/>
        <w:t>Инструмент</w:t>
      </w:r>
    </w:p>
    <w:p>
      <w:pPr>
        <w:pStyle w:val="Normal"/>
        <w:ind w:left="414" w:hanging="0"/>
        <w:rPr/>
      </w:pPr>
      <w:r>
        <w:rPr/>
      </w:r>
    </w:p>
    <w:p>
      <w:pPr>
        <w:pStyle w:val="Normal"/>
        <w:rPr/>
      </w:pPr>
      <w:r>
        <w:rPr/>
        <w:t xml:space="preserve">Заявка должна быть в статусе </w:t>
      </w:r>
      <w:r>
        <w:rPr>
          <w:lang w:val="en-US"/>
        </w:rPr>
        <w:t>ACTIVE</w:t>
      </w:r>
      <w:r>
        <w:rPr/>
        <w:t>. В противном случае должно быть выброшено исключение.</w:t>
      </w:r>
    </w:p>
    <w:p>
      <w:pPr>
        <w:pStyle w:val="Normal"/>
        <w:rPr/>
      </w:pPr>
      <w:r>
        <w:rPr/>
      </w:r>
    </w:p>
    <w:p>
      <w:pPr>
        <w:pStyle w:val="Normal"/>
        <w:rPr/>
      </w:pPr>
      <w:r>
        <w:rPr/>
        <w:t xml:space="preserve">Если заявка в статусе </w:t>
      </w:r>
      <w:r>
        <w:rPr>
          <w:lang w:val="en-US"/>
        </w:rPr>
        <w:t>ACTIVE</w:t>
      </w:r>
      <w:r>
        <w:rPr/>
        <w:t xml:space="preserve">, посредством вызова процедуры </w:t>
      </w:r>
      <w:r>
        <w:rPr>
          <w:u w:val="single"/>
        </w:rPr>
        <w:fldChar w:fldCharType="begin"/>
      </w:r>
      <w:r>
        <w:rPr>
          <w:u w:val="single"/>
        </w:rPr>
        <w:instrText> REF _Ref479704757 \h </w:instrText>
      </w:r>
      <w:r>
        <w:rPr>
          <w:u w:val="single"/>
        </w:rPr>
        <w:fldChar w:fldCharType="separate"/>
      </w:r>
      <w:r>
        <w:rPr>
          <w:u w:val="single"/>
        </w:rPr>
        <w:t>Изменение позиции портфеля</w:t>
      </w:r>
      <w:r>
        <w:rPr>
          <w:u w:val="single"/>
        </w:rPr>
        <w:fldChar w:fldCharType="end"/>
      </w:r>
      <w:r>
        <w:rPr/>
        <w:t xml:space="preserve"> Калькулятора выполняется расчет изменений позиции и портфеля при изменении позиции на указанный объем и по указанной цене. Посредством вызова процедуры </w:t>
      </w:r>
      <w:r>
        <w:rPr>
          <w:u w:val="single"/>
        </w:rPr>
        <w:fldChar w:fldCharType="begin"/>
      </w:r>
      <w:r>
        <w:rPr>
          <w:u w:val="single"/>
        </w:rPr>
        <w:instrText> REF _Ref479704882 \h </w:instrText>
      </w:r>
      <w:r>
        <w:rPr>
          <w:u w:val="single"/>
        </w:rPr>
        <w:fldChar w:fldCharType="separate"/>
      </w:r>
      <w:r>
        <w:rPr>
          <w:u w:val="single"/>
        </w:rPr>
        <w:t>Изменение заявки при исполнении</w:t>
      </w:r>
      <w:r>
        <w:rPr>
          <w:u w:val="single"/>
        </w:rPr>
        <w:fldChar w:fldCharType="end"/>
      </w:r>
      <w:r>
        <w:rPr/>
        <w:t xml:space="preserve"> Калькулятора выполняется расчет изменений заявки в соответствии с заданными параметрами. На основании результатов расчетов посредством Валидатора выполняется проверка допустимости фиксации исполнения в системе. В случае отрицательного ответа возбуждается исключения. В случае положительного ответа Валидатора, расчетные изменения применяются к объектам. Если после применения изменений заявка оказывается в финальном статусе, такая заявка удаляется из Реестра объектов. Со всех заблокированных объектов снимается блокировка.</w:t>
      </w:r>
    </w:p>
    <w:p>
      <w:pPr>
        <w:pStyle w:val="Normal"/>
        <w:rPr/>
      </w:pPr>
      <w:r>
        <w:rPr/>
      </w:r>
    </w:p>
    <w:p>
      <w:pPr>
        <w:pStyle w:val="3"/>
        <w:rPr/>
      </w:pPr>
      <w:bookmarkStart w:id="79" w:name="_Toc509005021"/>
      <w:r>
        <w:rPr/>
        <w:t>Актуализация атрибутов портфеля и его позиций</w:t>
      </w:r>
      <w:bookmarkEnd w:id="79"/>
    </w:p>
    <w:p>
      <w:pPr>
        <w:pStyle w:val="Normal"/>
        <w:rPr/>
      </w:pPr>
      <w:r>
        <w:rPr/>
      </w:r>
    </w:p>
    <w:p>
      <w:pPr>
        <w:pStyle w:val="Normal"/>
        <w:rPr/>
      </w:pPr>
      <w:r>
        <w:rPr/>
        <w:t xml:space="preserve">Актуализация атрибутов портфеля и его позиций это обновление атрибутов, которые рассчитываются на основании рыночных данных. Транзакция актуализации атрибутов выполняется на основании экземпляра портфеля. В начале транзакции блокируются портфель, все его позиции и инструменты по позициям. После этого, посредством вызова процедуры </w:t>
      </w:r>
      <w:r>
        <w:rPr>
          <w:u w:val="single"/>
        </w:rPr>
        <w:fldChar w:fldCharType="begin"/>
      </w:r>
      <w:r>
        <w:rPr>
          <w:u w:val="single"/>
        </w:rPr>
        <w:instrText> REF _Ref479704649 \h </w:instrText>
      </w:r>
      <w:r>
        <w:rPr>
          <w:u w:val="single"/>
        </w:rPr>
        <w:fldChar w:fldCharType="separate"/>
      </w:r>
      <w:r>
        <w:rPr>
          <w:u w:val="single"/>
        </w:rPr>
        <w:t>Актуализация текущего состояния портфеля</w:t>
      </w:r>
      <w:r>
        <w:rPr>
          <w:u w:val="single"/>
        </w:rPr>
        <w:fldChar w:fldCharType="end"/>
      </w:r>
      <w:r>
        <w:rPr/>
        <w:t xml:space="preserve"> Калькулятора выполняется расчет изменений атрибутов портфеля и его позиций. Полученные изменения применяются к позициям и портфелю. Со всех заблокированных объектов снимается блокировка.</w:t>
      </w:r>
    </w:p>
    <w:p>
      <w:pPr>
        <w:pStyle w:val="Normal"/>
        <w:rPr/>
      </w:pPr>
      <w:r>
        <w:rPr/>
      </w:r>
    </w:p>
    <w:p>
      <w:pPr>
        <w:pStyle w:val="3"/>
        <w:rPr/>
      </w:pPr>
      <w:bookmarkStart w:id="80" w:name="_Toc509005022"/>
      <w:r>
        <w:rPr/>
        <w:t>Промклиринг портфеля</w:t>
      </w:r>
      <w:bookmarkEnd w:id="80"/>
    </w:p>
    <w:p>
      <w:pPr>
        <w:pStyle w:val="Normal"/>
        <w:rPr/>
      </w:pPr>
      <w:r>
        <w:rPr/>
      </w:r>
    </w:p>
    <w:p>
      <w:pPr>
        <w:pStyle w:val="Normal"/>
        <w:rPr/>
      </w:pPr>
      <w:r>
        <w:rPr/>
        <w:t xml:space="preserve">Промклиринг портфеля выполняется на основании экземпляра портфеля. В начале транзакции блокируется портфель, все его позиции и инструменты по позициям. Посредством вызова процедуры </w:t>
      </w:r>
      <w:r>
        <w:rPr>
          <w:u w:val="single"/>
        </w:rPr>
        <w:fldChar w:fldCharType="begin"/>
      </w:r>
      <w:r>
        <w:rPr>
          <w:u w:val="single"/>
        </w:rPr>
        <w:instrText> REF _Ref479704511 \h </w:instrText>
      </w:r>
      <w:r>
        <w:rPr>
          <w:u w:val="single"/>
        </w:rPr>
        <w:fldChar w:fldCharType="separate"/>
      </w:r>
      <w:r>
        <w:rPr>
          <w:u w:val="single"/>
        </w:rPr>
        <w:t>Промклиринг</w:t>
      </w:r>
      <w:r>
        <w:rPr>
          <w:u w:val="single"/>
        </w:rPr>
        <w:fldChar w:fldCharType="end"/>
      </w:r>
      <w:r>
        <w:rPr/>
        <w:t xml:space="preserve"> Калькулятора выполняется расчет изменений атрибутов портфеля и позиций в соответствии с алгоритмом процедуры промежуточного клиринга. Полученные изменения применяются к позициям и портфелю. Со всех заблокированных объектов снимается блокировка.</w:t>
      </w:r>
    </w:p>
    <w:p>
      <w:pPr>
        <w:pStyle w:val="Normal"/>
        <w:rPr/>
      </w:pPr>
      <w:r>
        <w:rPr/>
      </w:r>
    </w:p>
    <w:p>
      <w:pPr>
        <w:pStyle w:val="3"/>
        <w:rPr/>
      </w:pPr>
      <w:bookmarkStart w:id="81" w:name="_Toc509005023"/>
      <w:r>
        <w:rPr/>
        <w:t>Вечерний клиринг портфеля</w:t>
      </w:r>
      <w:bookmarkEnd w:id="81"/>
    </w:p>
    <w:p>
      <w:pPr>
        <w:pStyle w:val="Normal"/>
        <w:rPr/>
      </w:pPr>
      <w:r>
        <w:rPr/>
      </w:r>
    </w:p>
    <w:p>
      <w:pPr>
        <w:pStyle w:val="Normal"/>
        <w:rPr/>
      </w:pPr>
      <w:r>
        <w:rPr/>
        <w:t xml:space="preserve">Промклиринг портфеля выполняется на основании экземпляра портфеля. В начале транзакции блокируется портфель, все его позиции и инструменты по позициям. Посредством вызова процедуры </w:t>
      </w:r>
      <w:r>
        <w:rPr>
          <w:u w:val="single"/>
        </w:rPr>
        <w:fldChar w:fldCharType="begin"/>
      </w:r>
      <w:r>
        <w:rPr>
          <w:u w:val="single"/>
        </w:rPr>
        <w:instrText> REF _Ref479704405 \h </w:instrText>
      </w:r>
      <w:r>
        <w:rPr>
          <w:u w:val="single"/>
        </w:rPr>
        <w:fldChar w:fldCharType="separate"/>
      </w:r>
      <w:r>
        <w:rPr>
          <w:u w:val="single"/>
        </w:rPr>
        <w:t>Вечерний клиринг</w:t>
      </w:r>
      <w:r>
        <w:rPr>
          <w:u w:val="single"/>
        </w:rPr>
        <w:fldChar w:fldCharType="end"/>
      </w:r>
      <w:r>
        <w:rPr/>
        <w:t xml:space="preserve"> Калькулятора выполняется расчет изменений атрибутов портфеля и позиций в соответствии с алгоритмом процедуры основного клиринга. Полученные изменения применяются к позициям и портфелю. Со всех заблокированных объектов снимается блокировка.</w:t>
      </w:r>
    </w:p>
    <w:p>
      <w:pPr>
        <w:pStyle w:val="Normal"/>
        <w:rPr/>
      </w:pPr>
      <w:r>
        <w:rPr/>
      </w:r>
    </w:p>
    <w:p>
      <w:pPr>
        <w:pStyle w:val="3"/>
        <w:rPr/>
      </w:pPr>
      <w:bookmarkStart w:id="82" w:name="_Toc509005024"/>
      <w:r>
        <w:rPr/>
        <w:t>Изменение баланса портфеля</w:t>
      </w:r>
      <w:bookmarkEnd w:id="82"/>
    </w:p>
    <w:p>
      <w:pPr>
        <w:pStyle w:val="Normal"/>
        <w:rPr/>
      </w:pPr>
      <w:r>
        <w:rPr/>
      </w:r>
    </w:p>
    <w:p>
      <w:pPr>
        <w:pStyle w:val="Normal"/>
        <w:rPr/>
      </w:pPr>
      <w:r>
        <w:rPr/>
        <w:t xml:space="preserve">Изменение баланса портфеля выполняется на основании экземпляра портфеля. В начале транзакции блокируется экземпляр портфеля и все его позиции. Посредством вызова процедуры </w:t>
      </w:r>
      <w:r>
        <w:rPr>
          <w:u w:val="single"/>
        </w:rPr>
        <w:fldChar w:fldCharType="begin"/>
      </w:r>
      <w:r>
        <w:rPr>
          <w:u w:val="single"/>
        </w:rPr>
        <w:instrText> REF _Ref479704322 \h </w:instrText>
      </w:r>
      <w:r>
        <w:rPr>
          <w:u w:val="single"/>
        </w:rPr>
        <w:fldChar w:fldCharType="separate"/>
      </w:r>
      <w:r>
        <w:rPr>
          <w:u w:val="single"/>
        </w:rPr>
        <w:t>Изменение баланса портфеля</w:t>
      </w:r>
      <w:r>
        <w:rPr>
          <w:u w:val="single"/>
        </w:rPr>
        <w:fldChar w:fldCharType="end"/>
      </w:r>
      <w:r>
        <w:rPr/>
        <w:t xml:space="preserve"> Калькулятора выполняется расчет изменений атрибутов портфеля. Полученные изменения применяются к портфелю. В завершении транзакции со всех заблокированных объектов снимается блокировка.</w:t>
      </w:r>
    </w:p>
    <w:p>
      <w:pPr>
        <w:pStyle w:val="Normal"/>
        <w:rPr/>
      </w:pPr>
      <w:r>
        <w:rPr/>
      </w:r>
    </w:p>
    <w:p>
      <w:pPr>
        <w:pStyle w:val="3"/>
        <w:rPr/>
      </w:pPr>
      <w:bookmarkStart w:id="83" w:name="_Toc509005025"/>
      <w:r>
        <w:rPr/>
        <w:t>Изменение ГО за контракт портфеля</w:t>
      </w:r>
      <w:bookmarkEnd w:id="83"/>
    </w:p>
    <w:p>
      <w:pPr>
        <w:pStyle w:val="Normal"/>
        <w:rPr/>
      </w:pPr>
      <w:r>
        <w:rPr/>
      </w:r>
    </w:p>
    <w:p>
      <w:pPr>
        <w:pStyle w:val="Normal"/>
        <w:rPr/>
      </w:pPr>
      <w:r>
        <w:rPr/>
        <w:t xml:space="preserve">Изменение ГО за контракт выполняется на основании портфеля и экземпляра инструмента, по которому произошла смена ГО. В начале транзакции блокируется экземпляр портфеля и все его открытые позиции. Посредством вызова процедуры </w:t>
      </w:r>
      <w:r>
        <w:rPr>
          <w:u w:val="single"/>
        </w:rPr>
        <w:fldChar w:fldCharType="begin"/>
      </w:r>
      <w:r>
        <w:rPr>
          <w:u w:val="single"/>
        </w:rPr>
        <w:instrText> REF _Ref479702895 \h </w:instrText>
      </w:r>
      <w:r>
        <w:rPr>
          <w:u w:val="single"/>
        </w:rPr>
        <w:fldChar w:fldCharType="separate"/>
      </w:r>
      <w:r>
        <w:rPr>
          <w:u w:val="single"/>
        </w:rPr>
        <w:t>Изменение размера ГО за контракт</w:t>
      </w:r>
      <w:r>
        <w:rPr>
          <w:u w:val="single"/>
        </w:rPr>
        <w:fldChar w:fldCharType="end"/>
      </w:r>
      <w:r>
        <w:rPr/>
        <w:t xml:space="preserve"> Калькулятора осуществляется расчет изменений атрибутов портфеля и позиции. Полученные изменения применяются к портфелю и позиции. В завершении транзакции со всех заблокированных объектов снимается блокировка.</w:t>
      </w:r>
    </w:p>
    <w:p>
      <w:pPr>
        <w:pStyle w:val="Normal"/>
        <w:rPr/>
      </w:pPr>
      <w:r>
        <w:rPr/>
      </w:r>
    </w:p>
    <w:p>
      <w:pPr>
        <w:pStyle w:val="2"/>
        <w:rPr/>
      </w:pPr>
      <w:bookmarkStart w:id="84" w:name="_Toc509005026"/>
      <w:r>
        <w:rPr/>
        <w:t>Требования к Реестру Объектов</w:t>
      </w:r>
      <w:bookmarkEnd w:id="84"/>
    </w:p>
    <w:p>
      <w:pPr>
        <w:pStyle w:val="NoSpacing"/>
        <w:rPr/>
      </w:pPr>
      <w:r>
        <w:rPr/>
      </w:r>
    </w:p>
    <w:p>
      <w:pPr>
        <w:pStyle w:val="NoSpacing"/>
        <w:rPr/>
      </w:pPr>
      <w:r>
        <w:rPr/>
        <w:t>Подсистема обеспечивает хранение и доступ ко всем контролируемым объектам. Подсистема должна обеспечивать следующий функционал:</w:t>
      </w:r>
    </w:p>
    <w:p>
      <w:pPr>
        <w:pStyle w:val="NoSpacing"/>
        <w:rPr/>
      </w:pPr>
      <w:r>
        <w:rPr/>
      </w:r>
    </w:p>
    <w:p>
      <w:pPr>
        <w:pStyle w:val="NoSpacing"/>
        <w:numPr>
          <w:ilvl w:val="0"/>
          <w:numId w:val="19"/>
        </w:numPr>
        <w:rPr/>
      </w:pPr>
      <w:r>
        <w:rPr/>
        <w:t>Проверка подконтрольности портфеля</w:t>
      </w:r>
    </w:p>
    <w:p>
      <w:pPr>
        <w:pStyle w:val="NoSpacing"/>
        <w:numPr>
          <w:ilvl w:val="0"/>
          <w:numId w:val="19"/>
        </w:numPr>
        <w:rPr/>
      </w:pPr>
      <w:r>
        <w:rPr/>
        <w:t>Проверка подконтрольности инструмента</w:t>
      </w:r>
    </w:p>
    <w:p>
      <w:pPr>
        <w:pStyle w:val="NoSpacing"/>
        <w:numPr>
          <w:ilvl w:val="0"/>
          <w:numId w:val="19"/>
        </w:numPr>
        <w:rPr/>
      </w:pPr>
      <w:r>
        <w:rPr/>
        <w:t>Проверка подконтрольности заявки</w:t>
      </w:r>
    </w:p>
    <w:p>
      <w:pPr>
        <w:pStyle w:val="NoSpacing"/>
        <w:numPr>
          <w:ilvl w:val="0"/>
          <w:numId w:val="19"/>
        </w:numPr>
        <w:rPr/>
      </w:pPr>
      <w:r>
        <w:rPr/>
        <w:t>Регистрация инструмента</w:t>
      </w:r>
    </w:p>
    <w:p>
      <w:pPr>
        <w:pStyle w:val="NoSpacing"/>
        <w:numPr>
          <w:ilvl w:val="0"/>
          <w:numId w:val="19"/>
        </w:numPr>
        <w:rPr/>
      </w:pPr>
      <w:r>
        <w:rPr/>
        <w:t>Регистрация портфеля</w:t>
      </w:r>
    </w:p>
    <w:p>
      <w:pPr>
        <w:pStyle w:val="NoSpacing"/>
        <w:numPr>
          <w:ilvl w:val="0"/>
          <w:numId w:val="19"/>
        </w:numPr>
        <w:rPr/>
      </w:pPr>
      <w:r>
        <w:rPr/>
        <w:t>Регистрация заявки</w:t>
      </w:r>
    </w:p>
    <w:p>
      <w:pPr>
        <w:pStyle w:val="NoSpacing"/>
        <w:numPr>
          <w:ilvl w:val="0"/>
          <w:numId w:val="19"/>
        </w:numPr>
        <w:rPr/>
      </w:pPr>
      <w:r>
        <w:rPr/>
        <w:t>Получение списка подконтрольных инструментов</w:t>
      </w:r>
    </w:p>
    <w:p>
      <w:pPr>
        <w:pStyle w:val="NoSpacing"/>
        <w:numPr>
          <w:ilvl w:val="0"/>
          <w:numId w:val="19"/>
        </w:numPr>
        <w:rPr/>
      </w:pPr>
      <w:r>
        <w:rPr/>
        <w:t>Получение списка подконтрольных портфелей</w:t>
      </w:r>
    </w:p>
    <w:p>
      <w:pPr>
        <w:pStyle w:val="NoSpacing"/>
        <w:numPr>
          <w:ilvl w:val="0"/>
          <w:numId w:val="19"/>
        </w:numPr>
        <w:rPr/>
      </w:pPr>
      <w:r>
        <w:rPr/>
        <w:t>Отбор заявок по условию цены</w:t>
      </w:r>
    </w:p>
    <w:p>
      <w:pPr>
        <w:pStyle w:val="NoSpacing"/>
        <w:numPr>
          <w:ilvl w:val="0"/>
          <w:numId w:val="19"/>
        </w:numPr>
        <w:rPr/>
      </w:pPr>
      <w:r>
        <w:rPr/>
        <w:t>Удаление заявки из реестра</w:t>
      </w:r>
    </w:p>
    <w:p>
      <w:pPr>
        <w:pStyle w:val="NoSpacing"/>
        <w:rPr>
          <w:highlight w:val="yellow"/>
        </w:rPr>
      </w:pPr>
      <w:r>
        <w:rPr>
          <w:highlight w:val="yellow"/>
        </w:rPr>
      </w:r>
    </w:p>
    <w:p>
      <w:pPr>
        <w:pStyle w:val="3"/>
        <w:rPr/>
      </w:pPr>
      <w:bookmarkStart w:id="85" w:name="_Toc509005027"/>
      <w:r>
        <w:rPr/>
        <w:t>Проверка подконтрольности портфеля</w:t>
      </w:r>
      <w:bookmarkEnd w:id="85"/>
    </w:p>
    <w:p>
      <w:pPr>
        <w:pStyle w:val="Normal"/>
        <w:rPr/>
      </w:pPr>
      <w:r>
        <w:rPr/>
      </w:r>
    </w:p>
    <w:p>
      <w:pPr>
        <w:pStyle w:val="Normal"/>
        <w:rPr/>
      </w:pPr>
      <w:r>
        <w:rPr/>
        <w:t>Проверка подконтрольности портфеля принимает в качестве аргумента экземпляр портфеля и возвращает истину, если портфель зарегистрирован в реестре. Возвращает ложь, если на момент обращения информация об указанном портфеле в реестре отсутствует.</w:t>
      </w:r>
    </w:p>
    <w:p>
      <w:pPr>
        <w:pStyle w:val="Normal"/>
        <w:rPr/>
      </w:pPr>
      <w:r>
        <w:rPr/>
      </w:r>
    </w:p>
    <w:p>
      <w:pPr>
        <w:pStyle w:val="3"/>
        <w:rPr/>
      </w:pPr>
      <w:bookmarkStart w:id="86" w:name="_Toc509005028"/>
      <w:r>
        <w:rPr/>
        <w:t>Проверка подконтрольности инструмента</w:t>
      </w:r>
      <w:bookmarkEnd w:id="86"/>
    </w:p>
    <w:p>
      <w:pPr>
        <w:pStyle w:val="Normal"/>
        <w:rPr/>
      </w:pPr>
      <w:r>
        <w:rPr/>
      </w:r>
    </w:p>
    <w:p>
      <w:pPr>
        <w:pStyle w:val="Normal"/>
        <w:rPr/>
      </w:pPr>
      <w:r>
        <w:rPr/>
        <w:t>Проверка подконтрольности инструмента принимает в качестве аргумента экземпляр инструмента и возвращает истину, если инструмент зарегистрирован в реестре. Возвращает ложь, если на момент обращения информация об указанном инструменте в реестре отсутствует.</w:t>
      </w:r>
    </w:p>
    <w:p>
      <w:pPr>
        <w:pStyle w:val="Normal"/>
        <w:rPr/>
      </w:pPr>
      <w:r>
        <w:rPr/>
      </w:r>
    </w:p>
    <w:p>
      <w:pPr>
        <w:pStyle w:val="3"/>
        <w:rPr/>
      </w:pPr>
      <w:bookmarkStart w:id="87" w:name="_Toc509005029"/>
      <w:r>
        <w:rPr/>
        <w:t>Проверка подконтрольности заявки</w:t>
      </w:r>
      <w:bookmarkEnd w:id="87"/>
    </w:p>
    <w:p>
      <w:pPr>
        <w:pStyle w:val="Normal"/>
        <w:rPr/>
      </w:pPr>
      <w:r>
        <w:rPr/>
      </w:r>
    </w:p>
    <w:p>
      <w:pPr>
        <w:pStyle w:val="Normal"/>
        <w:rPr/>
      </w:pPr>
      <w:r>
        <w:rPr/>
        <w:t>Проверка подконтрольности заявки принимает в качестве аргумента экземпляр заявки и возвращает истину, если заявка зарегистрирована в реестре. Возвращает ложь, если на момент обращения информация об указанной заявке в реестре отсутствует.</w:t>
      </w:r>
    </w:p>
    <w:p>
      <w:pPr>
        <w:pStyle w:val="Normal"/>
        <w:rPr/>
      </w:pPr>
      <w:r>
        <w:rPr/>
      </w:r>
    </w:p>
    <w:p>
      <w:pPr>
        <w:pStyle w:val="3"/>
        <w:rPr/>
      </w:pPr>
      <w:bookmarkStart w:id="88" w:name="_Toc509005030"/>
      <w:r>
        <w:rPr/>
        <w:t>Регистрация инструмента</w:t>
      </w:r>
      <w:bookmarkEnd w:id="88"/>
    </w:p>
    <w:p>
      <w:pPr>
        <w:pStyle w:val="Normal"/>
        <w:rPr/>
      </w:pPr>
      <w:r>
        <w:rPr/>
      </w:r>
    </w:p>
    <w:p>
      <w:pPr>
        <w:pStyle w:val="Normal"/>
        <w:rPr/>
      </w:pPr>
      <w:r>
        <w:rPr/>
        <w:t>Процедура регистрации инструмента принимает в качестве аргумента экземпляр инструмента. Данная функция маркирует инструмент в качестве подконтрольного объекта. Последующие вызовы функций отбора и проверки подконтрольных объектов будут учитывать данный экземпляр. Повторная регистрация уже зарегистрированного инструмента не имеет эффекта.</w:t>
      </w:r>
    </w:p>
    <w:p>
      <w:pPr>
        <w:pStyle w:val="Normal"/>
        <w:rPr/>
      </w:pPr>
      <w:r>
        <w:rPr/>
      </w:r>
    </w:p>
    <w:p>
      <w:pPr>
        <w:pStyle w:val="3"/>
        <w:rPr/>
      </w:pPr>
      <w:bookmarkStart w:id="89" w:name="_Toc509005031"/>
      <w:r>
        <w:rPr/>
        <w:t>Регистрация портфеля</w:t>
      </w:r>
      <w:bookmarkEnd w:id="89"/>
    </w:p>
    <w:p>
      <w:pPr>
        <w:pStyle w:val="Normal"/>
        <w:rPr/>
      </w:pPr>
      <w:r>
        <w:rPr/>
      </w:r>
    </w:p>
    <w:p>
      <w:pPr>
        <w:pStyle w:val="Normal"/>
        <w:rPr/>
      </w:pPr>
      <w:r>
        <w:rPr/>
        <w:t>Процедура регистрации портфеля принимает в качестве аргумента экземпляр портфеля. Данная функция маркирует портфель в качестве подконтрольного объекта. Последующие вызовы функций отбора и проверки подконтрольных объектов будут учитывать данный экземпляр. Повторная регистрация уже зарегистрированного портфеля не имеет эффекта.</w:t>
      </w:r>
    </w:p>
    <w:p>
      <w:pPr>
        <w:pStyle w:val="Normal"/>
        <w:rPr/>
      </w:pPr>
      <w:r>
        <w:rPr/>
      </w:r>
    </w:p>
    <w:p>
      <w:pPr>
        <w:pStyle w:val="3"/>
        <w:rPr/>
      </w:pPr>
      <w:bookmarkStart w:id="90" w:name="_Toc509005032"/>
      <w:r>
        <w:rPr/>
        <w:t>Регистрация заявки</w:t>
      </w:r>
      <w:bookmarkEnd w:id="90"/>
    </w:p>
    <w:p>
      <w:pPr>
        <w:pStyle w:val="Normal"/>
        <w:rPr/>
      </w:pPr>
      <w:r>
        <w:rPr/>
      </w:r>
    </w:p>
    <w:p>
      <w:pPr>
        <w:pStyle w:val="Normal"/>
        <w:rPr/>
      </w:pPr>
      <w:r>
        <w:rPr/>
        <w:t>Процедура регистрации заявки принимает в качестве аргумента экземпляр заявки. Данная функция маркирует заявку в качестве подконтрольного объекта. Последующие вызовы функций отбора и проверки подконтрольных объектов будут учитывать данный экземпляр. Повторная регистрация уже зарегистрированной заявки не имеет эффекта.</w:t>
      </w:r>
    </w:p>
    <w:p>
      <w:pPr>
        <w:pStyle w:val="Normal"/>
        <w:rPr/>
      </w:pPr>
      <w:r>
        <w:rPr/>
      </w:r>
    </w:p>
    <w:p>
      <w:pPr>
        <w:pStyle w:val="3"/>
        <w:rPr/>
      </w:pPr>
      <w:bookmarkStart w:id="91" w:name="_Toc509005033"/>
      <w:r>
        <w:rPr/>
        <w:t>Получение списка подконтрольных инструментов</w:t>
      </w:r>
      <w:bookmarkEnd w:id="91"/>
    </w:p>
    <w:p>
      <w:pPr>
        <w:pStyle w:val="Normal"/>
        <w:rPr/>
      </w:pPr>
      <w:r>
        <w:rPr/>
      </w:r>
    </w:p>
    <w:p>
      <w:pPr>
        <w:pStyle w:val="Normal"/>
        <w:rPr/>
      </w:pPr>
      <w:r>
        <w:rPr/>
        <w:t>Функция получения списка подконтрольных инструментов возвращает список экземпляров всех зарегистрированных ранее инструментов.</w:t>
      </w:r>
    </w:p>
    <w:p>
      <w:pPr>
        <w:pStyle w:val="Normal"/>
        <w:rPr/>
      </w:pPr>
      <w:r>
        <w:rPr/>
      </w:r>
    </w:p>
    <w:p>
      <w:pPr>
        <w:pStyle w:val="3"/>
        <w:rPr/>
      </w:pPr>
      <w:bookmarkStart w:id="92" w:name="_Toc509005034"/>
      <w:r>
        <w:rPr/>
        <w:t>Получение списка подконтрольных портфелей</w:t>
      </w:r>
      <w:bookmarkEnd w:id="92"/>
    </w:p>
    <w:p>
      <w:pPr>
        <w:pStyle w:val="Normal"/>
        <w:rPr/>
      </w:pPr>
      <w:r>
        <w:rPr/>
      </w:r>
    </w:p>
    <w:p>
      <w:pPr>
        <w:pStyle w:val="Normal"/>
        <w:rPr/>
      </w:pPr>
      <w:r>
        <w:rPr/>
        <w:t>Функция получения списка подконтрольных портфелей возвращает список экземпляров всех зарегистрированных ранее портфелей.</w:t>
      </w:r>
    </w:p>
    <w:p>
      <w:pPr>
        <w:pStyle w:val="Normal"/>
        <w:rPr/>
      </w:pPr>
      <w:r>
        <w:rPr/>
      </w:r>
    </w:p>
    <w:p>
      <w:pPr>
        <w:pStyle w:val="3"/>
        <w:rPr/>
      </w:pPr>
      <w:bookmarkStart w:id="93" w:name="_Toc509005035"/>
      <w:r>
        <w:rPr/>
        <w:t>Отбор заявок по условию цены</w:t>
      </w:r>
      <w:bookmarkEnd w:id="93"/>
    </w:p>
    <w:p>
      <w:pPr>
        <w:pStyle w:val="Normal"/>
        <w:rPr/>
      </w:pPr>
      <w:r>
        <w:rPr/>
      </w:r>
    </w:p>
    <w:p>
      <w:pPr>
        <w:pStyle w:val="Normal"/>
        <w:rPr/>
      </w:pPr>
      <w:r>
        <w:rPr/>
        <w:t>Функция отбора заявок по условию цены принимает в качестве аргумента символ, идентифицирующий инструмент, и цену. Данная функция подразумевает отбор заявок по инструменту, для которых указанная цена является лучшей или равной цене заявки. Цена-аргумент рассматривается как цена встречной заявки. Для заявок на покупку, цена-аргумент должна быть меньше или равна цене заявки. Для заявок на продажу, цена-аргумент должна быть больше или равна цене заявки.</w:t>
      </w:r>
    </w:p>
    <w:p>
      <w:pPr>
        <w:pStyle w:val="Normal"/>
        <w:rPr/>
      </w:pPr>
      <w:r>
        <w:rPr/>
      </w:r>
    </w:p>
    <w:p>
      <w:pPr>
        <w:pStyle w:val="3"/>
        <w:rPr/>
      </w:pPr>
      <w:bookmarkStart w:id="94" w:name="_Toc509005036"/>
      <w:r>
        <w:rPr/>
        <w:t>Удаление заявки из реестра</w:t>
      </w:r>
      <w:bookmarkEnd w:id="94"/>
    </w:p>
    <w:p>
      <w:pPr>
        <w:pStyle w:val="Normal"/>
        <w:rPr/>
      </w:pPr>
      <w:r>
        <w:rPr/>
      </w:r>
    </w:p>
    <w:p>
      <w:pPr>
        <w:pStyle w:val="Normal"/>
        <w:rPr/>
      </w:pPr>
      <w:r>
        <w:rPr/>
        <w:t xml:space="preserve">Функция удаления заявки из реестра принимает в качестве аргумента экземпляр заявки. Указанная заявка снимается с контроля. В дальнейшем эта заявка не будет фигурировать в результатах работы функций отбора, а функции проверки подконтрольности для этой заявки будет возвращать отрицательный результат. Вызов данной функции для неподконтрольной заявки не имеет эффекта. </w:t>
      </w:r>
    </w:p>
    <w:p>
      <w:pPr>
        <w:pStyle w:val="Normal"/>
        <w:rPr/>
      </w:pPr>
      <w:r>
        <w:rPr/>
      </w:r>
    </w:p>
    <w:p>
      <w:pPr>
        <w:pStyle w:val="2"/>
        <w:rPr/>
      </w:pPr>
      <w:bookmarkStart w:id="95" w:name="_Toc509005037"/>
      <w:r>
        <w:rPr/>
        <w:t>Требования к Валидатору</w:t>
      </w:r>
      <w:bookmarkEnd w:id="95"/>
    </w:p>
    <w:p>
      <w:pPr>
        <w:pStyle w:val="NoSpacing"/>
        <w:rPr/>
      </w:pPr>
      <w:r>
        <w:rPr/>
      </w:r>
    </w:p>
    <w:p>
      <w:pPr>
        <w:pStyle w:val="NoSpacing"/>
        <w:rPr/>
      </w:pPr>
      <w:r>
        <w:rPr/>
        <w:t xml:space="preserve">Валидатор реализует проверку условий, ограничивающих выполнение операций в соответствии с установленными правилами бизнес-процесса. Функции Валидатора принимают один или более аргументов, в зависимости о того, сколько объектов необходимо проанализировать для выполнения проверки. Каждая функция валидации возвращает целочисленный код, содержащий информацию о результатах проверки. Полученный код должен использоваться пользователями подсистемы для принятия решений. </w:t>
      </w:r>
    </w:p>
    <w:p>
      <w:pPr>
        <w:pStyle w:val="NoSpacing"/>
        <w:rPr/>
      </w:pPr>
      <w:r>
        <w:rPr/>
      </w:r>
    </w:p>
    <w:p>
      <w:pPr>
        <w:pStyle w:val="3"/>
        <w:rPr/>
      </w:pPr>
      <w:bookmarkStart w:id="96" w:name="_Toc509005038"/>
      <w:r>
        <w:rPr/>
        <w:t>Список кодов возврата</w:t>
      </w:r>
      <w:bookmarkEnd w:id="96"/>
    </w:p>
    <w:p>
      <w:pPr>
        <w:pStyle w:val="NoSpacing"/>
        <w:rPr/>
      </w:pPr>
      <w:r>
        <w:rPr/>
      </w:r>
    </w:p>
    <w:tbl>
      <w:tblPr>
        <w:tblStyle w:val="a5"/>
        <w:tblW w:w="9571" w:type="dxa"/>
        <w:jc w:val="left"/>
        <w:tblInd w:w="0" w:type="dxa"/>
        <w:tblCellMar>
          <w:top w:w="0" w:type="dxa"/>
          <w:left w:w="108" w:type="dxa"/>
          <w:bottom w:w="0" w:type="dxa"/>
          <w:right w:w="108" w:type="dxa"/>
        </w:tblCellMar>
        <w:tblLook w:firstRow="1" w:noVBand="1" w:lastRow="0" w:firstColumn="1" w:lastColumn="0" w:noHBand="0" w:val="04a0"/>
      </w:tblPr>
      <w:tblGrid>
        <w:gridCol w:w="2943"/>
        <w:gridCol w:w="1417"/>
        <w:gridCol w:w="5211"/>
      </w:tblGrid>
      <w:tr>
        <w:trPr/>
        <w:tc>
          <w:tcPr>
            <w:tcW w:w="2943" w:type="dxa"/>
            <w:tcBorders/>
            <w:shd w:fill="auto" w:val="clear"/>
          </w:tcPr>
          <w:p>
            <w:pPr>
              <w:pStyle w:val="NoSpacing"/>
              <w:rPr/>
            </w:pPr>
            <w:r>
              <w:rPr/>
              <w:t>Код</w:t>
            </w:r>
          </w:p>
        </w:tc>
        <w:tc>
          <w:tcPr>
            <w:tcW w:w="1417" w:type="dxa"/>
            <w:tcBorders/>
            <w:shd w:fill="auto" w:val="clear"/>
          </w:tcPr>
          <w:p>
            <w:pPr>
              <w:pStyle w:val="NoSpacing"/>
              <w:rPr/>
            </w:pPr>
            <w:r>
              <w:rPr/>
              <w:t>Значение</w:t>
            </w:r>
          </w:p>
        </w:tc>
        <w:tc>
          <w:tcPr>
            <w:tcW w:w="5211" w:type="dxa"/>
            <w:tcBorders/>
            <w:shd w:fill="auto" w:val="clear"/>
          </w:tcPr>
          <w:p>
            <w:pPr>
              <w:pStyle w:val="NoSpacing"/>
              <w:rPr/>
            </w:pPr>
            <w:r>
              <w:rPr/>
              <w:t>Описание</w:t>
            </w:r>
          </w:p>
        </w:tc>
      </w:tr>
      <w:tr>
        <w:trPr/>
        <w:tc>
          <w:tcPr>
            <w:tcW w:w="2943" w:type="dxa"/>
            <w:tcBorders/>
            <w:shd w:fill="auto" w:val="clear"/>
          </w:tcPr>
          <w:p>
            <w:pPr>
              <w:pStyle w:val="NoSpacing"/>
              <w:rPr>
                <w:lang w:val="en-US"/>
              </w:rPr>
            </w:pPr>
            <w:r>
              <w:rPr>
                <w:lang w:val="en-US"/>
              </w:rPr>
              <w:t>OK</w:t>
            </w:r>
          </w:p>
        </w:tc>
        <w:tc>
          <w:tcPr>
            <w:tcW w:w="1417" w:type="dxa"/>
            <w:tcBorders/>
            <w:shd w:fill="auto" w:val="clear"/>
          </w:tcPr>
          <w:p>
            <w:pPr>
              <w:pStyle w:val="NoSpacing"/>
              <w:rPr>
                <w:lang w:val="en-US"/>
              </w:rPr>
            </w:pPr>
            <w:r>
              <w:rPr>
                <w:lang w:val="en-US"/>
              </w:rPr>
              <w:t>0</w:t>
            </w:r>
          </w:p>
        </w:tc>
        <w:tc>
          <w:tcPr>
            <w:tcW w:w="5211" w:type="dxa"/>
            <w:tcBorders/>
            <w:shd w:fill="auto" w:val="clear"/>
          </w:tcPr>
          <w:p>
            <w:pPr>
              <w:pStyle w:val="NoSpacing"/>
              <w:rPr/>
            </w:pPr>
            <w:r>
              <w:rPr/>
              <w:t>Удовлетворяет условиям</w:t>
            </w:r>
          </w:p>
        </w:tc>
      </w:tr>
      <w:tr>
        <w:trPr/>
        <w:tc>
          <w:tcPr>
            <w:tcW w:w="2943" w:type="dxa"/>
            <w:tcBorders/>
            <w:shd w:fill="auto" w:val="clear"/>
          </w:tcPr>
          <w:p>
            <w:pPr>
              <w:pStyle w:val="NoSpacing"/>
              <w:rPr>
                <w:lang w:val="en-US"/>
              </w:rPr>
            </w:pPr>
            <w:r>
              <w:rPr>
                <w:lang w:val="en-US"/>
              </w:rPr>
              <w:t>INSUFFICIENT_FUNDS</w:t>
            </w:r>
          </w:p>
        </w:tc>
        <w:tc>
          <w:tcPr>
            <w:tcW w:w="1417" w:type="dxa"/>
            <w:tcBorders/>
            <w:shd w:fill="auto" w:val="clear"/>
          </w:tcPr>
          <w:p>
            <w:pPr>
              <w:pStyle w:val="NoSpacing"/>
              <w:rPr>
                <w:lang w:val="en-US"/>
              </w:rPr>
            </w:pPr>
            <w:r>
              <w:rPr>
                <w:lang w:val="en-US"/>
              </w:rPr>
              <w:t>1</w:t>
            </w:r>
          </w:p>
        </w:tc>
        <w:tc>
          <w:tcPr>
            <w:tcW w:w="5211" w:type="dxa"/>
            <w:tcBorders/>
            <w:shd w:fill="auto" w:val="clear"/>
          </w:tcPr>
          <w:p>
            <w:pPr>
              <w:pStyle w:val="NoSpacing"/>
              <w:rPr/>
            </w:pPr>
            <w:r>
              <w:rPr/>
              <w:t>Недостаточно средств для выполнения операции</w:t>
            </w:r>
          </w:p>
        </w:tc>
      </w:tr>
    </w:tbl>
    <w:p>
      <w:pPr>
        <w:pStyle w:val="NoSpacing"/>
        <w:rPr/>
      </w:pPr>
      <w:r>
        <w:rPr/>
      </w:r>
    </w:p>
    <w:p>
      <w:pPr>
        <w:pStyle w:val="3"/>
        <w:rPr/>
      </w:pPr>
      <w:bookmarkStart w:id="97" w:name="_Toc509005039"/>
      <w:r>
        <w:rPr/>
        <w:t>Список проверок</w:t>
      </w:r>
      <w:bookmarkEnd w:id="97"/>
    </w:p>
    <w:p>
      <w:pPr>
        <w:pStyle w:val="NoSpacing"/>
        <w:rPr/>
      </w:pPr>
      <w:r>
        <w:rPr/>
      </w:r>
    </w:p>
    <w:p>
      <w:pPr>
        <w:pStyle w:val="NoSpacing"/>
        <w:rPr/>
      </w:pPr>
      <w:r>
        <w:rPr/>
        <w:t>Валидатор реализует следующие проверки:</w:t>
      </w:r>
    </w:p>
    <w:p>
      <w:pPr>
        <w:pStyle w:val="NoSpacing"/>
        <w:rPr/>
      </w:pPr>
      <w:r>
        <w:rPr/>
      </w:r>
    </w:p>
    <w:p>
      <w:pPr>
        <w:pStyle w:val="NoSpacing"/>
        <w:numPr>
          <w:ilvl w:val="0"/>
          <w:numId w:val="20"/>
        </w:numPr>
        <w:rPr/>
      </w:pPr>
      <w:r>
        <w:rPr/>
        <w:t>Изменение позиции</w:t>
      </w:r>
    </w:p>
    <w:p>
      <w:pPr>
        <w:pStyle w:val="NoSpacing"/>
        <w:rPr/>
      </w:pPr>
      <w:r>
        <w:rPr/>
      </w:r>
    </w:p>
    <w:p>
      <w:pPr>
        <w:pStyle w:val="3"/>
        <w:rPr>
          <w:lang w:val="en-US"/>
        </w:rPr>
      </w:pPr>
      <w:bookmarkStart w:id="98" w:name="_Toc509005040"/>
      <w:r>
        <w:rPr/>
        <w:t>Изменение позиции</w:t>
      </w:r>
      <w:bookmarkEnd w:id="98"/>
    </w:p>
    <w:p>
      <w:pPr>
        <w:pStyle w:val="NoSpacing"/>
        <w:rPr>
          <w:lang w:val="en-US"/>
        </w:rPr>
      </w:pPr>
      <w:r>
        <w:rPr>
          <w:lang w:val="en-US"/>
        </w:rPr>
      </w:r>
    </w:p>
    <w:p>
      <w:pPr>
        <w:pStyle w:val="NoSpacing"/>
        <w:rPr/>
      </w:pPr>
      <w:r>
        <w:rPr/>
        <w:t>Проверка возможности изменения позиции принимает в качестве аргумента объект изменения позиции и портфеля. Данная функция выполняет проверку финального значения свободной маржи портфеля, которое не должно выходить в область отрицательных значений. Результатами проверки могут быть следующие коды:</w:t>
      </w:r>
    </w:p>
    <w:p>
      <w:pPr>
        <w:pStyle w:val="NoSpacing"/>
        <w:rPr/>
      </w:pPr>
      <w:r>
        <w:rPr/>
      </w:r>
    </w:p>
    <w:p>
      <w:pPr>
        <w:pStyle w:val="NoSpacing"/>
        <w:numPr>
          <w:ilvl w:val="0"/>
          <w:numId w:val="20"/>
        </w:numPr>
        <w:rPr>
          <w:lang w:val="en-US"/>
        </w:rPr>
      </w:pPr>
      <w:r>
        <w:rPr>
          <w:lang w:val="en-US"/>
        </w:rPr>
        <w:t>OK</w:t>
      </w:r>
    </w:p>
    <w:p>
      <w:pPr>
        <w:pStyle w:val="NoSpacing"/>
        <w:numPr>
          <w:ilvl w:val="0"/>
          <w:numId w:val="20"/>
        </w:numPr>
        <w:rPr>
          <w:lang w:val="en-US"/>
        </w:rPr>
      </w:pPr>
      <w:r>
        <w:rPr>
          <w:lang w:val="en-US"/>
        </w:rPr>
        <w:t>INSUFFICIENT_FUNDS</w:t>
      </w:r>
    </w:p>
    <w:p>
      <w:pPr>
        <w:pStyle w:val="NoSpacing"/>
        <w:rPr>
          <w:lang w:val="en-US"/>
        </w:rPr>
      </w:pPr>
      <w:r>
        <w:rPr>
          <w:lang w:val="en-US"/>
        </w:rPr>
      </w:r>
    </w:p>
    <w:p>
      <w:pPr>
        <w:pStyle w:val="2"/>
        <w:rPr/>
      </w:pPr>
      <w:bookmarkStart w:id="99" w:name="_Toc509005041"/>
      <w:r>
        <w:rPr/>
        <w:t>Требуют уточнения</w:t>
      </w:r>
      <w:bookmarkEnd w:id="99"/>
    </w:p>
    <w:p>
      <w:pPr>
        <w:pStyle w:val="NoSpacing"/>
        <w:rPr/>
      </w:pPr>
      <w:r>
        <w:rPr/>
      </w:r>
    </w:p>
    <w:p>
      <w:pPr>
        <w:pStyle w:val="NoSpacing"/>
        <w:rPr/>
      </w:pPr>
      <w:r>
        <w:rPr/>
        <w:t xml:space="preserve">Ниже перечислены колонки таблиц </w:t>
      </w:r>
      <w:r>
        <w:rPr>
          <w:lang w:val="en-US"/>
        </w:rPr>
        <w:t>QUIK</w:t>
      </w:r>
      <w:r>
        <w:rPr/>
        <w:t>, алгоритм расчета которых неизвестен или требует дополнительной проверки.</w:t>
      </w:r>
    </w:p>
    <w:p>
      <w:pPr>
        <w:pStyle w:val="NoSpacing"/>
        <w:rPr/>
      </w:pPr>
      <w:r>
        <w:rPr/>
      </w:r>
    </w:p>
    <w:p>
      <w:pPr>
        <w:pStyle w:val="NoSpacing"/>
        <w:numPr>
          <w:ilvl w:val="0"/>
          <w:numId w:val="2"/>
        </w:numPr>
        <w:rPr/>
      </w:pPr>
      <w:r>
        <w:rPr/>
        <w:t>Накопленный доход (НД) – изменяется после промклиринга и обнуляется после вечернего клиринга. Похоже, что это вариационная маржа, накопленная за период после предыдущего основного клиринга.</w:t>
      </w:r>
    </w:p>
    <w:p>
      <w:pPr>
        <w:pStyle w:val="NoSpacing"/>
        <w:numPr>
          <w:ilvl w:val="0"/>
          <w:numId w:val="2"/>
        </w:numPr>
        <w:rPr/>
      </w:pPr>
      <w:r>
        <w:rPr/>
        <w:t>Эффективная цена позиции (ЭЦП) – изменяется после промклиринга и вечернего клиринга. В документации сказано, что это значение цены, при котором вариационная маржа равна нулю. Однако непонятно, каким образом используется это значение, ведь некая общая цена имеет смысл только в случае, когда в течение сессии суммарный объем позиции был открыт по единой цене, что мало соответствует реалиям биржевой торговли. Вероятно, это значение используется для расчета вариационной маржи в реальном времени исключительно в информационных целях и не используется в процессе клиринга. Что бы проверить это необходимо увеличить существующую позицию по отличной от первоначальной цене и посмотреть, какова будет вариационная маржа. Если новый объем будет открыт по ЭЦП, то вариационная маржа должна будет отразить разницу между ЭЦП и реальной ценой операции. В целях повышения достоверности, такую проверку нужно выполнять после сильного хода цены, что бы эффект, при его наличии, проявился более явно. Рассмотреть вариант проверки с открытием позиции на вечерней сессии с последующим увеличением позиции на утренней сессии.</w:t>
      </w:r>
    </w:p>
    <w:p>
      <w:pPr>
        <w:pStyle w:val="NoSpacing"/>
        <w:numPr>
          <w:ilvl w:val="0"/>
          <w:numId w:val="2"/>
        </w:numPr>
        <w:rPr/>
      </w:pPr>
      <w:r>
        <w:rPr/>
        <w:t>Стоимость позиций (СП) – изменяется после дневного клиринга и обнуляется после вечернего клиринга. Найти внятную расшифровку данного значения не удалось. На основании анализа собранной информации можно предположить, что это значение содержит величину вариационной маржи, накопленной за период между вечерним клирингом предыдущего дня и дневным клирингом за сегодня. Однако, в некоторых местах значение СП имеет сильное отклонение от ВМ перед закрытием дневной сессии.</w:t>
      </w:r>
    </w:p>
    <w:p>
      <w:pPr>
        <w:pStyle w:val="NoSpacing"/>
        <w:numPr>
          <w:ilvl w:val="0"/>
          <w:numId w:val="2"/>
        </w:numPr>
        <w:rPr/>
      </w:pPr>
      <w:r>
        <w:rPr/>
        <w:t>Суммарная вариационная маржа (СВМ) – изменяется после вечернего клиринга и обнуляется перед началом утренней сессии. Согласно документации это значение вариационной маржи, рассчитанной на предыдущем вечернем клиринге. Данное значение требует уточнения, поскольку согласно собранным данным это значение достаточно сильно отклоняется от значения вариационной маржи перед закрытием дневной сессии. Вероятно</w:t>
      </w:r>
      <w:r>
        <w:rPr>
          <w:lang w:val="en-US"/>
        </w:rPr>
        <w:t xml:space="preserve">, </w:t>
      </w:r>
      <w:r>
        <w:rPr/>
        <w:t>это значение включает в себя значение СП</w:t>
      </w:r>
      <w:r>
        <w:rPr>
          <w:lang w:val="en-US"/>
        </w:rPr>
        <w:t>.</w:t>
      </w:r>
    </w:p>
    <w:p>
      <w:pPr>
        <w:pStyle w:val="NoSpacing"/>
        <w:numPr>
          <w:ilvl w:val="0"/>
          <w:numId w:val="2"/>
        </w:numPr>
        <w:rPr/>
      </w:pPr>
      <w:r>
        <w:rPr/>
        <w:t xml:space="preserve">Вариационная маржа (ВМ) – похоже, что это значение обнуляется после промклиринга и вечернего клиринга. То есть напрямую сопоставление с </w:t>
      </w:r>
      <w:r>
        <w:rPr>
          <w:lang w:val="en-US"/>
        </w:rPr>
        <w:t>P</w:t>
      </w:r>
      <w:r>
        <w:rPr/>
        <w:t>&amp;</w:t>
      </w:r>
      <w:r>
        <w:rPr>
          <w:lang w:val="en-US"/>
        </w:rPr>
        <w:t>L</w:t>
      </w:r>
      <w:r>
        <w:rPr/>
        <w:t xml:space="preserve"> стандартной модели терминала сделать нельзя.</w:t>
      </w:r>
    </w:p>
    <w:p>
      <w:pPr>
        <w:pStyle w:val="NoSpacing"/>
        <w:rPr/>
      </w:pPr>
      <w:r>
        <w:rPr/>
      </w:r>
    </w:p>
    <w:p>
      <w:pPr>
        <w:pStyle w:val="NoSpacing"/>
        <w:rPr/>
      </w:pPr>
      <w:r>
        <w:rPr/>
        <w:t>Для уточнений предлагается изменить график сбора данных таким образом, что бы он захватывал периоды, когда значения в таблицах находятся в согласованном состоянии, но торги при этом еще не проводятся. Кроме того, важной характеристикой в рассматриваемых расчетах является значение минимального шага цены. В данном случае, сбор информации по инструменту, котируемому в рублях с шагом цены, равным единице не обеспечивает полноты картины для анализа.</w:t>
      </w:r>
    </w:p>
    <w:p>
      <w:pPr>
        <w:pStyle w:val="NoSpacing"/>
        <w:rPr/>
      </w:pPr>
      <w:r>
        <w:rPr/>
      </w:r>
    </w:p>
    <w:p>
      <w:pPr>
        <w:pStyle w:val="2"/>
        <w:rPr/>
      </w:pPr>
      <w:bookmarkStart w:id="100" w:name="_Toc509005042"/>
      <w:r>
        <w:rPr/>
        <w:t>Результаты уточнений</w:t>
      </w:r>
      <w:bookmarkEnd w:id="100"/>
    </w:p>
    <w:p>
      <w:pPr>
        <w:pStyle w:val="Normal"/>
        <w:rPr/>
      </w:pPr>
      <w:r>
        <w:rPr/>
      </w:r>
    </w:p>
    <w:p>
      <w:pPr>
        <w:pStyle w:val="3"/>
        <w:rPr/>
      </w:pPr>
      <w:bookmarkStart w:id="101" w:name="_Toc509005043"/>
      <w:r>
        <w:rPr/>
        <w:t>Переменная ЭЦП</w:t>
      </w:r>
      <w:bookmarkEnd w:id="101"/>
    </w:p>
    <w:p>
      <w:pPr>
        <w:pStyle w:val="Normal"/>
        <w:rPr/>
      </w:pPr>
      <w:r>
        <w:rPr/>
      </w:r>
    </w:p>
    <w:p>
      <w:pPr>
        <w:pStyle w:val="Normal"/>
        <w:rPr/>
      </w:pPr>
      <w:r>
        <w:rPr/>
        <w:t xml:space="preserve">На вечерней сессии была открыта длинная позиция на 1 фьючерс </w:t>
      </w:r>
      <w:r>
        <w:rPr>
          <w:lang w:val="en-US"/>
        </w:rPr>
        <w:t>RTS</w:t>
      </w:r>
      <w:r>
        <w:rPr/>
        <w:t xml:space="preserve">-6.17 по цене 111370. В течение утренней сессии позиция была увеличена на 1 по цене 111200. После исполнения второй заявки ЭЦП изменилось на 111285, что является средней арифметической ценой позиции. При этом, значение 111285 не является корректной ценой для </w:t>
      </w:r>
      <w:r>
        <w:rPr>
          <w:lang w:val="en-US"/>
        </w:rPr>
        <w:t>RTS</w:t>
      </w:r>
      <w:r>
        <w:rPr/>
        <w:t xml:space="preserve">-6.17, так как размер тика для этого фьючерса равен 10 пунктам. Дополнительная проверка с  целью выявления максимального отклонения от допустимых параметров цены на примере фьючерса </w:t>
      </w:r>
      <w:r>
        <w:rPr>
          <w:lang w:val="en-US"/>
        </w:rPr>
        <w:t>Si</w:t>
      </w:r>
      <w:r>
        <w:rPr/>
        <w:t>-6.17 показала, что полученное значение ЭЦП не выходит за пределы точности, установленной для инструмента.</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Liberation Sans">
    <w:altName w:val="Arial"/>
    <w:charset w:val="cc"/>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Pr>
    </w:lvl>
  </w:abstractNum>
  <w:abstractNum w:abstractNumId="3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Normal"/>
    <w:link w:val="10"/>
    <w:uiPriority w:val="9"/>
    <w:qFormat/>
    <w:rsid w:val="00b548a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link w:val="20"/>
    <w:uiPriority w:val="9"/>
    <w:unhideWhenUsed/>
    <w:qFormat/>
    <w:rsid w:val="00b84f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link w:val="30"/>
    <w:uiPriority w:val="9"/>
    <w:unhideWhenUsed/>
    <w:qFormat/>
    <w:rsid w:val="00fc3c2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4">
    <w:name w:val="Heading 4"/>
    <w:basedOn w:val="Normal"/>
    <w:link w:val="40"/>
    <w:uiPriority w:val="9"/>
    <w:unhideWhenUsed/>
    <w:qFormat/>
    <w:rsid w:val="002d4970"/>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0" w:customStyle="1">
    <w:name w:val="Название Знак"/>
    <w:basedOn w:val="DefaultParagraphFont"/>
    <w:link w:val="a3"/>
    <w:uiPriority w:val="10"/>
    <w:qFormat/>
    <w:rsid w:val="002a51f6"/>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11" w:customStyle="1">
    <w:name w:val="Заголовок 1 Знак"/>
    <w:basedOn w:val="DefaultParagraphFont"/>
    <w:link w:val="1"/>
    <w:uiPriority w:val="9"/>
    <w:qFormat/>
    <w:rsid w:val="00b548a9"/>
    <w:rPr>
      <w:rFonts w:ascii="Cambria" w:hAnsi="Cambria" w:eastAsia="" w:cs="" w:asciiTheme="majorHAnsi" w:cstheme="majorBidi" w:eastAsiaTheme="majorEastAsia" w:hAnsiTheme="majorHAnsi"/>
      <w:b/>
      <w:bCs/>
      <w:color w:val="365F91" w:themeColor="accent1" w:themeShade="bf"/>
      <w:sz w:val="28"/>
      <w:szCs w:val="28"/>
    </w:rPr>
  </w:style>
  <w:style w:type="character" w:styleId="21" w:customStyle="1">
    <w:name w:val="Заголовок 2 Знак"/>
    <w:basedOn w:val="DefaultParagraphFont"/>
    <w:link w:val="2"/>
    <w:uiPriority w:val="9"/>
    <w:qFormat/>
    <w:rsid w:val="00b84fbd"/>
    <w:rPr>
      <w:rFonts w:ascii="Cambria" w:hAnsi="Cambria" w:eastAsia="" w:cs="" w:asciiTheme="majorHAnsi" w:cstheme="majorBidi" w:eastAsiaTheme="majorEastAsia" w:hAnsiTheme="majorHAnsi"/>
      <w:b/>
      <w:bCs/>
      <w:color w:val="4F81BD" w:themeColor="accent1"/>
      <w:sz w:val="26"/>
      <w:szCs w:val="26"/>
    </w:rPr>
  </w:style>
  <w:style w:type="character" w:styleId="31" w:customStyle="1">
    <w:name w:val="Заголовок 3 Знак"/>
    <w:basedOn w:val="DefaultParagraphFont"/>
    <w:link w:val="3"/>
    <w:uiPriority w:val="9"/>
    <w:qFormat/>
    <w:rsid w:val="00fc3c2e"/>
    <w:rPr>
      <w:rFonts w:ascii="Cambria" w:hAnsi="Cambria" w:eastAsia="" w:cs="" w:asciiTheme="majorHAnsi" w:cstheme="majorBidi" w:eastAsiaTheme="majorEastAsia" w:hAnsiTheme="majorHAnsi"/>
      <w:b/>
      <w:bCs/>
      <w:color w:val="4F81BD" w:themeColor="accent1"/>
    </w:rPr>
  </w:style>
  <w:style w:type="character" w:styleId="41" w:customStyle="1">
    <w:name w:val="Заголовок 4 Знак"/>
    <w:basedOn w:val="DefaultParagraphFont"/>
    <w:link w:val="4"/>
    <w:uiPriority w:val="9"/>
    <w:qFormat/>
    <w:rsid w:val="002d4970"/>
    <w:rPr>
      <w:rFonts w:ascii="Cambria" w:hAnsi="Cambria" w:eastAsia="" w:cs="" w:asciiTheme="majorHAnsi" w:cstheme="majorBidi" w:eastAsiaTheme="majorEastAsia" w:hAnsiTheme="majorHAnsi"/>
      <w:b/>
      <w:bCs/>
      <w:i/>
      <w:iCs/>
      <w:color w:val="4F81BD" w:themeColor="accent1"/>
    </w:rPr>
  </w:style>
  <w:style w:type="character" w:styleId="Style11">
    <w:name w:val="Интернет-ссылка"/>
    <w:basedOn w:val="DefaultParagraphFont"/>
    <w:uiPriority w:val="99"/>
    <w:unhideWhenUsed/>
    <w:rsid w:val="00cc7c0d"/>
    <w:rPr>
      <w:color w:val="0000FF" w:themeColor="hyperlink"/>
      <w:u w:val="single"/>
    </w:rPr>
  </w:style>
  <w:style w:type="character" w:styleId="Style12" w:customStyle="1">
    <w:name w:val="Текст выноски Знак"/>
    <w:basedOn w:val="DefaultParagraphFont"/>
    <w:link w:val="aa"/>
    <w:uiPriority w:val="99"/>
    <w:semiHidden/>
    <w:qFormat/>
    <w:rsid w:val="00cc7c0d"/>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cs="Courier New"/>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Style13">
    <w:name w:val="Ссылка указателя"/>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Style19">
    <w:name w:val="Title"/>
    <w:basedOn w:val="Normal"/>
    <w:link w:val="a4"/>
    <w:uiPriority w:val="10"/>
    <w:qFormat/>
    <w:rsid w:val="002a51f6"/>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NoSpacing">
    <w:name w:val="No Spacing"/>
    <w:uiPriority w:val="1"/>
    <w:qFormat/>
    <w:rsid w:val="00b548a9"/>
    <w:pPr>
      <w:widowControl/>
      <w:bidi w:val="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ListParagraph">
    <w:name w:val="List Paragraph"/>
    <w:basedOn w:val="Normal"/>
    <w:uiPriority w:val="34"/>
    <w:qFormat/>
    <w:rsid w:val="00087d95"/>
    <w:pPr>
      <w:spacing w:before="0" w:after="0"/>
      <w:ind w:left="720" w:hanging="0"/>
      <w:contextualSpacing/>
    </w:pPr>
    <w:rPr/>
  </w:style>
  <w:style w:type="paragraph" w:styleId="TOCHeading">
    <w:name w:val="TOC Heading"/>
    <w:basedOn w:val="1"/>
    <w:uiPriority w:val="39"/>
    <w:semiHidden/>
    <w:unhideWhenUsed/>
    <w:qFormat/>
    <w:rsid w:val="00cc7c0d"/>
    <w:pPr>
      <w:spacing w:lineRule="auto" w:line="276"/>
    </w:pPr>
    <w:rPr>
      <w:lang w:eastAsia="ru-RU"/>
    </w:rPr>
  </w:style>
  <w:style w:type="paragraph" w:styleId="12">
    <w:name w:val="TOC 1"/>
    <w:basedOn w:val="Normal"/>
    <w:autoRedefine/>
    <w:uiPriority w:val="39"/>
    <w:unhideWhenUsed/>
    <w:qFormat/>
    <w:rsid w:val="00cc7c0d"/>
    <w:pPr>
      <w:spacing w:before="0" w:after="100"/>
    </w:pPr>
    <w:rPr/>
  </w:style>
  <w:style w:type="paragraph" w:styleId="22">
    <w:name w:val="TOC 2"/>
    <w:basedOn w:val="Normal"/>
    <w:autoRedefine/>
    <w:uiPriority w:val="39"/>
    <w:unhideWhenUsed/>
    <w:qFormat/>
    <w:rsid w:val="00cc7c0d"/>
    <w:pPr>
      <w:spacing w:before="0" w:after="100"/>
      <w:ind w:left="220" w:hanging="0"/>
    </w:pPr>
    <w:rPr/>
  </w:style>
  <w:style w:type="paragraph" w:styleId="32">
    <w:name w:val="TOC 3"/>
    <w:basedOn w:val="Normal"/>
    <w:autoRedefine/>
    <w:uiPriority w:val="39"/>
    <w:unhideWhenUsed/>
    <w:qFormat/>
    <w:rsid w:val="00cc7c0d"/>
    <w:pPr>
      <w:spacing w:before="0" w:after="100"/>
      <w:ind w:left="440" w:hanging="0"/>
    </w:pPr>
    <w:rPr/>
  </w:style>
  <w:style w:type="paragraph" w:styleId="BalloonText">
    <w:name w:val="Balloon Text"/>
    <w:basedOn w:val="Normal"/>
    <w:link w:val="ab"/>
    <w:uiPriority w:val="99"/>
    <w:semiHidden/>
    <w:unhideWhenUsed/>
    <w:qFormat/>
    <w:rsid w:val="00cc7c0d"/>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5">
    <w:name w:val="Table Grid"/>
    <w:basedOn w:val="a1"/>
    <w:uiPriority w:val="59"/>
    <w:rsid w:val="002a51f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45241-207A-4B40-95E0-96336F36E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30136</TotalTime>
  <Application>LibreOffice/6.0.2.1$Windows_X86_64 LibreOffice_project/f7f06a8f319e4b62f9bc5095aa112a65d2f3ac89</Application>
  <Pages>33</Pages>
  <Words>7704</Words>
  <Characters>52082</Characters>
  <CharactersWithSpaces>58714</CharactersWithSpaces>
  <Paragraphs>892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2017-03-25T07:32:00Z</dcterms:created>
  <dc:creator>Шалмеев Дмитрий</dc:creator>
  <dc:description/>
  <dc:language>en-US</dc:language>
  <cp:lastModifiedBy/>
  <dcterms:modified xsi:type="dcterms:W3CDTF">2020-03-10T19:21:06Z</dcterms:modified>
  <cp:revision>1832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