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45" w:type="dxa"/>
        <w:tblInd w:w="25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190"/>
        <w:gridCol w:w="3602"/>
        <w:gridCol w:w="804"/>
        <w:gridCol w:w="447"/>
        <w:gridCol w:w="596"/>
        <w:gridCol w:w="597"/>
      </w:tblGrid>
      <w:tr w:rsidR="002C11E6" w:rsidTr="002C11E6"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 xml:space="preserve">Course Code: </w:t>
            </w:r>
            <w:r>
              <w:rPr>
                <w:rFonts w:ascii="Times New Roman" w:hAnsi="Times New Roman"/>
                <w:b/>
                <w:color w:val="000000"/>
                <w:lang w:val="en-IN" w:eastAsia="en-IN"/>
              </w:rPr>
              <w:t>CSE1005</w:t>
            </w:r>
          </w:p>
        </w:tc>
        <w:tc>
          <w:tcPr>
            <w:tcW w:w="378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 xml:space="preserve">Course Title: </w:t>
            </w:r>
            <w:r>
              <w:rPr>
                <w:rFonts w:ascii="Times New Roman" w:hAnsi="Times New Roman"/>
                <w:b/>
                <w:color w:val="000000"/>
                <w:lang w:val="en-IN" w:eastAsia="en-IN"/>
              </w:rPr>
              <w:t>Software Engineering</w:t>
            </w:r>
          </w:p>
        </w:tc>
        <w:tc>
          <w:tcPr>
            <w:tcW w:w="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TPC</w:t>
            </w:r>
          </w:p>
        </w:tc>
        <w:tc>
          <w:tcPr>
            <w:tcW w:w="4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4</w:t>
            </w:r>
          </w:p>
        </w:tc>
      </w:tr>
      <w:tr w:rsidR="002C11E6" w:rsidTr="002C11E6"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Version No.</w:t>
            </w:r>
          </w:p>
        </w:tc>
        <w:tc>
          <w:tcPr>
            <w:tcW w:w="6232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1.0</w:t>
            </w:r>
          </w:p>
        </w:tc>
      </w:tr>
      <w:tr w:rsidR="002C11E6" w:rsidTr="002C11E6">
        <w:trPr>
          <w:trHeight w:val="630"/>
        </w:trPr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0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Course Pre-requisites/ Co-requisites</w:t>
            </w:r>
          </w:p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</w:p>
        </w:tc>
        <w:tc>
          <w:tcPr>
            <w:tcW w:w="6232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0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None</w:t>
            </w:r>
          </w:p>
        </w:tc>
      </w:tr>
      <w:tr w:rsidR="002C11E6" w:rsidTr="002C11E6">
        <w:trPr>
          <w:trHeight w:val="620"/>
        </w:trPr>
        <w:tc>
          <w:tcPr>
            <w:tcW w:w="2806" w:type="dxa"/>
            <w:tcBorders>
              <w:top w:val="single" w:sz="4" w:space="0" w:color="000000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lang w:val="en-IN" w:eastAsia="en-IN"/>
              </w:rPr>
            </w:pPr>
          </w:p>
          <w:p w:rsidR="002C11E6" w:rsidRDefault="002C11E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Anti-requisites (if any).</w:t>
            </w:r>
          </w:p>
        </w:tc>
        <w:tc>
          <w:tcPr>
            <w:tcW w:w="6232" w:type="dxa"/>
            <w:gridSpan w:val="6"/>
            <w:tcBorders>
              <w:top w:val="single" w:sz="4" w:space="0" w:color="000000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11E6" w:rsidRDefault="002C11E6">
            <w:pPr>
              <w:suppressAutoHyphens w:val="0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SWE1003</w:t>
            </w:r>
          </w:p>
          <w:p w:rsidR="002C11E6" w:rsidRDefault="002C11E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lang w:val="en-IN" w:eastAsia="en-IN"/>
              </w:rPr>
            </w:pPr>
          </w:p>
        </w:tc>
      </w:tr>
      <w:tr w:rsidR="002C11E6" w:rsidTr="002C11E6"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 xml:space="preserve"> Objectives:</w:t>
            </w:r>
          </w:p>
        </w:tc>
        <w:tc>
          <w:tcPr>
            <w:tcW w:w="6232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 w:rsidP="00D466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To teach the concepts of software process, product and project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To elucidate the knowledge of requirement analysis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To provide the knowledge of software design and testing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To introduce the project management techniques and asses the risk management</w:t>
            </w:r>
          </w:p>
        </w:tc>
      </w:tr>
      <w:tr w:rsidR="002C11E6" w:rsidTr="002C11E6">
        <w:trPr>
          <w:trHeight w:val="3371"/>
        </w:trPr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Expected Outcome:</w:t>
            </w:r>
          </w:p>
        </w:tc>
        <w:tc>
          <w:tcPr>
            <w:tcW w:w="6232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Standard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On completion of the course, students will have the ability to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75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Understand common lifecycle processes including waterfall (linear), incremental approaches (such as Unified process), and agile approaches.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75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Model the structure and behavior a software system the UML class diagrams and state diagrams.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75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Design a solution to a given problem using one or more design patterns.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75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Apply software testing and quality assurance techniques at the module level, and understand these techniques at the system and organization level.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75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Prepare technical documentations and make presentations on various aspects of a software development project.</w:t>
            </w:r>
          </w:p>
        </w:tc>
      </w:tr>
      <w:tr w:rsidR="002C11E6" w:rsidTr="002C11E6"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Module No. 1</w:t>
            </w:r>
          </w:p>
        </w:tc>
        <w:tc>
          <w:tcPr>
            <w:tcW w:w="459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An Overview of Software Engineering</w:t>
            </w:r>
          </w:p>
        </w:tc>
        <w:tc>
          <w:tcPr>
            <w:tcW w:w="164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10 Hours</w:t>
            </w:r>
          </w:p>
        </w:tc>
      </w:tr>
      <w:tr w:rsidR="002C11E6" w:rsidTr="002C11E6">
        <w:tc>
          <w:tcPr>
            <w:tcW w:w="903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Standard"/>
              <w:spacing w:after="0" w:line="240" w:lineRule="auto"/>
              <w:jc w:val="both"/>
              <w:rPr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 xml:space="preserve">Nature of Software , Software Engineering, Software Process, Software Engineering Practice, </w:t>
            </w:r>
            <w:r>
              <w:rPr>
                <w:rFonts w:ascii="Times New Roman" w:hAnsi="Times New Roman"/>
                <w:b/>
                <w:lang w:val="en-IN" w:eastAsia="en-IN"/>
              </w:rPr>
              <w:t>Software Process Models:</w:t>
            </w:r>
            <w:r>
              <w:rPr>
                <w:rFonts w:ascii="Times New Roman" w:hAnsi="Times New Roman"/>
                <w:lang w:val="en-IN" w:eastAsia="en-IN"/>
              </w:rPr>
              <w:t xml:space="preserve"> Linear , RAD, Incremental , Spiral , Component –based development , Fourth Gen Techniques.</w:t>
            </w:r>
          </w:p>
        </w:tc>
      </w:tr>
      <w:tr w:rsidR="002C11E6" w:rsidTr="002C11E6"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Module No. 2</w:t>
            </w:r>
          </w:p>
        </w:tc>
        <w:tc>
          <w:tcPr>
            <w:tcW w:w="459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Requirements Engineering and Design</w:t>
            </w:r>
          </w:p>
        </w:tc>
        <w:tc>
          <w:tcPr>
            <w:tcW w:w="164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10 Hours</w:t>
            </w:r>
          </w:p>
        </w:tc>
      </w:tr>
      <w:tr w:rsidR="002C11E6" w:rsidTr="002C11E6">
        <w:trPr>
          <w:trHeight w:val="1082"/>
        </w:trPr>
        <w:tc>
          <w:tcPr>
            <w:tcW w:w="903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Standard"/>
              <w:spacing w:after="0" w:line="240" w:lineRule="auto"/>
              <w:jc w:val="both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Requirements:</w:t>
            </w:r>
            <w:r>
              <w:rPr>
                <w:rFonts w:ascii="Times New Roman" w:hAnsi="Times New Roman"/>
                <w:lang w:val="en-IN" w:eastAsia="en-IN"/>
              </w:rPr>
              <w:t xml:space="preserve"> Requirements Engineering, UML Model, Developing Use Cases, Building the Requirements Model, Negotiating Requirements, Validating Requirements.</w:t>
            </w:r>
          </w:p>
          <w:p w:rsidR="002C11E6" w:rsidRDefault="002C11E6">
            <w:pPr>
              <w:pStyle w:val="Standard"/>
              <w:spacing w:after="0" w:line="240" w:lineRule="auto"/>
              <w:jc w:val="both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bCs/>
                <w:lang w:val="en-IN" w:eastAsia="en-IN"/>
              </w:rPr>
              <w:t>Design:</w:t>
            </w:r>
            <w:r>
              <w:rPr>
                <w:rFonts w:ascii="Times New Roman" w:hAnsi="Times New Roman"/>
                <w:lang w:val="en-IN" w:eastAsia="en-IN"/>
              </w:rPr>
              <w:t xml:space="preserve"> Design within the Context of Software Engineering, Design Process, Design Concepts, Design Model.</w:t>
            </w:r>
          </w:p>
        </w:tc>
      </w:tr>
      <w:tr w:rsidR="002C11E6" w:rsidTr="002C11E6"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Module No. 3</w:t>
            </w:r>
          </w:p>
        </w:tc>
        <w:tc>
          <w:tcPr>
            <w:tcW w:w="459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Software Testing</w:t>
            </w:r>
          </w:p>
        </w:tc>
        <w:tc>
          <w:tcPr>
            <w:tcW w:w="164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8 Hours</w:t>
            </w:r>
          </w:p>
        </w:tc>
      </w:tr>
      <w:tr w:rsidR="002C11E6" w:rsidTr="002C11E6">
        <w:trPr>
          <w:trHeight w:val="548"/>
        </w:trPr>
        <w:tc>
          <w:tcPr>
            <w:tcW w:w="903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Standard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Strategic Approach to Software Testing, Strategic Issues, Test Strategies for Conventional Software, Fundamentals, Black box Testing, White box testing.</w:t>
            </w:r>
          </w:p>
        </w:tc>
      </w:tr>
      <w:tr w:rsidR="002C11E6" w:rsidTr="002C11E6"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Module No. 4</w:t>
            </w:r>
          </w:p>
        </w:tc>
        <w:tc>
          <w:tcPr>
            <w:tcW w:w="459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Process and Product Metrics</w:t>
            </w:r>
          </w:p>
        </w:tc>
        <w:tc>
          <w:tcPr>
            <w:tcW w:w="164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8 Hours</w:t>
            </w:r>
          </w:p>
        </w:tc>
      </w:tr>
      <w:tr w:rsidR="002C11E6" w:rsidTr="002C11E6">
        <w:tc>
          <w:tcPr>
            <w:tcW w:w="903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Standard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Product Metrics, Metrics for the Requirements Model, Metrics for the Design Model, Architectural Design Metrics, Metrics for Software Quality.</w:t>
            </w:r>
          </w:p>
        </w:tc>
      </w:tr>
      <w:tr w:rsidR="002C11E6" w:rsidTr="002C11E6"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Module No. 5</w:t>
            </w:r>
          </w:p>
        </w:tc>
        <w:tc>
          <w:tcPr>
            <w:tcW w:w="459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Managing Software Projects</w:t>
            </w:r>
          </w:p>
        </w:tc>
        <w:tc>
          <w:tcPr>
            <w:tcW w:w="164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10 Hours</w:t>
            </w:r>
          </w:p>
        </w:tc>
      </w:tr>
      <w:tr w:rsidR="002C11E6" w:rsidTr="002C11E6">
        <w:tc>
          <w:tcPr>
            <w:tcW w:w="903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lang w:val="en-IN" w:eastAsia="en-IN"/>
              </w:rPr>
            </w:pPr>
            <w:bookmarkStart w:id="0" w:name="OLE_LINK1"/>
            <w:r>
              <w:rPr>
                <w:rFonts w:ascii="Times New Roman" w:hAnsi="Times New Roman"/>
                <w:lang w:val="en-IN" w:eastAsia="en-IN"/>
              </w:rPr>
              <w:t xml:space="preserve">People, Product, Project, Process(4P), </w:t>
            </w:r>
            <w:bookmarkEnd w:id="0"/>
            <w:r>
              <w:rPr>
                <w:rFonts w:ascii="Times New Roman" w:hAnsi="Times New Roman"/>
                <w:lang w:val="en-IN" w:eastAsia="en-IN"/>
              </w:rPr>
              <w:t>Software Project Estimation, Decomposition Technique, Empirical Estimation Models, Project Scheduling.</w:t>
            </w:r>
          </w:p>
        </w:tc>
      </w:tr>
      <w:tr w:rsidR="002C11E6" w:rsidTr="002C11E6">
        <w:tc>
          <w:tcPr>
            <w:tcW w:w="299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Module No. 6</w:t>
            </w:r>
          </w:p>
        </w:tc>
        <w:tc>
          <w:tcPr>
            <w:tcW w:w="440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Software Quality and Maintenance</w:t>
            </w:r>
          </w:p>
        </w:tc>
        <w:tc>
          <w:tcPr>
            <w:tcW w:w="164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10 Hours</w:t>
            </w:r>
          </w:p>
        </w:tc>
      </w:tr>
      <w:tr w:rsidR="002C11E6" w:rsidTr="002C11E6">
        <w:tc>
          <w:tcPr>
            <w:tcW w:w="903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Standard"/>
              <w:spacing w:after="0" w:line="240" w:lineRule="auto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00"/>
                <w:lang w:val="en-IN" w:eastAsia="en-IN"/>
              </w:rPr>
              <w:t>Software Quality:</w:t>
            </w:r>
            <w:r>
              <w:rPr>
                <w:rFonts w:ascii="Times New Roman" w:hAnsi="Times New Roman"/>
                <w:color w:val="000000"/>
                <w:lang w:val="en-IN" w:eastAsia="en-IN"/>
              </w:rPr>
              <w:t xml:space="preserve"> Software Quality Factors, Verification &amp; Validation, Software Quality Assurance, The Capability Maturity Model</w:t>
            </w:r>
          </w:p>
          <w:p w:rsidR="002C11E6" w:rsidRDefault="002C11E6">
            <w:pPr>
              <w:pStyle w:val="Standard"/>
              <w:spacing w:after="0" w:line="240" w:lineRule="auto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00"/>
                <w:lang w:val="en-IN" w:eastAsia="en-IN"/>
              </w:rPr>
              <w:t>Software Maintenance:</w:t>
            </w:r>
            <w:r>
              <w:rPr>
                <w:rFonts w:ascii="Times New Roman" w:hAnsi="Times New Roman"/>
                <w:color w:val="000000"/>
                <w:lang w:val="en-IN" w:eastAsia="en-IN"/>
              </w:rPr>
              <w:t xml:space="preserve"> Software maintenance, Maintenance Process Models, Maintenance Cost, Reengineering, Reengineering activities, Software Reuse.</w:t>
            </w:r>
          </w:p>
        </w:tc>
      </w:tr>
      <w:tr w:rsidR="002C11E6" w:rsidTr="002C11E6">
        <w:tc>
          <w:tcPr>
            <w:tcW w:w="903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Text Books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lastRenderedPageBreak/>
              <w:t>Roger Pressman, “Software Engineering: A Practitioner’s Approach”, McGraw-Hill, 7</w:t>
            </w:r>
            <w:r>
              <w:rPr>
                <w:rFonts w:ascii="Times New Roman" w:hAnsi="Times New Roman"/>
                <w:vertAlign w:val="superscript"/>
                <w:lang w:val="en-IN" w:eastAsia="en-IN"/>
              </w:rPr>
              <w:t>th</w:t>
            </w:r>
            <w:r>
              <w:rPr>
                <w:rFonts w:ascii="Times New Roman" w:hAnsi="Times New Roman"/>
                <w:lang w:val="en-IN" w:eastAsia="en-IN"/>
              </w:rPr>
              <w:t xml:space="preserve"> Edition, 2016.</w:t>
            </w:r>
          </w:p>
        </w:tc>
      </w:tr>
      <w:tr w:rsidR="002C11E6" w:rsidTr="002C11E6">
        <w:tc>
          <w:tcPr>
            <w:tcW w:w="903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lastRenderedPageBreak/>
              <w:t>References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lang w:val="en-IN" w:eastAsia="en-IN"/>
              </w:rPr>
            </w:pPr>
            <w:r>
              <w:rPr>
                <w:rFonts w:ascii="Times New Roman" w:hAnsi="Times New Roman"/>
                <w:color w:val="000000"/>
                <w:lang w:val="en-IN" w:eastAsia="en-IN"/>
              </w:rPr>
              <w:t>Ian Sommerville, “Software Engineering”, Pearson, 10</w:t>
            </w:r>
            <w:r>
              <w:rPr>
                <w:rFonts w:ascii="Times New Roman" w:hAnsi="Times New Roman"/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rFonts w:ascii="Times New Roman" w:hAnsi="Times New Roman"/>
                <w:color w:val="000000"/>
                <w:lang w:val="en-IN" w:eastAsia="en-IN"/>
              </w:rPr>
              <w:t xml:space="preserve">  Edition, 2017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lang w:val="en-IN" w:eastAsia="en-IN"/>
              </w:rPr>
            </w:pPr>
            <w:r>
              <w:rPr>
                <w:rFonts w:ascii="Times New Roman" w:hAnsi="Times New Roman"/>
                <w:color w:val="000000"/>
                <w:lang w:val="en-IN" w:eastAsia="en-IN"/>
              </w:rPr>
              <w:t>Pankaj Jalote,  “A Concise Introduction to Software Engineering”, Springer, 1</w:t>
            </w:r>
            <w:r>
              <w:rPr>
                <w:rFonts w:ascii="Times New Roman" w:hAnsi="Times New Roman"/>
                <w:color w:val="000000"/>
                <w:vertAlign w:val="superscript"/>
                <w:lang w:val="en-IN" w:eastAsia="en-IN"/>
              </w:rPr>
              <w:t xml:space="preserve">st </w:t>
            </w:r>
            <w:r>
              <w:rPr>
                <w:rFonts w:ascii="Times New Roman" w:hAnsi="Times New Roman"/>
                <w:color w:val="000000"/>
                <w:lang w:val="en-IN" w:eastAsia="en-IN"/>
              </w:rPr>
              <w:t>Edition, 2016.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Ugrasen and Suman “Software Engineering, concepts and practices”,  Cengage Learning, 2017</w:t>
            </w:r>
          </w:p>
        </w:tc>
      </w:tr>
      <w:tr w:rsidR="002C11E6" w:rsidTr="002C11E6">
        <w:tc>
          <w:tcPr>
            <w:tcW w:w="903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11E6" w:rsidRDefault="002C11E6">
            <w:pPr>
              <w:pStyle w:val="ListParagraph"/>
              <w:spacing w:after="0" w:line="240" w:lineRule="auto"/>
              <w:ind w:left="0"/>
              <w:jc w:val="center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FF0000"/>
                <w:lang w:val="en-IN" w:eastAsia="en-IN"/>
              </w:rPr>
              <w:t>Lab Exercises</w:t>
            </w:r>
          </w:p>
          <w:p w:rsidR="002C11E6" w:rsidRDefault="002C11E6">
            <w:pPr>
              <w:pStyle w:val="Standard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 xml:space="preserve">                               SAMPLE PROJECTS FOR SOFTWARE ENGINEERING LAB</w:t>
            </w:r>
          </w:p>
          <w:p w:rsidR="002C11E6" w:rsidRDefault="002C11E6">
            <w:pPr>
              <w:pStyle w:val="Standard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Take any below sample real time problems and do the following experiments for each project:</w:t>
            </w:r>
          </w:p>
          <w:p w:rsidR="002C11E6" w:rsidRDefault="002C11E6">
            <w:pPr>
              <w:pStyle w:val="Standard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</w:p>
          <w:tbl>
            <w:tblPr>
              <w:tblW w:w="7275" w:type="dxa"/>
              <w:tblInd w:w="709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6425"/>
            </w:tblGrid>
            <w:tr w:rsidR="002C11E6">
              <w:trPr>
                <w:trHeight w:val="276"/>
              </w:trPr>
              <w:tc>
                <w:tcPr>
                  <w:tcW w:w="85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lang w:val="en-IN" w:eastAsia="en-IN"/>
                    </w:rPr>
                    <w:t>S.No</w:t>
                  </w:r>
                </w:p>
              </w:tc>
              <w:tc>
                <w:tcPr>
                  <w:tcW w:w="6422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lang w:val="en-IN" w:eastAsia="en-IN"/>
                    </w:rPr>
                    <w:t>Sample Projects</w:t>
                  </w:r>
                </w:p>
              </w:tc>
            </w:tr>
            <w:tr w:rsidR="002C11E6">
              <w:trPr>
                <w:trHeight w:val="276"/>
              </w:trPr>
              <w:tc>
                <w:tcPr>
                  <w:tcW w:w="85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1</w:t>
                  </w:r>
                </w:p>
              </w:tc>
              <w:tc>
                <w:tcPr>
                  <w:tcW w:w="6422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College Management System(CMS)</w:t>
                  </w:r>
                </w:p>
              </w:tc>
            </w:tr>
            <w:tr w:rsidR="002C11E6">
              <w:trPr>
                <w:trHeight w:val="301"/>
              </w:trPr>
              <w:tc>
                <w:tcPr>
                  <w:tcW w:w="85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2</w:t>
                  </w:r>
                </w:p>
              </w:tc>
              <w:tc>
                <w:tcPr>
                  <w:tcW w:w="6422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Library Maintenance System (LMS)</w:t>
                  </w:r>
                </w:p>
              </w:tc>
            </w:tr>
            <w:tr w:rsidR="002C11E6">
              <w:trPr>
                <w:trHeight w:val="277"/>
              </w:trPr>
              <w:tc>
                <w:tcPr>
                  <w:tcW w:w="85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3</w:t>
                  </w:r>
                </w:p>
              </w:tc>
              <w:tc>
                <w:tcPr>
                  <w:tcW w:w="6422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Automated Banking System (ABS)</w:t>
                  </w:r>
                </w:p>
              </w:tc>
            </w:tr>
            <w:tr w:rsidR="002C11E6">
              <w:trPr>
                <w:trHeight w:val="267"/>
              </w:trPr>
              <w:tc>
                <w:tcPr>
                  <w:tcW w:w="85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4</w:t>
                  </w:r>
                </w:p>
              </w:tc>
              <w:tc>
                <w:tcPr>
                  <w:tcW w:w="6422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Inventory Management System (IMS)</w:t>
                  </w:r>
                </w:p>
              </w:tc>
            </w:tr>
            <w:tr w:rsidR="002C11E6">
              <w:trPr>
                <w:trHeight w:val="285"/>
              </w:trPr>
              <w:tc>
                <w:tcPr>
                  <w:tcW w:w="85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5</w:t>
                  </w:r>
                </w:p>
              </w:tc>
              <w:tc>
                <w:tcPr>
                  <w:tcW w:w="6422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Employee Payroll System (EPS)</w:t>
                  </w:r>
                </w:p>
              </w:tc>
            </w:tr>
            <w:tr w:rsidR="002C11E6">
              <w:trPr>
                <w:trHeight w:val="275"/>
              </w:trPr>
              <w:tc>
                <w:tcPr>
                  <w:tcW w:w="850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6</w:t>
                  </w:r>
                </w:p>
              </w:tc>
              <w:tc>
                <w:tcPr>
                  <w:tcW w:w="6422" w:type="dxa"/>
                  <w:tcBorders>
                    <w:top w:val="single" w:sz="4" w:space="0" w:color="00000A"/>
                    <w:left w:val="single" w:sz="4" w:space="0" w:color="00000A"/>
                    <w:bottom w:val="single" w:sz="4" w:space="0" w:color="00000A"/>
                    <w:right w:val="single" w:sz="4" w:space="0" w:color="00000A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rPr>
                      <w:rFonts w:ascii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lang w:val="en-IN" w:eastAsia="en-IN"/>
                    </w:rPr>
                    <w:t>Hospital Management System (HMS)</w:t>
                  </w:r>
                </w:p>
              </w:tc>
            </w:tr>
          </w:tbl>
          <w:p w:rsidR="002C11E6" w:rsidRDefault="002C11E6">
            <w:pPr>
              <w:pStyle w:val="Standard"/>
              <w:spacing w:after="0" w:line="240" w:lineRule="auto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bCs/>
                <w:lang w:val="en-IN" w:eastAsia="en-IN"/>
              </w:rPr>
              <w:t>Software Requirements:</w:t>
            </w:r>
          </w:p>
          <w:tbl>
            <w:tblPr>
              <w:tblW w:w="6885" w:type="dxa"/>
              <w:tblInd w:w="712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443"/>
              <w:gridCol w:w="3442"/>
            </w:tblGrid>
            <w:tr w:rsidR="002C11E6">
              <w:trPr>
                <w:trHeight w:val="441"/>
              </w:trPr>
              <w:tc>
                <w:tcPr>
                  <w:tcW w:w="3446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lang w:val="en-IN" w:eastAsia="en-IN"/>
                    </w:rPr>
                    <w:t>Programming Language</w:t>
                  </w:r>
                </w:p>
              </w:tc>
              <w:tc>
                <w:tcPr>
                  <w:tcW w:w="3444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Cs/>
                      <w:lang w:val="en-IN" w:eastAsia="en-IN"/>
                    </w:rPr>
                    <w:t>C++/ Java</w:t>
                  </w:r>
                </w:p>
              </w:tc>
            </w:tr>
            <w:tr w:rsidR="002C11E6">
              <w:trPr>
                <w:trHeight w:val="441"/>
              </w:trPr>
              <w:tc>
                <w:tcPr>
                  <w:tcW w:w="3446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lang w:val="en-IN" w:eastAsia="en-IN"/>
                    </w:rPr>
                    <w:t>IDE</w:t>
                  </w:r>
                </w:p>
              </w:tc>
              <w:tc>
                <w:tcPr>
                  <w:tcW w:w="3444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Cs/>
                      <w:lang w:val="en-IN" w:eastAsia="en-IN"/>
                    </w:rPr>
                    <w:t>NetBeans 7.2.1 and more/</w:t>
                  </w:r>
                </w:p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Cs/>
                      <w:lang w:val="en-IN" w:eastAsia="en-IN"/>
                    </w:rPr>
                    <w:t>Eclipse Oxygen</w:t>
                  </w:r>
                </w:p>
              </w:tc>
            </w:tr>
            <w:tr w:rsidR="002C11E6">
              <w:trPr>
                <w:trHeight w:val="441"/>
              </w:trPr>
              <w:tc>
                <w:tcPr>
                  <w:tcW w:w="3446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lang w:val="en-IN" w:eastAsia="en-IN"/>
                    </w:rPr>
                    <w:t>Database</w:t>
                  </w:r>
                </w:p>
              </w:tc>
              <w:tc>
                <w:tcPr>
                  <w:tcW w:w="3444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Cs/>
                      <w:lang w:val="en-IN" w:eastAsia="en-IN"/>
                    </w:rPr>
                    <w:t>Derby/MySQL</w:t>
                  </w:r>
                </w:p>
              </w:tc>
            </w:tr>
            <w:tr w:rsidR="002C11E6">
              <w:trPr>
                <w:trHeight w:val="441"/>
              </w:trPr>
              <w:tc>
                <w:tcPr>
                  <w:tcW w:w="3446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lang w:val="en-IN" w:eastAsia="en-IN"/>
                    </w:rPr>
                    <w:t>Testing</w:t>
                  </w:r>
                </w:p>
              </w:tc>
              <w:tc>
                <w:tcPr>
                  <w:tcW w:w="3444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Cs/>
                      <w:lang w:val="en-IN" w:eastAsia="en-IN"/>
                    </w:rPr>
                    <w:t>jUnit , HTTP, Selenium</w:t>
                  </w:r>
                </w:p>
              </w:tc>
            </w:tr>
            <w:tr w:rsidR="002C11E6">
              <w:trPr>
                <w:trHeight w:val="441"/>
              </w:trPr>
              <w:tc>
                <w:tcPr>
                  <w:tcW w:w="3446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lang w:val="en-IN" w:eastAsia="en-IN"/>
                    </w:rPr>
                    <w:t>Other Tools</w:t>
                  </w:r>
                </w:p>
              </w:tc>
              <w:tc>
                <w:tcPr>
                  <w:tcW w:w="3444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2C11E6" w:rsidRDefault="002C11E6">
                  <w:pPr>
                    <w:pStyle w:val="Standard"/>
                    <w:spacing w:after="0" w:line="240" w:lineRule="auto"/>
                    <w:jc w:val="center"/>
                    <w:rPr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bCs/>
                      <w:lang w:val="en-IN" w:eastAsia="en-IN"/>
                    </w:rPr>
                    <w:t>Draw.io, Jira, Selenium, Qlikview</w:t>
                  </w:r>
                </w:p>
              </w:tc>
            </w:tr>
          </w:tbl>
          <w:p w:rsidR="002C11E6" w:rsidRDefault="002C11E6" w:rsidP="00D466F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Do the Requirement Analysis and Prepare SRS.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Analyze the SRS &amp; find out the risk related to the project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Draw Use case, E-R diagrams, DFD structured charts for the project.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Design of Test cases based on requirements and design.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Develop any one module and Do the testing.</w:t>
            </w:r>
          </w:p>
          <w:p w:rsidR="002C11E6" w:rsidRDefault="002C11E6" w:rsidP="00D466F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Prepare Version control and change control for software configuration items.</w:t>
            </w:r>
          </w:p>
          <w:p w:rsidR="002C11E6" w:rsidRDefault="002C11E6">
            <w:pPr>
              <w:pStyle w:val="Standard"/>
              <w:spacing w:after="0" w:line="240" w:lineRule="auto"/>
              <w:jc w:val="both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lang w:val="en-IN" w:eastAsia="en-IN"/>
              </w:rPr>
              <w:t>Sample Real Time Problems:</w:t>
            </w:r>
            <w:r>
              <w:rPr>
                <w:rFonts w:ascii="Times New Roman" w:hAnsi="Times New Roman"/>
                <w:lang w:val="en-IN" w:eastAsia="en-IN"/>
              </w:rPr>
              <w:t xml:space="preserve"> Digital Signature, Distributed Computing for E-Learning, Document Manager, Drive 2 Destiny, E-Bidding, E-Buy, E-Fashion, E-Gift Shoppe, E-Post Office, E-Pricing, E-Tutor Online Jobs, E2M Conference, Easy Leave.</w:t>
            </w:r>
          </w:p>
          <w:p w:rsidR="002C11E6" w:rsidRDefault="002C11E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lang w:val="en-IN" w:eastAsia="en-IN"/>
              </w:rPr>
            </w:pPr>
          </w:p>
        </w:tc>
      </w:tr>
      <w:tr w:rsidR="002C11E6" w:rsidTr="002C11E6"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Mode of Evaluation</w:t>
            </w:r>
          </w:p>
        </w:tc>
        <w:tc>
          <w:tcPr>
            <w:tcW w:w="6232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 xml:space="preserve">Continuous Assessment Test-1                     20%   </w:t>
            </w:r>
          </w:p>
          <w:p w:rsidR="002C11E6" w:rsidRDefault="002C11E6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Continuous Assessment Test-2                     20%</w:t>
            </w:r>
          </w:p>
          <w:p w:rsidR="002C11E6" w:rsidRDefault="002C11E6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Continuous Assessment Test-3                     20%</w:t>
            </w:r>
          </w:p>
          <w:p w:rsidR="002C11E6" w:rsidRDefault="002C11E6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Cumulative Lab  Exercises                           20%</w:t>
            </w:r>
          </w:p>
          <w:p w:rsidR="002C11E6" w:rsidRDefault="002C11E6">
            <w:pPr>
              <w:pStyle w:val="Standard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 xml:space="preserve">             Practical Assessment  (Mini Project)            20%</w:t>
            </w:r>
          </w:p>
        </w:tc>
      </w:tr>
      <w:tr w:rsidR="002C11E6" w:rsidTr="002C11E6"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Recommended by the Board of Studies on</w:t>
            </w:r>
          </w:p>
        </w:tc>
        <w:tc>
          <w:tcPr>
            <w:tcW w:w="6232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06.07.2018</w:t>
            </w:r>
          </w:p>
        </w:tc>
      </w:tr>
      <w:tr w:rsidR="002C11E6" w:rsidTr="002C11E6">
        <w:trPr>
          <w:trHeight w:val="602"/>
        </w:trPr>
        <w:tc>
          <w:tcPr>
            <w:tcW w:w="2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b/>
                <w:color w:val="0000FF"/>
                <w:lang w:val="en-IN" w:eastAsia="en-IN"/>
              </w:rPr>
              <w:t>Date of Approval by the Academic Council</w:t>
            </w:r>
          </w:p>
        </w:tc>
        <w:tc>
          <w:tcPr>
            <w:tcW w:w="6232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11E6" w:rsidRDefault="002C11E6">
            <w:pPr>
              <w:pStyle w:val="ListParagraph"/>
              <w:spacing w:after="0" w:line="240" w:lineRule="auto"/>
              <w:ind w:left="0"/>
              <w:rPr>
                <w:lang w:val="en-IN" w:eastAsia="en-IN"/>
              </w:rPr>
            </w:pPr>
            <w:r>
              <w:rPr>
                <w:rFonts w:ascii="Times New Roman" w:hAnsi="Times New Roman"/>
                <w:lang w:val="en-IN" w:eastAsia="en-IN"/>
              </w:rPr>
              <w:t>2</w:t>
            </w:r>
            <w:r>
              <w:rPr>
                <w:rFonts w:ascii="Times New Roman" w:hAnsi="Times New Roman"/>
                <w:vertAlign w:val="superscript"/>
                <w:lang w:val="en-IN" w:eastAsia="en-IN"/>
              </w:rPr>
              <w:t>nd</w:t>
            </w:r>
            <w:r>
              <w:rPr>
                <w:rFonts w:ascii="Times New Roman" w:hAnsi="Times New Roman"/>
                <w:lang w:val="en-IN" w:eastAsia="en-IN"/>
              </w:rPr>
              <w:t xml:space="preserve"> Academic Council 21.07.2018</w:t>
            </w:r>
          </w:p>
        </w:tc>
      </w:tr>
    </w:tbl>
    <w:p w:rsidR="002C11E6" w:rsidRDefault="002C11E6" w:rsidP="002C11E6">
      <w:pPr>
        <w:pStyle w:val="ListParagraph"/>
        <w:spacing w:after="0" w:line="240" w:lineRule="auto"/>
        <w:ind w:left="1440"/>
      </w:pPr>
      <w:r>
        <w:rPr>
          <w:rFonts w:ascii="Times New Roman" w:hAnsi="Times New Roman"/>
          <w:color w:val="FF0000"/>
        </w:rPr>
        <w:t xml:space="preserve">                              </w:t>
      </w:r>
    </w:p>
    <w:p w:rsidR="0069516A" w:rsidRDefault="0069516A">
      <w:bookmarkStart w:id="1" w:name="_GoBack"/>
      <w:bookmarkEnd w:id="1"/>
    </w:p>
    <w:sectPr w:rsidR="00695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634C0"/>
    <w:multiLevelType w:val="multilevel"/>
    <w:tmpl w:val="F2BE2C8E"/>
    <w:styleLink w:val="WWNum3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" w15:restartNumberingAfterBreak="0">
    <w:nsid w:val="40DF5B1C"/>
    <w:multiLevelType w:val="multilevel"/>
    <w:tmpl w:val="2A741494"/>
    <w:styleLink w:val="WWNum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" w15:restartNumberingAfterBreak="0">
    <w:nsid w:val="5C3A5AD4"/>
    <w:multiLevelType w:val="multilevel"/>
    <w:tmpl w:val="6602BA10"/>
    <w:styleLink w:val="WWNum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1.%2.%3."/>
      <w:lvlJc w:val="righ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3" w15:restartNumberingAfterBreak="0">
    <w:nsid w:val="67F55ED2"/>
    <w:multiLevelType w:val="multilevel"/>
    <w:tmpl w:val="C4F68B3C"/>
    <w:styleLink w:val="WWNum12"/>
    <w:lvl w:ilvl="0">
      <w:start w:val="1"/>
      <w:numFmt w:val="decimal"/>
      <w:lvlText w:val="%1."/>
      <w:lvlJc w:val="left"/>
      <w:pPr>
        <w:ind w:left="720" w:hanging="360"/>
      </w:pPr>
      <w:rPr>
        <w:rFonts w:cs="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7B985754"/>
    <w:multiLevelType w:val="multilevel"/>
    <w:tmpl w:val="EDD212BA"/>
    <w:styleLink w:val="WWNum1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</w:num>
  <w:num w:numId="4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674"/>
    <w:rsid w:val="002C11E6"/>
    <w:rsid w:val="0069516A"/>
    <w:rsid w:val="00F9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51F802-0579-4217-9AE1-F7B9DEA3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1E6"/>
    <w:pPr>
      <w:widowControl w:val="0"/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sz w:val="20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2C11E6"/>
    <w:pPr>
      <w:suppressAutoHyphens/>
      <w:autoSpaceDN w:val="0"/>
      <w:spacing w:after="200" w:line="276" w:lineRule="auto"/>
    </w:pPr>
    <w:rPr>
      <w:rFonts w:ascii="Calibri" w:eastAsia="Calibri" w:hAnsi="Calibri" w:cs="Times New Roman"/>
      <w:kern w:val="3"/>
    </w:rPr>
  </w:style>
  <w:style w:type="paragraph" w:styleId="ListParagraph">
    <w:name w:val="List Paragraph"/>
    <w:basedOn w:val="Standard"/>
    <w:qFormat/>
    <w:rsid w:val="002C11E6"/>
    <w:pPr>
      <w:ind w:left="720"/>
    </w:pPr>
  </w:style>
  <w:style w:type="numbering" w:customStyle="1" w:styleId="WWNum3">
    <w:name w:val="WWNum3"/>
    <w:rsid w:val="002C11E6"/>
    <w:pPr>
      <w:numPr>
        <w:numId w:val="1"/>
      </w:numPr>
    </w:pPr>
  </w:style>
  <w:style w:type="numbering" w:customStyle="1" w:styleId="WWNum11">
    <w:name w:val="WWNum11"/>
    <w:rsid w:val="002C11E6"/>
    <w:pPr>
      <w:numPr>
        <w:numId w:val="3"/>
      </w:numPr>
    </w:pPr>
  </w:style>
  <w:style w:type="numbering" w:customStyle="1" w:styleId="WWNum6">
    <w:name w:val="WWNum6"/>
    <w:rsid w:val="002C11E6"/>
    <w:pPr>
      <w:numPr>
        <w:numId w:val="5"/>
      </w:numPr>
    </w:pPr>
  </w:style>
  <w:style w:type="numbering" w:customStyle="1" w:styleId="WWNum7">
    <w:name w:val="WWNum7"/>
    <w:rsid w:val="002C11E6"/>
    <w:pPr>
      <w:numPr>
        <w:numId w:val="7"/>
      </w:numPr>
    </w:pPr>
  </w:style>
  <w:style w:type="numbering" w:customStyle="1" w:styleId="WWNum12">
    <w:name w:val="WWNum12"/>
    <w:rsid w:val="002C11E6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8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457EF-ECAE-4384-A75F-456744AF5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VIT-AP-10</dc:creator>
  <cp:keywords/>
  <dc:description/>
  <cp:lastModifiedBy>VIT-AP-10</cp:lastModifiedBy>
  <cp:revision>2</cp:revision>
  <dcterms:created xsi:type="dcterms:W3CDTF">2019-07-06T11:30:00Z</dcterms:created>
  <dcterms:modified xsi:type="dcterms:W3CDTF">2019-07-06T11:30:00Z</dcterms:modified>
</cp:coreProperties>
</file>