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E26" w:rsidRDefault="0042763B">
      <w:pPr>
        <w:pStyle w:val="Title"/>
      </w:pPr>
      <w:r>
        <w:t>Token Ring (IEEE 802.5)</w:t>
      </w:r>
    </w:p>
    <w:p w:rsidR="00D80E26" w:rsidRDefault="0042763B">
      <w:pPr>
        <w:pStyle w:val="Heading1"/>
      </w:pPr>
      <w:r>
        <w:t>Introduction</w:t>
      </w:r>
    </w:p>
    <w:p w:rsidR="00D80E26" w:rsidRDefault="0042763B">
      <w:r>
        <w:t xml:space="preserve">Token Ring is a LAN protocol developed by IBM and standardized as IEEE 802.5. It uses a ring topology and a token-passing mechanism for medium access. Data travels in one direction around the ring from one </w:t>
      </w:r>
      <w:r>
        <w:t>device to the next.</w:t>
      </w:r>
    </w:p>
    <w:p w:rsidR="00D80E26" w:rsidRDefault="0042763B">
      <w:pPr>
        <w:pStyle w:val="Heading1"/>
      </w:pPr>
      <w:r>
        <w:t>Key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0E26">
        <w:tc>
          <w:tcPr>
            <w:tcW w:w="4320" w:type="dxa"/>
          </w:tcPr>
          <w:p w:rsidR="00D80E26" w:rsidRDefault="0042763B">
            <w:r>
              <w:t>Feature</w:t>
            </w:r>
          </w:p>
        </w:tc>
        <w:tc>
          <w:tcPr>
            <w:tcW w:w="4320" w:type="dxa"/>
          </w:tcPr>
          <w:p w:rsidR="00D80E26" w:rsidRDefault="0042763B">
            <w:r>
              <w:t>Token Ring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Topology</w:t>
            </w:r>
          </w:p>
        </w:tc>
        <w:tc>
          <w:tcPr>
            <w:tcW w:w="4320" w:type="dxa"/>
          </w:tcPr>
          <w:p w:rsidR="00D80E26" w:rsidRDefault="0042763B">
            <w:r>
              <w:t>Logical Ring (usually physically a star)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Access Method</w:t>
            </w:r>
          </w:p>
        </w:tc>
        <w:tc>
          <w:tcPr>
            <w:tcW w:w="4320" w:type="dxa"/>
          </w:tcPr>
          <w:p w:rsidR="00D80E26" w:rsidRDefault="0042763B">
            <w:r>
              <w:t>Token Passing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Standard</w:t>
            </w:r>
          </w:p>
        </w:tc>
        <w:tc>
          <w:tcPr>
            <w:tcW w:w="4320" w:type="dxa"/>
          </w:tcPr>
          <w:p w:rsidR="00D80E26" w:rsidRDefault="0042763B">
            <w:r>
              <w:t>IEEE 802.5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Speed</w:t>
            </w:r>
          </w:p>
        </w:tc>
        <w:tc>
          <w:tcPr>
            <w:tcW w:w="4320" w:type="dxa"/>
          </w:tcPr>
          <w:p w:rsidR="00D80E26" w:rsidRDefault="0042763B">
            <w:r>
              <w:t>Typically 4 Mbps or 16 Mbps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Medium</w:t>
            </w:r>
          </w:p>
        </w:tc>
        <w:tc>
          <w:tcPr>
            <w:tcW w:w="4320" w:type="dxa"/>
          </w:tcPr>
          <w:p w:rsidR="00D80E26" w:rsidRDefault="0042763B">
            <w:r>
              <w:t>Twisted pair or shielded coaxial cable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Max. Stations</w:t>
            </w:r>
          </w:p>
        </w:tc>
        <w:tc>
          <w:tcPr>
            <w:tcW w:w="4320" w:type="dxa"/>
          </w:tcPr>
          <w:p w:rsidR="00D80E26" w:rsidRDefault="0042763B">
            <w:r>
              <w:t>260 st</w:t>
            </w:r>
            <w:r>
              <w:t>ations (practical limit)</w:t>
            </w:r>
          </w:p>
        </w:tc>
      </w:tr>
    </w:tbl>
    <w:p w:rsidR="00D80E26" w:rsidRDefault="0042763B">
      <w:pPr>
        <w:pStyle w:val="Heading1"/>
      </w:pPr>
      <w:r>
        <w:t>Working Principle</w:t>
      </w:r>
    </w:p>
    <w:p w:rsidR="00D80E26" w:rsidRDefault="0042763B">
      <w:r>
        <w:t xml:space="preserve">A special frame called a token circulates continuously in the ring. Only the station holding the token is allowed to transmit. After transmission, the station releases the token so other stations can use the </w:t>
      </w:r>
      <w:r>
        <w:t>network.</w:t>
      </w:r>
    </w:p>
    <w:p w:rsidR="00D80E26" w:rsidRDefault="0042763B">
      <w:pPr>
        <w:pStyle w:val="ListBullet"/>
      </w:pPr>
      <w:r>
        <w:t>Steps:</w:t>
      </w:r>
    </w:p>
    <w:p w:rsidR="00D80E26" w:rsidRDefault="0042763B">
      <w:pPr>
        <w:pStyle w:val="ListBullet"/>
      </w:pPr>
      <w:r>
        <w:t>Idle Ring: Token circulates when no station is transmitting.</w:t>
      </w:r>
    </w:p>
    <w:p w:rsidR="00D80E26" w:rsidRDefault="0042763B">
      <w:pPr>
        <w:pStyle w:val="ListBullet"/>
      </w:pPr>
      <w:r>
        <w:t>Frame Transmission: Station waits for the token, captures it and sends a data frame.</w:t>
      </w:r>
    </w:p>
    <w:p w:rsidR="00D80E26" w:rsidRDefault="0042763B">
      <w:pPr>
        <w:pStyle w:val="ListBullet"/>
      </w:pPr>
      <w:r>
        <w:t>Frame Circulation: Frame is checked by each station; destination copies and acknowledges it.</w:t>
      </w:r>
    </w:p>
    <w:p w:rsidR="00D80E26" w:rsidRDefault="0042763B">
      <w:pPr>
        <w:pStyle w:val="ListBullet"/>
      </w:pPr>
      <w:r>
        <w:t>T</w:t>
      </w:r>
      <w:r>
        <w:t>oken Regeneration: The sender removes the frame and releases a new token.</w:t>
      </w:r>
    </w:p>
    <w:p w:rsidR="0042763B" w:rsidRDefault="0042763B" w:rsidP="0042763B">
      <w:pPr>
        <w:pStyle w:val="ListBullet"/>
        <w:numPr>
          <w:ilvl w:val="0"/>
          <w:numId w:val="0"/>
        </w:numPr>
        <w:ind w:left="360"/>
      </w:pPr>
    </w:p>
    <w:p w:rsidR="0042763B" w:rsidRDefault="0042763B" w:rsidP="0042763B">
      <w:pPr>
        <w:pStyle w:val="ListBullet"/>
        <w:numPr>
          <w:ilvl w:val="0"/>
          <w:numId w:val="0"/>
        </w:numPr>
        <w:ind w:left="360" w:hanging="360"/>
      </w:pPr>
      <w:r>
        <w:t xml:space="preserve">    </w:t>
      </w:r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 wp14:anchorId="3A1B7483">
            <wp:extent cx="2840990" cy="1518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763B" w:rsidRDefault="0042763B">
      <w:pPr>
        <w:pStyle w:val="Heading1"/>
      </w:pPr>
    </w:p>
    <w:p w:rsidR="00D80E26" w:rsidRDefault="0042763B">
      <w:pPr>
        <w:pStyle w:val="Heading1"/>
      </w:pPr>
      <w:r>
        <w:t>Token Frame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0E26">
        <w:tc>
          <w:tcPr>
            <w:tcW w:w="4320" w:type="dxa"/>
          </w:tcPr>
          <w:p w:rsidR="00D80E26" w:rsidRDefault="0042763B">
            <w:r>
              <w:t>Field</w:t>
            </w:r>
          </w:p>
        </w:tc>
        <w:tc>
          <w:tcPr>
            <w:tcW w:w="4320" w:type="dxa"/>
          </w:tcPr>
          <w:p w:rsidR="00D80E26" w:rsidRDefault="0042763B">
            <w:r>
              <w:t>Description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Start Delimiter</w:t>
            </w:r>
          </w:p>
        </w:tc>
        <w:tc>
          <w:tcPr>
            <w:tcW w:w="4320" w:type="dxa"/>
          </w:tcPr>
          <w:p w:rsidR="00D80E26" w:rsidRDefault="0042763B">
            <w:r>
              <w:t>Marks start of token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Access Control</w:t>
            </w:r>
          </w:p>
        </w:tc>
        <w:tc>
          <w:tcPr>
            <w:tcW w:w="4320" w:type="dxa"/>
          </w:tcPr>
          <w:p w:rsidR="00D80E26" w:rsidRDefault="0042763B">
            <w:r>
              <w:t>Priority and reservation bits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Frame Control</w:t>
            </w:r>
          </w:p>
        </w:tc>
        <w:tc>
          <w:tcPr>
            <w:tcW w:w="4320" w:type="dxa"/>
          </w:tcPr>
          <w:p w:rsidR="00D80E26" w:rsidRDefault="0042763B">
            <w:r>
              <w:t>Indicates token or data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Destination Address</w:t>
            </w:r>
          </w:p>
        </w:tc>
        <w:tc>
          <w:tcPr>
            <w:tcW w:w="4320" w:type="dxa"/>
          </w:tcPr>
          <w:p w:rsidR="00D80E26" w:rsidRDefault="0042763B">
            <w:r>
              <w:t>M</w:t>
            </w:r>
            <w:r>
              <w:t>AC address of receiver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Source Address</w:t>
            </w:r>
          </w:p>
        </w:tc>
        <w:tc>
          <w:tcPr>
            <w:tcW w:w="4320" w:type="dxa"/>
          </w:tcPr>
          <w:p w:rsidR="00D80E26" w:rsidRDefault="0042763B">
            <w:r>
              <w:t>MAC address of sender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Data</w:t>
            </w:r>
          </w:p>
        </w:tc>
        <w:tc>
          <w:tcPr>
            <w:tcW w:w="4320" w:type="dxa"/>
          </w:tcPr>
          <w:p w:rsidR="00D80E26" w:rsidRDefault="0042763B">
            <w:r>
              <w:t>Payload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FCS</w:t>
            </w:r>
          </w:p>
        </w:tc>
        <w:tc>
          <w:tcPr>
            <w:tcW w:w="4320" w:type="dxa"/>
          </w:tcPr>
          <w:p w:rsidR="00D80E26" w:rsidRDefault="0042763B">
            <w:r>
              <w:t>Frame Check Sequence (error check)</w:t>
            </w:r>
          </w:p>
        </w:tc>
      </w:tr>
      <w:tr w:rsidR="00D80E26">
        <w:tc>
          <w:tcPr>
            <w:tcW w:w="4320" w:type="dxa"/>
          </w:tcPr>
          <w:p w:rsidR="00D80E26" w:rsidRDefault="0042763B">
            <w:r>
              <w:t>End Delimiter</w:t>
            </w:r>
          </w:p>
        </w:tc>
        <w:tc>
          <w:tcPr>
            <w:tcW w:w="4320" w:type="dxa"/>
          </w:tcPr>
          <w:p w:rsidR="00D80E26" w:rsidRDefault="0042763B">
            <w:r>
              <w:t>Marks end of token/data frame</w:t>
            </w:r>
          </w:p>
        </w:tc>
      </w:tr>
    </w:tbl>
    <w:p w:rsidR="00D80E26" w:rsidRDefault="0042763B">
      <w:pPr>
        <w:pStyle w:val="Heading1"/>
      </w:pPr>
      <w:r>
        <w:t>Advantages</w:t>
      </w:r>
    </w:p>
    <w:p w:rsidR="00D80E26" w:rsidRDefault="0042763B">
      <w:pPr>
        <w:pStyle w:val="ListBullet"/>
      </w:pPr>
      <w:r>
        <w:t>Collision-Free: Only one station transmits at a time.</w:t>
      </w:r>
    </w:p>
    <w:p w:rsidR="00D80E26" w:rsidRDefault="0042763B">
      <w:pPr>
        <w:pStyle w:val="ListBullet"/>
      </w:pPr>
      <w:r>
        <w:t xml:space="preserve">Deterministic Access: </w:t>
      </w:r>
      <w:r>
        <w:t>Guaranteed access without contention.</w:t>
      </w:r>
    </w:p>
    <w:p w:rsidR="00D80E26" w:rsidRDefault="0042763B">
      <w:pPr>
        <w:pStyle w:val="ListBullet"/>
      </w:pPr>
      <w:r>
        <w:t>Fairness: All stations get equal opportunity.</w:t>
      </w:r>
    </w:p>
    <w:p w:rsidR="00D80E26" w:rsidRDefault="0042763B">
      <w:pPr>
        <w:pStyle w:val="ListBullet"/>
      </w:pPr>
      <w:r>
        <w:t>High Reliability: Easier to detect and isolate faults.</w:t>
      </w:r>
    </w:p>
    <w:p w:rsidR="00D80E26" w:rsidRDefault="0042763B">
      <w:pPr>
        <w:pStyle w:val="Heading1"/>
      </w:pPr>
      <w:r>
        <w:t>Disadvantages</w:t>
      </w:r>
    </w:p>
    <w:p w:rsidR="00D80E26" w:rsidRDefault="0042763B">
      <w:pPr>
        <w:pStyle w:val="ListBullet"/>
      </w:pPr>
      <w:r>
        <w:t>Latency: Wait time for token can increase under load.</w:t>
      </w:r>
    </w:p>
    <w:p w:rsidR="00D80E26" w:rsidRDefault="0042763B">
      <w:pPr>
        <w:pStyle w:val="ListBullet"/>
      </w:pPr>
      <w:r>
        <w:t xml:space="preserve">Complex Management: Token maintenance adds </w:t>
      </w:r>
      <w:r>
        <w:t>overhead.</w:t>
      </w:r>
    </w:p>
    <w:p w:rsidR="00D80E26" w:rsidRDefault="0042763B">
      <w:pPr>
        <w:pStyle w:val="ListBullet"/>
      </w:pPr>
      <w:r>
        <w:t>Single Point of Failure: Ring break can halt the network (unless using active hubs).</w:t>
      </w:r>
    </w:p>
    <w:p w:rsidR="00D80E26" w:rsidRDefault="0042763B">
      <w:pPr>
        <w:pStyle w:val="Heading1"/>
      </w:pPr>
      <w:r>
        <w:t>Comparison with Ethernet (CSMA/CD)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0E26">
        <w:tc>
          <w:tcPr>
            <w:tcW w:w="2880" w:type="dxa"/>
          </w:tcPr>
          <w:p w:rsidR="00D80E26" w:rsidRDefault="0042763B">
            <w:r>
              <w:t>Feature</w:t>
            </w:r>
          </w:p>
        </w:tc>
        <w:tc>
          <w:tcPr>
            <w:tcW w:w="2880" w:type="dxa"/>
          </w:tcPr>
          <w:p w:rsidR="00D80E26" w:rsidRDefault="0042763B">
            <w:r>
              <w:t>Token Ring</w:t>
            </w:r>
          </w:p>
        </w:tc>
        <w:tc>
          <w:tcPr>
            <w:tcW w:w="2880" w:type="dxa"/>
          </w:tcPr>
          <w:p w:rsidR="00D80E26" w:rsidRDefault="0042763B">
            <w:r>
              <w:t>Ethernet (CSMA/CD)</w:t>
            </w:r>
          </w:p>
        </w:tc>
      </w:tr>
      <w:tr w:rsidR="00D80E26">
        <w:tc>
          <w:tcPr>
            <w:tcW w:w="2880" w:type="dxa"/>
          </w:tcPr>
          <w:p w:rsidR="00D80E26" w:rsidRDefault="0042763B">
            <w:r>
              <w:t>Access Method</w:t>
            </w:r>
          </w:p>
        </w:tc>
        <w:tc>
          <w:tcPr>
            <w:tcW w:w="2880" w:type="dxa"/>
          </w:tcPr>
          <w:p w:rsidR="00D80E26" w:rsidRDefault="0042763B">
            <w:r>
              <w:t>Token Passing</w:t>
            </w:r>
          </w:p>
        </w:tc>
        <w:tc>
          <w:tcPr>
            <w:tcW w:w="2880" w:type="dxa"/>
          </w:tcPr>
          <w:p w:rsidR="00D80E26" w:rsidRDefault="0042763B">
            <w:r>
              <w:t>Carrier Sense with Collision Detection</w:t>
            </w:r>
          </w:p>
        </w:tc>
      </w:tr>
      <w:tr w:rsidR="00D80E26">
        <w:tc>
          <w:tcPr>
            <w:tcW w:w="2880" w:type="dxa"/>
          </w:tcPr>
          <w:p w:rsidR="00D80E26" w:rsidRDefault="0042763B">
            <w:r>
              <w:t>Collision</w:t>
            </w:r>
          </w:p>
        </w:tc>
        <w:tc>
          <w:tcPr>
            <w:tcW w:w="2880" w:type="dxa"/>
          </w:tcPr>
          <w:p w:rsidR="00D80E26" w:rsidRDefault="0042763B">
            <w:r>
              <w:t>No</w:t>
            </w:r>
          </w:p>
        </w:tc>
        <w:tc>
          <w:tcPr>
            <w:tcW w:w="2880" w:type="dxa"/>
          </w:tcPr>
          <w:p w:rsidR="00D80E26" w:rsidRDefault="0042763B">
            <w:r>
              <w:t>Yes</w:t>
            </w:r>
          </w:p>
        </w:tc>
      </w:tr>
      <w:tr w:rsidR="00D80E26">
        <w:tc>
          <w:tcPr>
            <w:tcW w:w="2880" w:type="dxa"/>
          </w:tcPr>
          <w:p w:rsidR="00D80E26" w:rsidRDefault="0042763B">
            <w:r>
              <w:t>Determinism</w:t>
            </w:r>
          </w:p>
        </w:tc>
        <w:tc>
          <w:tcPr>
            <w:tcW w:w="2880" w:type="dxa"/>
          </w:tcPr>
          <w:p w:rsidR="00D80E26" w:rsidRDefault="0042763B">
            <w:r>
              <w:t>Yes</w:t>
            </w:r>
          </w:p>
        </w:tc>
        <w:tc>
          <w:tcPr>
            <w:tcW w:w="2880" w:type="dxa"/>
          </w:tcPr>
          <w:p w:rsidR="00D80E26" w:rsidRDefault="0042763B">
            <w:r>
              <w:t>No</w:t>
            </w:r>
          </w:p>
        </w:tc>
      </w:tr>
      <w:tr w:rsidR="00D80E26">
        <w:tc>
          <w:tcPr>
            <w:tcW w:w="2880" w:type="dxa"/>
          </w:tcPr>
          <w:p w:rsidR="00D80E26" w:rsidRDefault="0042763B">
            <w:r>
              <w:t>Efficiency</w:t>
            </w:r>
          </w:p>
        </w:tc>
        <w:tc>
          <w:tcPr>
            <w:tcW w:w="2880" w:type="dxa"/>
          </w:tcPr>
          <w:p w:rsidR="00D80E26" w:rsidRDefault="0042763B">
            <w:r>
              <w:t>Better under high load</w:t>
            </w:r>
          </w:p>
        </w:tc>
        <w:tc>
          <w:tcPr>
            <w:tcW w:w="2880" w:type="dxa"/>
          </w:tcPr>
          <w:p w:rsidR="00D80E26" w:rsidRDefault="0042763B">
            <w:r>
              <w:t>Better under low load</w:t>
            </w:r>
          </w:p>
        </w:tc>
      </w:tr>
      <w:tr w:rsidR="00D80E26">
        <w:tc>
          <w:tcPr>
            <w:tcW w:w="2880" w:type="dxa"/>
          </w:tcPr>
          <w:p w:rsidR="00D80E26" w:rsidRDefault="0042763B">
            <w:r>
              <w:t>Cost</w:t>
            </w:r>
          </w:p>
        </w:tc>
        <w:tc>
          <w:tcPr>
            <w:tcW w:w="2880" w:type="dxa"/>
          </w:tcPr>
          <w:p w:rsidR="00D80E26" w:rsidRDefault="0042763B">
            <w:r>
              <w:t>Higher</w:t>
            </w:r>
          </w:p>
        </w:tc>
        <w:tc>
          <w:tcPr>
            <w:tcW w:w="2880" w:type="dxa"/>
          </w:tcPr>
          <w:p w:rsidR="00D80E26" w:rsidRDefault="0042763B">
            <w:r>
              <w:t>Lower</w:t>
            </w:r>
          </w:p>
        </w:tc>
      </w:tr>
    </w:tbl>
    <w:p w:rsidR="00D80E26" w:rsidRDefault="0042763B">
      <w:pPr>
        <w:pStyle w:val="Heading1"/>
      </w:pPr>
      <w:r>
        <w:t>Priority System</w:t>
      </w:r>
    </w:p>
    <w:p w:rsidR="00D80E26" w:rsidRDefault="0042763B">
      <w:r>
        <w:t>IEEE 802.5 supports 8 priority levels. Stations can reserve a higher priority for urgent messages. This ensures Quality of Service (QoS) in cert</w:t>
      </w:r>
      <w:r>
        <w:t>ain applications.</w:t>
      </w:r>
    </w:p>
    <w:p w:rsidR="00D80E26" w:rsidRDefault="0042763B">
      <w:pPr>
        <w:pStyle w:val="Heading1"/>
      </w:pPr>
      <w:r>
        <w:lastRenderedPageBreak/>
        <w:t>Physical Implementation</w:t>
      </w:r>
    </w:p>
    <w:p w:rsidR="00D80E26" w:rsidRDefault="0042763B">
      <w:r>
        <w:t>Often implemented using star-wired ring topology. All stations connect to a central hub called MAU (Multistation Access Unit). The MAU maintains the logical ring even if one device fails (bypass feature).</w:t>
      </w:r>
    </w:p>
    <w:p w:rsidR="00D80E26" w:rsidRDefault="0042763B">
      <w:pPr>
        <w:pStyle w:val="Heading1"/>
      </w:pPr>
      <w:r>
        <w:t>Conclusion</w:t>
      </w:r>
    </w:p>
    <w:p w:rsidR="00D80E26" w:rsidRDefault="0042763B">
      <w:r>
        <w:t>Token Ring provides orderly and fair medium access using a token-passing protocol, suitable for networks requiring predictable performance. However, due to cost and complexity, it has largely been replaced by modern Ethernet technologies.</w:t>
      </w:r>
    </w:p>
    <w:sectPr w:rsidR="00D80E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63B"/>
    <w:rsid w:val="00AA1D8D"/>
    <w:rsid w:val="00B47730"/>
    <w:rsid w:val="00CB0664"/>
    <w:rsid w:val="00D80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0D431"/>
  <w14:defaultImageDpi w14:val="300"/>
  <w15:docId w15:val="{0A67620E-1398-4441-9CB4-4AEC7D70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6B57E-2E99-400B-AAF2-FBFE3C08A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2025-07-31T09:36:00Z</dcterms:modified>
  <cp:category/>
</cp:coreProperties>
</file>