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94C" w:rsidRDefault="004B2110">
      <w:pPr>
        <w:pStyle w:val="Heading1"/>
      </w:pPr>
      <w:r>
        <w:t>INTERNETWORKING – Summary</w:t>
      </w:r>
    </w:p>
    <w:p w:rsidR="0079694C" w:rsidRDefault="004B2110">
      <w:pPr>
        <w:pStyle w:val="Heading2"/>
      </w:pPr>
      <w:r>
        <w:t>1</w:t>
      </w:r>
      <w:proofErr w:type="gramStart"/>
      <w:r>
        <w:t>️.</w:t>
      </w:r>
      <w:r>
        <w:t>Concept</w:t>
      </w:r>
      <w:proofErr w:type="gramEnd"/>
    </w:p>
    <w:p w:rsidR="0079694C" w:rsidRDefault="004B2110">
      <w:r>
        <w:t xml:space="preserve">Internetworking refers to connecting multiple heterogeneous networks (LANs, WANs, MANs, etc.) to enable communication among hosts on different networks. The best-known example is the Internet — a global internetwork. </w:t>
      </w:r>
      <w:r>
        <w:t>Larger networks are more valuable (Metcalfe’s Law: Value ∝ N²). However, networks differ in technology, addressing, and services, creating interoperability challenges.</w:t>
      </w:r>
    </w:p>
    <w:p w:rsidR="0079694C" w:rsidRDefault="004B2110">
      <w:pPr>
        <w:pStyle w:val="Heading2"/>
      </w:pPr>
      <w:r>
        <w:t>2</w:t>
      </w:r>
      <w:proofErr w:type="gramStart"/>
      <w:r>
        <w:t>️.</w:t>
      </w:r>
      <w:r>
        <w:t>How</w:t>
      </w:r>
      <w:proofErr w:type="gramEnd"/>
      <w:r>
        <w:t xml:space="preserve"> Networks Differ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694C">
        <w:tc>
          <w:tcPr>
            <w:tcW w:w="4320" w:type="dxa"/>
          </w:tcPr>
          <w:p w:rsidR="0079694C" w:rsidRDefault="004B2110">
            <w:r>
              <w:t>Aspect</w:t>
            </w:r>
          </w:p>
        </w:tc>
        <w:tc>
          <w:tcPr>
            <w:tcW w:w="4320" w:type="dxa"/>
          </w:tcPr>
          <w:p w:rsidR="0079694C" w:rsidRDefault="004B2110">
            <w:r>
              <w:t>Possible Differences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Service</w:t>
            </w:r>
          </w:p>
        </w:tc>
        <w:tc>
          <w:tcPr>
            <w:tcW w:w="4320" w:type="dxa"/>
          </w:tcPr>
          <w:p w:rsidR="0079694C" w:rsidRDefault="004B2110">
            <w:r>
              <w:t>Connection-oriented vs. con</w:t>
            </w:r>
            <w:r>
              <w:t>nectionless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Addressing</w:t>
            </w:r>
          </w:p>
        </w:tc>
        <w:tc>
          <w:tcPr>
            <w:tcW w:w="4320" w:type="dxa"/>
          </w:tcPr>
          <w:p w:rsidR="0079694C" w:rsidRDefault="004B2110">
            <w:r>
              <w:t>Flat or hierarchical; different lengths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Broadcasting</w:t>
            </w:r>
          </w:p>
        </w:tc>
        <w:tc>
          <w:tcPr>
            <w:tcW w:w="4320" w:type="dxa"/>
          </w:tcPr>
          <w:p w:rsidR="0079694C" w:rsidRDefault="004B2110">
            <w:r>
              <w:t>May or may not support broadcast/multicast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Packet size</w:t>
            </w:r>
          </w:p>
        </w:tc>
        <w:tc>
          <w:tcPr>
            <w:tcW w:w="4320" w:type="dxa"/>
          </w:tcPr>
          <w:p w:rsidR="0079694C" w:rsidRDefault="004B2110">
            <w:r>
              <w:t>Varying maximum frame sizes (MTU)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Ordering</w:t>
            </w:r>
          </w:p>
        </w:tc>
        <w:tc>
          <w:tcPr>
            <w:tcW w:w="4320" w:type="dxa"/>
          </w:tcPr>
          <w:p w:rsidR="0079694C" w:rsidRDefault="004B2110">
            <w:r>
              <w:t>Ordered or unordered delivery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Quality of Service (QoS)</w:t>
            </w:r>
          </w:p>
        </w:tc>
        <w:tc>
          <w:tcPr>
            <w:tcW w:w="4320" w:type="dxa"/>
          </w:tcPr>
          <w:p w:rsidR="0079694C" w:rsidRDefault="004B2110">
            <w:r>
              <w:t>Guaranteed or best-eff</w:t>
            </w:r>
            <w:r>
              <w:t>ort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Reliability/Security</w:t>
            </w:r>
          </w:p>
        </w:tc>
        <w:tc>
          <w:tcPr>
            <w:tcW w:w="4320" w:type="dxa"/>
          </w:tcPr>
          <w:p w:rsidR="0079694C" w:rsidRDefault="004B2110">
            <w:r>
              <w:t>Different error control, encryption, privacy rules</w:t>
            </w:r>
          </w:p>
        </w:tc>
      </w:tr>
      <w:tr w:rsidR="0079694C">
        <w:tc>
          <w:tcPr>
            <w:tcW w:w="4320" w:type="dxa"/>
          </w:tcPr>
          <w:p w:rsidR="0079694C" w:rsidRDefault="004B2110">
            <w:r>
              <w:t>Accounting</w:t>
            </w:r>
          </w:p>
        </w:tc>
        <w:tc>
          <w:tcPr>
            <w:tcW w:w="4320" w:type="dxa"/>
          </w:tcPr>
          <w:p w:rsidR="0079694C" w:rsidRDefault="004B2110">
            <w:r>
              <w:t>By time, byte, packet, or none</w:t>
            </w:r>
          </w:p>
        </w:tc>
      </w:tr>
    </w:tbl>
    <w:p w:rsidR="0079694C" w:rsidRDefault="004B2110">
      <w:r>
        <w:t>Routers and gateways must handle fragmentation, reassembly, buffering, and protocol translation to overcome these differences.</w:t>
      </w:r>
    </w:p>
    <w:p w:rsidR="0079694C" w:rsidRDefault="004B2110">
      <w:pPr>
        <w:pStyle w:val="Heading2"/>
      </w:pPr>
      <w:r>
        <w:t>3</w:t>
      </w:r>
      <w:proofErr w:type="gramStart"/>
      <w:r>
        <w:t>️.</w:t>
      </w:r>
      <w:r>
        <w:t>How</w:t>
      </w:r>
      <w:proofErr w:type="gramEnd"/>
      <w:r>
        <w:t xml:space="preserve"> </w:t>
      </w:r>
      <w:r>
        <w:t>Networks Are Connected</w:t>
      </w:r>
    </w:p>
    <w:p w:rsidR="0079694C" w:rsidRDefault="004B2110">
      <w:r>
        <w:t>Two approaches are used to connect networks:</w:t>
      </w:r>
      <w:r>
        <w:br/>
        <w:t>1. Translation – Converting packet formats (complex, rarely used).</w:t>
      </w:r>
      <w:r>
        <w:br/>
        <w:t>2. Common Layer – Using a universal internetworking layer (IP) to hide differences.</w:t>
      </w:r>
      <w:r>
        <w:br/>
      </w:r>
      <w:r>
        <w:br/>
        <w:t>The TCP/IP model (Cerf &amp; Kahn, 1974)</w:t>
      </w:r>
      <w:r>
        <w:t xml:space="preserve"> uses IP as the common layer. Routers operate at the network layer and forward packets based on IP addresses, while switches/bridges work at the link layer using MAC addresses. Internetworking works only if a common network-layer protocol (IP) is shared.</w:t>
      </w:r>
    </w:p>
    <w:p w:rsidR="0079694C" w:rsidRDefault="004B2110">
      <w:pPr>
        <w:pStyle w:val="Heading2"/>
      </w:pPr>
      <w:r>
        <w:lastRenderedPageBreak/>
        <w:t>4</w:t>
      </w:r>
      <w:r>
        <w:t>️.</w:t>
      </w:r>
      <w:r>
        <w:t xml:space="preserve"> Tunneling</w:t>
      </w:r>
    </w:p>
    <w:p w:rsidR="0079694C" w:rsidRDefault="004B2110">
      <w:r>
        <w:t>Tunneling allows packets of one protocol to travel through another network by encapsulation. Example: IPv6 over IPv4. The IPv6 packet is wrapped inside an IPv4 header forming a tunnel, with only the border routers understanding both protocols.</w:t>
      </w:r>
      <w:r>
        <w:t xml:space="preserve"> Tunneling is widely used for VPNs and overlay networks.</w:t>
      </w:r>
    </w:p>
    <w:p w:rsidR="0079694C" w:rsidRDefault="004B2110">
      <w:pPr>
        <w:pStyle w:val="Heading2"/>
      </w:pPr>
      <w:r>
        <w:t>5</w:t>
      </w:r>
      <w:r>
        <w:t>️.</w:t>
      </w:r>
      <w:r>
        <w:t xml:space="preserve"> Internetwork Routing</w:t>
      </w:r>
    </w:p>
    <w:p w:rsidR="0079694C" w:rsidRDefault="004B2110">
      <w:r>
        <w:t>Routing across interconnected networks is complex because different networks may use distinct routing algorithms and policies. Business, cost, and privacy issues further comp</w:t>
      </w:r>
      <w:r>
        <w:t>licate path selection.</w:t>
      </w:r>
      <w:r>
        <w:br/>
      </w:r>
      <w:r>
        <w:br/>
        <w:t>To manage this, a two-level routing structure is used:</w:t>
      </w:r>
      <w:r>
        <w:br/>
        <w:t>1. Intradomain (IGP) – Within an Autonomous System (AS), e.g., OSPF, RIP.</w:t>
      </w:r>
      <w:r>
        <w:br/>
        <w:t>2. Interdomain (EGP) – Between ASes, using BGP (Border Gateway Protocol).</w:t>
      </w:r>
      <w:r>
        <w:br/>
      </w:r>
      <w:r>
        <w:br/>
        <w:t>Each AS operates independent</w:t>
      </w:r>
      <w:r>
        <w:t>ly but follows routing policies to ensure scalable and secure routing across the Internet.</w:t>
      </w:r>
    </w:p>
    <w:p w:rsidR="0079694C" w:rsidRDefault="004B2110">
      <w:pPr>
        <w:pStyle w:val="Heading2"/>
      </w:pPr>
      <w:r>
        <w:t>6</w:t>
      </w:r>
      <w:bookmarkStart w:id="0" w:name="_GoBack"/>
      <w:bookmarkEnd w:id="0"/>
      <w:r>
        <w:t>️. Packet</w:t>
      </w:r>
      <w:r>
        <w:t xml:space="preserve"> Fragmentation</w:t>
      </w:r>
    </w:p>
    <w:p w:rsidR="0079694C" w:rsidRDefault="004B2110">
      <w:r>
        <w:t>Each network has a Maximum Transmission Unit (MTU), defining the largest packet it can carry. Large packets are fragmented to cross smaller-</w:t>
      </w:r>
      <w:r>
        <w:t>MTU links and reassembled at the destination. Common MTUs include Ethernet (1500 bytes) and IEEE 802.11 (2272 bytes).</w:t>
      </w:r>
    </w:p>
    <w:p w:rsidR="0079694C" w:rsidRDefault="004B2110">
      <w:pPr>
        <w:pStyle w:val="Heading2"/>
      </w:pPr>
      <w:r>
        <w:t>Key Takeaway</w:t>
      </w:r>
    </w:p>
    <w:p w:rsidR="0079694C" w:rsidRDefault="004B2110">
      <w:r>
        <w:t>Internetworking succeeds through:</w:t>
      </w:r>
      <w:r>
        <w:br/>
        <w:t>• A common IP layer across diverse networks</w:t>
      </w:r>
      <w:r>
        <w:br/>
        <w:t>• Efficient routing (BGP + IGP)</w:t>
      </w:r>
      <w:r>
        <w:br/>
        <w:t xml:space="preserve">• Tunneling </w:t>
      </w:r>
      <w:r>
        <w:t>for protocol compatibility</w:t>
      </w:r>
      <w:r>
        <w:br/>
        <w:t>• Fragmentation for handling MTU differences</w:t>
      </w:r>
      <w:r>
        <w:br/>
      </w:r>
      <w:r>
        <w:br/>
        <w:t>Together, these enable seamless global Internet connectivity.</w:t>
      </w:r>
    </w:p>
    <w:sectPr w:rsidR="00796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110"/>
    <w:rsid w:val="007969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4FCE3"/>
  <w14:defaultImageDpi w14:val="300"/>
  <w15:docId w15:val="{CB6A5B4B-2D1E-4A7F-9A5F-4A5C483D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17F1D8-CD8E-4F89-9DC8-E0F6AF8DF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2025-10-08T08:50:00Z</dcterms:modified>
  <cp:category/>
</cp:coreProperties>
</file>