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1C1A" w:rsidRPr="004C1C1A" w:rsidRDefault="004C1C1A" w:rsidP="004C1C1A">
      <w:pPr>
        <w:shd w:val="clear" w:color="auto" w:fill="FFFFFF"/>
        <w:spacing w:line="240" w:lineRule="auto"/>
        <w:rPr>
          <w:rFonts w:ascii="Arial" w:eastAsia="Times New Roman" w:hAnsi="Arial" w:cs="Arial"/>
          <w:color w:val="001D35"/>
          <w:sz w:val="27"/>
          <w:szCs w:val="27"/>
          <w:lang w:eastAsia="en-IN"/>
        </w:rPr>
      </w:pPr>
      <w:r w:rsidRPr="004C1C1A">
        <w:rPr>
          <w:rFonts w:ascii="Arial" w:eastAsia="Times New Roman" w:hAnsi="Arial" w:cs="Arial"/>
          <w:color w:val="001D35"/>
          <w:sz w:val="27"/>
          <w:szCs w:val="27"/>
          <w:lang w:eastAsia="en-IN"/>
        </w:rPr>
        <w:t>A sliding window protocol is a network protocol that enables a sender to transmit multiple data frames without waiting for an acknowledgment for each one, using a "window" of a fixed or variable size to manage the number of unacknowledged frames in transit. It improves efficiency by keeping the communication channel busy, which is particularly beneficial for networks with high latency, and uses sequence numbers to ensure data is received in the correct order and to detect lost or duplicated frames.</w:t>
      </w:r>
      <w:r w:rsidRPr="004C1C1A">
        <w:rPr>
          <w:rFonts w:ascii="Arial" w:eastAsia="Times New Roman" w:hAnsi="Arial" w:cs="Arial"/>
          <w:color w:val="001D35"/>
          <w:sz w:val="27"/>
          <w:szCs w:val="27"/>
          <w:lang w:eastAsia="en-IN"/>
        </w:rPr>
        <w:br/>
        <w:t> </w:t>
      </w:r>
    </w:p>
    <w:p w:rsidR="004C1C1A" w:rsidRPr="004C1C1A" w:rsidRDefault="004C1C1A" w:rsidP="004C1C1A">
      <w:pPr>
        <w:shd w:val="clear" w:color="auto" w:fill="FFFFFF"/>
        <w:spacing w:after="150" w:line="390" w:lineRule="atLeast"/>
        <w:rPr>
          <w:rFonts w:ascii="Times New Roman" w:eastAsia="Times New Roman" w:hAnsi="Times New Roman" w:cs="Times New Roman"/>
          <w:sz w:val="24"/>
          <w:szCs w:val="24"/>
          <w:lang w:eastAsia="en-IN"/>
        </w:rPr>
      </w:pPr>
      <w:r w:rsidRPr="004C1C1A">
        <w:rPr>
          <w:rFonts w:ascii="Arial" w:eastAsia="Times New Roman" w:hAnsi="Arial" w:cs="Arial"/>
          <w:color w:val="001D35"/>
          <w:sz w:val="27"/>
          <w:szCs w:val="27"/>
          <w:lang w:eastAsia="en-IN"/>
        </w:rPr>
        <w:t>How it Works</w:t>
      </w:r>
    </w:p>
    <w:p w:rsidR="004C1C1A" w:rsidRPr="004C1C1A" w:rsidRDefault="004C1C1A" w:rsidP="004C1C1A">
      <w:pPr>
        <w:numPr>
          <w:ilvl w:val="0"/>
          <w:numId w:val="1"/>
        </w:numPr>
        <w:shd w:val="clear" w:color="auto" w:fill="FFFFFF"/>
        <w:spacing w:after="120" w:line="330" w:lineRule="atLeast"/>
        <w:ind w:left="0"/>
        <w:rPr>
          <w:rFonts w:ascii="Arial" w:eastAsia="Times New Roman" w:hAnsi="Arial" w:cs="Arial"/>
          <w:color w:val="001D35"/>
          <w:sz w:val="24"/>
          <w:szCs w:val="24"/>
          <w:lang w:eastAsia="en-IN"/>
        </w:rPr>
      </w:pPr>
      <w:r w:rsidRPr="004C1C1A">
        <w:rPr>
          <w:rFonts w:ascii="Arial" w:eastAsia="Times New Roman" w:hAnsi="Arial" w:cs="Arial"/>
          <w:b/>
          <w:bCs/>
          <w:color w:val="001D35"/>
          <w:sz w:val="24"/>
          <w:szCs w:val="24"/>
          <w:lang w:eastAsia="en-IN"/>
        </w:rPr>
        <w:t>1. Sender Window:</w:t>
      </w:r>
    </w:p>
    <w:p w:rsidR="004C1C1A" w:rsidRPr="004C1C1A" w:rsidRDefault="004C1C1A" w:rsidP="004C1C1A">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4C1C1A">
        <w:rPr>
          <w:rFonts w:ascii="Arial" w:eastAsia="Times New Roman" w:hAnsi="Arial" w:cs="Arial"/>
          <w:color w:val="545D7E"/>
          <w:spacing w:val="2"/>
          <w:sz w:val="24"/>
          <w:szCs w:val="24"/>
          <w:lang w:eastAsia="en-IN"/>
        </w:rPr>
        <w:t>The sender maintains a window representing frames that have been sent but not yet acknowledged. </w:t>
      </w:r>
    </w:p>
    <w:p w:rsidR="004C1C1A" w:rsidRPr="004C1C1A" w:rsidRDefault="004C1C1A" w:rsidP="004C1C1A">
      <w:pPr>
        <w:numPr>
          <w:ilvl w:val="0"/>
          <w:numId w:val="1"/>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4C1C1A">
        <w:rPr>
          <w:rFonts w:ascii="Arial" w:eastAsia="Times New Roman" w:hAnsi="Arial" w:cs="Arial"/>
          <w:b/>
          <w:bCs/>
          <w:color w:val="001D35"/>
          <w:sz w:val="24"/>
          <w:szCs w:val="24"/>
          <w:lang w:eastAsia="en-IN"/>
        </w:rPr>
        <w:t>2. Window Size:</w:t>
      </w:r>
    </w:p>
    <w:p w:rsidR="004C1C1A" w:rsidRPr="004C1C1A" w:rsidRDefault="004C1C1A" w:rsidP="004C1C1A">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4C1C1A">
        <w:rPr>
          <w:rFonts w:ascii="Arial" w:eastAsia="Times New Roman" w:hAnsi="Arial" w:cs="Arial"/>
          <w:color w:val="545D7E"/>
          <w:spacing w:val="2"/>
          <w:sz w:val="24"/>
          <w:szCs w:val="24"/>
          <w:lang w:eastAsia="en-IN"/>
        </w:rPr>
        <w:t>The size of this window dictates how many frames the sender can transmit at a time without needing an acknowledgment for the previous one. </w:t>
      </w:r>
    </w:p>
    <w:p w:rsidR="004C1C1A" w:rsidRPr="004C1C1A" w:rsidRDefault="004C1C1A" w:rsidP="004C1C1A">
      <w:pPr>
        <w:numPr>
          <w:ilvl w:val="0"/>
          <w:numId w:val="1"/>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4C1C1A">
        <w:rPr>
          <w:rFonts w:ascii="Arial" w:eastAsia="Times New Roman" w:hAnsi="Arial" w:cs="Arial"/>
          <w:b/>
          <w:bCs/>
          <w:color w:val="001D35"/>
          <w:sz w:val="24"/>
          <w:szCs w:val="24"/>
          <w:lang w:eastAsia="en-IN"/>
        </w:rPr>
        <w:t>3. Transmission:</w:t>
      </w:r>
    </w:p>
    <w:p w:rsidR="004C1C1A" w:rsidRPr="004C1C1A" w:rsidRDefault="004C1C1A" w:rsidP="004C1C1A">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4C1C1A">
        <w:rPr>
          <w:rFonts w:ascii="Arial" w:eastAsia="Times New Roman" w:hAnsi="Arial" w:cs="Arial"/>
          <w:color w:val="545D7E"/>
          <w:spacing w:val="2"/>
          <w:sz w:val="24"/>
          <w:szCs w:val="24"/>
          <w:lang w:eastAsia="en-IN"/>
        </w:rPr>
        <w:t>When the sender receives an acknowledgment (ACK) for a frame, its window "slides" forward, allowing it to send the next frame in the sequence. </w:t>
      </w:r>
    </w:p>
    <w:p w:rsidR="004C1C1A" w:rsidRPr="004C1C1A" w:rsidRDefault="004C1C1A" w:rsidP="004C1C1A">
      <w:pPr>
        <w:numPr>
          <w:ilvl w:val="0"/>
          <w:numId w:val="1"/>
        </w:numPr>
        <w:shd w:val="clear" w:color="auto" w:fill="FFFFFF"/>
        <w:spacing w:after="120" w:line="330" w:lineRule="atLeast"/>
        <w:ind w:left="0"/>
        <w:rPr>
          <w:rFonts w:ascii="Times New Roman" w:eastAsia="Times New Roman" w:hAnsi="Times New Roman" w:cs="Times New Roman"/>
          <w:color w:val="001D35"/>
          <w:sz w:val="24"/>
          <w:szCs w:val="24"/>
          <w:lang w:eastAsia="en-IN"/>
        </w:rPr>
      </w:pPr>
      <w:r w:rsidRPr="004C1C1A">
        <w:rPr>
          <w:rFonts w:ascii="Arial" w:eastAsia="Times New Roman" w:hAnsi="Arial" w:cs="Arial"/>
          <w:b/>
          <w:bCs/>
          <w:color w:val="001D35"/>
          <w:sz w:val="24"/>
          <w:szCs w:val="24"/>
          <w:lang w:eastAsia="en-IN"/>
        </w:rPr>
        <w:t>4. Sequence Numbers:</w:t>
      </w:r>
    </w:p>
    <w:p w:rsidR="004C1C1A" w:rsidRPr="004C1C1A" w:rsidRDefault="004C1C1A" w:rsidP="004C1C1A">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4C1C1A">
        <w:rPr>
          <w:rFonts w:ascii="Arial" w:eastAsia="Times New Roman" w:hAnsi="Arial" w:cs="Arial"/>
          <w:color w:val="545D7E"/>
          <w:spacing w:val="2"/>
          <w:sz w:val="24"/>
          <w:szCs w:val="24"/>
          <w:lang w:eastAsia="en-IN"/>
        </w:rPr>
        <w:t>Each frame is assigned a unique sequence number, which the receiver uses to identify missing frames and reassemble them in the correct order. </w:t>
      </w:r>
    </w:p>
    <w:p w:rsidR="004C1C1A" w:rsidRPr="004C1C1A" w:rsidRDefault="004C1C1A" w:rsidP="004C1C1A">
      <w:pPr>
        <w:numPr>
          <w:ilvl w:val="0"/>
          <w:numId w:val="1"/>
        </w:numPr>
        <w:shd w:val="clear" w:color="auto" w:fill="FFFFFF"/>
        <w:spacing w:after="0" w:line="330" w:lineRule="atLeast"/>
        <w:ind w:left="0"/>
        <w:rPr>
          <w:rFonts w:ascii="Times New Roman" w:eastAsia="Times New Roman" w:hAnsi="Times New Roman" w:cs="Times New Roman"/>
          <w:color w:val="001D35"/>
          <w:sz w:val="24"/>
          <w:szCs w:val="24"/>
          <w:lang w:eastAsia="en-IN"/>
        </w:rPr>
      </w:pPr>
      <w:r w:rsidRPr="004C1C1A">
        <w:rPr>
          <w:rFonts w:ascii="Arial" w:eastAsia="Times New Roman" w:hAnsi="Arial" w:cs="Arial"/>
          <w:b/>
          <w:bCs/>
          <w:color w:val="001D35"/>
          <w:sz w:val="24"/>
          <w:szCs w:val="24"/>
          <w:lang w:eastAsia="en-IN"/>
        </w:rPr>
        <w:t>5. Receiver Window:</w:t>
      </w:r>
    </w:p>
    <w:p w:rsidR="004C1C1A" w:rsidRPr="004C1C1A" w:rsidRDefault="004C1C1A" w:rsidP="004C1C1A">
      <w:pPr>
        <w:shd w:val="clear" w:color="auto" w:fill="FFFFFF"/>
        <w:spacing w:after="0" w:line="330" w:lineRule="atLeast"/>
        <w:rPr>
          <w:rFonts w:ascii="Times New Roman" w:eastAsia="Times New Roman" w:hAnsi="Times New Roman" w:cs="Times New Roman"/>
          <w:color w:val="545D7E"/>
          <w:spacing w:val="2"/>
          <w:sz w:val="24"/>
          <w:szCs w:val="24"/>
          <w:lang w:eastAsia="en-IN"/>
        </w:rPr>
      </w:pPr>
      <w:r w:rsidRPr="004C1C1A">
        <w:rPr>
          <w:rFonts w:ascii="Arial" w:eastAsia="Times New Roman" w:hAnsi="Arial" w:cs="Arial"/>
          <w:color w:val="545D7E"/>
          <w:spacing w:val="2"/>
          <w:sz w:val="24"/>
          <w:szCs w:val="24"/>
          <w:lang w:eastAsia="en-IN"/>
        </w:rPr>
        <w:t>The receiver also maintains a window to track the expected sequence numbers of incoming frames and to store frames that arrive out of order. </w:t>
      </w:r>
    </w:p>
    <w:p w:rsidR="004C1C1A" w:rsidRPr="004C1C1A" w:rsidRDefault="004C1C1A" w:rsidP="004C1C1A">
      <w:pPr>
        <w:shd w:val="clear" w:color="auto" w:fill="FFFFFF"/>
        <w:spacing w:after="150" w:line="390" w:lineRule="atLeast"/>
        <w:rPr>
          <w:rFonts w:ascii="Times New Roman" w:eastAsia="Times New Roman" w:hAnsi="Times New Roman" w:cs="Times New Roman"/>
          <w:color w:val="001D35"/>
          <w:sz w:val="27"/>
          <w:szCs w:val="27"/>
          <w:lang w:eastAsia="en-IN"/>
        </w:rPr>
      </w:pPr>
      <w:r w:rsidRPr="004C1C1A">
        <w:rPr>
          <w:rFonts w:ascii="Arial" w:eastAsia="Times New Roman" w:hAnsi="Arial" w:cs="Arial"/>
          <w:color w:val="001D35"/>
          <w:sz w:val="27"/>
          <w:szCs w:val="27"/>
          <w:lang w:eastAsia="en-IN"/>
        </w:rPr>
        <w:t>Key Advantages</w:t>
      </w:r>
    </w:p>
    <w:p w:rsidR="004C1C1A" w:rsidRPr="004C1C1A" w:rsidRDefault="004C1C1A" w:rsidP="004C1C1A">
      <w:pPr>
        <w:numPr>
          <w:ilvl w:val="0"/>
          <w:numId w:val="2"/>
        </w:numPr>
        <w:shd w:val="clear" w:color="auto" w:fill="FFFFFF"/>
        <w:spacing w:after="120" w:line="330" w:lineRule="atLeast"/>
        <w:ind w:left="0"/>
        <w:rPr>
          <w:rFonts w:ascii="Arial" w:eastAsia="Times New Roman" w:hAnsi="Arial" w:cs="Arial"/>
          <w:color w:val="001D35"/>
          <w:sz w:val="24"/>
          <w:szCs w:val="24"/>
          <w:lang w:eastAsia="en-IN"/>
        </w:rPr>
      </w:pPr>
      <w:r w:rsidRPr="004C1C1A">
        <w:rPr>
          <w:rFonts w:ascii="Arial" w:eastAsia="Times New Roman" w:hAnsi="Arial" w:cs="Arial"/>
          <w:b/>
          <w:bCs/>
          <w:color w:val="001D35"/>
          <w:sz w:val="24"/>
          <w:szCs w:val="24"/>
          <w:lang w:eastAsia="en-IN"/>
        </w:rPr>
        <w:t>Improved Efficiency:</w:t>
      </w:r>
    </w:p>
    <w:p w:rsidR="004C1C1A" w:rsidRPr="004C1C1A" w:rsidRDefault="004C1C1A" w:rsidP="004C1C1A">
      <w:pPr>
        <w:shd w:val="clear" w:color="auto" w:fill="FFFFFF"/>
        <w:spacing w:after="120" w:line="330" w:lineRule="atLeast"/>
        <w:rPr>
          <w:rFonts w:ascii="Times New Roman" w:eastAsia="Times New Roman" w:hAnsi="Times New Roman" w:cs="Times New Roman"/>
          <w:color w:val="545D7E"/>
          <w:spacing w:val="2"/>
          <w:sz w:val="24"/>
          <w:szCs w:val="24"/>
          <w:lang w:eastAsia="en-IN"/>
        </w:rPr>
      </w:pPr>
      <w:r w:rsidRPr="004C1C1A">
        <w:rPr>
          <w:rFonts w:ascii="Arial" w:eastAsia="Times New Roman" w:hAnsi="Arial" w:cs="Arial"/>
          <w:color w:val="545D7E"/>
          <w:spacing w:val="2"/>
          <w:sz w:val="24"/>
          <w:szCs w:val="24"/>
          <w:lang w:eastAsia="en-IN"/>
        </w:rPr>
        <w:t>By allowing multiple frames to be in transit, it prevents the sender from having to wait for acknowledgments after every single frame, leading to better bandwidth utilization and reduced waiting times. </w:t>
      </w:r>
    </w:p>
    <w:p w:rsidR="004C1C1A" w:rsidRPr="004C1C1A" w:rsidRDefault="004C1C1A" w:rsidP="004C1C1A">
      <w:pPr>
        <w:numPr>
          <w:ilvl w:val="0"/>
          <w:numId w:val="2"/>
        </w:numPr>
        <w:shd w:val="clear" w:color="auto" w:fill="FFFFFF"/>
        <w:spacing w:after="0" w:line="330" w:lineRule="atLeast"/>
        <w:ind w:left="0"/>
        <w:rPr>
          <w:rFonts w:ascii="Times New Roman" w:eastAsia="Times New Roman" w:hAnsi="Times New Roman" w:cs="Times New Roman"/>
          <w:color w:val="001D35"/>
          <w:sz w:val="24"/>
          <w:szCs w:val="24"/>
          <w:lang w:eastAsia="en-IN"/>
        </w:rPr>
      </w:pPr>
      <w:r w:rsidRPr="004C1C1A">
        <w:rPr>
          <w:rFonts w:ascii="Arial" w:eastAsia="Times New Roman" w:hAnsi="Arial" w:cs="Arial"/>
          <w:b/>
          <w:bCs/>
          <w:color w:val="001D35"/>
          <w:sz w:val="24"/>
          <w:szCs w:val="24"/>
          <w:lang w:eastAsia="en-IN"/>
        </w:rPr>
        <w:t>Reliable Data Transfer:</w:t>
      </w:r>
    </w:p>
    <w:p w:rsidR="004C1C1A" w:rsidRPr="004C1C1A" w:rsidRDefault="004C1C1A" w:rsidP="004C1C1A">
      <w:pPr>
        <w:shd w:val="clear" w:color="auto" w:fill="FFFFFF"/>
        <w:spacing w:after="0" w:line="330" w:lineRule="atLeast"/>
        <w:rPr>
          <w:rFonts w:ascii="Arial" w:eastAsia="Times New Roman" w:hAnsi="Arial" w:cs="Arial"/>
          <w:color w:val="545D7E"/>
          <w:spacing w:val="2"/>
          <w:sz w:val="24"/>
          <w:szCs w:val="24"/>
          <w:lang w:eastAsia="en-IN"/>
        </w:rPr>
      </w:pPr>
      <w:r w:rsidRPr="004C1C1A">
        <w:rPr>
          <w:rFonts w:ascii="Arial" w:eastAsia="Times New Roman" w:hAnsi="Arial" w:cs="Arial"/>
          <w:color w:val="545D7E"/>
          <w:spacing w:val="2"/>
          <w:sz w:val="24"/>
          <w:szCs w:val="24"/>
          <w:lang w:eastAsia="en-IN"/>
        </w:rPr>
        <w:t>The use of sequence numbers and acknowledgments ensures that data is delivered reliably, even over unreliable network links where packets might be lost, duplicated, or reordered. </w:t>
      </w:r>
    </w:p>
    <w:p w:rsidR="00EC6D10" w:rsidRDefault="00EC6D10"/>
    <w:p w:rsidR="00126406" w:rsidRDefault="00126406"/>
    <w:p w:rsidR="00126406" w:rsidRDefault="00126406"/>
    <w:p w:rsidR="00126406" w:rsidRDefault="00126406">
      <w:bookmarkStart w:id="0" w:name="_GoBack"/>
      <w:r w:rsidRPr="00126406">
        <w:lastRenderedPageBreak/>
        <w:drawing>
          <wp:inline distT="0" distB="0" distL="0" distR="0" wp14:anchorId="78505781" wp14:editId="6FCD4FC0">
            <wp:extent cx="4143953" cy="28007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43953" cy="2800741"/>
                    </a:xfrm>
                    <a:prstGeom prst="rect">
                      <a:avLst/>
                    </a:prstGeom>
                  </pic:spPr>
                </pic:pic>
              </a:graphicData>
            </a:graphic>
          </wp:inline>
        </w:drawing>
      </w:r>
      <w:bookmarkEnd w:id="0"/>
    </w:p>
    <w:sectPr w:rsidR="00126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AB0113"/>
    <w:multiLevelType w:val="multilevel"/>
    <w:tmpl w:val="D6869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25327"/>
    <w:multiLevelType w:val="multilevel"/>
    <w:tmpl w:val="6C26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192"/>
    <w:rsid w:val="00126406"/>
    <w:rsid w:val="004C1C1A"/>
    <w:rsid w:val="00800192"/>
    <w:rsid w:val="00EC6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9839"/>
  <w15:chartTrackingRefBased/>
  <w15:docId w15:val="{0A27E727-9C43-47FB-A725-BF4F17BE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7162486">
      <w:bodyDiv w:val="1"/>
      <w:marLeft w:val="0"/>
      <w:marRight w:val="0"/>
      <w:marTop w:val="0"/>
      <w:marBottom w:val="0"/>
      <w:divBdr>
        <w:top w:val="none" w:sz="0" w:space="0" w:color="auto"/>
        <w:left w:val="none" w:sz="0" w:space="0" w:color="auto"/>
        <w:bottom w:val="none" w:sz="0" w:space="0" w:color="auto"/>
        <w:right w:val="none" w:sz="0" w:space="0" w:color="auto"/>
      </w:divBdr>
      <w:divsChild>
        <w:div w:id="1288975691">
          <w:marLeft w:val="0"/>
          <w:marRight w:val="0"/>
          <w:marTop w:val="0"/>
          <w:marBottom w:val="0"/>
          <w:divBdr>
            <w:top w:val="none" w:sz="0" w:space="0" w:color="auto"/>
            <w:left w:val="none" w:sz="0" w:space="0" w:color="auto"/>
            <w:bottom w:val="none" w:sz="0" w:space="0" w:color="auto"/>
            <w:right w:val="none" w:sz="0" w:space="0" w:color="auto"/>
          </w:divBdr>
          <w:divsChild>
            <w:div w:id="2074812740">
              <w:marLeft w:val="0"/>
              <w:marRight w:val="0"/>
              <w:marTop w:val="150"/>
              <w:marBottom w:val="300"/>
              <w:divBdr>
                <w:top w:val="none" w:sz="0" w:space="0" w:color="auto"/>
                <w:left w:val="none" w:sz="0" w:space="0" w:color="auto"/>
                <w:bottom w:val="none" w:sz="0" w:space="0" w:color="auto"/>
                <w:right w:val="none" w:sz="0" w:space="0" w:color="auto"/>
              </w:divBdr>
            </w:div>
          </w:divsChild>
        </w:div>
        <w:div w:id="685912579">
          <w:marLeft w:val="0"/>
          <w:marRight w:val="0"/>
          <w:marTop w:val="0"/>
          <w:marBottom w:val="0"/>
          <w:divBdr>
            <w:top w:val="none" w:sz="0" w:space="0" w:color="auto"/>
            <w:left w:val="none" w:sz="0" w:space="0" w:color="auto"/>
            <w:bottom w:val="none" w:sz="0" w:space="0" w:color="auto"/>
            <w:right w:val="none" w:sz="0" w:space="0" w:color="auto"/>
          </w:divBdr>
          <w:divsChild>
            <w:div w:id="311835319">
              <w:marLeft w:val="0"/>
              <w:marRight w:val="0"/>
              <w:marTop w:val="300"/>
              <w:marBottom w:val="150"/>
              <w:divBdr>
                <w:top w:val="none" w:sz="0" w:space="0" w:color="auto"/>
                <w:left w:val="none" w:sz="0" w:space="0" w:color="auto"/>
                <w:bottom w:val="none" w:sz="0" w:space="0" w:color="auto"/>
                <w:right w:val="none" w:sz="0" w:space="0" w:color="auto"/>
              </w:divBdr>
            </w:div>
          </w:divsChild>
        </w:div>
        <w:div w:id="601767632">
          <w:marLeft w:val="0"/>
          <w:marRight w:val="0"/>
          <w:marTop w:val="0"/>
          <w:marBottom w:val="0"/>
          <w:divBdr>
            <w:top w:val="none" w:sz="0" w:space="0" w:color="auto"/>
            <w:left w:val="none" w:sz="0" w:space="0" w:color="auto"/>
            <w:bottom w:val="none" w:sz="0" w:space="0" w:color="auto"/>
            <w:right w:val="none" w:sz="0" w:space="0" w:color="auto"/>
          </w:divBdr>
          <w:divsChild>
            <w:div w:id="66194427">
              <w:marLeft w:val="0"/>
              <w:marRight w:val="0"/>
              <w:marTop w:val="0"/>
              <w:marBottom w:val="0"/>
              <w:divBdr>
                <w:top w:val="none" w:sz="0" w:space="0" w:color="auto"/>
                <w:left w:val="none" w:sz="0" w:space="0" w:color="auto"/>
                <w:bottom w:val="none" w:sz="0" w:space="0" w:color="auto"/>
                <w:right w:val="none" w:sz="0" w:space="0" w:color="auto"/>
              </w:divBdr>
              <w:divsChild>
                <w:div w:id="1808621181">
                  <w:marLeft w:val="0"/>
                  <w:marRight w:val="0"/>
                  <w:marTop w:val="0"/>
                  <w:marBottom w:val="0"/>
                  <w:divBdr>
                    <w:top w:val="none" w:sz="0" w:space="0" w:color="auto"/>
                    <w:left w:val="none" w:sz="0" w:space="0" w:color="auto"/>
                    <w:bottom w:val="none" w:sz="0" w:space="0" w:color="auto"/>
                    <w:right w:val="none" w:sz="0" w:space="0" w:color="auto"/>
                  </w:divBdr>
                  <w:divsChild>
                    <w:div w:id="1664310945">
                      <w:marLeft w:val="0"/>
                      <w:marRight w:val="0"/>
                      <w:marTop w:val="0"/>
                      <w:marBottom w:val="0"/>
                      <w:divBdr>
                        <w:top w:val="none" w:sz="0" w:space="0" w:color="auto"/>
                        <w:left w:val="none" w:sz="0" w:space="0" w:color="auto"/>
                        <w:bottom w:val="none" w:sz="0" w:space="0" w:color="auto"/>
                        <w:right w:val="none" w:sz="0" w:space="0" w:color="auto"/>
                      </w:divBdr>
                      <w:divsChild>
                        <w:div w:id="1444615564">
                          <w:marLeft w:val="0"/>
                          <w:marRight w:val="0"/>
                          <w:marTop w:val="0"/>
                          <w:marBottom w:val="0"/>
                          <w:divBdr>
                            <w:top w:val="none" w:sz="0" w:space="0" w:color="auto"/>
                            <w:left w:val="none" w:sz="0" w:space="0" w:color="auto"/>
                            <w:bottom w:val="none" w:sz="0" w:space="0" w:color="auto"/>
                            <w:right w:val="none" w:sz="0" w:space="0" w:color="auto"/>
                          </w:divBdr>
                        </w:div>
                        <w:div w:id="7235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904786">
              <w:marLeft w:val="0"/>
              <w:marRight w:val="0"/>
              <w:marTop w:val="0"/>
              <w:marBottom w:val="0"/>
              <w:divBdr>
                <w:top w:val="none" w:sz="0" w:space="0" w:color="auto"/>
                <w:left w:val="none" w:sz="0" w:space="0" w:color="auto"/>
                <w:bottom w:val="none" w:sz="0" w:space="0" w:color="auto"/>
                <w:right w:val="none" w:sz="0" w:space="0" w:color="auto"/>
              </w:divBdr>
              <w:divsChild>
                <w:div w:id="296300888">
                  <w:marLeft w:val="0"/>
                  <w:marRight w:val="0"/>
                  <w:marTop w:val="0"/>
                  <w:marBottom w:val="0"/>
                  <w:divBdr>
                    <w:top w:val="none" w:sz="0" w:space="0" w:color="auto"/>
                    <w:left w:val="none" w:sz="0" w:space="0" w:color="auto"/>
                    <w:bottom w:val="none" w:sz="0" w:space="0" w:color="auto"/>
                    <w:right w:val="none" w:sz="0" w:space="0" w:color="auto"/>
                  </w:divBdr>
                  <w:divsChild>
                    <w:div w:id="1096291106">
                      <w:marLeft w:val="0"/>
                      <w:marRight w:val="0"/>
                      <w:marTop w:val="0"/>
                      <w:marBottom w:val="0"/>
                      <w:divBdr>
                        <w:top w:val="none" w:sz="0" w:space="0" w:color="auto"/>
                        <w:left w:val="none" w:sz="0" w:space="0" w:color="auto"/>
                        <w:bottom w:val="none" w:sz="0" w:space="0" w:color="auto"/>
                        <w:right w:val="none" w:sz="0" w:space="0" w:color="auto"/>
                      </w:divBdr>
                      <w:divsChild>
                        <w:div w:id="357391183">
                          <w:marLeft w:val="0"/>
                          <w:marRight w:val="0"/>
                          <w:marTop w:val="0"/>
                          <w:marBottom w:val="0"/>
                          <w:divBdr>
                            <w:top w:val="none" w:sz="0" w:space="0" w:color="auto"/>
                            <w:left w:val="none" w:sz="0" w:space="0" w:color="auto"/>
                            <w:bottom w:val="none" w:sz="0" w:space="0" w:color="auto"/>
                            <w:right w:val="none" w:sz="0" w:space="0" w:color="auto"/>
                          </w:divBdr>
                        </w:div>
                        <w:div w:id="4157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048949">
              <w:marLeft w:val="0"/>
              <w:marRight w:val="0"/>
              <w:marTop w:val="0"/>
              <w:marBottom w:val="0"/>
              <w:divBdr>
                <w:top w:val="none" w:sz="0" w:space="0" w:color="auto"/>
                <w:left w:val="none" w:sz="0" w:space="0" w:color="auto"/>
                <w:bottom w:val="none" w:sz="0" w:space="0" w:color="auto"/>
                <w:right w:val="none" w:sz="0" w:space="0" w:color="auto"/>
              </w:divBdr>
              <w:divsChild>
                <w:div w:id="764615446">
                  <w:marLeft w:val="0"/>
                  <w:marRight w:val="0"/>
                  <w:marTop w:val="0"/>
                  <w:marBottom w:val="0"/>
                  <w:divBdr>
                    <w:top w:val="none" w:sz="0" w:space="0" w:color="auto"/>
                    <w:left w:val="none" w:sz="0" w:space="0" w:color="auto"/>
                    <w:bottom w:val="none" w:sz="0" w:space="0" w:color="auto"/>
                    <w:right w:val="none" w:sz="0" w:space="0" w:color="auto"/>
                  </w:divBdr>
                  <w:divsChild>
                    <w:div w:id="1925530216">
                      <w:marLeft w:val="0"/>
                      <w:marRight w:val="0"/>
                      <w:marTop w:val="0"/>
                      <w:marBottom w:val="0"/>
                      <w:divBdr>
                        <w:top w:val="none" w:sz="0" w:space="0" w:color="auto"/>
                        <w:left w:val="none" w:sz="0" w:space="0" w:color="auto"/>
                        <w:bottom w:val="none" w:sz="0" w:space="0" w:color="auto"/>
                        <w:right w:val="none" w:sz="0" w:space="0" w:color="auto"/>
                      </w:divBdr>
                      <w:divsChild>
                        <w:div w:id="770471099">
                          <w:marLeft w:val="0"/>
                          <w:marRight w:val="0"/>
                          <w:marTop w:val="0"/>
                          <w:marBottom w:val="0"/>
                          <w:divBdr>
                            <w:top w:val="none" w:sz="0" w:space="0" w:color="auto"/>
                            <w:left w:val="none" w:sz="0" w:space="0" w:color="auto"/>
                            <w:bottom w:val="none" w:sz="0" w:space="0" w:color="auto"/>
                            <w:right w:val="none" w:sz="0" w:space="0" w:color="auto"/>
                          </w:divBdr>
                        </w:div>
                        <w:div w:id="131309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41477">
              <w:marLeft w:val="0"/>
              <w:marRight w:val="0"/>
              <w:marTop w:val="0"/>
              <w:marBottom w:val="0"/>
              <w:divBdr>
                <w:top w:val="none" w:sz="0" w:space="0" w:color="auto"/>
                <w:left w:val="none" w:sz="0" w:space="0" w:color="auto"/>
                <w:bottom w:val="none" w:sz="0" w:space="0" w:color="auto"/>
                <w:right w:val="none" w:sz="0" w:space="0" w:color="auto"/>
              </w:divBdr>
              <w:divsChild>
                <w:div w:id="2047556265">
                  <w:marLeft w:val="0"/>
                  <w:marRight w:val="0"/>
                  <w:marTop w:val="0"/>
                  <w:marBottom w:val="0"/>
                  <w:divBdr>
                    <w:top w:val="none" w:sz="0" w:space="0" w:color="auto"/>
                    <w:left w:val="none" w:sz="0" w:space="0" w:color="auto"/>
                    <w:bottom w:val="none" w:sz="0" w:space="0" w:color="auto"/>
                    <w:right w:val="none" w:sz="0" w:space="0" w:color="auto"/>
                  </w:divBdr>
                  <w:divsChild>
                    <w:div w:id="2090695074">
                      <w:marLeft w:val="0"/>
                      <w:marRight w:val="0"/>
                      <w:marTop w:val="0"/>
                      <w:marBottom w:val="0"/>
                      <w:divBdr>
                        <w:top w:val="none" w:sz="0" w:space="0" w:color="auto"/>
                        <w:left w:val="none" w:sz="0" w:space="0" w:color="auto"/>
                        <w:bottom w:val="none" w:sz="0" w:space="0" w:color="auto"/>
                        <w:right w:val="none" w:sz="0" w:space="0" w:color="auto"/>
                      </w:divBdr>
                      <w:divsChild>
                        <w:div w:id="601108296">
                          <w:marLeft w:val="0"/>
                          <w:marRight w:val="0"/>
                          <w:marTop w:val="0"/>
                          <w:marBottom w:val="0"/>
                          <w:divBdr>
                            <w:top w:val="none" w:sz="0" w:space="0" w:color="auto"/>
                            <w:left w:val="none" w:sz="0" w:space="0" w:color="auto"/>
                            <w:bottom w:val="none" w:sz="0" w:space="0" w:color="auto"/>
                            <w:right w:val="none" w:sz="0" w:space="0" w:color="auto"/>
                          </w:divBdr>
                          <w:divsChild>
                            <w:div w:id="1334070974">
                              <w:marLeft w:val="0"/>
                              <w:marRight w:val="0"/>
                              <w:marTop w:val="0"/>
                              <w:marBottom w:val="0"/>
                              <w:divBdr>
                                <w:top w:val="none" w:sz="0" w:space="0" w:color="auto"/>
                                <w:left w:val="none" w:sz="0" w:space="0" w:color="auto"/>
                                <w:bottom w:val="none" w:sz="0" w:space="0" w:color="auto"/>
                                <w:right w:val="none" w:sz="0" w:space="0" w:color="auto"/>
                              </w:divBdr>
                            </w:div>
                            <w:div w:id="250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221911">
              <w:marLeft w:val="0"/>
              <w:marRight w:val="0"/>
              <w:marTop w:val="0"/>
              <w:marBottom w:val="0"/>
              <w:divBdr>
                <w:top w:val="none" w:sz="0" w:space="0" w:color="auto"/>
                <w:left w:val="none" w:sz="0" w:space="0" w:color="auto"/>
                <w:bottom w:val="none" w:sz="0" w:space="0" w:color="auto"/>
                <w:right w:val="none" w:sz="0" w:space="0" w:color="auto"/>
              </w:divBdr>
              <w:divsChild>
                <w:div w:id="2001231486">
                  <w:marLeft w:val="0"/>
                  <w:marRight w:val="0"/>
                  <w:marTop w:val="0"/>
                  <w:marBottom w:val="0"/>
                  <w:divBdr>
                    <w:top w:val="none" w:sz="0" w:space="0" w:color="auto"/>
                    <w:left w:val="none" w:sz="0" w:space="0" w:color="auto"/>
                    <w:bottom w:val="none" w:sz="0" w:space="0" w:color="auto"/>
                    <w:right w:val="none" w:sz="0" w:space="0" w:color="auto"/>
                  </w:divBdr>
                  <w:divsChild>
                    <w:div w:id="408190628">
                      <w:marLeft w:val="0"/>
                      <w:marRight w:val="0"/>
                      <w:marTop w:val="0"/>
                      <w:marBottom w:val="0"/>
                      <w:divBdr>
                        <w:top w:val="none" w:sz="0" w:space="0" w:color="auto"/>
                        <w:left w:val="none" w:sz="0" w:space="0" w:color="auto"/>
                        <w:bottom w:val="none" w:sz="0" w:space="0" w:color="auto"/>
                        <w:right w:val="none" w:sz="0" w:space="0" w:color="auto"/>
                      </w:divBdr>
                      <w:divsChild>
                        <w:div w:id="1065833031">
                          <w:marLeft w:val="0"/>
                          <w:marRight w:val="0"/>
                          <w:marTop w:val="0"/>
                          <w:marBottom w:val="0"/>
                          <w:divBdr>
                            <w:top w:val="none" w:sz="0" w:space="0" w:color="auto"/>
                            <w:left w:val="none" w:sz="0" w:space="0" w:color="auto"/>
                            <w:bottom w:val="none" w:sz="0" w:space="0" w:color="auto"/>
                            <w:right w:val="none" w:sz="0" w:space="0" w:color="auto"/>
                          </w:divBdr>
                          <w:divsChild>
                            <w:div w:id="173496165">
                              <w:marLeft w:val="0"/>
                              <w:marRight w:val="0"/>
                              <w:marTop w:val="0"/>
                              <w:marBottom w:val="0"/>
                              <w:divBdr>
                                <w:top w:val="none" w:sz="0" w:space="0" w:color="auto"/>
                                <w:left w:val="none" w:sz="0" w:space="0" w:color="auto"/>
                                <w:bottom w:val="none" w:sz="0" w:space="0" w:color="auto"/>
                                <w:right w:val="none" w:sz="0" w:space="0" w:color="auto"/>
                              </w:divBdr>
                            </w:div>
                            <w:div w:id="18795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232204">
          <w:marLeft w:val="0"/>
          <w:marRight w:val="0"/>
          <w:marTop w:val="0"/>
          <w:marBottom w:val="0"/>
          <w:divBdr>
            <w:top w:val="none" w:sz="0" w:space="0" w:color="auto"/>
            <w:left w:val="none" w:sz="0" w:space="0" w:color="auto"/>
            <w:bottom w:val="none" w:sz="0" w:space="0" w:color="auto"/>
            <w:right w:val="none" w:sz="0" w:space="0" w:color="auto"/>
          </w:divBdr>
          <w:divsChild>
            <w:div w:id="1308389795">
              <w:marLeft w:val="0"/>
              <w:marRight w:val="0"/>
              <w:marTop w:val="0"/>
              <w:marBottom w:val="0"/>
              <w:divBdr>
                <w:top w:val="none" w:sz="0" w:space="0" w:color="auto"/>
                <w:left w:val="none" w:sz="0" w:space="0" w:color="auto"/>
                <w:bottom w:val="none" w:sz="0" w:space="0" w:color="auto"/>
                <w:right w:val="none" w:sz="0" w:space="0" w:color="auto"/>
              </w:divBdr>
              <w:divsChild>
                <w:div w:id="10250635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63180495">
          <w:marLeft w:val="0"/>
          <w:marRight w:val="0"/>
          <w:marTop w:val="0"/>
          <w:marBottom w:val="0"/>
          <w:divBdr>
            <w:top w:val="none" w:sz="0" w:space="0" w:color="auto"/>
            <w:left w:val="none" w:sz="0" w:space="0" w:color="auto"/>
            <w:bottom w:val="none" w:sz="0" w:space="0" w:color="auto"/>
            <w:right w:val="none" w:sz="0" w:space="0" w:color="auto"/>
          </w:divBdr>
          <w:divsChild>
            <w:div w:id="1517499428">
              <w:marLeft w:val="0"/>
              <w:marRight w:val="0"/>
              <w:marTop w:val="0"/>
              <w:marBottom w:val="0"/>
              <w:divBdr>
                <w:top w:val="none" w:sz="0" w:space="0" w:color="auto"/>
                <w:left w:val="none" w:sz="0" w:space="0" w:color="auto"/>
                <w:bottom w:val="none" w:sz="0" w:space="0" w:color="auto"/>
                <w:right w:val="none" w:sz="0" w:space="0" w:color="auto"/>
              </w:divBdr>
              <w:divsChild>
                <w:div w:id="2053797702">
                  <w:marLeft w:val="0"/>
                  <w:marRight w:val="0"/>
                  <w:marTop w:val="0"/>
                  <w:marBottom w:val="0"/>
                  <w:divBdr>
                    <w:top w:val="none" w:sz="0" w:space="0" w:color="auto"/>
                    <w:left w:val="none" w:sz="0" w:space="0" w:color="auto"/>
                    <w:bottom w:val="none" w:sz="0" w:space="0" w:color="auto"/>
                    <w:right w:val="none" w:sz="0" w:space="0" w:color="auto"/>
                  </w:divBdr>
                  <w:divsChild>
                    <w:div w:id="1194343785">
                      <w:marLeft w:val="0"/>
                      <w:marRight w:val="0"/>
                      <w:marTop w:val="0"/>
                      <w:marBottom w:val="0"/>
                      <w:divBdr>
                        <w:top w:val="none" w:sz="0" w:space="0" w:color="auto"/>
                        <w:left w:val="none" w:sz="0" w:space="0" w:color="auto"/>
                        <w:bottom w:val="none" w:sz="0" w:space="0" w:color="auto"/>
                        <w:right w:val="none" w:sz="0" w:space="0" w:color="auto"/>
                      </w:divBdr>
                      <w:divsChild>
                        <w:div w:id="1863199175">
                          <w:marLeft w:val="0"/>
                          <w:marRight w:val="0"/>
                          <w:marTop w:val="0"/>
                          <w:marBottom w:val="0"/>
                          <w:divBdr>
                            <w:top w:val="none" w:sz="0" w:space="0" w:color="auto"/>
                            <w:left w:val="none" w:sz="0" w:space="0" w:color="auto"/>
                            <w:bottom w:val="none" w:sz="0" w:space="0" w:color="auto"/>
                            <w:right w:val="none" w:sz="0" w:space="0" w:color="auto"/>
                          </w:divBdr>
                          <w:divsChild>
                            <w:div w:id="399988061">
                              <w:marLeft w:val="0"/>
                              <w:marRight w:val="0"/>
                              <w:marTop w:val="0"/>
                              <w:marBottom w:val="0"/>
                              <w:divBdr>
                                <w:top w:val="none" w:sz="0" w:space="0" w:color="auto"/>
                                <w:left w:val="none" w:sz="0" w:space="0" w:color="auto"/>
                                <w:bottom w:val="none" w:sz="0" w:space="0" w:color="auto"/>
                                <w:right w:val="none" w:sz="0" w:space="0" w:color="auto"/>
                              </w:divBdr>
                              <w:divsChild>
                                <w:div w:id="565453308">
                                  <w:marLeft w:val="0"/>
                                  <w:marRight w:val="0"/>
                                  <w:marTop w:val="0"/>
                                  <w:marBottom w:val="0"/>
                                  <w:divBdr>
                                    <w:top w:val="none" w:sz="0" w:space="0" w:color="auto"/>
                                    <w:left w:val="none" w:sz="0" w:space="0" w:color="auto"/>
                                    <w:bottom w:val="none" w:sz="0" w:space="0" w:color="auto"/>
                                    <w:right w:val="none" w:sz="0" w:space="0" w:color="auto"/>
                                  </w:divBdr>
                                </w:div>
                                <w:div w:id="11882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377091">
                  <w:marLeft w:val="0"/>
                  <w:marRight w:val="0"/>
                  <w:marTop w:val="0"/>
                  <w:marBottom w:val="0"/>
                  <w:divBdr>
                    <w:top w:val="none" w:sz="0" w:space="0" w:color="auto"/>
                    <w:left w:val="none" w:sz="0" w:space="0" w:color="auto"/>
                    <w:bottom w:val="none" w:sz="0" w:space="0" w:color="auto"/>
                    <w:right w:val="none" w:sz="0" w:space="0" w:color="auto"/>
                  </w:divBdr>
                  <w:divsChild>
                    <w:div w:id="1194919558">
                      <w:marLeft w:val="0"/>
                      <w:marRight w:val="0"/>
                      <w:marTop w:val="0"/>
                      <w:marBottom w:val="0"/>
                      <w:divBdr>
                        <w:top w:val="none" w:sz="0" w:space="0" w:color="auto"/>
                        <w:left w:val="none" w:sz="0" w:space="0" w:color="auto"/>
                        <w:bottom w:val="none" w:sz="0" w:space="0" w:color="auto"/>
                        <w:right w:val="none" w:sz="0" w:space="0" w:color="auto"/>
                      </w:divBdr>
                      <w:divsChild>
                        <w:div w:id="1071973014">
                          <w:marLeft w:val="0"/>
                          <w:marRight w:val="0"/>
                          <w:marTop w:val="0"/>
                          <w:marBottom w:val="0"/>
                          <w:divBdr>
                            <w:top w:val="none" w:sz="0" w:space="0" w:color="auto"/>
                            <w:left w:val="none" w:sz="0" w:space="0" w:color="auto"/>
                            <w:bottom w:val="none" w:sz="0" w:space="0" w:color="auto"/>
                            <w:right w:val="none" w:sz="0" w:space="0" w:color="auto"/>
                          </w:divBdr>
                          <w:divsChild>
                            <w:div w:id="19861914">
                              <w:marLeft w:val="0"/>
                              <w:marRight w:val="0"/>
                              <w:marTop w:val="0"/>
                              <w:marBottom w:val="0"/>
                              <w:divBdr>
                                <w:top w:val="none" w:sz="0" w:space="0" w:color="auto"/>
                                <w:left w:val="none" w:sz="0" w:space="0" w:color="auto"/>
                                <w:bottom w:val="none" w:sz="0" w:space="0" w:color="auto"/>
                                <w:right w:val="none" w:sz="0" w:space="0" w:color="auto"/>
                              </w:divBdr>
                              <w:divsChild>
                                <w:div w:id="1753892048">
                                  <w:marLeft w:val="0"/>
                                  <w:marRight w:val="0"/>
                                  <w:marTop w:val="0"/>
                                  <w:marBottom w:val="0"/>
                                  <w:divBdr>
                                    <w:top w:val="none" w:sz="0" w:space="0" w:color="auto"/>
                                    <w:left w:val="none" w:sz="0" w:space="0" w:color="auto"/>
                                    <w:bottom w:val="none" w:sz="0" w:space="0" w:color="auto"/>
                                    <w:right w:val="none" w:sz="0" w:space="0" w:color="auto"/>
                                  </w:divBdr>
                                </w:div>
                                <w:div w:id="1989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SVSNS</dc:creator>
  <cp:keywords/>
  <dc:description/>
  <cp:lastModifiedBy>SVSNS</cp:lastModifiedBy>
  <cp:revision>2</cp:revision>
  <dcterms:created xsi:type="dcterms:W3CDTF">2025-09-01T04:48:00Z</dcterms:created>
  <dcterms:modified xsi:type="dcterms:W3CDTF">2025-09-01T05:23:00Z</dcterms:modified>
</cp:coreProperties>
</file>