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Poppins" w:cs="Poppins" w:eastAsia="Poppins" w:hAnsi="Poppins"/>
          <w:b w:val="1"/>
          <w:sz w:val="42"/>
          <w:szCs w:val="42"/>
        </w:rPr>
      </w:pPr>
      <w:bookmarkStart w:colFirst="0" w:colLast="0" w:name="_p2mw1zz10f08" w:id="0"/>
      <w:bookmarkEnd w:id="0"/>
      <w:r w:rsidDel="00000000" w:rsidR="00000000" w:rsidRPr="00000000">
        <w:rPr>
          <w:rFonts w:ascii="Poppins" w:cs="Poppins" w:eastAsia="Poppins" w:hAnsi="Poppins"/>
          <w:b w:val="1"/>
          <w:sz w:val="42"/>
          <w:szCs w:val="42"/>
          <w:rtl w:val="0"/>
        </w:rPr>
        <w:t xml:space="preserve">LLM Fine-tuning: Impression Generation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by: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Preetham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AP21110010793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saipreetham_grandhi@srmap.edu.in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fzie5b81r14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 of Project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will output medical impressions from radiology reports, presumably containing fields like "Report Name," "History," and "Observation." The goal is to fine-tune a pre-trained language model T5 for the medical impression generation task, evaluate it using ROUGE scores and perplexity, and visualise the text-based patterns in the dataset as a similarity graph.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Approach and Methodology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selection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We first selected the columns appropriate for the dataset. These columns were 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Report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," 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," 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," and 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Impression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." These columns make up the input-output pairs to train.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Cleaning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 a prerequisite to feeding the text into the analysis and feeding it into the model, the following text preprocessing steps were executed: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stops word deletion with NLTK's list of English stopwords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normalization by stemming and lemmatization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combining the text inputs built by combining the "Report Name," "History," and "Observation" fields.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 Test Split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dataset was split into a training set with 300 samples and an evaluation set with 30 samples. We used these splits for model training and testing.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TF-IDF and Cosine Similarity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made use of Term Frequency-Inverse Document Frequency to vectorize the lemmatized text so we can explore the data and identify patterns.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calculated the cosine similarities between words so we know which word pairs are most similar across the dataset.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graph was created to illustrate the top 100 word pairs in terms of similarity, where edges represent word association.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Fine-tuning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model was a T5 model pre-trained on general text data, which will then be leveraged to generate medical impressions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to the model: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Concatenation of "Report Name," "History," and "Observation" fields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from the model: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"Impression" fields.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every evaluation sample, the model created an impression and compared this with the actual impression.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Metrics: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ROUGE Scores: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order to measure how closely the generated medical impressions resembled the actual impressions, we used ROUGE-1, ROUGE-2, and ROUGE-L metrics that define overlap between the generated text and the target text at different n-gram levels.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Perplexity 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Perplexity was calculated for how well the model predicts the next token in a sequence. A low perplexity is a sign of a good model.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network graph was designed to visualize relationships that existed between the most similar words in the dataset by cosine similarity scores. This type of visualization ensured that the co-occurrence of words and thematic patterns in radiology reports have been taken into account.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 Made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Fields Relevance: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Assuming there is enough detail in "Report Name," "History," and "Observation" to synthesize medical impressions, concatenating these fields would be a meaningful representation of the radiology report.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Pre-trained Language Model (T5):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assume that the T5 model pre-trained on general datasets can be further fine-tuned on this particular domain, namely medical impressions, with no special domain-specific pre-training.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text pre-processing, some words were removed based on the assumption that stopwords did not hold useful information in the context of the medical report.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Textual Similarity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Any cosine similarity between TF-IDF vectors was considered to carry useful insights into the relationships between words in medical text, which potentially portrayed conceptual similarities between terms.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generation and evaluation of medical impressions from radiology reports, preprocessing, model fine-tuning, and evaluation techniques are utilized. More importantly, key metrics used for assessing performance levels include ROUGE and perplexity measures that can be used as a baseline to further refine and develop more impressive models.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