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media/image13.png" ContentType="image/png"/>
  <Override PartName="/word/media/image5.png" ContentType="image/png"/>
  <Override PartName="/word/media/image10.png" ContentType="image/png"/>
  <Override PartName="/word/media/image3.png" ContentType="image/png"/>
  <Override PartName="/word/media/image2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12.png" ContentType="image/png"/>
  <Override PartName="/word/media/image6.png" ContentType="image/png"/>
  <Override PartName="/word/media/image1.png" ContentType="image/png"/>
  <Override PartName="/word/media/image9.png" ContentType="image/png"/>
  <Override PartName="/word/media/image14.png" ContentType="image/png"/>
  <Override PartName="/word/media/image4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color w:val="002060"/>
        </w:rPr>
      </w:pPr>
      <w:r>
        <w:rPr>
          <w:b/>
          <w:color w:val="002060"/>
        </w:rPr>
        <w:t>Final Report</w:t>
      </w:r>
    </w:p>
    <w:p>
      <w:pPr>
        <w:pStyle w:val="Heading1"/>
        <w:rPr>
          <w:color w:val="002060"/>
        </w:rPr>
      </w:pPr>
      <w:r>
        <w:rPr>
          <w:color w:val="002060"/>
        </w:rPr>
        <w:t>Testbench Architecture</w:t>
      </w:r>
    </w:p>
    <w:p>
      <w:pPr>
        <w:pStyle w:val="Normal"/>
        <w:rPr/>
      </w:pPr>
      <w:r>
        <w:rPr/>
        <w:t>Below is the high level block diagram of tb_top.sv</w:t>
      </w:r>
    </w:p>
    <w:p>
      <w:pPr>
        <w:pStyle w:val="Normal"/>
        <w:rPr/>
      </w:pPr>
      <w:r>
        <w:rPr/>
        <w:drawing>
          <wp:inline distT="0" distB="0" distL="0" distR="0">
            <wp:extent cx="6547485" cy="4161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416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Test Plan Summary</w:t>
      </w:r>
    </w:p>
    <w:p>
      <w:pPr>
        <w:pStyle w:val="Heading2"/>
        <w:rPr/>
      </w:pPr>
      <w:r>
        <w:rPr>
          <w:rStyle w:val="Strong"/>
          <w:b w:val="false"/>
          <w:bCs w:val="false"/>
        </w:rPr>
        <w:t>Test Plan Summary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Overview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  <w:sz w:val="22"/>
        </w:rPr>
      </w:pPr>
      <w:r>
        <w:rPr>
          <w:rFonts w:cs="Calibri" w:ascii="Calibri" w:hAnsi="Calibri" w:asciiTheme="minorHAnsi" w:cstheme="minorHAnsi" w:hAnsiTheme="minorHAnsi"/>
          <w:sz w:val="22"/>
        </w:rPr>
        <w:t>Our verification plan validates the functional correctness and AHB3-Lite protocol compliance of the memory slave using directed tests, corner-case scenarios, and constrained-random testing.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Basic Transfer Verification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  <w:sz w:val="22"/>
        </w:rPr>
      </w:pPr>
      <w:r>
        <w:rPr>
          <w:rFonts w:cs="Calibri" w:ascii="Calibri" w:hAnsi="Calibri" w:asciiTheme="minorHAnsi" w:cstheme="minorHAnsi" w:hAnsiTheme="minorHAnsi"/>
          <w:sz w:val="22"/>
        </w:rPr>
        <w:t xml:space="preserve">Single transfer operations are tested for </w:t>
      </w:r>
      <w:r>
        <w:rPr>
          <w:rStyle w:val="Strong"/>
          <w:rFonts w:cs="Calibri" w:ascii="Calibri" w:hAnsi="Calibri" w:asciiTheme="minorHAnsi" w:cstheme="minorHAnsi" w:hAnsiTheme="minorHAnsi"/>
          <w:sz w:val="22"/>
        </w:rPr>
        <w:t>byte, halfword, and word sizes</w:t>
      </w:r>
      <w:r>
        <w:rPr>
          <w:rFonts w:cs="Calibri" w:ascii="Calibri" w:hAnsi="Calibri" w:asciiTheme="minorHAnsi" w:cstheme="minorHAnsi" w:hAnsiTheme="minorHAnsi"/>
          <w:sz w:val="22"/>
        </w:rPr>
        <w:t xml:space="preserve"> in both read and write modes. These tests ensure correct byte-level write masking, proper data storage, and accurate readback without affecting adjacent memory locations.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rStyle w:val="Strong"/>
          <w:b w:val="false"/>
          <w:bCs w:val="false"/>
        </w:rPr>
        <w:t>Burst and Address Generation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sz w:val="22"/>
        </w:rPr>
        <w:t xml:space="preserve">Burst operations including </w:t>
      </w:r>
      <w:r>
        <w:rPr>
          <w:rStyle w:val="Strong"/>
          <w:rFonts w:cs="Calibri" w:ascii="Calibri" w:hAnsi="Calibri" w:asciiTheme="minorHAnsi" w:cstheme="minorHAnsi" w:hAnsiTheme="minorHAnsi"/>
          <w:sz w:val="22"/>
        </w:rPr>
        <w:t>INCR4, INCR8, INCR16, WRAP4, and WRAP8</w:t>
      </w:r>
      <w:r>
        <w:rPr>
          <w:rFonts w:cs="Calibri" w:ascii="Calibri" w:hAnsi="Calibri" w:asciiTheme="minorHAnsi" w:cstheme="minorHAnsi" w:hAnsiTheme="minorHAnsi"/>
          <w:sz w:val="22"/>
        </w:rPr>
        <w:t xml:space="preserve"> are verified. These tests confirm </w:t>
      </w:r>
      <w:r>
        <w:rPr>
          <w:rFonts w:cs="Calibri" w:ascii="Calibri" w:hAnsi="Calibri" w:asciiTheme="minorHAnsi" w:cstheme="minorHAnsi" w:hAnsiTheme="minorHAnsi"/>
        </w:rPr>
        <w:t>correct address incrementing, proper burst sequencing, and correct wrap-around behavior within defined boundaries without illegal address generation.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Protocol Compliance and Control Behavior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Key AHB protocol behaviors are validated, including: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cs="Calibri" w:cstheme="minorHAnsi"/>
        </w:rPr>
      </w:pPr>
      <w:r>
        <w:rPr>
          <w:rStyle w:val="Strong"/>
          <w:rFonts w:cs="Calibri" w:cstheme="minorHAnsi"/>
        </w:rPr>
        <w:t>IDLE transfers</w:t>
      </w:r>
      <w:r>
        <w:rPr>
          <w:rFonts w:cs="Calibri" w:cstheme="minorHAnsi"/>
        </w:rPr>
        <w:t xml:space="preserve"> (no memory update)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cs="Calibri" w:cstheme="minorHAnsi"/>
        </w:rPr>
      </w:pPr>
      <w:r>
        <w:rPr>
          <w:rStyle w:val="Strong"/>
          <w:rFonts w:cs="Calibri" w:cstheme="minorHAnsi"/>
        </w:rPr>
        <w:t>Back-to-back transfers</w:t>
      </w:r>
      <w:r>
        <w:rPr>
          <w:rFonts w:cs="Calibri" w:cstheme="minorHAnsi"/>
        </w:rPr>
        <w:t xml:space="preserve"> (continuous operation without IDLE gaps) 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cs="Calibri" w:cstheme="minorHAnsi"/>
        </w:rPr>
      </w:pPr>
      <w:r>
        <w:rPr>
          <w:rStyle w:val="Strong"/>
          <w:rFonts w:cs="Calibri" w:cstheme="minorHAnsi"/>
        </w:rPr>
        <w:t>HREADY = 0 wait-state handling</w:t>
      </w:r>
      <w:r>
        <w:rPr>
          <w:rFonts w:cs="Calibri" w:cstheme="minorHAnsi"/>
        </w:rPr>
        <w:t xml:space="preserve">, ensuring stall and resume behavior preserves transfer integrity 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Read-After-Write (RAW) Behavior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  <w:sz w:val="22"/>
        </w:rPr>
      </w:pPr>
      <w:r>
        <w:rPr>
          <w:rFonts w:cs="Calibri" w:ascii="Calibri" w:hAnsi="Calibri" w:asciiTheme="minorHAnsi" w:cstheme="minorHAnsi" w:hAnsiTheme="minorHAnsi"/>
          <w:sz w:val="22"/>
        </w:rPr>
        <w:t>Immediate read-after-write scenarios are tested to verify correct data visibility and ensure no contention or delay in updating memory values.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Random Stress Testing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  <w:sz w:val="22"/>
        </w:rPr>
      </w:pPr>
      <w:r>
        <w:rPr>
          <w:rFonts w:cs="Calibri" w:ascii="Calibri" w:hAnsi="Calibri" w:asciiTheme="minorHAnsi" w:cstheme="minorHAnsi" w:hAnsiTheme="minorHAnsi"/>
          <w:sz w:val="22"/>
        </w:rPr>
        <w:t xml:space="preserve">A constrained-random test of </w:t>
      </w:r>
      <w:r>
        <w:rPr>
          <w:rStyle w:val="Strong"/>
          <w:rFonts w:cs="Calibri" w:ascii="Calibri" w:hAnsi="Calibri" w:asciiTheme="minorHAnsi" w:cstheme="minorHAnsi" w:hAnsiTheme="minorHAnsi"/>
          <w:sz w:val="22"/>
        </w:rPr>
        <w:t>10,000 transactions</w:t>
      </w:r>
      <w:r>
        <w:rPr>
          <w:rFonts w:cs="Calibri" w:ascii="Calibri" w:hAnsi="Calibri" w:asciiTheme="minorHAnsi" w:cstheme="minorHAnsi" w:hAnsiTheme="minorHAnsi"/>
          <w:sz w:val="22"/>
        </w:rPr>
        <w:t xml:space="preserve"> is executed to stress the design, uncover corner cases, and ensure robustness under unpredictable traffic conditions.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Coverage and Completeness Goals</w:t>
      </w:r>
    </w:p>
    <w:p>
      <w:pPr>
        <w:pStyle w:val="NormalWeb"/>
        <w:spacing w:before="280" w:after="280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</w:rPr>
        <w:t>Functional and cross coverage ensures full protocol exploration: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cs="Calibri" w:cstheme="minorHAnsi"/>
        </w:rPr>
      </w:pPr>
      <w:r>
        <w:rPr>
          <w:rFonts w:cs="Calibri" w:cstheme="minorHAnsi"/>
        </w:rPr>
        <w:t xml:space="preserve">All possible </w:t>
      </w:r>
      <w:r>
        <w:rPr>
          <w:rStyle w:val="Strong"/>
          <w:rFonts w:cs="Calibri" w:cstheme="minorHAnsi"/>
        </w:rPr>
        <w:t>HTRANS, HBURST, HSIZE, HWRITE</w:t>
      </w:r>
      <w:r>
        <w:rPr>
          <w:rFonts w:cs="Calibri" w:cstheme="minorHAnsi"/>
        </w:rPr>
        <w:t xml:space="preserve"> values exercised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cs="Calibri" w:cstheme="minorHAnsi"/>
        </w:rPr>
      </w:pPr>
      <w:r>
        <w:rPr>
          <w:rFonts w:cs="Calibri" w:cstheme="minorHAnsi"/>
        </w:rPr>
        <w:t xml:space="preserve">Address space divided into bins for full memory coverage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cs="Calibri" w:cstheme="minorHAnsi"/>
        </w:rPr>
      </w:pPr>
      <w:r>
        <w:rPr>
          <w:rFonts w:cs="Calibri" w:cstheme="minorHAnsi"/>
        </w:rPr>
        <w:t xml:space="preserve">Coverage of </w:t>
      </w:r>
      <w:r>
        <w:rPr>
          <w:rStyle w:val="Strong"/>
          <w:rFonts w:cs="Calibri" w:cstheme="minorHAnsi"/>
        </w:rPr>
        <w:t>HREADY stalls and HRESP error conditions</w:t>
      </w:r>
      <w:r>
        <w:rPr>
          <w:rFonts w:cs="Calibri" w:cstheme="minorHAnsi"/>
        </w:rPr>
        <w:t xml:space="preserve"> 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cs="Calibri" w:cstheme="minorHAnsi"/>
        </w:rPr>
      </w:pPr>
      <w:r>
        <w:rPr>
          <w:rFonts w:cs="Calibri" w:cstheme="minorHAnsi"/>
        </w:rPr>
        <w:t xml:space="preserve">Cross coverage of </w:t>
      </w:r>
      <w:r>
        <w:rPr>
          <w:rStyle w:val="Strong"/>
          <w:rFonts w:cs="Calibri" w:cstheme="minorHAnsi"/>
        </w:rPr>
        <w:t>HBURST × HWRITE, HSIZE × HWRITE, HTRANS × HREADY</w:t>
      </w:r>
      <w:r>
        <w:rPr>
          <w:rFonts w:cs="Calibri" w:cstheme="minorHAnsi"/>
        </w:rPr>
        <w:t xml:space="preserve"> </w:t>
      </w:r>
    </w:p>
    <w:p>
      <w:pPr>
        <w:pStyle w:val="Heading3"/>
        <w:rPr/>
      </w:pPr>
      <w:r>
        <w:rPr>
          <w:rStyle w:val="Strong"/>
          <w:b w:val="false"/>
          <w:bCs w:val="false"/>
        </w:rPr>
        <w:t>Pass Criteria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/>
      </w:pPr>
      <w:r>
        <w:rPr/>
        <w:t xml:space="preserve">All directed tests pass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/>
        <w:t xml:space="preserve">Zero scoreboard mismatches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/>
        <w:t xml:space="preserve">Random testing completes without errors </w:t>
      </w:r>
    </w:p>
    <w:p>
      <w:pPr>
        <w:pStyle w:val="Normal"/>
        <w:numPr>
          <w:ilvl w:val="0"/>
          <w:numId w:val="4"/>
        </w:numPr>
        <w:spacing w:lineRule="auto" w:line="240" w:before="0" w:after="0"/>
        <w:rPr/>
      </w:pPr>
      <w:r>
        <w:rPr/>
        <w:t>Full coverage closure achieved across all defined bins and crosses</w:t>
      </w:r>
    </w:p>
    <w:p>
      <w:pPr>
        <w:pStyle w:val="Heading1"/>
        <w:rPr/>
      </w:pPr>
      <w:r>
        <w:rPr/>
        <w:t>Assertion List</w:t>
      </w:r>
    </w:p>
    <w:p>
      <w:pPr>
        <w:pStyle w:val="Heading2"/>
        <w:ind w:hanging="0" w:start="0"/>
        <w:rPr/>
      </w:pPr>
      <w:r>
        <w:rPr/>
        <w:t>a_write_read_correctness</w:t>
      </w:r>
    </w:p>
    <w:p>
      <w:pPr>
        <w:pStyle w:val="Normal"/>
        <w:rPr/>
      </w:pPr>
      <w:r>
        <w:rPr/>
        <w:t>Category: Functional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27305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273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hanging="0" w:start="0"/>
        <w:rPr/>
      </w:pPr>
      <w:r>
        <w:rPr/>
        <w:t>a_no_change_without_write</w:t>
      </w:r>
    </w:p>
    <w:p>
      <w:pPr>
        <w:pStyle w:val="Normal"/>
        <w:rPr/>
      </w:pPr>
      <w:r>
        <w:rPr/>
        <w:t>Category: Functional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335089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335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hanging="0" w:start="0"/>
        <w:rPr/>
      </w:pPr>
      <w:r>
        <w:rPr/>
        <w:t>a_latest_write_wins</w:t>
      </w:r>
    </w:p>
    <w:p>
      <w:pPr>
        <w:pStyle w:val="Normal"/>
        <w:rPr/>
      </w:pPr>
      <w:r>
        <w:rPr/>
        <w:t>Category: Functional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335089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335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hanging="0" w:start="0"/>
        <w:rPr/>
      </w:pPr>
      <w:r>
        <w:rPr/>
        <w:t>a_word_write_atomic</w:t>
      </w:r>
    </w:p>
    <w:p>
      <w:pPr>
        <w:pStyle w:val="Normal"/>
        <w:rPr/>
      </w:pPr>
      <w:r>
        <w:rPr/>
        <w:t xml:space="preserve">Category: Functional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392811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392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hanging="0" w:start="0"/>
        <w:rPr/>
      </w:pPr>
      <w:r>
        <w:rPr/>
        <w:t>a_no_mem_change_on_read</w:t>
      </w:r>
    </w:p>
    <w:p>
      <w:pPr>
        <w:pStyle w:val="Normal"/>
        <w:rPr/>
      </w:pPr>
      <w:r>
        <w:rPr/>
        <w:t xml:space="preserve">Category: Functional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392811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392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hanging="0" w:start="0"/>
        <w:rPr/>
      </w:pPr>
      <w:r>
        <w:rPr/>
        <w:t>a_read_after_write</w:t>
      </w:r>
    </w:p>
    <w:p>
      <w:pPr>
        <w:pStyle w:val="Normal"/>
        <w:rPr/>
      </w:pPr>
      <w:r>
        <w:rPr/>
        <w:t>Category: Functional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3928110"/>
            <wp:effectExtent l="0" t="0" r="0" b="0"/>
            <wp:wrapSquare wrapText="largest"/>
            <wp:docPr id="7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392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hanging="0" w:start="0"/>
        <w:rPr/>
      </w:pPr>
      <w:r>
        <w:rPr/>
        <w:t>a_pipeline_rw_ordering</w:t>
      </w:r>
    </w:p>
    <w:p>
      <w:pPr>
        <w:pStyle w:val="Normal"/>
        <w:rPr/>
      </w:pPr>
      <w:r>
        <w:rPr/>
        <w:t>Category: Pipeline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3928110"/>
            <wp:effectExtent l="0" t="0" r="0" b="0"/>
            <wp:wrapSquare wrapText="largest"/>
            <wp:docPr id="8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392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hanging="0" w:start="0"/>
        <w:rPr/>
      </w:pPr>
      <w:r>
        <w:rPr/>
        <w:t>a_byte_write_targeted</w:t>
      </w:r>
    </w:p>
    <w:p>
      <w:pPr>
        <w:pStyle w:val="Normal"/>
        <w:rPr/>
      </w:pPr>
      <w:r>
        <w:rPr/>
        <w:t>Category: Masking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3928110"/>
            <wp:effectExtent l="0" t="0" r="0" b="0"/>
            <wp:wrapSquare wrapText="largest"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392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hanging="0" w:start="0"/>
        <w:rPr/>
      </w:pPr>
      <w:r>
        <w:rPr/>
        <w:t>a_byte_write_no_corrupt</w:t>
      </w:r>
    </w:p>
    <w:p>
      <w:pPr>
        <w:pStyle w:val="Normal"/>
        <w:rPr/>
      </w:pPr>
      <w:r>
        <w:rPr/>
        <w:t>Category: Masking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3928110"/>
            <wp:effectExtent l="0" t="0" r="0" b="0"/>
            <wp:wrapSquare wrapText="largest"/>
            <wp:docPr id="10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392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hanging="0" w:start="0"/>
        <w:rPr/>
      </w:pPr>
      <w:r>
        <w:rPr/>
        <w:t>a_hword_write_targeted</w:t>
      </w:r>
    </w:p>
    <w:p>
      <w:pPr>
        <w:pStyle w:val="Normal"/>
        <w:rPr/>
      </w:pPr>
      <w:r>
        <w:rPr/>
        <w:t>Category: Masking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3928110"/>
            <wp:effectExtent l="0" t="0" r="0" b="0"/>
            <wp:wrapSquare wrapText="largest"/>
            <wp:docPr id="11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392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hanging="0" w:start="0"/>
        <w:rPr/>
      </w:pPr>
      <w:r>
        <w:rPr/>
        <w:t>a_hword_write_no_corrupt</w:t>
      </w:r>
    </w:p>
    <w:p>
      <w:pPr>
        <w:pStyle w:val="Normal"/>
        <w:rPr/>
      </w:pPr>
      <w:r>
        <w:rPr/>
        <w:t>Category: Masking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3928110"/>
            <wp:effectExtent l="0" t="0" r="0" b="0"/>
            <wp:wrapSquare wrapText="largest"/>
            <wp:docPr id="12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392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ind w:hanging="0" w:start="0"/>
        <w:rPr/>
      </w:pPr>
      <w:r>
        <w:rPr/>
        <w:t>a_consec_reads_same_data</w:t>
      </w:r>
    </w:p>
    <w:p>
      <w:pPr>
        <w:pStyle w:val="Normal"/>
        <w:rPr/>
      </w:pPr>
      <w:r>
        <w:rPr/>
        <w:t>Category: Read Stability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b/>
          <w:bCs/>
          <w:i w:val="false"/>
          <w:i w:val="false"/>
          <w:iCs w:val="false"/>
          <w:color w:val="5983B0"/>
          <w:sz w:val="28"/>
          <w:szCs w:val="28"/>
        </w:rPr>
      </w:pPr>
      <w:r>
        <w:rPr>
          <w:b/>
          <w:bCs/>
          <w:i w:val="false"/>
          <w:iCs w:val="false"/>
          <w:color w:val="5983B0"/>
          <w:sz w:val="28"/>
          <w:szCs w:val="2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47485" cy="3928110"/>
            <wp:effectExtent l="0" t="0" r="0" b="0"/>
            <wp:wrapSquare wrapText="largest"/>
            <wp:docPr id="13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485" cy="392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ind w:hanging="0" w:start="0"/>
        <w:rPr/>
      </w:pPr>
      <w:bookmarkStart w:id="0" w:name="_GoBack_Copy_1"/>
      <w:bookmarkEnd w:id="0"/>
      <w:r>
        <w:rPr/>
        <w:t>Bugs found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0311"/>
      </w:tblGrid>
      <w:tr>
        <w:trPr/>
        <w:tc>
          <w:tcPr>
            <w:tcW w:w="103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numPr>
                <w:ilvl w:val="0"/>
                <w:numId w:val="0"/>
              </w:numPr>
              <w:spacing w:before="240" w:after="0"/>
              <w:ind w:hanging="0" w:start="43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Bug Description                                    Caught By Assertion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>
                <w:sz w:val="22"/>
                <w:szCs w:val="22"/>
              </w:rPr>
              <w:t>Memory write not persistent                            a_write_read_correctness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Memory changes without write                        a_no_change_without_write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Read has side effects on memory                     a_no_mem_change_on_read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Back-to-back write ordering wrong                  a_latest_write_wins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Read-after-write returns stale data                   a_read_after_write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Byte lane targeting wrong                                   a_byte_write_targeted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Byte write corrupts adjacent bytes                    a_byte_write_no_corrupt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Half-word targeting wrong                                  a_hword_write_targeted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Half-word write corrupts other half-word         a_hword_write_no_corrupt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Word write not atomic (partial update)             a_word_write_atomi</w:t>
            </w:r>
            <w:r>
              <w:rPr>
                <w:sz w:val="22"/>
                <w:szCs w:val="22"/>
              </w:rPr>
              <w:t>c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Pipeline read-after-write ordering wrong          a_pipeline_rw_ordering</w:t>
            </w:r>
          </w:p>
        </w:tc>
      </w:tr>
      <w:tr>
        <w:trPr/>
        <w:tc>
          <w:tcPr>
            <w:tcW w:w="103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Consecutive reads returning different data        a_consec_reads_same_data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Coverage Results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IMC RESULTS BEFORE MODIFICATIONS:</w:t>
      </w:r>
    </w:p>
    <w:p>
      <w:pPr>
        <w:pStyle w:val="Normal"/>
        <w:rPr>
          <w:sz w:val="20"/>
          <w:szCs w:val="20"/>
        </w:rPr>
      </w:pPr>
      <w:r>
        <w:rPr/>
        <w:t xml:space="preserve">Total Coverage: 77.88% </w:t>
      </w:r>
    </w:p>
    <w:p>
      <w:pPr>
        <w:pStyle w:val="Normal"/>
        <w:jc w:val="center"/>
        <w:rPr>
          <w:b/>
          <w:bCs/>
        </w:rPr>
      </w:pPr>
      <w:r>
        <w:rPr/>
        <w:drawing>
          <wp:inline distT="0" distB="0" distL="0" distR="0">
            <wp:extent cx="4203700" cy="2278380"/>
            <wp:effectExtent l="0" t="0" r="0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2278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IMC RESULTS AFTER MODIFICATIONS:</w:t>
      </w:r>
    </w:p>
    <w:p>
      <w:pPr>
        <w:pStyle w:val="Normal"/>
        <w:rPr/>
      </w:pPr>
      <w:r>
        <w:rPr/>
        <w:t>Total Coverage: 97.12%</w:t>
      </w:r>
    </w:p>
    <w:p>
      <w:pPr>
        <w:pStyle w:val="Normal"/>
        <w:jc w:val="center"/>
        <w:rPr>
          <w:b/>
          <w:bCs/>
        </w:rPr>
      </w:pPr>
      <w:r>
        <w:rPr/>
        <w:drawing>
          <wp:inline distT="0" distB="0" distL="0" distR="0">
            <wp:extent cx="4145915" cy="1444625"/>
            <wp:effectExtent l="0" t="0" r="0" b="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564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144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rPr>
          <w:b/>
          <w:bCs/>
        </w:rPr>
      </w:pPr>
      <w:r>
        <w:rPr/>
        <w:t xml:space="preserve">In </w:t>
      </w:r>
      <w:r>
        <w:rPr>
          <w:b/>
          <w:bCs/>
        </w:rPr>
        <w:t>hsize_cp</w:t>
      </w:r>
      <w:r>
        <w:rPr/>
        <w:t xml:space="preserve">, bins for 64-bits and above are ignored because the DUT is designed with a 32-bit data bus (HDATA_SIZE = 32). Therefore, transfers larger than 32 bits are not supported by the architecture and do not affect functional behavior. </w:t>
      </w:r>
    </w:p>
    <w:p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>
        <w:rPr/>
        <w:t xml:space="preserve">In </w:t>
      </w:r>
      <w:r>
        <w:rPr>
          <w:b/>
          <w:bCs/>
        </w:rPr>
        <w:t>hresp_</w:t>
      </w:r>
      <w:r>
        <w:rPr/>
        <w:t>cp, the HRESP_ERROR bin is ignored because the DUT implementation always generates HRESP_OKAY under all transaction conditions. Including this bin results in an unreachable coverage point.</w:t>
      </w:r>
    </w:p>
    <w:p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>
        <w:rPr/>
        <w:t xml:space="preserve">In </w:t>
      </w:r>
      <w:r>
        <w:rPr>
          <w:b/>
          <w:bCs/>
        </w:rPr>
        <w:t>haddr_cp</w:t>
      </w:r>
      <w:r>
        <w:rPr/>
        <w:t>, the higher address bins (above 1Kb) are ignored because the AHB master is constrained to generate addresses within a 1 KB range. As a result, the address is never generated outside this region.</w:t>
      </w:r>
    </w:p>
    <w:p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>
        <w:rPr/>
        <w:t xml:space="preserve">Ignoring bins from </w:t>
      </w:r>
      <w:r>
        <w:rPr>
          <w:b/>
          <w:bCs/>
        </w:rPr>
        <w:t>hsize_cp</w:t>
      </w:r>
      <w:r>
        <w:rPr/>
        <w:t xml:space="preserve"> consequently reduces the  coverage space of </w:t>
      </w:r>
      <w:r>
        <w:rPr>
          <w:b/>
          <w:bCs/>
        </w:rPr>
        <w:t xml:space="preserve">cross_hsize_hwrite, </w:t>
      </w:r>
      <w:r>
        <w:rPr/>
        <w:t>and hence higher cross coverage.</w:t>
      </w:r>
    </w:p>
    <w:p>
      <w:pPr>
        <w:pStyle w:val="Heading1"/>
        <w:numPr>
          <w:ilvl w:val="0"/>
          <w:numId w:val="0"/>
        </w:numPr>
        <w:ind w:hanging="0" w:start="432"/>
        <w:rPr>
          <w:color w:val="111111"/>
          <w:sz w:val="24"/>
          <w:szCs w:val="24"/>
        </w:rPr>
      </w:pPr>
      <w:bookmarkStart w:id="1" w:name="_GoBack"/>
      <w:bookmarkEnd w:id="1"/>
      <w:r>
        <w:rPr>
          <w:color w:val="111111"/>
          <w:sz w:val="24"/>
          <w:szCs w:val="24"/>
        </w:rPr>
        <w:t>T</w:t>
      </w:r>
      <w:r>
        <w:rPr>
          <w:color w:val="111111"/>
          <w:sz w:val="24"/>
          <w:szCs w:val="24"/>
        </w:rPr>
        <w:t xml:space="preserve">he reduced coverage in the </w:t>
      </w:r>
      <w:r>
        <w:rPr>
          <w:b/>
          <w:bCs/>
          <w:color w:val="111111"/>
          <w:sz w:val="24"/>
          <w:szCs w:val="24"/>
        </w:rPr>
        <w:t>cross_htrans_hready</w:t>
      </w:r>
      <w:r>
        <w:rPr>
          <w:color w:val="111111"/>
          <w:sz w:val="24"/>
          <w:szCs w:val="24"/>
        </w:rPr>
        <w:t xml:space="preserve"> is because when HREADY is low, BUSY, NONSEQ, or SEQ cannot happen. Surprises and Improvements</w:t>
      </w:r>
      <w:bookmarkStart w:id="2" w:name="_GoBack_Copy_3"/>
      <w:bookmarkEnd w:id="2"/>
      <w:r>
        <w:rPr>
          <w:color w:val="111111"/>
          <w:sz w:val="24"/>
          <w:szCs w:val="24"/>
        </w:rPr>
        <w:t>T</w:t>
      </w:r>
    </w:p>
    <w:sectPr>
      <w:headerReference w:type="even" r:id="rId17"/>
      <w:headerReference w:type="default" r:id="rId18"/>
      <w:headerReference w:type="first" r:id="rId19"/>
      <w:type w:val="nextPage"/>
      <w:pgSz w:w="12240" w:h="15840"/>
      <w:pgMar w:left="835" w:right="1094" w:gutter="0" w:header="0" w:top="1440" w:footer="0" w:bottom="76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9f8"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9f8"/>
    <w:pPr>
      <w:keepNext w:val="true"/>
      <w:keepLines/>
      <w:numPr>
        <w:ilvl w:val="1"/>
        <w:numId w:val="1"/>
      </w:numPr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9f8"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9f8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9f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9f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9f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9f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9f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ae09f8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e09f8"/>
    <w:rPr/>
  </w:style>
  <w:style w:type="character" w:styleId="SubtitleChar" w:customStyle="1">
    <w:name w:val="Subtitle Char"/>
    <w:basedOn w:val="DefaultParagraphFont"/>
    <w:link w:val="Subtitle"/>
    <w:uiPriority w:val="11"/>
    <w:qFormat/>
    <w:rsid w:val="00ae09f8"/>
    <w:rPr>
      <w:rFonts w:eastAsia="" w:eastAsiaTheme="minorEastAsia"/>
      <w:color w:themeColor="text1" w:themeTint="a5" w:val="5A5A5A"/>
      <w:spacing w:val="15"/>
    </w:rPr>
  </w:style>
  <w:style w:type="character" w:styleId="TitleChar" w:customStyle="1">
    <w:name w:val="Title Char"/>
    <w:basedOn w:val="DefaultParagraphFont"/>
    <w:link w:val="Title"/>
    <w:uiPriority w:val="10"/>
    <w:qFormat/>
    <w:rsid w:val="00ae09f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e09f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ae09f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ae09f8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e09f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e09f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e09f8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e09f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e09f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e09f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rong">
    <w:name w:val="Strong"/>
    <w:basedOn w:val="DefaultParagraphFont"/>
    <w:uiPriority w:val="22"/>
    <w:qFormat/>
    <w:rsid w:val="00f01c0a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e09f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e09f8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ae09f8"/>
    <w:pPr/>
    <w:rPr>
      <w:rFonts w:eastAsia="" w:eastAsiaTheme="minorEastAsia"/>
      <w:color w:themeColor="text1" w:themeTint="a5" w:val="5A5A5A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ae09f8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unhideWhenUsed/>
    <w:qFormat/>
    <w:rsid w:val="00f01c0a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6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LibreOffice/25.8.1.1$Linux_X86_64 LibreOffice_project/580$Build-1</Application>
  <AppVersion>15.0000</AppVersion>
  <Pages>14</Pages>
  <Words>582</Words>
  <Characters>3899</Characters>
  <CharactersWithSpaces>4646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2026-05-04T17:11:00Z</dcterms:created>
  <dc:creator>DELL</dc:creator>
  <dc:description/>
  <dc:language>en-US</dc:language>
  <cp:lastModifiedBy/>
  <dcterms:modified xsi:type="dcterms:W3CDTF">2026-05-05T03:59:48Z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