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EV Battery Intelligence Platform</w:t>
      </w:r>
    </w:p>
    <w:p>
      <w:pPr>
        <w:jc w:val="center"/>
      </w:pPr>
      <w:r>
        <w:rPr>
          <w:b/>
          <w:sz w:val="28"/>
        </w:rPr>
        <w:t>Project &amp; Research Documentation</w:t>
      </w:r>
    </w:p>
    <w:p>
      <w:pPr>
        <w:jc w:val="center"/>
      </w:pPr>
      <w:r>
        <w:t>Research-backed architecture, AI/ML roadmap, datasets, and literature review</w:t>
        <w:br/>
      </w:r>
      <w:r>
        <w:t>Version 1.0 | August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EV Battery Intelligence Platform is an intelligent, research-oriented battery analytics and decision-support system designed to extend a conventional Battery Management System (BMS). Instead of only displaying voltage, current, temperature and State of Charge (SOC), the platform combines telemetry, physics-based estimation, machine learning, anomaly detection, battery degradation modelling, Remaining Useful Life (RUL) prediction, thermal intelligence and explainable analytics into a unified digital platform.</w:t>
      </w:r>
    </w:p>
    <w:p>
      <w:r>
        <w:t>The core research direction is a hybrid physics + data-driven architecture. Conventional battery models and filters provide physically constrained estimates, while ML/DL models learn nonlinear patterns that are difficult to capture with a fixed equivalent-circuit model. This is especially important because recent literature continues to identify generalization, data scarcity, interpretability, computational cost and safety validation as major challenges.</w:t>
      </w:r>
    </w:p>
    <w:p>
      <w:pPr>
        <w:pStyle w:val="Heading1"/>
      </w:pPr>
      <w:r>
        <w:t>2. Problem Statement</w:t>
      </w:r>
    </w:p>
    <w:p>
      <w:r>
        <w:t>Traditional BMS implementations are excellent at real-time protection and monitoring, but many advanced functions remain difficult to implement reliably: accurate SOC under dynamic loads, SOH estimation before measurable capacity loss becomes obvious, RUL prediction, early fault detection, thermal-risk forecasting and actionable maintenance recommendations.</w:t>
      </w:r>
    </w:p>
    <w:p>
      <w:r>
        <w:t>The project therefore asks: Can heterogeneous battery telemetry be transformed into a continuously updated digital representation of battery condition, future degradation and risk, while preserving physical consistency and providing explanations that an engineer can understand?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Ingest and validate cell/pack telemetry such as voltage, current, temperature, SOC, cycle count and operating conditions.</w:t>
      </w:r>
    </w:p>
    <w:p>
      <w:pPr>
        <w:pStyle w:val="ListBullet"/>
      </w:pPr>
      <w:r>
        <w:t>Estimate SOC using a robust state-estimation layer combining battery models, Kalman filtering and/or ML.</w:t>
      </w:r>
    </w:p>
    <w:p>
      <w:pPr>
        <w:pStyle w:val="ListBullet"/>
      </w:pPr>
      <w:r>
        <w:t>Estimate SOH from capacity/resistance/degradation features and long-term operating history.</w:t>
      </w:r>
    </w:p>
    <w:p>
      <w:pPr>
        <w:pStyle w:val="ListBullet"/>
      </w:pPr>
      <w:r>
        <w:t>Predict RUL and degradation trajectory with uncertainty rather than a single unexplained number.</w:t>
      </w:r>
    </w:p>
    <w:p>
      <w:pPr>
        <w:pStyle w:val="ListBullet"/>
      </w:pPr>
      <w:r>
        <w:t>Detect abnormal operating conditions, sensor anomalies and battery fault signatures.</w:t>
      </w:r>
    </w:p>
    <w:p>
      <w:pPr>
        <w:pStyle w:val="ListBullet"/>
      </w:pPr>
      <w:r>
        <w:t>Model thermal behaviour and identify overheating / thermal-risk patterns.</w:t>
      </w:r>
    </w:p>
    <w:p>
      <w:pPr>
        <w:pStyle w:val="ListBullet"/>
      </w:pPr>
      <w:r>
        <w:t>Create a battery digital twin / virtual representation that is updated from telemetry.</w:t>
      </w:r>
    </w:p>
    <w:p>
      <w:pPr>
        <w:pStyle w:val="ListBullet"/>
      </w:pPr>
      <w:r>
        <w:t>Expose prediction and risk results through APIs and an engineering dashboard.</w:t>
      </w:r>
    </w:p>
    <w:p>
      <w:pPr>
        <w:pStyle w:val="ListBullet"/>
      </w:pPr>
      <w:r>
        <w:t>Provide explainable insights: why a risk score changed, which signals contributed, and what action is recommended.</w:t>
      </w:r>
    </w:p>
    <w:p>
      <w:pPr>
        <w:pStyle w:val="ListBullet"/>
      </w:pPr>
      <w:r>
        <w:t>Build a reproducible research pipeline with benchmark datasets and measurable evaluation metrics.</w:t>
      </w:r>
    </w:p>
    <w:p>
      <w:pPr>
        <w:pStyle w:val="Heading1"/>
      </w:pPr>
      <w:r>
        <w:t>4. Proposed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Responsibilities</w:t>
            </w:r>
          </w:p>
        </w:tc>
      </w:tr>
      <w:tr>
        <w:tc>
          <w:tcPr>
            <w:tcW w:type="dxa" w:w="5040"/>
          </w:tcPr>
          <w:p>
            <w:r>
              <w:t>Data acquisition</w:t>
            </w:r>
          </w:p>
        </w:tc>
        <w:tc>
          <w:tcPr>
            <w:tcW w:type="dxa" w:w="5040"/>
          </w:tcPr>
          <w:p>
            <w:r>
              <w:t>CAN/OBD/telemetry simulator, CSV/Parquet streams, BMS logs, public battery datasets.</w:t>
            </w:r>
          </w:p>
        </w:tc>
      </w:tr>
      <w:tr>
        <w:tc>
          <w:tcPr>
            <w:tcW w:type="dxa" w:w="5040"/>
          </w:tcPr>
          <w:p>
            <w:r>
              <w:t>Data quality &amp; preprocessing</w:t>
            </w:r>
          </w:p>
        </w:tc>
        <w:tc>
          <w:tcPr>
            <w:tcW w:type="dxa" w:w="5040"/>
          </w:tcPr>
          <w:p>
            <w:r>
              <w:t>Timestamp alignment, missing-value handling, outlier detection, sensor validation, normalization and cycle segmentation.</w:t>
            </w:r>
          </w:p>
        </w:tc>
      </w:tr>
      <w:tr>
        <w:tc>
          <w:tcPr>
            <w:tcW w:type="dxa" w:w="5040"/>
          </w:tcPr>
          <w:p>
            <w:r>
              <w:t>Physics/state estimation</w:t>
            </w:r>
          </w:p>
        </w:tc>
        <w:tc>
          <w:tcPr>
            <w:tcW w:type="dxa" w:w="5040"/>
          </w:tcPr>
          <w:p>
            <w:r>
              <w:t>Equivalent-circuit model, Coulomb counting, OCV-SOC mapping, EKF/UKF and thermal/state observers.</w:t>
            </w:r>
          </w:p>
        </w:tc>
      </w:tr>
      <w:tr>
        <w:tc>
          <w:tcPr>
            <w:tcW w:type="dxa" w:w="5040"/>
          </w:tcPr>
          <w:p>
            <w:r>
              <w:t>Feature &amp; signal layer</w:t>
            </w:r>
          </w:p>
        </w:tc>
        <w:tc>
          <w:tcPr>
            <w:tcW w:type="dxa" w:w="5040"/>
          </w:tcPr>
          <w:p>
            <w:r>
              <w:t>dV/dt, dT/dt, internal-resistance proxies, charge/discharge statistics, cycle features, temperature statistics and temporal windows.</w:t>
            </w:r>
          </w:p>
        </w:tc>
      </w:tr>
      <w:tr>
        <w:tc>
          <w:tcPr>
            <w:tcW w:type="dxa" w:w="5040"/>
          </w:tcPr>
          <w:p>
            <w:r>
              <w:t>AI/ML layer</w:t>
            </w:r>
          </w:p>
        </w:tc>
        <w:tc>
          <w:tcPr>
            <w:tcW w:type="dxa" w:w="5040"/>
          </w:tcPr>
          <w:p>
            <w:r>
              <w:t>SOC/SOH models, RUL forecasting, anomaly detection, fault classification and thermal prediction.</w:t>
            </w:r>
          </w:p>
        </w:tc>
      </w:tr>
      <w:tr>
        <w:tc>
          <w:tcPr>
            <w:tcW w:type="dxa" w:w="5040"/>
          </w:tcPr>
          <w:p>
            <w:r>
              <w:t>Risk &amp; intelligence layer</w:t>
            </w:r>
          </w:p>
        </w:tc>
        <w:tc>
          <w:tcPr>
            <w:tcW w:type="dxa" w:w="5040"/>
          </w:tcPr>
          <w:p>
            <w:r>
              <w:t>Risk aggregation, confidence/uncertainty, trend analysis, alert prioritization and maintenance recommendations.</w:t>
            </w:r>
          </w:p>
        </w:tc>
      </w:tr>
      <w:tr>
        <w:tc>
          <w:tcPr>
            <w:tcW w:type="dxa" w:w="5040"/>
          </w:tcPr>
          <w:p>
            <w:r>
              <w:t>Digital twin</w:t>
            </w:r>
          </w:p>
        </w:tc>
        <w:tc>
          <w:tcPr>
            <w:tcW w:type="dxa" w:w="5040"/>
          </w:tcPr>
          <w:p>
            <w:r>
              <w:t>Battery pack/cell state, degradation trajectory, estimated internal states and what-if simulations.</w:t>
            </w:r>
          </w:p>
        </w:tc>
      </w:tr>
      <w:tr>
        <w:tc>
          <w:tcPr>
            <w:tcW w:type="dxa" w:w="5040"/>
          </w:tcPr>
          <w:p>
            <w:r>
              <w:t>API &amp; application layer</w:t>
            </w:r>
          </w:p>
        </w:tc>
        <w:tc>
          <w:tcPr>
            <w:tcW w:type="dxa" w:w="5040"/>
          </w:tcPr>
          <w:p>
            <w:r>
              <w:t>REST/WebSocket APIs, dashboards, alerts, historical analytics and downstream interfaces.</w:t>
            </w:r>
          </w:p>
        </w:tc>
      </w:tr>
    </w:tbl>
    <w:p>
      <w:pPr>
        <w:pStyle w:val="Heading1"/>
      </w:pPr>
      <w:r>
        <w:t>5. AI/ML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Module</w:t>
            </w:r>
          </w:p>
        </w:tc>
        <w:tc>
          <w:tcPr>
            <w:tcW w:type="dxa" w:w="3360"/>
          </w:tcPr>
          <w:p>
            <w:r>
              <w:t>Recommended approach</w:t>
            </w:r>
          </w:p>
        </w:tc>
        <w:tc>
          <w:tcPr>
            <w:tcW w:type="dxa" w:w="3360"/>
          </w:tcPr>
          <w:p>
            <w:r>
              <w:t>Evaluation</w:t>
            </w:r>
          </w:p>
        </w:tc>
      </w:tr>
      <w:tr>
        <w:tc>
          <w:tcPr>
            <w:tcW w:type="dxa" w:w="3360"/>
          </w:tcPr>
          <w:p>
            <w:r>
              <w:t>SOC estimation</w:t>
            </w:r>
          </w:p>
        </w:tc>
        <w:tc>
          <w:tcPr>
            <w:tcW w:type="dxa" w:w="3360"/>
          </w:tcPr>
          <w:p>
            <w:r>
              <w:t>Baseline: Coulomb counting + OCV/ECM + EKF/UKF. Advanced: LSTM/GRU/TCN or hybrid PINN/state observer.</w:t>
            </w:r>
          </w:p>
        </w:tc>
        <w:tc>
          <w:tcPr>
            <w:tcW w:type="dxa" w:w="3360"/>
          </w:tcPr>
          <w:p>
            <w:r>
              <w:t>MAE/RMSE, robustness across temperature and drive cycles.</w:t>
            </w:r>
          </w:p>
        </w:tc>
      </w:tr>
      <w:tr>
        <w:tc>
          <w:tcPr>
            <w:tcW w:type="dxa" w:w="3360"/>
          </w:tcPr>
          <w:p>
            <w:r>
              <w:t>SOH estimation</w:t>
            </w:r>
          </w:p>
        </w:tc>
        <w:tc>
          <w:tcPr>
            <w:tcW w:type="dxa" w:w="3360"/>
          </w:tcPr>
          <w:p>
            <w:r>
              <w:t>Capacity/resistance proxies + gradient boosting, temporal DL or physics-informed model.</w:t>
            </w:r>
          </w:p>
        </w:tc>
        <w:tc>
          <w:tcPr>
            <w:tcW w:type="dxa" w:w="3360"/>
          </w:tcPr>
          <w:p>
            <w:r>
              <w:t>MAE/RMSE, cross-cell generalization, monotonicity.</w:t>
            </w:r>
          </w:p>
        </w:tc>
      </w:tr>
      <w:tr>
        <w:tc>
          <w:tcPr>
            <w:tcW w:type="dxa" w:w="3360"/>
          </w:tcPr>
          <w:p>
            <w:r>
              <w:t>RUL prediction</w:t>
            </w:r>
          </w:p>
        </w:tc>
        <w:tc>
          <w:tcPr>
            <w:tcW w:type="dxa" w:w="3360"/>
          </w:tcPr>
          <w:p>
            <w:r>
              <w:t>Sequence models, degradation-trajectory models, survival/prognostic models and uncertainty estimation.</w:t>
            </w:r>
          </w:p>
        </w:tc>
        <w:tc>
          <w:tcPr>
            <w:tcW w:type="dxa" w:w="3360"/>
          </w:tcPr>
          <w:p>
            <w:r>
              <w:t>RMSE/MAE, prediction horizon, uncertainty calibration.</w:t>
            </w:r>
          </w:p>
        </w:tc>
      </w:tr>
      <w:tr>
        <w:tc>
          <w:tcPr>
            <w:tcW w:type="dxa" w:w="3360"/>
          </w:tcPr>
          <w:p>
            <w:r>
              <w:t>Anomaly detection</w:t>
            </w:r>
          </w:p>
        </w:tc>
        <w:tc>
          <w:tcPr>
            <w:tcW w:type="dxa" w:w="3360"/>
          </w:tcPr>
          <w:p>
            <w:r>
              <w:t>Isolation Forest/One-Class methods, autoencoders, residual-based detection and physics residuals.</w:t>
            </w:r>
          </w:p>
        </w:tc>
        <w:tc>
          <w:tcPr>
            <w:tcW w:type="dxa" w:w="3360"/>
          </w:tcPr>
          <w:p>
            <w:r>
              <w:t>Precision, recall, F1, false alarm rate, detection lead time.</w:t>
            </w:r>
          </w:p>
        </w:tc>
      </w:tr>
      <w:tr>
        <w:tc>
          <w:tcPr>
            <w:tcW w:type="dxa" w:w="3360"/>
          </w:tcPr>
          <w:p>
            <w:r>
              <w:t>Thermal prediction</w:t>
            </w:r>
          </w:p>
        </w:tc>
        <w:tc>
          <w:tcPr>
            <w:tcW w:type="dxa" w:w="3360"/>
          </w:tcPr>
          <w:p>
            <w:r>
              <w:t>Regression/sequence model or reduced-order thermal model; optional predictive control.</w:t>
            </w:r>
          </w:p>
        </w:tc>
        <w:tc>
          <w:tcPr>
            <w:tcW w:type="dxa" w:w="3360"/>
          </w:tcPr>
          <w:p>
            <w:r>
              <w:t>Temperature MAE/RMSE and maximum error.</w:t>
            </w:r>
          </w:p>
        </w:tc>
      </w:tr>
      <w:tr>
        <w:tc>
          <w:tcPr>
            <w:tcW w:type="dxa" w:w="3360"/>
          </w:tcPr>
          <w:p>
            <w:r>
              <w:t>Risk scoring</w:t>
            </w:r>
          </w:p>
        </w:tc>
        <w:tc>
          <w:tcPr>
            <w:tcW w:type="dxa" w:w="3360"/>
          </w:tcPr>
          <w:p>
            <w:r>
              <w:t>Rule + statistical + ML evidence aggregation with confidence weighting.</w:t>
            </w:r>
          </w:p>
        </w:tc>
        <w:tc>
          <w:tcPr>
            <w:tcW w:type="dxa" w:w="3360"/>
          </w:tcPr>
          <w:p>
            <w:r>
              <w:t>Calibration, false positives, lead time and engineer interpretability.</w:t>
            </w:r>
          </w:p>
        </w:tc>
      </w:tr>
    </w:tbl>
    <w:p>
      <w:pPr>
        <w:pStyle w:val="Heading1"/>
      </w:pPr>
      <w:r>
        <w:t>6. Research Direction: Hybrid Physics + AI</w:t>
      </w:r>
    </w:p>
    <w:p>
      <w:r>
        <w:t>The strongest research direction for this project is not to replace battery physics with a black-box neural network. Instead, use physics to constrain learning and use ML to model residual/nonlinear behaviour. Examples include:</w:t>
      </w:r>
    </w:p>
    <w:p>
      <w:pPr>
        <w:pStyle w:val="ListBullet"/>
      </w:pPr>
      <w:r>
        <w:t>ECM + EKF for a stable baseline SOC estimator, followed by an ML residual model.</w:t>
      </w:r>
    </w:p>
    <w:p>
      <w:pPr>
        <w:pStyle w:val="ListBullet"/>
      </w:pPr>
      <w:r>
        <w:t>Physics-informed loss terms that penalize physically impossible SOC/SOH trajectories.</w:t>
      </w:r>
    </w:p>
    <w:p>
      <w:pPr>
        <w:pStyle w:val="ListBullet"/>
      </w:pPr>
      <w:r>
        <w:t>Monotonic degradation constraints so SOH does not increase without a justified recovery mechanism.</w:t>
      </w:r>
    </w:p>
    <w:p>
      <w:pPr>
        <w:pStyle w:val="ListBullet"/>
      </w:pPr>
      <w:r>
        <w:t>Physics residuals as anomaly signals: disagreement between measured behaviour and expected model behaviour.</w:t>
      </w:r>
    </w:p>
    <w:p>
      <w:pPr>
        <w:pStyle w:val="ListBullet"/>
      </w:pPr>
      <w:r>
        <w:t>Thermal and electrical state estimates fused into a common battery state vector.</w:t>
      </w:r>
    </w:p>
    <w:p>
      <w:pPr>
        <w:pStyle w:val="ListBullet"/>
      </w:pPr>
      <w:r>
        <w:t>Uncertainty-aware predictions so the dashboard can distinguish high confidence from extrapolation.</w:t>
      </w:r>
    </w:p>
    <w:p>
      <w:pPr>
        <w:pStyle w:val="Heading1"/>
      </w:pPr>
      <w:r>
        <w:t>7. Suggested Database Model</w:t>
      </w:r>
    </w:p>
    <w:p>
      <w:pPr>
        <w:pStyle w:val="ListBullet"/>
      </w:pPr>
      <w:r>
        <w:t>battery_pack: pack_id, chemistry, nominal_capacity, nominal_voltage, configuration, metadata</w:t>
      </w:r>
    </w:p>
    <w:p>
      <w:pPr>
        <w:pStyle w:val="ListBullet"/>
      </w:pPr>
      <w:r>
        <w:t>cell: cell_id, pack_id, position, nominal_capacity, manufacturing metadata</w:t>
      </w:r>
    </w:p>
    <w:p>
      <w:pPr>
        <w:pStyle w:val="ListBullet"/>
      </w:pPr>
      <w:r>
        <w:t>telemetry: timestamp, pack_id/cell_id, voltage, current, temperature, SOC, charger/load state</w:t>
      </w:r>
    </w:p>
    <w:p>
      <w:pPr>
        <w:pStyle w:val="ListBullet"/>
      </w:pPr>
      <w:r>
        <w:t>cycle: cycle_id, battery_id, start/end timestamps, charge/discharge statistics</w:t>
      </w:r>
    </w:p>
    <w:p>
      <w:pPr>
        <w:pStyle w:val="ListBullet"/>
      </w:pPr>
      <w:r>
        <w:t>state_estimate: timestamp, SOC, SOH, SOE, SOP, estimated internal resistance, confidence</w:t>
      </w:r>
    </w:p>
    <w:p>
      <w:pPr>
        <w:pStyle w:val="ListBullet"/>
      </w:pPr>
      <w:r>
        <w:t>prediction: model_id, timestamp, RUL, degradation trajectory, prediction interval, confidence</w:t>
      </w:r>
    </w:p>
    <w:p>
      <w:pPr>
        <w:pStyle w:val="ListBullet"/>
      </w:pPr>
      <w:r>
        <w:t>anomaly_event: event_id, timestamp, severity, type, evidence, confidence, status</w:t>
      </w:r>
    </w:p>
    <w:p>
      <w:pPr>
        <w:pStyle w:val="ListBullet"/>
      </w:pPr>
      <w:r>
        <w:t>model_registry: model version, dataset version, training date, metrics, feature schema</w:t>
      </w:r>
    </w:p>
    <w:p>
      <w:pPr>
        <w:pStyle w:val="ListBullet"/>
      </w:pPr>
      <w:r>
        <w:t>alerts: severity, trigger, recommended action, acknowledgement state</w:t>
      </w:r>
    </w:p>
    <w:p>
      <w:pPr>
        <w:pStyle w:val="Heading1"/>
      </w:pPr>
      <w:r>
        <w:t>8. Dataset Strategy</w:t>
      </w:r>
    </w:p>
    <w:p>
      <w:r>
        <w:t>A practical research workflow should start with public datasets and then move toward simulated or real BMS telemetry. NASA's Li-ion Battery Aging Dataset contains charge, discharge and EIS measurements at different temperatures and loads, with experiments continued until a defined capacity-fade end-of-life criterion. It is useful for SOH/RUL benchmarking.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Dataset</w:t>
            </w:r>
          </w:p>
        </w:tc>
        <w:tc>
          <w:tcPr>
            <w:tcW w:type="dxa" w:w="3360"/>
          </w:tcPr>
          <w:p>
            <w:r>
              <w:t>Use</w:t>
            </w:r>
          </w:p>
        </w:tc>
        <w:tc>
          <w:tcPr>
            <w:tcW w:type="dxa" w:w="3360"/>
          </w:tcPr>
          <w:p>
            <w:r>
              <w:t>Priority</w:t>
            </w:r>
          </w:p>
        </w:tc>
      </w:tr>
      <w:tr>
        <w:tc>
          <w:tcPr>
            <w:tcW w:type="dxa" w:w="3360"/>
          </w:tcPr>
          <w:p>
            <w:r>
              <w:t>NASA Li-ion Battery Aging Dataset</w:t>
            </w:r>
          </w:p>
        </w:tc>
        <w:tc>
          <w:tcPr>
            <w:tcW w:type="dxa" w:w="3360"/>
          </w:tcPr>
          <w:p>
            <w:r>
              <w:t>SOH, RUL, degradation trends, feature engineering</w:t>
            </w:r>
          </w:p>
        </w:tc>
        <w:tc>
          <w:tcPr>
            <w:tcW w:type="dxa" w:w="3360"/>
          </w:tcPr>
          <w:p>
            <w:r>
              <w:t>High priority</w:t>
            </w:r>
          </w:p>
        </w:tc>
      </w:tr>
      <w:tr>
        <w:tc>
          <w:tcPr>
            <w:tcW w:type="dxa" w:w="3360"/>
          </w:tcPr>
          <w:p>
            <w:r>
              <w:t>CALCE battery datasets</w:t>
            </w:r>
          </w:p>
        </w:tc>
        <w:tc>
          <w:tcPr>
            <w:tcW w:type="dxa" w:w="3360"/>
          </w:tcPr>
          <w:p>
            <w:r>
              <w:t>Cell ageing, cycle-life and degradation benchmarking</w:t>
            </w:r>
          </w:p>
        </w:tc>
        <w:tc>
          <w:tcPr>
            <w:tcW w:type="dxa" w:w="3360"/>
          </w:tcPr>
          <w:p>
            <w:r>
              <w:t>High priority</w:t>
            </w:r>
          </w:p>
        </w:tc>
      </w:tr>
      <w:tr>
        <w:tc>
          <w:tcPr>
            <w:tcW w:type="dxa" w:w="3360"/>
          </w:tcPr>
          <w:p>
            <w:r>
              <w:t>Oxford Battery Degradation Dataset</w:t>
            </w:r>
          </w:p>
        </w:tc>
        <w:tc>
          <w:tcPr>
            <w:tcW w:type="dxa" w:w="3360"/>
          </w:tcPr>
          <w:p>
            <w:r>
              <w:t>Degradation modelling and cycle-life research</w:t>
            </w:r>
          </w:p>
        </w:tc>
        <w:tc>
          <w:tcPr>
            <w:tcW w:type="dxa" w:w="3360"/>
          </w:tcPr>
          <w:p>
            <w:r>
              <w:t>High priority</w:t>
            </w:r>
          </w:p>
        </w:tc>
      </w:tr>
      <w:tr>
        <w:tc>
          <w:tcPr>
            <w:tcW w:type="dxa" w:w="3360"/>
          </w:tcPr>
          <w:p>
            <w:r>
              <w:t>MATR / public EV battery datasets</w:t>
            </w:r>
          </w:p>
        </w:tc>
        <w:tc>
          <w:tcPr>
            <w:tcW w:type="dxa" w:w="3360"/>
          </w:tcPr>
          <w:p>
            <w:r>
              <w:t>Real-world or dynamic operating-condition research where licensing permits</w:t>
            </w:r>
          </w:p>
        </w:tc>
        <w:tc>
          <w:tcPr>
            <w:tcW w:type="dxa" w:w="3360"/>
          </w:tcPr>
          <w:p>
            <w:r>
              <w:t>Useful</w:t>
            </w:r>
          </w:p>
        </w:tc>
      </w:tr>
      <w:tr>
        <w:tc>
          <w:tcPr>
            <w:tcW w:type="dxa" w:w="3360"/>
          </w:tcPr>
          <w:p>
            <w:r>
              <w:t>Project-generated synthetic telemetry</w:t>
            </w:r>
          </w:p>
        </w:tc>
        <w:tc>
          <w:tcPr>
            <w:tcW w:type="dxa" w:w="3360"/>
          </w:tcPr>
          <w:p>
            <w:r>
              <w:t>Integration testing, anomaly scenarios and digital-twin demonstrations</w:t>
            </w:r>
          </w:p>
        </w:tc>
        <w:tc>
          <w:tcPr>
            <w:tcW w:type="dxa" w:w="3360"/>
          </w:tcPr>
          <w:p>
            <w:r>
              <w:t>Essential for MVP</w:t>
            </w:r>
          </w:p>
        </w:tc>
      </w:tr>
    </w:tbl>
    <w:p>
      <w:pPr>
        <w:pStyle w:val="Heading1"/>
      </w:pPr>
      <w:r>
        <w:t>9. Research Papers Most Relevant to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Paper</w:t>
            </w:r>
          </w:p>
        </w:tc>
        <w:tc>
          <w:tcPr>
            <w:tcW w:type="dxa" w:w="3360"/>
          </w:tcPr>
          <w:p>
            <w:r>
              <w:t>Why it matters</w:t>
            </w:r>
          </w:p>
        </w:tc>
        <w:tc>
          <w:tcPr>
            <w:tcW w:type="dxa" w:w="3360"/>
          </w:tcPr>
          <w:p>
            <w:r>
              <w:t>DOI / source</w:t>
            </w:r>
          </w:p>
        </w:tc>
      </w:tr>
      <w:tr>
        <w:tc>
          <w:tcPr>
            <w:tcW w:type="dxa" w:w="3360"/>
          </w:tcPr>
          <w:p>
            <w:r>
              <w:t>Deep learning enabled state of charge, state of health and remaining useful life estimation for smart battery management system: Methods, implementations, issues and prospects</w:t>
            </w:r>
          </w:p>
        </w:tc>
        <w:tc>
          <w:tcPr>
            <w:tcW w:type="dxa" w:w="3360"/>
          </w:tcPr>
          <w:p>
            <w:r>
              <w:t>Journal of Energy Storage, 2022. Review of DL approaches for SOC, SOH and RUL; useful as the overall ML/BMS literature foundation.</w:t>
            </w:r>
          </w:p>
        </w:tc>
        <w:tc>
          <w:tcPr>
            <w:tcW w:type="dxa" w:w="3360"/>
          </w:tcPr>
          <w:p>
            <w:r>
              <w:t>https://doi.org/10.1016/j.est.2022.105752</w:t>
            </w:r>
          </w:p>
        </w:tc>
      </w:tr>
      <w:tr>
        <w:tc>
          <w:tcPr>
            <w:tcW w:type="dxa" w:w="3360"/>
          </w:tcPr>
          <w:p>
            <w:r>
              <w:t>Predicting the state of charge and health of batteries using data-driven machine learning</w:t>
            </w:r>
          </w:p>
        </w:tc>
        <w:tc>
          <w:tcPr>
            <w:tcW w:type="dxa" w:w="3360"/>
          </w:tcPr>
          <w:p>
            <w:r>
              <w:t>Nature Machine Intelligence, 2020. Strong foundational paper for data-driven SOC/SOH modelling.</w:t>
            </w:r>
          </w:p>
        </w:tc>
        <w:tc>
          <w:tcPr>
            <w:tcW w:type="dxa" w:w="3360"/>
          </w:tcPr>
          <w:p>
            <w:r>
              <w:t>https://doi.org/10.1038/s42256-020-0156-7</w:t>
            </w:r>
          </w:p>
        </w:tc>
      </w:tr>
      <w:tr>
        <w:tc>
          <w:tcPr>
            <w:tcW w:type="dxa" w:w="3360"/>
          </w:tcPr>
          <w:p>
            <w:r>
              <w:t>Recent developments and challenges in state-of-charge estimation techniques for electric vehicle batteries: A review</w:t>
            </w:r>
          </w:p>
        </w:tc>
        <w:tc>
          <w:tcPr>
            <w:tcW w:type="dxa" w:w="3360"/>
          </w:tcPr>
          <w:p>
            <w:r>
              <w:t>Journal of Energy Storage, 2024. Compares conventional, filter-based, data-driven and hybrid SOC methods.</w:t>
            </w:r>
          </w:p>
        </w:tc>
        <w:tc>
          <w:tcPr>
            <w:tcW w:type="dxa" w:w="3360"/>
          </w:tcPr>
          <w:p>
            <w:r>
              <w:t>https://doi.org/10.1016/j.est.2024.113623</w:t>
            </w:r>
          </w:p>
        </w:tc>
      </w:tr>
      <w:tr>
        <w:tc>
          <w:tcPr>
            <w:tcW w:type="dxa" w:w="3360"/>
          </w:tcPr>
          <w:p>
            <w:r>
              <w:t>Electric vehicle battery capacity degradation and health estimation using machine-learning techniques: a review</w:t>
            </w:r>
          </w:p>
        </w:tc>
        <w:tc>
          <w:tcPr>
            <w:tcW w:type="dxa" w:w="3360"/>
          </w:tcPr>
          <w:p>
            <w:r>
              <w:t>Clean Energy, 2023. Focuses on SOH/RUL and ML approaches for EV battery ageing.</w:t>
            </w:r>
          </w:p>
        </w:tc>
        <w:tc>
          <w:tcPr>
            <w:tcW w:type="dxa" w:w="3360"/>
          </w:tcPr>
          <w:p>
            <w:r>
              <w:t>https://doi.org/10.1093/ce/zkad047</w:t>
            </w:r>
          </w:p>
        </w:tc>
      </w:tr>
      <w:tr>
        <w:tc>
          <w:tcPr>
            <w:tcW w:type="dxa" w:w="3360"/>
          </w:tcPr>
          <w:p>
            <w:r>
              <w:t>A comprehensive review of machine learning-based state of health estimation for lithium-ion batteries: data, features, algorithms, and future challenges</w:t>
            </w:r>
          </w:p>
        </w:tc>
        <w:tc>
          <w:tcPr>
            <w:tcW w:type="dxa" w:w="3360"/>
          </w:tcPr>
          <w:p>
            <w:r>
              <w:t>Renewable and Sustainable Energy Reviews, 2025. Particularly useful for feature engineering, model selection and generalization issues.</w:t>
            </w:r>
          </w:p>
        </w:tc>
        <w:tc>
          <w:tcPr>
            <w:tcW w:type="dxa" w:w="3360"/>
          </w:tcPr>
          <w:p>
            <w:r>
              <w:t>https://doi.org/10.1016/j.rser.2025.116125</w:t>
            </w:r>
          </w:p>
        </w:tc>
      </w:tr>
      <w:tr>
        <w:tc>
          <w:tcPr>
            <w:tcW w:type="dxa" w:w="3360"/>
          </w:tcPr>
          <w:p>
            <w:r>
              <w:t>State estimation for electric vehicles with deep learning- a survey</w:t>
            </w:r>
          </w:p>
        </w:tc>
        <w:tc>
          <w:tcPr>
            <w:tcW w:type="dxa" w:w="3360"/>
          </w:tcPr>
          <w:p>
            <w:r>
              <w:t>Journal of Power Sources, 2026. Broad survey covering SOC, SOH, SOE, SOP and temperature/state estimation.</w:t>
            </w:r>
          </w:p>
        </w:tc>
        <w:tc>
          <w:tcPr>
            <w:tcW w:type="dxa" w:w="3360"/>
          </w:tcPr>
          <w:p>
            <w:r>
              <w:t>https://www.sciencedirect.com/science/article/pii/S0378779626000933</w:t>
            </w:r>
          </w:p>
        </w:tc>
      </w:tr>
      <w:tr>
        <w:tc>
          <w:tcPr>
            <w:tcW w:type="dxa" w:w="3360"/>
          </w:tcPr>
          <w:p>
            <w:r>
              <w:t>Machine learning is rewiring Li-ion battery RUL prediction: A systematic review and outlook</w:t>
            </w:r>
          </w:p>
        </w:tc>
        <w:tc>
          <w:tcPr>
            <w:tcW w:type="dxa" w:w="3360"/>
          </w:tcPr>
          <w:p>
            <w:r>
              <w:t>Journal of Energy Chemistry, 2026. Useful for RUL taxonomy, evaluation and current research gaps.</w:t>
            </w:r>
          </w:p>
        </w:tc>
        <w:tc>
          <w:tcPr>
            <w:tcW w:type="dxa" w:w="3360"/>
          </w:tcPr>
          <w:p>
            <w:r>
              <w:t>https://doi.org/10.1016/j.jechem.2026.05.023</w:t>
            </w:r>
          </w:p>
        </w:tc>
      </w:tr>
      <w:tr>
        <w:tc>
          <w:tcPr>
            <w:tcW w:type="dxa" w:w="3360"/>
          </w:tcPr>
          <w:p>
            <w:r>
              <w:t>Physics-informed neural networks for battery modeling and state estimation: A methodological review</w:t>
            </w:r>
          </w:p>
        </w:tc>
        <w:tc>
          <w:tcPr>
            <w:tcW w:type="dxa" w:w="3360"/>
          </w:tcPr>
          <w:p>
            <w:r>
              <w:t>Renewable and Sustainable Energy Reviews, 2026. Excellent foundation for the project's physics-informed AI direction.</w:t>
            </w:r>
          </w:p>
        </w:tc>
        <w:tc>
          <w:tcPr>
            <w:tcW w:type="dxa" w:w="3360"/>
          </w:tcPr>
          <w:p>
            <w:r>
              <w:t>https://doi.org/10.1016/j.rser.2026.117226</w:t>
            </w:r>
          </w:p>
        </w:tc>
      </w:tr>
      <w:tr>
        <w:tc>
          <w:tcPr>
            <w:tcW w:type="dxa" w:w="3360"/>
          </w:tcPr>
          <w:p>
            <w:r>
              <w:t>State-of-charge estimation of batteries using parameterized physics-informed neural networks</w:t>
            </w:r>
          </w:p>
        </w:tc>
        <w:tc>
          <w:tcPr>
            <w:tcW w:type="dxa" w:w="3360"/>
          </w:tcPr>
          <w:p>
            <w:r>
              <w:t>Journal of Energy Storage, 2026. Directly relevant to robust SOC estimation under diverse conditions and limited data.</w:t>
            </w:r>
          </w:p>
        </w:tc>
        <w:tc>
          <w:tcPr>
            <w:tcW w:type="dxa" w:w="3360"/>
          </w:tcPr>
          <w:p>
            <w:r>
              <w:t>https://doi.org/10.1016/j.est.2026.122235</w:t>
            </w:r>
          </w:p>
        </w:tc>
      </w:tr>
      <w:tr>
        <w:tc>
          <w:tcPr>
            <w:tcW w:type="dxa" w:w="3360"/>
          </w:tcPr>
          <w:p>
            <w:r>
              <w:t>Physics-informed neural networks for electrode-level state estimation in lithium-ion batteries</w:t>
            </w:r>
          </w:p>
        </w:tc>
        <w:tc>
          <w:tcPr>
            <w:tcW w:type="dxa" w:w="3360"/>
          </w:tcPr>
          <w:p>
            <w:r>
              <w:t>Journal of Power Sources, 2021. Demonstrates physics-informed learning for internal battery state estimation.</w:t>
            </w:r>
          </w:p>
        </w:tc>
        <w:tc>
          <w:tcPr>
            <w:tcW w:type="dxa" w:w="3360"/>
          </w:tcPr>
          <w:p>
            <w:r>
              <w:t>https://doi.org/10.1016/j.jpowsour.2021.230034</w:t>
            </w:r>
          </w:p>
        </w:tc>
      </w:tr>
      <w:tr>
        <w:tc>
          <w:tcPr>
            <w:tcW w:type="dxa" w:w="3360"/>
          </w:tcPr>
          <w:p>
            <w:r>
              <w:t>Hybrid Modeling of Lithium-Ion Battery: Physics-Informed Neural Network for Battery State Estimation</w:t>
            </w:r>
          </w:p>
        </w:tc>
        <w:tc>
          <w:tcPr>
            <w:tcW w:type="dxa" w:w="3360"/>
          </w:tcPr>
          <w:p>
            <w:r>
              <w:t>Batteries, 2023. Useful example of combining physical battery modelling with PINNs.</w:t>
            </w:r>
          </w:p>
        </w:tc>
        <w:tc>
          <w:tcPr>
            <w:tcW w:type="dxa" w:w="3360"/>
          </w:tcPr>
          <w:p>
            <w:r>
              <w:t>https://doi.org/10.3390/batteries9060301</w:t>
            </w:r>
          </w:p>
        </w:tc>
      </w:tr>
      <w:tr>
        <w:tc>
          <w:tcPr>
            <w:tcW w:type="dxa" w:w="3360"/>
          </w:tcPr>
          <w:p>
            <w:r>
              <w:t>A time series physics-informed neural network framework for the state of health estimation of lithium-ion batteries</w:t>
            </w:r>
          </w:p>
        </w:tc>
        <w:tc>
          <w:tcPr>
            <w:tcW w:type="dxa" w:w="3360"/>
          </w:tcPr>
          <w:p>
            <w:r>
              <w:t>Journal of Energy Storage, 2026. Directly relevant to time-series SOH modelling and physics-informed degradation learning.</w:t>
            </w:r>
          </w:p>
        </w:tc>
        <w:tc>
          <w:tcPr>
            <w:tcW w:type="dxa" w:w="3360"/>
          </w:tcPr>
          <w:p>
            <w:r>
              <w:t>https://doi.org/10.1016/j.est.2025.119549</w:t>
            </w:r>
          </w:p>
        </w:tc>
      </w:tr>
      <w:tr>
        <w:tc>
          <w:tcPr>
            <w:tcW w:type="dxa" w:w="3360"/>
          </w:tcPr>
          <w:p>
            <w:r>
              <w:t>SOH Estimation of Lithium-Ion Batteries Using a Residual Multilayer Perceptron-Based, Physics-Informed Neural Network for the Battery Management System</w:t>
            </w:r>
          </w:p>
        </w:tc>
        <w:tc>
          <w:tcPr>
            <w:tcW w:type="dxa" w:w="3360"/>
          </w:tcPr>
          <w:p>
            <w:r>
              <w:t>Batteries, 2026. Relevant to monotonic SOH constraints and NASA dataset benchmarking.</w:t>
            </w:r>
          </w:p>
        </w:tc>
        <w:tc>
          <w:tcPr>
            <w:tcW w:type="dxa" w:w="3360"/>
          </w:tcPr>
          <w:p>
            <w:r>
              <w:t>https://www.mdpi.com/2313-0105/12/8/294</w:t>
            </w:r>
          </w:p>
        </w:tc>
      </w:tr>
      <w:tr>
        <w:tc>
          <w:tcPr>
            <w:tcW w:type="dxa" w:w="3360"/>
          </w:tcPr>
          <w:p>
            <w:r>
              <w:t>Machine learning-based predictive control of thermal management system in battery electric vehicles</w:t>
            </w:r>
          </w:p>
        </w:tc>
        <w:tc>
          <w:tcPr>
            <w:tcW w:type="dxa" w:w="3360"/>
          </w:tcPr>
          <w:p>
            <w:r>
              <w:t>2025/2026 research on ML predictive thermal management; useful for the thermal intelligence module.</w:t>
            </w:r>
          </w:p>
        </w:tc>
        <w:tc>
          <w:tcPr>
            <w:tcW w:type="dxa" w:w="3360"/>
          </w:tcPr>
          <w:p>
            <w:r>
              <w:t>https://www.sciencedirect.com/science/article/pii/S2451904925008959</w:t>
            </w:r>
          </w:p>
        </w:tc>
      </w:tr>
      <w:tr>
        <w:tc>
          <w:tcPr>
            <w:tcW w:type="dxa" w:w="3360"/>
          </w:tcPr>
          <w:p>
            <w:r>
              <w:t>Deep reinforcement learning-based thermal management of battery subpack in electric vehicle</w:t>
            </w:r>
          </w:p>
        </w:tc>
        <w:tc>
          <w:tcPr>
            <w:tcW w:type="dxa" w:w="3360"/>
          </w:tcPr>
          <w:p>
            <w:r>
              <w:t>2026. Relevant if the project later evolves from prediction into active thermal control.</w:t>
            </w:r>
          </w:p>
        </w:tc>
        <w:tc>
          <w:tcPr>
            <w:tcW w:type="dxa" w:w="3360"/>
          </w:tcPr>
          <w:p>
            <w:r>
              <w:t>https://doi.org/10.1016/j.compchemeng.2025.109406</w:t>
            </w:r>
          </w:p>
        </w:tc>
      </w:tr>
    </w:tbl>
    <w:p>
      <w:pPr>
        <w:pStyle w:val="Heading1"/>
      </w:pPr>
      <w:r>
        <w:t>10. Research Paper → Project Module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Project area</w:t>
            </w:r>
          </w:p>
        </w:tc>
        <w:tc>
          <w:tcPr>
            <w:tcW w:type="dxa" w:w="3360"/>
          </w:tcPr>
          <w:p>
            <w:r>
              <w:t>Recommended literature</w:t>
            </w:r>
          </w:p>
        </w:tc>
        <w:tc>
          <w:tcPr>
            <w:tcW w:type="dxa" w:w="3360"/>
          </w:tcPr>
          <w:p>
            <w:r>
              <w:t>Implementation path</w:t>
            </w:r>
          </w:p>
        </w:tc>
      </w:tr>
      <w:tr>
        <w:tc>
          <w:tcPr>
            <w:tcW w:type="dxa" w:w="3360"/>
          </w:tcPr>
          <w:p>
            <w:r>
              <w:t>SOC estimation</w:t>
            </w:r>
          </w:p>
        </w:tc>
        <w:tc>
          <w:tcPr>
            <w:tcW w:type="dxa" w:w="3360"/>
          </w:tcPr>
          <w:p>
            <w:r>
              <w:t>2024 SOC review; 2026 parameterized PINN; 2026 deep-learning state-estimation survey</w:t>
            </w:r>
          </w:p>
        </w:tc>
        <w:tc>
          <w:tcPr>
            <w:tcW w:type="dxa" w:w="3360"/>
          </w:tcPr>
          <w:p>
            <w:r>
              <w:t>Baseline EKF → LSTM/GRU → physics-informed hybrid</w:t>
            </w:r>
          </w:p>
        </w:tc>
      </w:tr>
      <w:tr>
        <w:tc>
          <w:tcPr>
            <w:tcW w:type="dxa" w:w="3360"/>
          </w:tcPr>
          <w:p>
            <w:r>
              <w:t>SOH estimation</w:t>
            </w:r>
          </w:p>
        </w:tc>
        <w:tc>
          <w:tcPr>
            <w:tcW w:type="dxa" w:w="3360"/>
          </w:tcPr>
          <w:p>
            <w:r>
              <w:t>2023 EV degradation review; 2025 SOH ML review; 2026 TS-PINN</w:t>
            </w:r>
          </w:p>
        </w:tc>
        <w:tc>
          <w:tcPr>
            <w:tcW w:type="dxa" w:w="3360"/>
          </w:tcPr>
          <w:p>
            <w:r>
              <w:t>Capacity/resistance features → temporal ML → PINN</w:t>
            </w:r>
          </w:p>
        </w:tc>
      </w:tr>
      <w:tr>
        <w:tc>
          <w:tcPr>
            <w:tcW w:type="dxa" w:w="3360"/>
          </w:tcPr>
          <w:p>
            <w:r>
              <w:t>RUL prediction</w:t>
            </w:r>
          </w:p>
        </w:tc>
        <w:tc>
          <w:tcPr>
            <w:tcW w:type="dxa" w:w="3360"/>
          </w:tcPr>
          <w:p>
            <w:r>
              <w:t>2022 smart BMS review; 2026 RUL systematic review</w:t>
            </w:r>
          </w:p>
        </w:tc>
        <w:tc>
          <w:tcPr>
            <w:tcW w:type="dxa" w:w="3360"/>
          </w:tcPr>
          <w:p>
            <w:r>
              <w:t>Sequence forecasting + uncertainty + degradation trajectory</w:t>
            </w:r>
          </w:p>
        </w:tc>
      </w:tr>
      <w:tr>
        <w:tc>
          <w:tcPr>
            <w:tcW w:type="dxa" w:w="3360"/>
          </w:tcPr>
          <w:p>
            <w:r>
              <w:t>Physics-informed AI</w:t>
            </w:r>
          </w:p>
        </w:tc>
        <w:tc>
          <w:tcPr>
            <w:tcW w:type="dxa" w:w="3360"/>
          </w:tcPr>
          <w:p>
            <w:r>
              <w:t>2021 electrode PINN; 2023 hybrid PINN; 2026 PINN methodological review</w:t>
            </w:r>
          </w:p>
        </w:tc>
        <w:tc>
          <w:tcPr>
            <w:tcW w:type="dxa" w:w="3360"/>
          </w:tcPr>
          <w:p>
            <w:r>
              <w:t>Physics loss, residual learning, constrained states</w:t>
            </w:r>
          </w:p>
        </w:tc>
      </w:tr>
      <w:tr>
        <w:tc>
          <w:tcPr>
            <w:tcW w:type="dxa" w:w="3360"/>
          </w:tcPr>
          <w:p>
            <w:r>
              <w:t>Thermal intelligence</w:t>
            </w:r>
          </w:p>
        </w:tc>
        <w:tc>
          <w:tcPr>
            <w:tcW w:type="dxa" w:w="3360"/>
          </w:tcPr>
          <w:p>
            <w:r>
              <w:t>ML predictive thermal management; 2026 DRL thermal management</w:t>
            </w:r>
          </w:p>
        </w:tc>
        <w:tc>
          <w:tcPr>
            <w:tcW w:type="dxa" w:w="3360"/>
          </w:tcPr>
          <w:p>
            <w:r>
              <w:t>Thermal prediction first; control only as later research</w:t>
            </w:r>
          </w:p>
        </w:tc>
      </w:tr>
      <w:tr>
        <w:tc>
          <w:tcPr>
            <w:tcW w:type="dxa" w:w="3360"/>
          </w:tcPr>
          <w:p>
            <w:r>
              <w:t>Fault/anomaly detection</w:t>
            </w:r>
          </w:p>
        </w:tc>
        <w:tc>
          <w:tcPr>
            <w:tcW w:type="dxa" w:w="3360"/>
          </w:tcPr>
          <w:p>
            <w:r>
              <w:t>Smart-BMS DL review + physics-informed state estimation literature</w:t>
            </w:r>
          </w:p>
        </w:tc>
        <w:tc>
          <w:tcPr>
            <w:tcW w:type="dxa" w:w="3360"/>
          </w:tcPr>
          <w:p>
            <w:r>
              <w:t>Model residuals + autoencoder/Isolation Forest + supervised fault model</w:t>
            </w:r>
          </w:p>
        </w:tc>
      </w:tr>
    </w:tbl>
    <w:p>
      <w:pPr>
        <w:pStyle w:val="Heading1"/>
      </w:pPr>
      <w:r>
        <w:t>11. Research Gaps the Project Can Target</w:t>
      </w:r>
    </w:p>
    <w:p>
      <w:pPr>
        <w:pStyle w:val="ListBullet"/>
      </w:pPr>
      <w:r>
        <w:t>Cross-temperature and cross-cell generalization: many models perform well only on conditions represented during training.</w:t>
      </w:r>
    </w:p>
    <w:p>
      <w:pPr>
        <w:pStyle w:val="ListBullet"/>
      </w:pPr>
      <w:r>
        <w:t>Data scarcity: real EV battery datasets are much harder to obtain than laboratory cycle data.</w:t>
      </w:r>
    </w:p>
    <w:p>
      <w:pPr>
        <w:pStyle w:val="ListBullet"/>
      </w:pPr>
      <w:r>
        <w:t>Physics consistency: purely data-driven models can produce implausible state trajectories.</w:t>
      </w:r>
    </w:p>
    <w:p>
      <w:pPr>
        <w:pStyle w:val="ListBullet"/>
      </w:pPr>
      <w:r>
        <w:t>Uncertainty: a prediction without confidence/interval information is difficult to use for engineering decisions.</w:t>
      </w:r>
    </w:p>
    <w:p>
      <w:pPr>
        <w:pStyle w:val="ListBullet"/>
      </w:pPr>
      <w:r>
        <w:t>Early warning: useful systems should detect degradation/fault trends before hard threshold violations.</w:t>
      </w:r>
    </w:p>
    <w:p>
      <w:pPr>
        <w:pStyle w:val="ListBullet"/>
      </w:pPr>
      <w:r>
        <w:t>Explainability: the platform should expose signal contributions and physical evidence rather than only a risk score.</w:t>
      </w:r>
    </w:p>
    <w:p>
      <w:pPr>
        <w:pStyle w:val="ListBullet"/>
      </w:pPr>
      <w:r>
        <w:t>Deployment constraints: models must eventually be optimized for latency, memory and edge/vehicle execution.</w:t>
      </w:r>
    </w:p>
    <w:p>
      <w:pPr>
        <w:pStyle w:val="ListBullet"/>
      </w:pPr>
      <w:r>
        <w:t>Evaluation leakage: battery-cycle datasets require careful train/test splitting by battery/cell to avoid overly optimistic results.</w:t>
      </w:r>
    </w:p>
    <w:p>
      <w:pPr>
        <w:pStyle w:val="Heading1"/>
      </w:pPr>
      <w:r>
        <w:t>12. Recommended Experimental Plan</w:t>
      </w:r>
    </w:p>
    <w:p>
      <w:r>
        <w:t>1. Build a deterministic baseline using Coulomb counting + OCV/ECM + EKF.</w:t>
      </w:r>
    </w:p>
    <w:p>
      <w:r>
        <w:t>2. Create a reproducible preprocessing and cycle-segmentation pipeline.</w:t>
      </w:r>
    </w:p>
    <w:p>
      <w:r>
        <w:t>3. Benchmark classical ML models for SOH and anomaly detection.</w:t>
      </w:r>
    </w:p>
    <w:p>
      <w:r>
        <w:t>4. Train an LSTM/GRU or TCN baseline for SOC/SOH/RUL.</w:t>
      </w:r>
    </w:p>
    <w:p>
      <w:r>
        <w:t>5. Add physics constraints and compare against the unconstrained model.</w:t>
      </w:r>
    </w:p>
    <w:p>
      <w:r>
        <w:t>6. Perform cross-temperature and cross-battery validation.</w:t>
      </w:r>
    </w:p>
    <w:p>
      <w:r>
        <w:t>7. Add uncertainty estimation and calibration.</w:t>
      </w:r>
    </w:p>
    <w:p>
      <w:r>
        <w:t>8. Integrate the inference services into the backend and dashboard.</w:t>
      </w:r>
    </w:p>
    <w:p>
      <w:r>
        <w:t>9. Run end-to-end tests from telemetry ingestion to alert generation.</w:t>
      </w:r>
    </w:p>
    <w:p>
      <w:r>
        <w:t>10. Document model cards, dataset versions, metrics and known failure modes.</w:t>
      </w:r>
    </w:p>
    <w:p>
      <w:pPr>
        <w:pStyle w:val="Heading1"/>
      </w:pPr>
      <w:r>
        <w:t>13. Evaluation Metrics</w:t>
      </w:r>
    </w:p>
    <w:p>
      <w:pPr>
        <w:pStyle w:val="ListBullet"/>
      </w:pPr>
      <w:r>
        <w:t>SOC: MAE, RMSE, maximum absolute error, dynamic-cycle error, temperature-wise error.</w:t>
      </w:r>
    </w:p>
    <w:p>
      <w:pPr>
        <w:pStyle w:val="ListBullet"/>
      </w:pPr>
      <w:r>
        <w:t>SOH: MAE, RMSE, R², monotonicity violations, cross-cell generalization.</w:t>
      </w:r>
    </w:p>
    <w:p>
      <w:pPr>
        <w:pStyle w:val="ListBullet"/>
      </w:pPr>
      <w:r>
        <w:t>RUL: MAE/RMSE, prediction horizon, confidence interval coverage and calibration.</w:t>
      </w:r>
    </w:p>
    <w:p>
      <w:pPr>
        <w:pStyle w:val="ListBullet"/>
      </w:pPr>
      <w:r>
        <w:t>Anomaly detection: precision, recall, F1, false alarm rate, detection lead time.</w:t>
      </w:r>
    </w:p>
    <w:p>
      <w:pPr>
        <w:pStyle w:val="ListBullet"/>
      </w:pPr>
      <w:r>
        <w:t>Thermal: MAE/RMSE, maximum temperature error and threshold-crossing prediction error.</w:t>
      </w:r>
    </w:p>
    <w:p>
      <w:pPr>
        <w:pStyle w:val="ListBullet"/>
      </w:pPr>
      <w:r>
        <w:t>System: API latency, inference latency, throughput, data-loss rate and alert latency.</w:t>
      </w:r>
    </w:p>
    <w:p>
      <w:pPr>
        <w:pStyle w:val="Heading1"/>
      </w:pPr>
      <w:r>
        <w:t>14. Suggested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Recommended technologies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React + TypeScript + modern charting/visualization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Python + FastAPI</w:t>
            </w:r>
          </w:p>
        </w:tc>
      </w:tr>
      <w:tr>
        <w:tc>
          <w:tcPr>
            <w:tcW w:type="dxa" w:w="5040"/>
          </w:tcPr>
          <w:p>
            <w:r>
              <w:t>ML</w:t>
            </w:r>
          </w:p>
        </w:tc>
        <w:tc>
          <w:tcPr>
            <w:tcW w:type="dxa" w:w="5040"/>
          </w:tcPr>
          <w:p>
            <w:r>
              <w:t>PyTorch / scikit-learn; optional XGBoost; MLflow for experiment/model tracking</w:t>
            </w:r>
          </w:p>
        </w:tc>
      </w:tr>
      <w:tr>
        <w:tc>
          <w:tcPr>
            <w:tcW w:type="dxa" w:w="5040"/>
          </w:tcPr>
          <w:p>
            <w:r>
              <w:t>Physics</w:t>
            </w:r>
          </w:p>
        </w:tc>
        <w:tc>
          <w:tcPr>
            <w:tcW w:type="dxa" w:w="5040"/>
          </w:tcPr>
          <w:p>
            <w:r>
              <w:t>NumPy/SciPy + custom ECM/EKF/UKF modules; optional PyBaMM for electrochemical modelling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PostgreSQL + TimescaleDB or equivalent time-series storage; object storage for datasets</w:t>
            </w:r>
          </w:p>
        </w:tc>
      </w:tr>
      <w:tr>
        <w:tc>
          <w:tcPr>
            <w:tcW w:type="dxa" w:w="5040"/>
          </w:tcPr>
          <w:p>
            <w:r>
              <w:t>Streaming</w:t>
            </w:r>
          </w:p>
        </w:tc>
        <w:tc>
          <w:tcPr>
            <w:tcW w:type="dxa" w:w="5040"/>
          </w:tcPr>
          <w:p>
            <w:r>
              <w:t>WebSocket/MQTT/Kafka depending on scale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Docker; CI/CD; optional GPU inference; edge deployment later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Structured logging, metrics, model/data drift monitoring</w:t>
            </w:r>
          </w:p>
        </w:tc>
      </w:tr>
    </w:tbl>
    <w:p>
      <w:pPr>
        <w:pStyle w:val="Heading1"/>
      </w:pPr>
      <w:r>
        <w:t>15. MVP vs Research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Stage</w:t>
            </w:r>
          </w:p>
        </w:tc>
        <w:tc>
          <w:tcPr>
            <w:tcW w:type="dxa" w:w="5040"/>
          </w:tcPr>
          <w:p>
            <w:r>
              <w:t>Scope</w:t>
            </w:r>
          </w:p>
        </w:tc>
      </w:tr>
      <w:tr>
        <w:tc>
          <w:tcPr>
            <w:tcW w:type="dxa" w:w="5040"/>
          </w:tcPr>
          <w:p>
            <w:r>
              <w:t>MVP</w:t>
            </w:r>
          </w:p>
        </w:tc>
        <w:tc>
          <w:tcPr>
            <w:tcW w:type="dxa" w:w="5040"/>
          </w:tcPr>
          <w:p>
            <w:r>
              <w:t>Telemetry ingestion, dashboard, baseline SOC, basic SOH, anomaly detection, historical charts, REST/WebSocket APIs.</w:t>
            </w:r>
          </w:p>
        </w:tc>
      </w:tr>
      <w:tr>
        <w:tc>
          <w:tcPr>
            <w:tcW w:type="dxa" w:w="5040"/>
          </w:tcPr>
          <w:p>
            <w:r>
              <w:t>Research V1</w:t>
            </w:r>
          </w:p>
        </w:tc>
        <w:tc>
          <w:tcPr>
            <w:tcW w:type="dxa" w:w="5040"/>
          </w:tcPr>
          <w:p>
            <w:r>
              <w:t>LSTM/GRU SOC/SOH, RUL, cross-condition evaluation, model registry, uncertainty and explainability.</w:t>
            </w:r>
          </w:p>
        </w:tc>
      </w:tr>
      <w:tr>
        <w:tc>
          <w:tcPr>
            <w:tcW w:type="dxa" w:w="5040"/>
          </w:tcPr>
          <w:p>
            <w:r>
              <w:t>Research V2</w:t>
            </w:r>
          </w:p>
        </w:tc>
        <w:tc>
          <w:tcPr>
            <w:tcW w:type="dxa" w:w="5040"/>
          </w:tcPr>
          <w:p>
            <w:r>
              <w:t>Hybrid physics + AI, PINN/physics residuals, digital twin, thermal prediction and advanced fault diagnosis.</w:t>
            </w:r>
          </w:p>
        </w:tc>
      </w:tr>
      <w:tr>
        <w:tc>
          <w:tcPr>
            <w:tcW w:type="dxa" w:w="5040"/>
          </w:tcPr>
          <w:p>
            <w:r>
              <w:t>Advanced</w:t>
            </w:r>
          </w:p>
        </w:tc>
        <w:tc>
          <w:tcPr>
            <w:tcW w:type="dxa" w:w="5040"/>
          </w:tcPr>
          <w:p>
            <w:r>
              <w:t>Online learning, fleet-level analytics, federated learning, predictive thermal control and edge deployment.</w:t>
            </w:r>
          </w:p>
        </w:tc>
      </w:tr>
    </w:tbl>
    <w:p>
      <w:pPr>
        <w:pStyle w:val="Heading1"/>
      </w:pPr>
      <w:r>
        <w:t>16. Key Takeaway</w:t>
      </w:r>
    </w:p>
    <w:p>
      <w:r>
        <w:t>The project is strongest when positioned as an intelligent battery analytics and prognostics platform rather than simply an ML model. The research contribution can come from a reproducible hybrid architecture that combines physical state estimation, temporal ML, physics-informed constraints, uncertainty, anomaly detection and an explainable risk layer. The literature reviewed above provides a clear path from conventional BMS estimation to modern physics-informed battery intelligence.</w:t>
      </w:r>
    </w:p>
    <w:p>
      <w:pPr>
        <w:pStyle w:val="Heading1"/>
      </w:pPr>
      <w:r>
        <w:t>17. Core References / Starting Reading List</w:t>
      </w:r>
    </w:p>
    <w:p>
      <w:pPr>
        <w:pStyle w:val="ListNumber"/>
      </w:pPr>
      <w:r>
        <w:rPr>
          <w:b/>
        </w:rPr>
        <w:t xml:space="preserve">Deep learning enabled state of charge, state of health and remaining useful life estimation for smart battery management system: Methods, implementations, issues and prospects. </w:t>
      </w:r>
      <w:r>
        <w:t xml:space="preserve">Journal of Energy Storage, 2022. Review of DL approaches for SOC, SOH and RUL; useful as the overall ML/BMS literature foundation. </w:t>
      </w:r>
      <w:r>
        <w:t>https://doi.org/10.1016/j.est.2022.105752</w:t>
      </w:r>
    </w:p>
    <w:p>
      <w:pPr>
        <w:pStyle w:val="ListNumber"/>
      </w:pPr>
      <w:r>
        <w:rPr>
          <w:b/>
        </w:rPr>
        <w:t xml:space="preserve">Predicting the state of charge and health of batteries using data-driven machine learning. </w:t>
      </w:r>
      <w:r>
        <w:t xml:space="preserve">Nature Machine Intelligence, 2020. Strong foundational paper for data-driven SOC/SOH modelling. </w:t>
      </w:r>
      <w:r>
        <w:t>https://doi.org/10.1038/s42256-020-0156-7</w:t>
      </w:r>
    </w:p>
    <w:p>
      <w:pPr>
        <w:pStyle w:val="ListNumber"/>
      </w:pPr>
      <w:r>
        <w:rPr>
          <w:b/>
        </w:rPr>
        <w:t xml:space="preserve">Recent developments and challenges in state-of-charge estimation techniques for electric vehicle batteries: A review. </w:t>
      </w:r>
      <w:r>
        <w:t xml:space="preserve">Journal of Energy Storage, 2024. Compares conventional, filter-based, data-driven and hybrid SOC methods. </w:t>
      </w:r>
      <w:r>
        <w:t>https://doi.org/10.1016/j.est.2024.113623</w:t>
      </w:r>
    </w:p>
    <w:p>
      <w:pPr>
        <w:pStyle w:val="ListNumber"/>
      </w:pPr>
      <w:r>
        <w:rPr>
          <w:b/>
        </w:rPr>
        <w:t xml:space="preserve">Electric vehicle battery capacity degradation and health estimation using machine-learning techniques: a review. </w:t>
      </w:r>
      <w:r>
        <w:t xml:space="preserve">Clean Energy, 2023. Focuses on SOH/RUL and ML approaches for EV battery ageing. </w:t>
      </w:r>
      <w:r>
        <w:t>https://doi.org/10.1093/ce/zkad047</w:t>
      </w:r>
    </w:p>
    <w:p>
      <w:pPr>
        <w:pStyle w:val="ListNumber"/>
      </w:pPr>
      <w:r>
        <w:rPr>
          <w:b/>
        </w:rPr>
        <w:t xml:space="preserve">A comprehensive review of machine learning-based state of health estimation for lithium-ion batteries: data, features, algorithms, and future challenges. </w:t>
      </w:r>
      <w:r>
        <w:t xml:space="preserve">Renewable and Sustainable Energy Reviews, 2025. Particularly useful for feature engineering, model selection and generalization issues. </w:t>
      </w:r>
      <w:r>
        <w:t>https://doi.org/10.1016/j.rser.2025.116125</w:t>
      </w:r>
    </w:p>
    <w:p>
      <w:pPr>
        <w:pStyle w:val="ListNumber"/>
      </w:pPr>
      <w:r>
        <w:rPr>
          <w:b/>
        </w:rPr>
        <w:t xml:space="preserve">State estimation for electric vehicles with deep learning- a survey. </w:t>
      </w:r>
      <w:r>
        <w:t xml:space="preserve">Journal of Power Sources, 2026. Broad survey covering SOC, SOH, SOE, SOP and temperature/state estimation. </w:t>
      </w:r>
      <w:r>
        <w:t>https://www.sciencedirect.com/science/article/pii/S0378779626000933</w:t>
      </w:r>
    </w:p>
    <w:p>
      <w:pPr>
        <w:pStyle w:val="ListNumber"/>
      </w:pPr>
      <w:r>
        <w:rPr>
          <w:b/>
        </w:rPr>
        <w:t xml:space="preserve">Machine learning is rewiring Li-ion battery RUL prediction: A systematic review and outlook. </w:t>
      </w:r>
      <w:r>
        <w:t xml:space="preserve">Journal of Energy Chemistry, 2026. Useful for RUL taxonomy, evaluation and current research gaps. </w:t>
      </w:r>
      <w:r>
        <w:t>https://doi.org/10.1016/j.jechem.2026.05.023</w:t>
      </w:r>
    </w:p>
    <w:p>
      <w:pPr>
        <w:pStyle w:val="ListNumber"/>
      </w:pPr>
      <w:r>
        <w:rPr>
          <w:b/>
        </w:rPr>
        <w:t xml:space="preserve">Physics-informed neural networks for battery modeling and state estimation: A methodological review. </w:t>
      </w:r>
      <w:r>
        <w:t xml:space="preserve">Renewable and Sustainable Energy Reviews, 2026. Excellent foundation for the project's physics-informed AI direction. </w:t>
      </w:r>
      <w:r>
        <w:t>https://doi.org/10.1016/j.rser.2026.117226</w:t>
      </w:r>
    </w:p>
    <w:p>
      <w:pPr>
        <w:pStyle w:val="ListNumber"/>
      </w:pPr>
      <w:r>
        <w:rPr>
          <w:b/>
        </w:rPr>
        <w:t xml:space="preserve">State-of-charge estimation of batteries using parameterized physics-informed neural networks. </w:t>
      </w:r>
      <w:r>
        <w:t xml:space="preserve">Journal of Energy Storage, 2026. Directly relevant to robust SOC estimation under diverse conditions and limited data. </w:t>
      </w:r>
      <w:r>
        <w:t>https://doi.org/10.1016/j.est.2026.122235</w:t>
      </w:r>
    </w:p>
    <w:p>
      <w:pPr>
        <w:pStyle w:val="ListNumber"/>
      </w:pPr>
      <w:r>
        <w:rPr>
          <w:b/>
        </w:rPr>
        <w:t xml:space="preserve">Physics-informed neural networks for electrode-level state estimation in lithium-ion batteries. </w:t>
      </w:r>
      <w:r>
        <w:t xml:space="preserve">Journal of Power Sources, 2021. Demonstrates physics-informed learning for internal battery state estimation. </w:t>
      </w:r>
      <w:r>
        <w:t>https://doi.org/10.1016/j.jpowsour.2021.230034</w:t>
      </w:r>
    </w:p>
    <w:p>
      <w:pPr>
        <w:pStyle w:val="Heading1"/>
      </w:pPr>
      <w:r>
        <w:t>18. Data Source</w:t>
      </w:r>
    </w:p>
    <w:p>
      <w:r>
        <w:t>NASA Li-ion Battery Aging Dataset: useful for reproducible ageing, SOH and RUL experiments. The dataset contains charge/discharge/EIS measurements under multiple operating profiles and temperatures.</w:t>
      </w:r>
    </w:p>
    <w:p>
      <w:r>
        <w:t>https://data.nasa.gov/dataset/li-ion-battery-aging-datasets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 Battery Intelligence Platform — Project &amp; Research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