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493" w:type="dxa"/>
        <w:tblLook w:val="04A0" w:firstRow="1" w:lastRow="0" w:firstColumn="1" w:lastColumn="0" w:noHBand="0" w:noVBand="1"/>
      </w:tblPr>
      <w:tblGrid>
        <w:gridCol w:w="1833"/>
        <w:gridCol w:w="8282"/>
      </w:tblGrid>
      <w:tr w:rsidR="00450F2D" w14:paraId="472F986A" w14:textId="77777777" w:rsidTr="00450F2D">
        <w:tc>
          <w:tcPr>
            <w:tcW w:w="1980" w:type="dxa"/>
          </w:tcPr>
          <w:p w14:paraId="228D5FE9" w14:textId="77777777" w:rsidR="00450F2D" w:rsidRDefault="00450F2D"/>
        </w:tc>
        <w:tc>
          <w:tcPr>
            <w:tcW w:w="7513" w:type="dxa"/>
          </w:tcPr>
          <w:p w14:paraId="24A526BE" w14:textId="67389C78" w:rsidR="00450F2D" w:rsidRDefault="00450F2D">
            <w:r>
              <w:rPr>
                <w:rFonts w:ascii="Segoe UI" w:hAnsi="Segoe UI" w:cs="Segoe UI"/>
                <w:b/>
                <w:bCs/>
                <w:color w:val="1F2328"/>
                <w:shd w:val="clear" w:color="auto" w:fill="FFFFFF"/>
              </w:rPr>
              <w:t>Canadian General Social Survey on Giving, Volunteering, and Participating, 2018 (cycle 33)</w:t>
            </w:r>
          </w:p>
        </w:tc>
      </w:tr>
      <w:tr w:rsidR="00450F2D" w:rsidRPr="00450F2D" w14:paraId="125352C9" w14:textId="77777777" w:rsidTr="00450F2D">
        <w:tc>
          <w:tcPr>
            <w:tcW w:w="1980" w:type="dxa"/>
            <w:hideMark/>
          </w:tcPr>
          <w:p w14:paraId="3C343986" w14:textId="77777777" w:rsidR="00450F2D" w:rsidRPr="00450F2D" w:rsidRDefault="00450F2D" w:rsidP="00450F2D">
            <w:pPr>
              <w:rPr>
                <w:rFonts w:ascii="Segoe UI" w:eastAsia="Times New Roman" w:hAnsi="Segoe UI" w:cs="Segoe UI"/>
                <w:color w:val="1F2328"/>
                <w:kern w:val="0"/>
                <w:lang w:eastAsia="en-CA"/>
                <w14:ligatures w14:val="none"/>
              </w:rPr>
            </w:pPr>
            <w:r w:rsidRPr="00450F2D">
              <w:rPr>
                <w:rFonts w:ascii="Segoe UI" w:eastAsia="Times New Roman" w:hAnsi="Segoe UI" w:cs="Segoe UI"/>
                <w:color w:val="1F2328"/>
                <w:kern w:val="0"/>
                <w:lang w:eastAsia="en-CA"/>
                <w14:ligatures w14:val="none"/>
              </w:rPr>
              <w:t>Sample type</w:t>
            </w:r>
          </w:p>
        </w:tc>
        <w:tc>
          <w:tcPr>
            <w:tcW w:w="7513" w:type="dxa"/>
            <w:hideMark/>
          </w:tcPr>
          <w:p w14:paraId="3A8FA88A" w14:textId="02DF5EA3" w:rsidR="00450F2D" w:rsidRPr="00450F2D" w:rsidRDefault="00450F2D" w:rsidP="00450F2D">
            <w:pPr>
              <w:rPr>
                <w:rFonts w:ascii="Segoe UI" w:eastAsia="Times New Roman" w:hAnsi="Segoe UI" w:cs="Segoe UI"/>
                <w:color w:val="1F2328"/>
                <w:kern w:val="0"/>
                <w:lang w:eastAsia="en-CA"/>
                <w14:ligatures w14:val="none"/>
              </w:rPr>
            </w:pPr>
            <w:r>
              <w:rPr>
                <w:rFonts w:ascii="Segoe UI" w:eastAsia="Times New Roman" w:hAnsi="Segoe UI" w:cs="Segoe UI"/>
                <w:color w:val="1F2328"/>
                <w:kern w:val="0"/>
                <w:lang w:eastAsia="en-CA"/>
                <w14:ligatures w14:val="none"/>
              </w:rPr>
              <w:t>Stratified Sampling</w:t>
            </w:r>
            <w:r w:rsidR="00D86CAF">
              <w:rPr>
                <w:rFonts w:ascii="Segoe UI" w:eastAsia="Times New Roman" w:hAnsi="Segoe UI" w:cs="Segoe UI"/>
                <w:color w:val="1F2328"/>
                <w:kern w:val="0"/>
                <w:lang w:eastAsia="en-CA"/>
                <w14:ligatures w14:val="none"/>
              </w:rPr>
              <w:t xml:space="preserve"> (</w:t>
            </w:r>
            <w:r w:rsidR="00D86CAF" w:rsidRPr="00D86CAF">
              <w:rPr>
                <w:rFonts w:ascii="Segoe UI" w:eastAsia="Times New Roman" w:hAnsi="Segoe UI" w:cs="Segoe UI"/>
                <w:color w:val="1F2328"/>
                <w:kern w:val="0"/>
                <w:lang w:eastAsia="en-CA"/>
                <w14:ligatures w14:val="none"/>
              </w:rPr>
              <w:t>stratified design employing probability sampling</w:t>
            </w:r>
            <w:r w:rsidR="00D86CAF">
              <w:rPr>
                <w:rFonts w:ascii="Segoe UI" w:eastAsia="Times New Roman" w:hAnsi="Segoe UI" w:cs="Segoe UI"/>
                <w:color w:val="1F2328"/>
                <w:kern w:val="0"/>
                <w:lang w:eastAsia="en-CA"/>
                <w14:ligatures w14:val="none"/>
              </w:rPr>
              <w:t>)</w:t>
            </w:r>
          </w:p>
        </w:tc>
      </w:tr>
      <w:tr w:rsidR="00450F2D" w:rsidRPr="00450F2D" w14:paraId="48E5F786" w14:textId="77777777" w:rsidTr="00450F2D">
        <w:tc>
          <w:tcPr>
            <w:tcW w:w="1980" w:type="dxa"/>
            <w:hideMark/>
          </w:tcPr>
          <w:p w14:paraId="219BAF01" w14:textId="77777777" w:rsidR="00450F2D" w:rsidRPr="00450F2D" w:rsidRDefault="00450F2D" w:rsidP="00450F2D">
            <w:pPr>
              <w:rPr>
                <w:rFonts w:ascii="Segoe UI" w:eastAsia="Times New Roman" w:hAnsi="Segoe UI" w:cs="Segoe UI"/>
                <w:color w:val="1F2328"/>
                <w:kern w:val="0"/>
                <w:lang w:eastAsia="en-CA"/>
                <w14:ligatures w14:val="none"/>
              </w:rPr>
            </w:pPr>
            <w:r w:rsidRPr="00450F2D">
              <w:rPr>
                <w:rFonts w:ascii="Segoe UI" w:eastAsia="Times New Roman" w:hAnsi="Segoe UI" w:cs="Segoe UI"/>
                <w:color w:val="1F2328"/>
                <w:kern w:val="0"/>
                <w:lang w:eastAsia="en-CA"/>
                <w14:ligatures w14:val="none"/>
              </w:rPr>
              <w:t>Sample size</w:t>
            </w:r>
          </w:p>
        </w:tc>
        <w:tc>
          <w:tcPr>
            <w:tcW w:w="7513" w:type="dxa"/>
            <w:hideMark/>
          </w:tcPr>
          <w:p w14:paraId="6C9585DD" w14:textId="6EF597F8" w:rsidR="00450F2D" w:rsidRPr="00450F2D" w:rsidRDefault="003031A4" w:rsidP="00450F2D">
            <w:pPr>
              <w:rPr>
                <w:rFonts w:ascii="Segoe UI" w:eastAsia="Times New Roman" w:hAnsi="Segoe UI" w:cs="Segoe UI"/>
                <w:color w:val="1F2328"/>
                <w:kern w:val="0"/>
                <w:lang w:eastAsia="en-CA"/>
                <w14:ligatures w14:val="none"/>
              </w:rPr>
            </w:pPr>
            <w:r w:rsidRPr="00F134C6">
              <w:rPr>
                <w:rFonts w:ascii="Segoe UI" w:eastAsia="Times New Roman" w:hAnsi="Segoe UI" w:cs="Segoe UI"/>
                <w:color w:val="1F2328"/>
                <w:kern w:val="0"/>
                <w:lang w:eastAsia="en-CA"/>
                <w14:ligatures w14:val="none"/>
              </w:rPr>
              <w:t>A field sample of approximatively 50,000 units was used. Among them, about 40,000 invitation letters to the electronic questionnaire were sent to selected households across Canada. A completion of 24,000 questionnaires was expected.</w:t>
            </w:r>
          </w:p>
        </w:tc>
      </w:tr>
      <w:tr w:rsidR="00450F2D" w:rsidRPr="00450F2D" w14:paraId="74CC701C" w14:textId="77777777" w:rsidTr="00450F2D">
        <w:tc>
          <w:tcPr>
            <w:tcW w:w="1980" w:type="dxa"/>
            <w:hideMark/>
          </w:tcPr>
          <w:p w14:paraId="3955A878" w14:textId="77777777" w:rsidR="00450F2D" w:rsidRPr="00450F2D" w:rsidRDefault="00450F2D" w:rsidP="00450F2D">
            <w:pPr>
              <w:rPr>
                <w:rFonts w:ascii="Segoe UI" w:eastAsia="Times New Roman" w:hAnsi="Segoe UI" w:cs="Segoe UI"/>
                <w:color w:val="1F2328"/>
                <w:kern w:val="0"/>
                <w:lang w:eastAsia="en-CA"/>
                <w14:ligatures w14:val="none"/>
              </w:rPr>
            </w:pPr>
            <w:r w:rsidRPr="00450F2D">
              <w:rPr>
                <w:rFonts w:ascii="Segoe UI" w:eastAsia="Times New Roman" w:hAnsi="Segoe UI" w:cs="Segoe UI"/>
                <w:color w:val="1F2328"/>
                <w:kern w:val="0"/>
                <w:lang w:eastAsia="en-CA"/>
                <w14:ligatures w14:val="none"/>
              </w:rPr>
              <w:t>Target population</w:t>
            </w:r>
          </w:p>
        </w:tc>
        <w:tc>
          <w:tcPr>
            <w:tcW w:w="7513" w:type="dxa"/>
            <w:hideMark/>
          </w:tcPr>
          <w:p w14:paraId="73B6FB8D" w14:textId="77777777" w:rsidR="00450F2D" w:rsidRPr="00450F2D" w:rsidRDefault="00450F2D" w:rsidP="00450F2D">
            <w:pPr>
              <w:rPr>
                <w:rFonts w:ascii="Segoe UI" w:eastAsia="Times New Roman" w:hAnsi="Segoe UI" w:cs="Segoe UI"/>
                <w:color w:val="1F2328"/>
                <w:kern w:val="0"/>
                <w:lang w:eastAsia="en-CA"/>
                <w14:ligatures w14:val="none"/>
              </w:rPr>
            </w:pPr>
            <w:r w:rsidRPr="00450F2D">
              <w:rPr>
                <w:rFonts w:ascii="Segoe UI" w:eastAsia="Times New Roman" w:hAnsi="Segoe UI" w:cs="Segoe UI"/>
                <w:color w:val="1F2328"/>
                <w:kern w:val="0"/>
                <w:lang w:eastAsia="en-CA"/>
                <w14:ligatures w14:val="none"/>
              </w:rPr>
              <w:t xml:space="preserve">all persons 15 years of age and older in Canada, excluding:  </w:t>
            </w:r>
          </w:p>
          <w:p w14:paraId="1B64E182" w14:textId="77777777" w:rsidR="00450F2D" w:rsidRPr="00450F2D" w:rsidRDefault="00450F2D" w:rsidP="00450F2D">
            <w:pPr>
              <w:rPr>
                <w:rFonts w:ascii="Segoe UI" w:eastAsia="Times New Roman" w:hAnsi="Segoe UI" w:cs="Segoe UI"/>
                <w:color w:val="1F2328"/>
                <w:kern w:val="0"/>
                <w:lang w:eastAsia="en-CA"/>
                <w14:ligatures w14:val="none"/>
              </w:rPr>
            </w:pPr>
          </w:p>
          <w:p w14:paraId="082BE7A9" w14:textId="77777777" w:rsidR="00450F2D" w:rsidRPr="00450F2D" w:rsidRDefault="00450F2D" w:rsidP="00450F2D">
            <w:pPr>
              <w:rPr>
                <w:rFonts w:ascii="Segoe UI" w:eastAsia="Times New Roman" w:hAnsi="Segoe UI" w:cs="Segoe UI"/>
                <w:color w:val="1F2328"/>
                <w:kern w:val="0"/>
                <w:lang w:eastAsia="en-CA"/>
                <w14:ligatures w14:val="none"/>
              </w:rPr>
            </w:pPr>
            <w:r w:rsidRPr="00450F2D">
              <w:rPr>
                <w:rFonts w:ascii="Segoe UI" w:eastAsia="Times New Roman" w:hAnsi="Segoe UI" w:cs="Segoe UI"/>
                <w:color w:val="1F2328"/>
                <w:kern w:val="0"/>
                <w:lang w:eastAsia="en-CA"/>
                <w14:ligatures w14:val="none"/>
              </w:rPr>
              <w:t xml:space="preserve">1. Residents of the Yukon, Northwest Territories, and Nunavut; </w:t>
            </w:r>
          </w:p>
          <w:p w14:paraId="1762F10D" w14:textId="77777777" w:rsidR="00450F2D" w:rsidRPr="00450F2D" w:rsidRDefault="00450F2D" w:rsidP="00450F2D">
            <w:pPr>
              <w:rPr>
                <w:rFonts w:ascii="Segoe UI" w:eastAsia="Times New Roman" w:hAnsi="Segoe UI" w:cs="Segoe UI"/>
                <w:color w:val="1F2328"/>
                <w:kern w:val="0"/>
                <w:lang w:eastAsia="en-CA"/>
                <w14:ligatures w14:val="none"/>
              </w:rPr>
            </w:pPr>
            <w:r w:rsidRPr="00450F2D">
              <w:rPr>
                <w:rFonts w:ascii="Segoe UI" w:eastAsia="Times New Roman" w:hAnsi="Segoe UI" w:cs="Segoe UI"/>
                <w:color w:val="1F2328"/>
                <w:kern w:val="0"/>
                <w:lang w:eastAsia="en-CA"/>
                <w14:ligatures w14:val="none"/>
              </w:rPr>
              <w:t xml:space="preserve">2. Full-time residents of institutions. </w:t>
            </w:r>
          </w:p>
          <w:p w14:paraId="49C62B1B" w14:textId="77777777" w:rsidR="00450F2D" w:rsidRPr="00450F2D" w:rsidRDefault="00450F2D" w:rsidP="00450F2D">
            <w:pPr>
              <w:rPr>
                <w:rFonts w:ascii="Segoe UI" w:eastAsia="Times New Roman" w:hAnsi="Segoe UI" w:cs="Segoe UI"/>
                <w:color w:val="1F2328"/>
                <w:kern w:val="0"/>
                <w:lang w:eastAsia="en-CA"/>
                <w14:ligatures w14:val="none"/>
              </w:rPr>
            </w:pPr>
          </w:p>
          <w:p w14:paraId="262CE6CD" w14:textId="77777777" w:rsidR="00450F2D" w:rsidRPr="00450F2D" w:rsidRDefault="00450F2D" w:rsidP="00450F2D">
            <w:pPr>
              <w:rPr>
                <w:rFonts w:ascii="Segoe UI" w:eastAsia="Times New Roman" w:hAnsi="Segoe UI" w:cs="Segoe UI"/>
                <w:color w:val="1F2328"/>
                <w:kern w:val="0"/>
                <w:lang w:eastAsia="en-CA"/>
                <w14:ligatures w14:val="none"/>
              </w:rPr>
            </w:pPr>
          </w:p>
        </w:tc>
      </w:tr>
      <w:tr w:rsidR="00450F2D" w:rsidRPr="00450F2D" w14:paraId="1D0AE40A" w14:textId="77777777" w:rsidTr="00450F2D">
        <w:tc>
          <w:tcPr>
            <w:tcW w:w="1980" w:type="dxa"/>
            <w:hideMark/>
          </w:tcPr>
          <w:p w14:paraId="61F5E871" w14:textId="77777777" w:rsidR="00450F2D" w:rsidRPr="00450F2D" w:rsidRDefault="00450F2D" w:rsidP="00450F2D">
            <w:pPr>
              <w:rPr>
                <w:rFonts w:ascii="Segoe UI" w:eastAsia="Times New Roman" w:hAnsi="Segoe UI" w:cs="Segoe UI"/>
                <w:color w:val="1F2328"/>
                <w:kern w:val="0"/>
                <w:lang w:eastAsia="en-CA"/>
                <w14:ligatures w14:val="none"/>
              </w:rPr>
            </w:pPr>
            <w:r w:rsidRPr="00450F2D">
              <w:rPr>
                <w:rFonts w:ascii="Segoe UI" w:eastAsia="Times New Roman" w:hAnsi="Segoe UI" w:cs="Segoe UI"/>
                <w:color w:val="1F2328"/>
                <w:kern w:val="0"/>
                <w:lang w:eastAsia="en-CA"/>
                <w14:ligatures w14:val="none"/>
              </w:rPr>
              <w:t>Sampling frame</w:t>
            </w:r>
          </w:p>
        </w:tc>
        <w:tc>
          <w:tcPr>
            <w:tcW w:w="7513" w:type="dxa"/>
            <w:hideMark/>
          </w:tcPr>
          <w:p w14:paraId="31E32413" w14:textId="404F32CA" w:rsidR="00450F2D" w:rsidRPr="00450F2D" w:rsidRDefault="003031A4" w:rsidP="00450F2D">
            <w:pPr>
              <w:rPr>
                <w:rFonts w:ascii="Segoe UI" w:eastAsia="Times New Roman" w:hAnsi="Segoe UI" w:cs="Segoe UI"/>
                <w:color w:val="1F2328"/>
                <w:kern w:val="0"/>
                <w:lang w:eastAsia="en-CA"/>
                <w14:ligatures w14:val="none"/>
              </w:rPr>
            </w:pPr>
            <w:r w:rsidRPr="00F134C6">
              <w:rPr>
                <w:rFonts w:ascii="Segoe UI" w:eastAsia="Times New Roman" w:hAnsi="Segoe UI" w:cs="Segoe UI"/>
                <w:color w:val="1F2328"/>
                <w:kern w:val="0"/>
                <w:lang w:eastAsia="en-CA"/>
                <w14:ligatures w14:val="none"/>
              </w:rPr>
              <w:t>This survey uses a frame that combines landline and cellular telephone numbers from the Census and various administrative sources with Statistics Canada's dwelling frame. </w:t>
            </w:r>
          </w:p>
        </w:tc>
      </w:tr>
      <w:tr w:rsidR="00450F2D" w:rsidRPr="00450F2D" w14:paraId="0B49B5D6" w14:textId="77777777" w:rsidTr="00450F2D">
        <w:tc>
          <w:tcPr>
            <w:tcW w:w="1980" w:type="dxa"/>
            <w:hideMark/>
          </w:tcPr>
          <w:p w14:paraId="45DB133F" w14:textId="77777777" w:rsidR="00450F2D" w:rsidRPr="00450F2D" w:rsidRDefault="00450F2D" w:rsidP="00450F2D">
            <w:pPr>
              <w:rPr>
                <w:rFonts w:ascii="Segoe UI" w:eastAsia="Times New Roman" w:hAnsi="Segoe UI" w:cs="Segoe UI"/>
                <w:color w:val="1F2328"/>
                <w:kern w:val="0"/>
                <w:lang w:eastAsia="en-CA"/>
                <w14:ligatures w14:val="none"/>
              </w:rPr>
            </w:pPr>
            <w:r w:rsidRPr="00450F2D">
              <w:rPr>
                <w:rFonts w:ascii="Segoe UI" w:eastAsia="Times New Roman" w:hAnsi="Segoe UI" w:cs="Segoe UI"/>
                <w:color w:val="1F2328"/>
                <w:kern w:val="0"/>
                <w:lang w:eastAsia="en-CA"/>
                <w14:ligatures w14:val="none"/>
              </w:rPr>
              <w:t>Survey mode(s)</w:t>
            </w:r>
          </w:p>
        </w:tc>
        <w:tc>
          <w:tcPr>
            <w:tcW w:w="7513" w:type="dxa"/>
            <w:hideMark/>
          </w:tcPr>
          <w:p w14:paraId="007E39E6" w14:textId="28FB5E8B" w:rsidR="00450F2D" w:rsidRPr="00450F2D" w:rsidRDefault="00A849C9" w:rsidP="00450F2D">
            <w:pPr>
              <w:rPr>
                <w:rFonts w:ascii="Segoe UI" w:eastAsia="Times New Roman" w:hAnsi="Segoe UI" w:cs="Segoe UI"/>
                <w:color w:val="1F2328"/>
                <w:kern w:val="0"/>
                <w:lang w:eastAsia="en-CA"/>
                <w14:ligatures w14:val="none"/>
              </w:rPr>
            </w:pPr>
            <w:r>
              <w:rPr>
                <w:rFonts w:ascii="Segoe UI" w:eastAsia="Times New Roman" w:hAnsi="Segoe UI" w:cs="Segoe UI"/>
                <w:color w:val="1F2328"/>
                <w:kern w:val="0"/>
                <w:lang w:eastAsia="en-CA"/>
                <w14:ligatures w14:val="none"/>
              </w:rPr>
              <w:t>self completed electronic questionnaire or CATI</w:t>
            </w:r>
            <w:r w:rsidR="00F134C6">
              <w:rPr>
                <w:rFonts w:ascii="Segoe UI" w:eastAsia="Times New Roman" w:hAnsi="Segoe UI" w:cs="Segoe UI"/>
                <w:color w:val="1F2328"/>
                <w:kern w:val="0"/>
                <w:lang w:eastAsia="en-CA"/>
                <w14:ligatures w14:val="none"/>
              </w:rPr>
              <w:t xml:space="preserve"> </w:t>
            </w:r>
            <w:r>
              <w:rPr>
                <w:rFonts w:ascii="Segoe UI" w:eastAsia="Times New Roman" w:hAnsi="Segoe UI" w:cs="Segoe UI"/>
                <w:color w:val="1F2328"/>
                <w:kern w:val="0"/>
                <w:lang w:eastAsia="en-CA"/>
                <w14:ligatures w14:val="none"/>
              </w:rPr>
              <w:t>(computer assisted telephone interviewing)</w:t>
            </w:r>
          </w:p>
        </w:tc>
      </w:tr>
      <w:tr w:rsidR="00450F2D" w:rsidRPr="00450F2D" w14:paraId="4760F3FF" w14:textId="77777777" w:rsidTr="00450F2D">
        <w:tc>
          <w:tcPr>
            <w:tcW w:w="1980" w:type="dxa"/>
            <w:hideMark/>
          </w:tcPr>
          <w:p w14:paraId="25D17EEF" w14:textId="77777777" w:rsidR="00450F2D" w:rsidRPr="00450F2D" w:rsidRDefault="00450F2D" w:rsidP="00450F2D">
            <w:pPr>
              <w:rPr>
                <w:rFonts w:ascii="Segoe UI" w:eastAsia="Times New Roman" w:hAnsi="Segoe UI" w:cs="Segoe UI"/>
                <w:color w:val="1F2328"/>
                <w:kern w:val="0"/>
                <w:lang w:eastAsia="en-CA"/>
                <w14:ligatures w14:val="none"/>
              </w:rPr>
            </w:pPr>
            <w:r w:rsidRPr="00450F2D">
              <w:rPr>
                <w:rFonts w:ascii="Segoe UI" w:eastAsia="Times New Roman" w:hAnsi="Segoe UI" w:cs="Segoe UI"/>
                <w:color w:val="1F2328"/>
                <w:kern w:val="0"/>
                <w:lang w:eastAsia="en-CA"/>
                <w14:ligatures w14:val="none"/>
              </w:rPr>
              <w:t>Timeline</w:t>
            </w:r>
          </w:p>
        </w:tc>
        <w:tc>
          <w:tcPr>
            <w:tcW w:w="7513" w:type="dxa"/>
            <w:hideMark/>
          </w:tcPr>
          <w:p w14:paraId="6123C9C1" w14:textId="4F015038" w:rsidR="003031A4" w:rsidRPr="00F134C6" w:rsidRDefault="003031A4" w:rsidP="00450F2D">
            <w:pPr>
              <w:rPr>
                <w:rFonts w:ascii="Segoe UI" w:eastAsia="Times New Roman" w:hAnsi="Segoe UI" w:cs="Segoe UI"/>
                <w:color w:val="1F2328"/>
                <w:kern w:val="0"/>
                <w:lang w:eastAsia="en-CA"/>
                <w14:ligatures w14:val="none"/>
              </w:rPr>
            </w:pPr>
            <w:r w:rsidRPr="00F134C6">
              <w:rPr>
                <w:rFonts w:ascii="Segoe UI" w:eastAsia="Times New Roman" w:hAnsi="Segoe UI" w:cs="Segoe UI"/>
                <w:color w:val="1F2328"/>
                <w:kern w:val="0"/>
                <w:lang w:eastAsia="en-CA"/>
                <w14:ligatures w14:val="none"/>
              </w:rPr>
              <w:t>Reference period: Past 12 months preceding interview date</w:t>
            </w:r>
          </w:p>
          <w:p w14:paraId="70FF5897" w14:textId="5DA013C8" w:rsidR="00450F2D" w:rsidRPr="00450F2D" w:rsidRDefault="003031A4" w:rsidP="00450F2D">
            <w:pPr>
              <w:rPr>
                <w:rFonts w:ascii="Segoe UI" w:eastAsia="Times New Roman" w:hAnsi="Segoe UI" w:cs="Segoe UI"/>
                <w:color w:val="1F2328"/>
                <w:kern w:val="0"/>
                <w:lang w:eastAsia="en-CA"/>
                <w14:ligatures w14:val="none"/>
              </w:rPr>
            </w:pPr>
            <w:r w:rsidRPr="00F134C6">
              <w:rPr>
                <w:rFonts w:ascii="Segoe UI" w:eastAsia="Times New Roman" w:hAnsi="Segoe UI" w:cs="Segoe UI"/>
                <w:color w:val="1F2328"/>
                <w:kern w:val="0"/>
                <w:lang w:eastAsia="en-CA"/>
                <w14:ligatures w14:val="none"/>
              </w:rPr>
              <w:t>Collection period: Every 5 years, from September to December</w:t>
            </w:r>
          </w:p>
        </w:tc>
      </w:tr>
      <w:tr w:rsidR="00450F2D" w:rsidRPr="00450F2D" w14:paraId="5D36FC32" w14:textId="77777777" w:rsidTr="00450F2D">
        <w:tc>
          <w:tcPr>
            <w:tcW w:w="1980" w:type="dxa"/>
            <w:hideMark/>
          </w:tcPr>
          <w:p w14:paraId="6D7D5407" w14:textId="77777777" w:rsidR="00450F2D" w:rsidRPr="00450F2D" w:rsidRDefault="00450F2D" w:rsidP="00450F2D">
            <w:pPr>
              <w:rPr>
                <w:rFonts w:ascii="Segoe UI" w:eastAsia="Times New Roman" w:hAnsi="Segoe UI" w:cs="Segoe UI"/>
                <w:color w:val="1F2328"/>
                <w:kern w:val="0"/>
                <w:lang w:eastAsia="en-CA"/>
                <w14:ligatures w14:val="none"/>
              </w:rPr>
            </w:pPr>
            <w:r w:rsidRPr="00450F2D">
              <w:rPr>
                <w:rFonts w:ascii="Segoe UI" w:eastAsia="Times New Roman" w:hAnsi="Segoe UI" w:cs="Segoe UI"/>
                <w:color w:val="1F2328"/>
                <w:kern w:val="0"/>
                <w:lang w:eastAsia="en-CA"/>
                <w14:ligatures w14:val="none"/>
              </w:rPr>
              <w:t>Response rate</w:t>
            </w:r>
          </w:p>
        </w:tc>
        <w:tc>
          <w:tcPr>
            <w:tcW w:w="7513" w:type="dxa"/>
            <w:hideMark/>
          </w:tcPr>
          <w:p w14:paraId="7C0D7AF0" w14:textId="469F65FD" w:rsidR="00450F2D" w:rsidRPr="00450F2D" w:rsidRDefault="00450F2D" w:rsidP="00450F2D">
            <w:pPr>
              <w:rPr>
                <w:rFonts w:ascii="Segoe UI" w:eastAsia="Times New Roman" w:hAnsi="Segoe UI" w:cs="Segoe UI"/>
                <w:color w:val="1F2328"/>
                <w:kern w:val="0"/>
                <w:lang w:eastAsia="en-CA"/>
                <w14:ligatures w14:val="none"/>
              </w:rPr>
            </w:pPr>
            <w:r w:rsidRPr="00450F2D">
              <w:rPr>
                <w:rFonts w:ascii="Segoe UI" w:eastAsia="Times New Roman" w:hAnsi="Segoe UI" w:cs="Segoe UI"/>
                <w:color w:val="1F2328"/>
                <w:kern w:val="0"/>
                <w:lang w:eastAsia="en-CA"/>
                <w14:ligatures w14:val="none"/>
              </w:rPr>
              <w:t>41.9%</w:t>
            </w:r>
          </w:p>
        </w:tc>
      </w:tr>
      <w:tr w:rsidR="00450F2D" w:rsidRPr="00450F2D" w14:paraId="21967D89" w14:textId="77777777" w:rsidTr="00450F2D">
        <w:tc>
          <w:tcPr>
            <w:tcW w:w="1980" w:type="dxa"/>
            <w:hideMark/>
          </w:tcPr>
          <w:p w14:paraId="2175ED26" w14:textId="77777777" w:rsidR="00450F2D" w:rsidRPr="00450F2D" w:rsidRDefault="00450F2D" w:rsidP="00450F2D">
            <w:pPr>
              <w:rPr>
                <w:rFonts w:ascii="Segoe UI" w:eastAsia="Times New Roman" w:hAnsi="Segoe UI" w:cs="Segoe UI"/>
                <w:color w:val="1F2328"/>
                <w:kern w:val="0"/>
                <w:lang w:eastAsia="en-CA"/>
                <w14:ligatures w14:val="none"/>
              </w:rPr>
            </w:pPr>
            <w:r w:rsidRPr="00450F2D">
              <w:rPr>
                <w:rFonts w:ascii="Segoe UI" w:eastAsia="Times New Roman" w:hAnsi="Segoe UI" w:cs="Segoe UI"/>
                <w:color w:val="1F2328"/>
                <w:kern w:val="0"/>
                <w:lang w:eastAsia="en-CA"/>
                <w14:ligatures w14:val="none"/>
              </w:rPr>
              <w:t>Weights</w:t>
            </w:r>
          </w:p>
        </w:tc>
        <w:tc>
          <w:tcPr>
            <w:tcW w:w="7513" w:type="dxa"/>
            <w:hideMark/>
          </w:tcPr>
          <w:p w14:paraId="44177C42" w14:textId="48FE963C" w:rsidR="00450F2D" w:rsidRPr="00450F2D" w:rsidRDefault="00A849C9" w:rsidP="00450F2D">
            <w:pPr>
              <w:rPr>
                <w:rFonts w:ascii="Segoe UI" w:eastAsia="Times New Roman" w:hAnsi="Segoe UI" w:cs="Segoe UI"/>
                <w:color w:val="1F2328"/>
                <w:kern w:val="0"/>
                <w:lang w:eastAsia="en-CA"/>
                <w14:ligatures w14:val="none"/>
              </w:rPr>
            </w:pPr>
            <w:r w:rsidRPr="00A849C9">
              <w:rPr>
                <w:rFonts w:ascii="Segoe UI" w:eastAsia="Times New Roman" w:hAnsi="Segoe UI" w:cs="Segoe UI"/>
                <w:color w:val="1F2328"/>
                <w:kern w:val="0"/>
                <w:lang w:eastAsia="en-CA"/>
                <w14:ligatures w14:val="none"/>
              </w:rPr>
              <w:t>WGHT_PER: This is the basic weighting factor for analysis at the person level</w:t>
            </w:r>
            <w:r>
              <w:rPr>
                <w:rFonts w:ascii="Segoe UI" w:eastAsia="Times New Roman" w:hAnsi="Segoe UI" w:cs="Segoe UI"/>
                <w:color w:val="1F2328"/>
                <w:kern w:val="0"/>
                <w:lang w:eastAsia="en-CA"/>
                <w14:ligatures w14:val="none"/>
              </w:rPr>
              <w:t xml:space="preserve">. </w:t>
            </w:r>
            <w:r w:rsidRPr="00A849C9">
              <w:rPr>
                <w:rFonts w:ascii="Segoe UI" w:eastAsia="Times New Roman" w:hAnsi="Segoe UI" w:cs="Segoe UI"/>
                <w:color w:val="1F2328"/>
                <w:kern w:val="0"/>
                <w:lang w:eastAsia="en-CA"/>
                <w14:ligatures w14:val="none"/>
              </w:rPr>
              <w:t>In addition to the estimation weights, bootstrap weights have been created for the purpose of design-based variance estimation.</w:t>
            </w:r>
          </w:p>
        </w:tc>
      </w:tr>
      <w:tr w:rsidR="00450F2D" w:rsidRPr="00450F2D" w14:paraId="2099B32B" w14:textId="77777777" w:rsidTr="00450F2D">
        <w:tc>
          <w:tcPr>
            <w:tcW w:w="1980" w:type="dxa"/>
            <w:hideMark/>
          </w:tcPr>
          <w:p w14:paraId="255AA885" w14:textId="77777777" w:rsidR="00450F2D" w:rsidRPr="00450F2D" w:rsidRDefault="00450F2D" w:rsidP="00450F2D">
            <w:pPr>
              <w:rPr>
                <w:rFonts w:ascii="Segoe UI" w:eastAsia="Times New Roman" w:hAnsi="Segoe UI" w:cs="Segoe UI"/>
                <w:color w:val="1F2328"/>
                <w:kern w:val="0"/>
                <w:lang w:eastAsia="en-CA"/>
                <w14:ligatures w14:val="none"/>
              </w:rPr>
            </w:pPr>
            <w:r w:rsidRPr="00450F2D">
              <w:rPr>
                <w:rFonts w:ascii="Segoe UI" w:eastAsia="Times New Roman" w:hAnsi="Segoe UI" w:cs="Segoe UI"/>
                <w:color w:val="1F2328"/>
                <w:kern w:val="0"/>
                <w:lang w:eastAsia="en-CA"/>
                <w14:ligatures w14:val="none"/>
              </w:rPr>
              <w:t>Data processing</w:t>
            </w:r>
          </w:p>
        </w:tc>
        <w:tc>
          <w:tcPr>
            <w:tcW w:w="7513" w:type="dxa"/>
            <w:hideMark/>
          </w:tcPr>
          <w:p w14:paraId="21FFAF30" w14:textId="48165782" w:rsidR="00450F2D" w:rsidRPr="00450F2D" w:rsidRDefault="00A849C9" w:rsidP="00450F2D">
            <w:pPr>
              <w:rPr>
                <w:rFonts w:ascii="Segoe UI" w:eastAsia="Times New Roman" w:hAnsi="Segoe UI" w:cs="Segoe UI"/>
                <w:color w:val="1F2328"/>
                <w:kern w:val="0"/>
                <w:lang w:eastAsia="en-CA"/>
                <w14:ligatures w14:val="none"/>
              </w:rPr>
            </w:pPr>
            <w:r>
              <w:rPr>
                <w:rFonts w:ascii="Segoe UI" w:eastAsia="Times New Roman" w:hAnsi="Segoe UI" w:cs="Segoe UI"/>
                <w:color w:val="1F2328"/>
                <w:kern w:val="0"/>
                <w:lang w:eastAsia="en-CA"/>
                <w14:ligatures w14:val="none"/>
              </w:rPr>
              <w:t>Survey data was processed using SSPE that ensured high quality results through automated and manual checks at different stages. Errors were identified and corrected such as verifying family relationships, age consistency and correct question flow, using the CATI system and head office reviews.</w:t>
            </w:r>
          </w:p>
        </w:tc>
      </w:tr>
      <w:tr w:rsidR="00450F2D" w:rsidRPr="00450F2D" w14:paraId="7DCB7688" w14:textId="77777777" w:rsidTr="00450F2D">
        <w:tc>
          <w:tcPr>
            <w:tcW w:w="1980" w:type="dxa"/>
            <w:hideMark/>
          </w:tcPr>
          <w:p w14:paraId="437B2CFF" w14:textId="77777777" w:rsidR="00450F2D" w:rsidRPr="00450F2D" w:rsidRDefault="00450F2D" w:rsidP="00450F2D">
            <w:pPr>
              <w:rPr>
                <w:rFonts w:ascii="Segoe UI" w:eastAsia="Times New Roman" w:hAnsi="Segoe UI" w:cs="Segoe UI"/>
                <w:color w:val="1F2328"/>
                <w:kern w:val="0"/>
                <w:lang w:eastAsia="en-CA"/>
                <w14:ligatures w14:val="none"/>
              </w:rPr>
            </w:pPr>
            <w:r w:rsidRPr="00450F2D">
              <w:rPr>
                <w:rFonts w:ascii="Segoe UI" w:eastAsia="Times New Roman" w:hAnsi="Segoe UI" w:cs="Segoe UI"/>
                <w:color w:val="1F2328"/>
                <w:kern w:val="0"/>
                <w:lang w:eastAsia="en-CA"/>
                <w14:ligatures w14:val="none"/>
              </w:rPr>
              <w:t>Cleaning, imputation, etc.</w:t>
            </w:r>
          </w:p>
        </w:tc>
        <w:tc>
          <w:tcPr>
            <w:tcW w:w="7513" w:type="dxa"/>
            <w:hideMark/>
          </w:tcPr>
          <w:p w14:paraId="677A0B33" w14:textId="799D52BA" w:rsidR="00450F2D" w:rsidRPr="00450F2D" w:rsidRDefault="00F134C6" w:rsidP="00F134C6">
            <w:pPr>
              <w:rPr>
                <w:rFonts w:ascii="Segoe UI" w:eastAsia="Times New Roman" w:hAnsi="Segoe UI" w:cs="Segoe UI"/>
                <w:color w:val="1F2328"/>
                <w:kern w:val="0"/>
                <w:lang w:eastAsia="en-CA"/>
                <w14:ligatures w14:val="none"/>
              </w:rPr>
            </w:pPr>
            <w:r w:rsidRPr="00F134C6">
              <w:rPr>
                <w:rFonts w:ascii="Segoe UI" w:eastAsia="Times New Roman" w:hAnsi="Segoe UI" w:cs="Segoe UI"/>
                <w:color w:val="1F2328"/>
                <w:kern w:val="0"/>
                <w:lang w:eastAsia="en-CA"/>
                <w14:ligatures w14:val="none"/>
              </w:rPr>
              <w:t>Imputation was carried out in nine steps.</w:t>
            </w:r>
            <w:r>
              <w:rPr>
                <w:rFonts w:ascii="Segoe UI" w:eastAsia="Times New Roman" w:hAnsi="Segoe UI" w:cs="Segoe UI"/>
                <w:color w:val="1F2328"/>
                <w:kern w:val="0"/>
                <w:lang w:eastAsia="en-CA"/>
                <w14:ligatures w14:val="none"/>
              </w:rPr>
              <w:t xml:space="preserve"> When </w:t>
            </w:r>
            <w:r w:rsidRPr="00F134C6">
              <w:rPr>
                <w:rFonts w:ascii="Segoe UI" w:eastAsia="Times New Roman" w:hAnsi="Segoe UI" w:cs="Segoe UI"/>
                <w:color w:val="1F2328"/>
                <w:kern w:val="0"/>
                <w:lang w:eastAsia="en-CA"/>
                <w14:ligatures w14:val="none"/>
              </w:rPr>
              <w:t>donor imputation could not be used, mean imputation among a pool of donors was used.</w:t>
            </w:r>
            <w:r>
              <w:rPr>
                <w:rFonts w:ascii="Segoe UI" w:eastAsia="Times New Roman" w:hAnsi="Segoe UI" w:cs="Segoe UI"/>
                <w:color w:val="1F2328"/>
                <w:kern w:val="0"/>
                <w:lang w:eastAsia="en-CA"/>
                <w14:ligatures w14:val="none"/>
              </w:rPr>
              <w:t xml:space="preserve"> </w:t>
            </w:r>
            <w:r w:rsidRPr="00F134C6">
              <w:rPr>
                <w:rFonts w:ascii="Segoe UI" w:eastAsia="Times New Roman" w:hAnsi="Segoe UI" w:cs="Segoe UI"/>
                <w:color w:val="1F2328"/>
                <w:kern w:val="0"/>
                <w:lang w:eastAsia="en-CA"/>
                <w14:ligatures w14:val="none"/>
              </w:rPr>
              <w:t>Personal income data were obtained from the 2017 T1FF for 81.9% of respondents. Missing information for other respondents was imputed.</w:t>
            </w:r>
          </w:p>
        </w:tc>
      </w:tr>
      <w:tr w:rsidR="00450F2D" w:rsidRPr="00450F2D" w14:paraId="02E59728" w14:textId="77777777" w:rsidTr="00450F2D">
        <w:tc>
          <w:tcPr>
            <w:tcW w:w="1980" w:type="dxa"/>
            <w:hideMark/>
          </w:tcPr>
          <w:p w14:paraId="018F4708" w14:textId="77777777" w:rsidR="00450F2D" w:rsidRPr="00450F2D" w:rsidRDefault="00450F2D" w:rsidP="00450F2D">
            <w:pPr>
              <w:rPr>
                <w:rFonts w:ascii="Segoe UI" w:eastAsia="Times New Roman" w:hAnsi="Segoe UI" w:cs="Segoe UI"/>
                <w:color w:val="1F2328"/>
                <w:kern w:val="0"/>
                <w:lang w:eastAsia="en-CA"/>
                <w14:ligatures w14:val="none"/>
              </w:rPr>
            </w:pPr>
            <w:r w:rsidRPr="00450F2D">
              <w:rPr>
                <w:rFonts w:ascii="Segoe UI" w:eastAsia="Times New Roman" w:hAnsi="Segoe UI" w:cs="Segoe UI"/>
                <w:color w:val="1F2328"/>
                <w:kern w:val="0"/>
                <w:lang w:eastAsia="en-CA"/>
                <w14:ligatures w14:val="none"/>
              </w:rPr>
              <w:t>Sources of error</w:t>
            </w:r>
          </w:p>
        </w:tc>
        <w:tc>
          <w:tcPr>
            <w:tcW w:w="7513" w:type="dxa"/>
            <w:hideMark/>
          </w:tcPr>
          <w:p w14:paraId="0870BA37" w14:textId="5359AD60" w:rsidR="00F134C6" w:rsidRPr="00F134C6" w:rsidRDefault="00F134C6" w:rsidP="00F134C6">
            <w:pPr>
              <w:rPr>
                <w:rFonts w:ascii="Segoe UI" w:eastAsia="Times New Roman" w:hAnsi="Segoe UI" w:cs="Segoe UI"/>
                <w:color w:val="1F2328"/>
                <w:kern w:val="0"/>
                <w:lang w:eastAsia="en-CA"/>
                <w14:ligatures w14:val="none"/>
              </w:rPr>
            </w:pPr>
            <w:r w:rsidRPr="00F134C6">
              <w:rPr>
                <w:rFonts w:ascii="Segoe UI" w:eastAsia="Times New Roman" w:hAnsi="Segoe UI" w:cs="Segoe UI"/>
                <w:color w:val="1F2328"/>
                <w:kern w:val="0"/>
                <w:lang w:eastAsia="en-CA"/>
                <w14:ligatures w14:val="none"/>
              </w:rPr>
              <w:t>Common errors include sampling and non-sampling error.</w:t>
            </w:r>
          </w:p>
          <w:p w14:paraId="3E7712CA" w14:textId="5C25A8B0" w:rsidR="00F134C6" w:rsidRDefault="00F134C6" w:rsidP="00F134C6">
            <w:pPr>
              <w:rPr>
                <w:rFonts w:ascii="Segoe UI" w:eastAsia="Times New Roman" w:hAnsi="Segoe UI" w:cs="Segoe UI"/>
                <w:color w:val="1F2328"/>
                <w:kern w:val="0"/>
                <w:lang w:eastAsia="en-CA"/>
                <w14:ligatures w14:val="none"/>
              </w:rPr>
            </w:pPr>
            <w:r w:rsidRPr="00F134C6">
              <w:rPr>
                <w:rFonts w:ascii="Segoe UI" w:eastAsia="Times New Roman" w:hAnsi="Segoe UI" w:cs="Segoe UI"/>
                <w:color w:val="1F2328"/>
                <w:kern w:val="0"/>
                <w:lang w:eastAsia="en-CA"/>
                <w14:ligatures w14:val="none"/>
              </w:rPr>
              <w:t xml:space="preserve">coverage </w:t>
            </w:r>
            <w:r>
              <w:rPr>
                <w:rFonts w:ascii="Segoe UI" w:eastAsia="Times New Roman" w:hAnsi="Segoe UI" w:cs="Segoe UI"/>
                <w:color w:val="1F2328"/>
                <w:kern w:val="0"/>
                <w:lang w:eastAsia="en-CA"/>
                <w14:ligatures w14:val="none"/>
              </w:rPr>
              <w:t xml:space="preserve">error </w:t>
            </w:r>
            <w:r w:rsidRPr="00F134C6">
              <w:rPr>
                <w:rFonts w:ascii="Segoe UI" w:eastAsia="Times New Roman" w:hAnsi="Segoe UI" w:cs="Segoe UI"/>
                <w:color w:val="1F2328"/>
                <w:kern w:val="0"/>
                <w:lang w:eastAsia="en-CA"/>
                <w14:ligatures w14:val="none"/>
              </w:rPr>
              <w:t>and non-response</w:t>
            </w:r>
            <w:r>
              <w:rPr>
                <w:rFonts w:ascii="Segoe UI" w:eastAsia="Times New Roman" w:hAnsi="Segoe UI" w:cs="Segoe UI"/>
                <w:color w:val="1F2328"/>
                <w:kern w:val="0"/>
                <w:lang w:eastAsia="en-CA"/>
                <w14:ligatures w14:val="none"/>
              </w:rPr>
              <w:t xml:space="preserve"> bias</w:t>
            </w:r>
          </w:p>
          <w:p w14:paraId="70A4A8B0" w14:textId="2BC54C91" w:rsidR="00450F2D" w:rsidRPr="00F134C6" w:rsidRDefault="00F134C6" w:rsidP="00F134C6">
            <w:pPr>
              <w:rPr>
                <w:rFonts w:ascii="Segoe UI" w:eastAsia="Times New Roman" w:hAnsi="Segoe UI" w:cs="Segoe UI"/>
                <w:color w:val="1F2328"/>
                <w:kern w:val="0"/>
                <w:lang w:eastAsia="en-CA"/>
                <w14:ligatures w14:val="none"/>
              </w:rPr>
            </w:pPr>
            <w:r w:rsidRPr="00F134C6">
              <w:rPr>
                <w:rFonts w:ascii="Segoe UI" w:eastAsia="Times New Roman" w:hAnsi="Segoe UI" w:cs="Segoe UI"/>
                <w:color w:val="1F2328"/>
                <w:kern w:val="0"/>
                <w:lang w:eastAsia="en-CA"/>
                <w14:ligatures w14:val="none"/>
              </w:rPr>
              <w:t>processing errors</w:t>
            </w:r>
          </w:p>
        </w:tc>
      </w:tr>
      <w:tr w:rsidR="00450F2D" w:rsidRPr="00450F2D" w14:paraId="4B95B9C9" w14:textId="77777777" w:rsidTr="00450F2D">
        <w:tc>
          <w:tcPr>
            <w:tcW w:w="1980" w:type="dxa"/>
            <w:hideMark/>
          </w:tcPr>
          <w:p w14:paraId="3CE489EF" w14:textId="77777777" w:rsidR="00450F2D" w:rsidRPr="00450F2D" w:rsidRDefault="00450F2D" w:rsidP="00450F2D">
            <w:pPr>
              <w:rPr>
                <w:rFonts w:ascii="Segoe UI" w:eastAsia="Times New Roman" w:hAnsi="Segoe UI" w:cs="Segoe UI"/>
                <w:color w:val="1F2328"/>
                <w:kern w:val="0"/>
                <w:lang w:eastAsia="en-CA"/>
                <w14:ligatures w14:val="none"/>
              </w:rPr>
            </w:pPr>
            <w:r w:rsidRPr="00450F2D">
              <w:rPr>
                <w:rFonts w:ascii="Segoe UI" w:eastAsia="Times New Roman" w:hAnsi="Segoe UI" w:cs="Segoe UI"/>
                <w:color w:val="1F2328"/>
                <w:kern w:val="0"/>
                <w:lang w:eastAsia="en-CA"/>
                <w14:ligatures w14:val="none"/>
              </w:rPr>
              <w:t>Limitations, known biases</w:t>
            </w:r>
          </w:p>
        </w:tc>
        <w:tc>
          <w:tcPr>
            <w:tcW w:w="7513" w:type="dxa"/>
            <w:hideMark/>
          </w:tcPr>
          <w:p w14:paraId="7C16E429" w14:textId="77777777" w:rsidR="00450F2D" w:rsidRDefault="00F134C6" w:rsidP="00F134C6">
            <w:pPr>
              <w:rPr>
                <w:rFonts w:ascii="Segoe UI" w:eastAsia="Times New Roman" w:hAnsi="Segoe UI" w:cs="Segoe UI"/>
                <w:color w:val="1F2328"/>
                <w:kern w:val="0"/>
                <w:lang w:eastAsia="en-CA"/>
                <w14:ligatures w14:val="none"/>
              </w:rPr>
            </w:pPr>
            <w:r w:rsidRPr="00F134C6">
              <w:rPr>
                <w:rFonts w:ascii="Segoe UI" w:eastAsia="Times New Roman" w:hAnsi="Segoe UI" w:cs="Segoe UI"/>
                <w:color w:val="1F2328"/>
                <w:kern w:val="0"/>
                <w:lang w:eastAsia="en-CA"/>
                <w14:ligatures w14:val="none"/>
              </w:rPr>
              <w:t> Households without telephones, as well as households with telephone services not covered by the current frame</w:t>
            </w:r>
          </w:p>
          <w:p w14:paraId="0CAFFC7B" w14:textId="77777777" w:rsidR="00F134C6" w:rsidRDefault="00F134C6" w:rsidP="00F134C6">
            <w:pPr>
              <w:rPr>
                <w:rFonts w:ascii="Segoe UI" w:eastAsia="Times New Roman" w:hAnsi="Segoe UI" w:cs="Segoe UI"/>
                <w:color w:val="1F2328"/>
                <w:kern w:val="0"/>
                <w:lang w:eastAsia="en-CA"/>
                <w14:ligatures w14:val="none"/>
              </w:rPr>
            </w:pPr>
            <w:r w:rsidRPr="00F134C6">
              <w:rPr>
                <w:rFonts w:ascii="Segoe UI" w:eastAsia="Times New Roman" w:hAnsi="Segoe UI" w:cs="Segoe UI"/>
                <w:color w:val="1F2328"/>
                <w:kern w:val="0"/>
                <w:lang w:eastAsia="en-CA"/>
                <w14:ligatures w14:val="none"/>
              </w:rPr>
              <w:t>Some non-response occurred at the household level, and some at the individual level. Survey estimates will be adjusted (i.e. weighted) to account for non-response cases.</w:t>
            </w:r>
          </w:p>
          <w:p w14:paraId="268C7CB4" w14:textId="37117994" w:rsidR="00F134C6" w:rsidRPr="00F134C6" w:rsidRDefault="00F134C6" w:rsidP="00F134C6">
            <w:pPr>
              <w:rPr>
                <w:rFonts w:ascii="Segoe UI" w:eastAsia="Times New Roman" w:hAnsi="Segoe UI" w:cs="Segoe UI"/>
                <w:color w:val="1F2328"/>
                <w:kern w:val="0"/>
                <w:lang w:eastAsia="en-CA"/>
                <w14:ligatures w14:val="none"/>
              </w:rPr>
            </w:pPr>
            <w:r w:rsidRPr="00F134C6">
              <w:rPr>
                <w:rFonts w:ascii="Segoe UI" w:eastAsia="Times New Roman" w:hAnsi="Segoe UI" w:cs="Segoe UI"/>
                <w:color w:val="1F2328"/>
                <w:kern w:val="0"/>
                <w:lang w:eastAsia="en-CA"/>
                <w14:ligatures w14:val="none"/>
              </w:rPr>
              <w:lastRenderedPageBreak/>
              <w:t>Households without telephones were therefore excluded from the survey population. Survey estimates were adjusted (weighted) to represent all persons in the target population, including those not covered by the survey frame.</w:t>
            </w:r>
          </w:p>
        </w:tc>
      </w:tr>
      <w:tr w:rsidR="00450F2D" w:rsidRPr="00450F2D" w14:paraId="366B845E" w14:textId="77777777" w:rsidTr="00450F2D">
        <w:tc>
          <w:tcPr>
            <w:tcW w:w="1980" w:type="dxa"/>
            <w:hideMark/>
          </w:tcPr>
          <w:p w14:paraId="4A052EAF" w14:textId="77777777" w:rsidR="00450F2D" w:rsidRPr="00450F2D" w:rsidRDefault="00450F2D" w:rsidP="00450F2D">
            <w:pPr>
              <w:rPr>
                <w:rFonts w:ascii="Segoe UI" w:eastAsia="Times New Roman" w:hAnsi="Segoe UI" w:cs="Segoe UI"/>
                <w:color w:val="1F2328"/>
                <w:kern w:val="0"/>
                <w:lang w:eastAsia="en-CA"/>
                <w14:ligatures w14:val="none"/>
              </w:rPr>
            </w:pPr>
            <w:r w:rsidRPr="00450F2D">
              <w:rPr>
                <w:rFonts w:ascii="Segoe UI" w:eastAsia="Times New Roman" w:hAnsi="Segoe UI" w:cs="Segoe UI"/>
                <w:color w:val="1F2328"/>
                <w:kern w:val="0"/>
                <w:lang w:eastAsia="en-CA"/>
                <w14:ligatures w14:val="none"/>
              </w:rPr>
              <w:lastRenderedPageBreak/>
              <w:t>Citation</w:t>
            </w:r>
          </w:p>
        </w:tc>
        <w:tc>
          <w:tcPr>
            <w:tcW w:w="7513" w:type="dxa"/>
            <w:hideMark/>
          </w:tcPr>
          <w:p w14:paraId="694CB98A" w14:textId="23DFB54B" w:rsidR="00D86CAF" w:rsidRPr="00F134C6" w:rsidRDefault="00D86CAF" w:rsidP="00D86CAF">
            <w:pPr>
              <w:rPr>
                <w:rFonts w:ascii="Segoe UI" w:eastAsia="Times New Roman" w:hAnsi="Segoe UI" w:cs="Segoe UI"/>
                <w:color w:val="1F2328"/>
                <w:kern w:val="0"/>
                <w:lang w:eastAsia="en-CA"/>
                <w14:ligatures w14:val="none"/>
              </w:rPr>
            </w:pPr>
            <w:r w:rsidRPr="00F134C6">
              <w:rPr>
                <w:rFonts w:ascii="Segoe UI" w:eastAsia="Times New Roman" w:hAnsi="Segoe UI" w:cs="Segoe UI"/>
                <w:color w:val="1F2328"/>
                <w:kern w:val="0"/>
                <w:lang w:eastAsia="en-CA"/>
                <w14:ligatures w14:val="none"/>
              </w:rPr>
              <w:t>General Social Survey - Giving, Volunteering and Participating (GSS GVP), Statistics Canada</w:t>
            </w:r>
          </w:p>
          <w:p w14:paraId="43DCC12C" w14:textId="77777777" w:rsidR="00450F2D" w:rsidRPr="00450F2D" w:rsidRDefault="00450F2D" w:rsidP="00450F2D">
            <w:pPr>
              <w:rPr>
                <w:rFonts w:ascii="Segoe UI" w:eastAsia="Times New Roman" w:hAnsi="Segoe UI" w:cs="Segoe UI"/>
                <w:color w:val="1F2328"/>
                <w:kern w:val="0"/>
                <w:lang w:eastAsia="en-CA"/>
                <w14:ligatures w14:val="none"/>
              </w:rPr>
            </w:pPr>
          </w:p>
        </w:tc>
      </w:tr>
      <w:tr w:rsidR="00450F2D" w:rsidRPr="00450F2D" w14:paraId="49C62254" w14:textId="77777777" w:rsidTr="00450F2D">
        <w:tc>
          <w:tcPr>
            <w:tcW w:w="1980" w:type="dxa"/>
            <w:hideMark/>
          </w:tcPr>
          <w:p w14:paraId="55C1D9A5" w14:textId="77777777" w:rsidR="00450F2D" w:rsidRPr="00450F2D" w:rsidRDefault="00450F2D" w:rsidP="00450F2D">
            <w:pPr>
              <w:rPr>
                <w:rFonts w:ascii="Segoe UI" w:eastAsia="Times New Roman" w:hAnsi="Segoe UI" w:cs="Segoe UI"/>
                <w:color w:val="1F2328"/>
                <w:kern w:val="0"/>
                <w:lang w:eastAsia="en-CA"/>
                <w14:ligatures w14:val="none"/>
              </w:rPr>
            </w:pPr>
            <w:r w:rsidRPr="00450F2D">
              <w:rPr>
                <w:rFonts w:ascii="Segoe UI" w:eastAsia="Times New Roman" w:hAnsi="Segoe UI" w:cs="Segoe UI"/>
                <w:color w:val="1F2328"/>
                <w:kern w:val="0"/>
                <w:lang w:eastAsia="en-CA"/>
                <w14:ligatures w14:val="none"/>
              </w:rPr>
              <w:t>Links to any documentation or additional sources used</w:t>
            </w:r>
          </w:p>
        </w:tc>
        <w:tc>
          <w:tcPr>
            <w:tcW w:w="7513" w:type="dxa"/>
            <w:hideMark/>
          </w:tcPr>
          <w:p w14:paraId="08C7846F" w14:textId="1D8C2F9D" w:rsidR="00450F2D" w:rsidRPr="00F134C6" w:rsidRDefault="00D86CAF" w:rsidP="00450F2D">
            <w:pPr>
              <w:rPr>
                <w:rFonts w:ascii="Segoe UI" w:eastAsia="Times New Roman" w:hAnsi="Segoe UI" w:cs="Segoe UI"/>
                <w:color w:val="1F2328"/>
                <w:kern w:val="0"/>
                <w:lang w:eastAsia="en-CA"/>
                <w14:ligatures w14:val="none"/>
              </w:rPr>
            </w:pPr>
            <w:r w:rsidRPr="00F134C6">
              <w:rPr>
                <w:rFonts w:ascii="Segoe UI" w:eastAsia="Times New Roman" w:hAnsi="Segoe UI" w:cs="Segoe UI"/>
                <w:color w:val="1F2328"/>
                <w:kern w:val="0"/>
                <w:lang w:eastAsia="en-CA"/>
                <w14:ligatures w14:val="none"/>
              </w:rPr>
              <w:t>https://www23.statcan.gc.ca/imdb/p2SV.pl?Function=getSurvey&amp;Id=796234</w:t>
            </w:r>
          </w:p>
        </w:tc>
      </w:tr>
    </w:tbl>
    <w:p w14:paraId="514FB57B" w14:textId="77777777" w:rsidR="001B7704" w:rsidRDefault="001B7704"/>
    <w:p w14:paraId="637E6E3B" w14:textId="77777777" w:rsidR="00C03381" w:rsidRDefault="00C03381"/>
    <w:tbl>
      <w:tblPr>
        <w:tblStyle w:val="TableGrid"/>
        <w:tblW w:w="9493" w:type="dxa"/>
        <w:tblLook w:val="04A0" w:firstRow="1" w:lastRow="0" w:firstColumn="1" w:lastColumn="0" w:noHBand="0" w:noVBand="1"/>
      </w:tblPr>
      <w:tblGrid>
        <w:gridCol w:w="1980"/>
        <w:gridCol w:w="7513"/>
      </w:tblGrid>
      <w:tr w:rsidR="00C03381" w14:paraId="51BFCDC0" w14:textId="77777777" w:rsidTr="00F85AD7">
        <w:tc>
          <w:tcPr>
            <w:tcW w:w="1980" w:type="dxa"/>
          </w:tcPr>
          <w:p w14:paraId="4EBFA102" w14:textId="77777777" w:rsidR="00C03381" w:rsidRDefault="00C03381" w:rsidP="00F85AD7"/>
        </w:tc>
        <w:tc>
          <w:tcPr>
            <w:tcW w:w="7513" w:type="dxa"/>
          </w:tcPr>
          <w:p w14:paraId="2890B015" w14:textId="77777777" w:rsidR="00C03381" w:rsidRDefault="00C03381" w:rsidP="00F85AD7">
            <w:r>
              <w:rPr>
                <w:rFonts w:ascii="Segoe UI" w:hAnsi="Segoe UI" w:cs="Segoe UI"/>
                <w:b/>
                <w:bCs/>
                <w:color w:val="1F2328"/>
                <w:shd w:val="clear" w:color="auto" w:fill="FFFFFF"/>
              </w:rPr>
              <w:t>Canadian Election Study Online Survey, 2019</w:t>
            </w:r>
          </w:p>
        </w:tc>
      </w:tr>
      <w:tr w:rsidR="00C03381" w:rsidRPr="00450F2D" w14:paraId="5BA5839E" w14:textId="77777777" w:rsidTr="00F85AD7">
        <w:tc>
          <w:tcPr>
            <w:tcW w:w="1980" w:type="dxa"/>
            <w:hideMark/>
          </w:tcPr>
          <w:p w14:paraId="46451A76" w14:textId="77777777" w:rsidR="00C03381" w:rsidRPr="00450F2D" w:rsidRDefault="00C03381" w:rsidP="00F85AD7">
            <w:pPr>
              <w:rPr>
                <w:rFonts w:ascii="Segoe UI" w:eastAsia="Times New Roman" w:hAnsi="Segoe UI" w:cs="Segoe UI"/>
                <w:color w:val="1F2328"/>
                <w:kern w:val="0"/>
                <w:lang w:eastAsia="en-CA"/>
                <w14:ligatures w14:val="none"/>
              </w:rPr>
            </w:pPr>
            <w:r w:rsidRPr="00450F2D">
              <w:rPr>
                <w:rFonts w:ascii="Segoe UI" w:eastAsia="Times New Roman" w:hAnsi="Segoe UI" w:cs="Segoe UI"/>
                <w:color w:val="1F2328"/>
                <w:kern w:val="0"/>
                <w:lang w:eastAsia="en-CA"/>
                <w14:ligatures w14:val="none"/>
              </w:rPr>
              <w:t>Sample type</w:t>
            </w:r>
          </w:p>
        </w:tc>
        <w:tc>
          <w:tcPr>
            <w:tcW w:w="7513" w:type="dxa"/>
          </w:tcPr>
          <w:p w14:paraId="6415074B" w14:textId="77777777" w:rsidR="00C03381" w:rsidRPr="00EB25B4" w:rsidRDefault="00C03381" w:rsidP="00F85AD7">
            <w:pPr>
              <w:rPr>
                <w:rFonts w:ascii="Segoe UI" w:eastAsia="Times New Roman" w:hAnsi="Segoe UI" w:cs="Segoe UI"/>
                <w:color w:val="1F2328"/>
                <w:kern w:val="0"/>
                <w:lang w:eastAsia="en-CA"/>
                <w14:ligatures w14:val="none"/>
              </w:rPr>
            </w:pPr>
            <w:r>
              <w:rPr>
                <w:rFonts w:ascii="Segoe UI" w:eastAsia="Times New Roman" w:hAnsi="Segoe UI" w:cs="Segoe UI"/>
                <w:color w:val="1F2328"/>
                <w:kern w:val="0"/>
                <w:lang w:eastAsia="en-CA"/>
                <w14:ligatures w14:val="none"/>
              </w:rPr>
              <w:t>Stratified sampling (</w:t>
            </w:r>
            <w:r w:rsidRPr="00EB25B4">
              <w:rPr>
                <w:rFonts w:ascii="Segoe UI" w:eastAsia="Times New Roman" w:hAnsi="Segoe UI" w:cs="Segoe UI"/>
                <w:color w:val="1F2328"/>
                <w:kern w:val="0"/>
                <w:lang w:eastAsia="en-CA"/>
                <w14:ligatures w14:val="none"/>
              </w:rPr>
              <w:t>stratified by region and balanced on gender and age within each region</w:t>
            </w:r>
            <w:r>
              <w:rPr>
                <w:rFonts w:ascii="Segoe UI" w:eastAsia="Times New Roman" w:hAnsi="Segoe UI" w:cs="Segoe UI"/>
                <w:color w:val="1F2328"/>
                <w:kern w:val="0"/>
                <w:lang w:eastAsia="en-CA"/>
                <w14:ligatures w14:val="none"/>
              </w:rPr>
              <w:t xml:space="preserve"> </w:t>
            </w:r>
            <w:r w:rsidRPr="001D524D">
              <w:rPr>
                <w:rFonts w:ascii="Segoe UI" w:eastAsia="Times New Roman" w:hAnsi="Segoe UI" w:cs="Segoe UI"/>
                <w:color w:val="1F2328"/>
                <w:kern w:val="0"/>
                <w:lang w:eastAsia="en-CA"/>
                <w14:ligatures w14:val="none"/>
              </w:rPr>
              <w:t>and balanced on gender and age within each region</w:t>
            </w:r>
            <w:r>
              <w:rPr>
                <w:rFonts w:ascii="Segoe UI" w:eastAsia="Times New Roman" w:hAnsi="Segoe UI" w:cs="Segoe UI"/>
                <w:color w:val="1F2328"/>
                <w:kern w:val="0"/>
                <w:lang w:eastAsia="en-CA"/>
                <w14:ligatures w14:val="none"/>
              </w:rPr>
              <w:t xml:space="preserve">). It was </w:t>
            </w:r>
            <w:r w:rsidRPr="00EB25B4">
              <w:rPr>
                <w:rFonts w:ascii="Segoe UI" w:eastAsia="Times New Roman" w:hAnsi="Segoe UI" w:cs="Segoe UI"/>
                <w:color w:val="1F2328"/>
                <w:kern w:val="0"/>
                <w:lang w:eastAsia="en-CA"/>
                <w14:ligatures w14:val="none"/>
              </w:rPr>
              <w:t xml:space="preserve">composed of a two-wave panel </w:t>
            </w:r>
          </w:p>
          <w:p w14:paraId="15C5ADB4" w14:textId="77777777" w:rsidR="00C03381" w:rsidRPr="00450F2D" w:rsidRDefault="00C03381" w:rsidP="00F85AD7">
            <w:pPr>
              <w:rPr>
                <w:rFonts w:ascii="Segoe UI" w:eastAsia="Times New Roman" w:hAnsi="Segoe UI" w:cs="Segoe UI"/>
                <w:color w:val="1F2328"/>
                <w:kern w:val="0"/>
                <w:lang w:eastAsia="en-CA"/>
                <w14:ligatures w14:val="none"/>
              </w:rPr>
            </w:pPr>
            <w:r w:rsidRPr="00EB25B4">
              <w:rPr>
                <w:rFonts w:ascii="Segoe UI" w:eastAsia="Times New Roman" w:hAnsi="Segoe UI" w:cs="Segoe UI"/>
                <w:color w:val="1F2328"/>
                <w:kern w:val="0"/>
                <w:lang w:eastAsia="en-CA"/>
                <w14:ligatures w14:val="none"/>
              </w:rPr>
              <w:t>with a modified rolling-cross section during the campaign period and a post-election recontact wave.</w:t>
            </w:r>
          </w:p>
        </w:tc>
      </w:tr>
      <w:tr w:rsidR="00C03381" w:rsidRPr="00450F2D" w14:paraId="3F3C8DBE" w14:textId="77777777" w:rsidTr="00F85AD7">
        <w:tc>
          <w:tcPr>
            <w:tcW w:w="1980" w:type="dxa"/>
            <w:hideMark/>
          </w:tcPr>
          <w:p w14:paraId="77B72B32" w14:textId="77777777" w:rsidR="00C03381" w:rsidRPr="00450F2D" w:rsidRDefault="00C03381" w:rsidP="00F85AD7">
            <w:pPr>
              <w:rPr>
                <w:rFonts w:ascii="Segoe UI" w:eastAsia="Times New Roman" w:hAnsi="Segoe UI" w:cs="Segoe UI"/>
                <w:color w:val="1F2328"/>
                <w:kern w:val="0"/>
                <w:lang w:eastAsia="en-CA"/>
                <w14:ligatures w14:val="none"/>
              </w:rPr>
            </w:pPr>
            <w:r w:rsidRPr="00450F2D">
              <w:rPr>
                <w:rFonts w:ascii="Segoe UI" w:eastAsia="Times New Roman" w:hAnsi="Segoe UI" w:cs="Segoe UI"/>
                <w:color w:val="1F2328"/>
                <w:kern w:val="0"/>
                <w:lang w:eastAsia="en-CA"/>
                <w14:ligatures w14:val="none"/>
              </w:rPr>
              <w:t>Sample size</w:t>
            </w:r>
          </w:p>
        </w:tc>
        <w:tc>
          <w:tcPr>
            <w:tcW w:w="7513" w:type="dxa"/>
          </w:tcPr>
          <w:p w14:paraId="49012575" w14:textId="77777777" w:rsidR="00C03381" w:rsidRDefault="00C03381" w:rsidP="00F85AD7">
            <w:pPr>
              <w:rPr>
                <w:rFonts w:ascii="Segoe UI" w:eastAsia="Times New Roman" w:hAnsi="Segoe UI" w:cs="Segoe UI"/>
                <w:color w:val="1F2328"/>
                <w:kern w:val="0"/>
                <w:lang w:eastAsia="en-CA"/>
                <w14:ligatures w14:val="none"/>
              </w:rPr>
            </w:pPr>
            <w:r>
              <w:rPr>
                <w:rFonts w:ascii="Segoe UI" w:eastAsia="Times New Roman" w:hAnsi="Segoe UI" w:cs="Segoe UI"/>
                <w:color w:val="1F2328"/>
                <w:kern w:val="0"/>
                <w:lang w:eastAsia="en-CA"/>
                <w14:ligatures w14:val="none"/>
              </w:rPr>
              <w:t xml:space="preserve">Campaign Period </w:t>
            </w:r>
            <w:proofErr w:type="gramStart"/>
            <w:r>
              <w:rPr>
                <w:rFonts w:ascii="Segoe UI" w:eastAsia="Times New Roman" w:hAnsi="Segoe UI" w:cs="Segoe UI"/>
                <w:color w:val="1F2328"/>
                <w:kern w:val="0"/>
                <w:lang w:eastAsia="en-CA"/>
                <w14:ligatures w14:val="none"/>
              </w:rPr>
              <w:t>survey :</w:t>
            </w:r>
            <w:proofErr w:type="gramEnd"/>
            <w:r>
              <w:rPr>
                <w:rFonts w:ascii="Segoe UI" w:eastAsia="Times New Roman" w:hAnsi="Segoe UI" w:cs="Segoe UI"/>
                <w:color w:val="1F2328"/>
                <w:kern w:val="0"/>
                <w:lang w:eastAsia="en-CA"/>
                <w14:ligatures w14:val="none"/>
              </w:rPr>
              <w:t xml:space="preserve"> </w:t>
            </w:r>
            <w:r w:rsidRPr="00EB25B4">
              <w:rPr>
                <w:rFonts w:ascii="Segoe UI" w:eastAsia="Times New Roman" w:hAnsi="Segoe UI" w:cs="Segoe UI"/>
                <w:color w:val="1F2328"/>
                <w:kern w:val="0"/>
                <w:lang w:eastAsia="en-CA"/>
                <w14:ligatures w14:val="none"/>
              </w:rPr>
              <w:t>37,822 members of the Canadian general population</w:t>
            </w:r>
            <w:r>
              <w:rPr>
                <w:rFonts w:ascii="Segoe UI" w:eastAsia="Times New Roman" w:hAnsi="Segoe UI" w:cs="Segoe UI"/>
                <w:color w:val="1F2328"/>
                <w:kern w:val="0"/>
                <w:lang w:eastAsia="en-CA"/>
                <w14:ligatures w14:val="none"/>
              </w:rPr>
              <w:t xml:space="preserve"> </w:t>
            </w:r>
          </w:p>
          <w:p w14:paraId="4C06E2ED" w14:textId="77777777" w:rsidR="00C03381" w:rsidRPr="00450F2D" w:rsidRDefault="00C03381" w:rsidP="00F85AD7">
            <w:pPr>
              <w:rPr>
                <w:rFonts w:ascii="Segoe UI" w:eastAsia="Times New Roman" w:hAnsi="Segoe UI" w:cs="Segoe UI"/>
                <w:color w:val="1F2328"/>
                <w:kern w:val="0"/>
                <w:lang w:eastAsia="en-CA"/>
                <w14:ligatures w14:val="none"/>
              </w:rPr>
            </w:pPr>
            <w:r>
              <w:rPr>
                <w:rFonts w:ascii="Segoe UI" w:eastAsia="Times New Roman" w:hAnsi="Segoe UI" w:cs="Segoe UI"/>
                <w:color w:val="1F2328"/>
                <w:kern w:val="0"/>
                <w:lang w:eastAsia="en-CA"/>
                <w14:ligatures w14:val="none"/>
              </w:rPr>
              <w:t xml:space="preserve">Post Election </w:t>
            </w:r>
            <w:proofErr w:type="gramStart"/>
            <w:r>
              <w:rPr>
                <w:rFonts w:ascii="Segoe UI" w:eastAsia="Times New Roman" w:hAnsi="Segoe UI" w:cs="Segoe UI"/>
                <w:color w:val="1F2328"/>
                <w:kern w:val="0"/>
                <w:lang w:eastAsia="en-CA"/>
                <w14:ligatures w14:val="none"/>
              </w:rPr>
              <w:t>survey :</w:t>
            </w:r>
            <w:proofErr w:type="gramEnd"/>
            <w:r>
              <w:rPr>
                <w:rFonts w:ascii="Segoe UI" w:eastAsia="Times New Roman" w:hAnsi="Segoe UI" w:cs="Segoe UI"/>
                <w:color w:val="1F2328"/>
                <w:kern w:val="0"/>
                <w:lang w:eastAsia="en-CA"/>
                <w14:ligatures w14:val="none"/>
              </w:rPr>
              <w:t xml:space="preserve"> </w:t>
            </w:r>
            <w:r w:rsidRPr="001D524D">
              <w:rPr>
                <w:rFonts w:ascii="Segoe UI" w:eastAsia="Times New Roman" w:hAnsi="Segoe UI" w:cs="Segoe UI"/>
                <w:color w:val="1F2328"/>
                <w:kern w:val="0"/>
                <w:lang w:eastAsia="en-CA"/>
                <w14:ligatures w14:val="none"/>
              </w:rPr>
              <w:t>10,340</w:t>
            </w:r>
            <w:r>
              <w:rPr>
                <w:rFonts w:ascii="Segoe UI" w:eastAsia="Times New Roman" w:hAnsi="Segoe UI" w:cs="Segoe UI"/>
                <w:color w:val="1F2328"/>
                <w:kern w:val="0"/>
                <w:lang w:eastAsia="en-CA"/>
                <w14:ligatures w14:val="none"/>
              </w:rPr>
              <w:t xml:space="preserve"> respondents from the campaign period survey was re-contacted</w:t>
            </w:r>
          </w:p>
        </w:tc>
      </w:tr>
      <w:tr w:rsidR="00C03381" w:rsidRPr="00450F2D" w14:paraId="2A9E3E4B" w14:textId="77777777" w:rsidTr="00F85AD7">
        <w:tc>
          <w:tcPr>
            <w:tcW w:w="1980" w:type="dxa"/>
            <w:hideMark/>
          </w:tcPr>
          <w:p w14:paraId="11167E3B" w14:textId="77777777" w:rsidR="00C03381" w:rsidRPr="00450F2D" w:rsidRDefault="00C03381" w:rsidP="00F85AD7">
            <w:pPr>
              <w:rPr>
                <w:rFonts w:ascii="Segoe UI" w:eastAsia="Times New Roman" w:hAnsi="Segoe UI" w:cs="Segoe UI"/>
                <w:color w:val="1F2328"/>
                <w:kern w:val="0"/>
                <w:lang w:eastAsia="en-CA"/>
                <w14:ligatures w14:val="none"/>
              </w:rPr>
            </w:pPr>
            <w:r w:rsidRPr="00450F2D">
              <w:rPr>
                <w:rFonts w:ascii="Segoe UI" w:eastAsia="Times New Roman" w:hAnsi="Segoe UI" w:cs="Segoe UI"/>
                <w:color w:val="1F2328"/>
                <w:kern w:val="0"/>
                <w:lang w:eastAsia="en-CA"/>
                <w14:ligatures w14:val="none"/>
              </w:rPr>
              <w:t>Target population</w:t>
            </w:r>
          </w:p>
        </w:tc>
        <w:tc>
          <w:tcPr>
            <w:tcW w:w="7513" w:type="dxa"/>
          </w:tcPr>
          <w:p w14:paraId="26F5467F" w14:textId="77777777" w:rsidR="00C03381" w:rsidRPr="00450F2D" w:rsidRDefault="00C03381" w:rsidP="00F85AD7">
            <w:pPr>
              <w:rPr>
                <w:rFonts w:ascii="Segoe UI" w:eastAsia="Times New Roman" w:hAnsi="Segoe UI" w:cs="Segoe UI"/>
                <w:color w:val="1F2328"/>
                <w:kern w:val="0"/>
                <w:lang w:eastAsia="en-CA"/>
                <w14:ligatures w14:val="none"/>
              </w:rPr>
            </w:pPr>
            <w:r>
              <w:rPr>
                <w:rFonts w:ascii="Segoe UI" w:eastAsia="Times New Roman" w:hAnsi="Segoe UI" w:cs="Segoe UI"/>
                <w:color w:val="1F2328"/>
                <w:kern w:val="0"/>
                <w:lang w:eastAsia="en-CA"/>
                <w14:ligatures w14:val="none"/>
              </w:rPr>
              <w:t xml:space="preserve">Respondents aged 18 or over, Canadian citizens or PR holders </w:t>
            </w:r>
          </w:p>
        </w:tc>
      </w:tr>
      <w:tr w:rsidR="00C03381" w:rsidRPr="00450F2D" w14:paraId="7670C2D2" w14:textId="77777777" w:rsidTr="00F85AD7">
        <w:tc>
          <w:tcPr>
            <w:tcW w:w="1980" w:type="dxa"/>
            <w:hideMark/>
          </w:tcPr>
          <w:p w14:paraId="13C89A04" w14:textId="77777777" w:rsidR="00C03381" w:rsidRPr="00450F2D" w:rsidRDefault="00C03381" w:rsidP="00F85AD7">
            <w:pPr>
              <w:rPr>
                <w:rFonts w:ascii="Segoe UI" w:eastAsia="Times New Roman" w:hAnsi="Segoe UI" w:cs="Segoe UI"/>
                <w:color w:val="1F2328"/>
                <w:kern w:val="0"/>
                <w:lang w:eastAsia="en-CA"/>
                <w14:ligatures w14:val="none"/>
              </w:rPr>
            </w:pPr>
            <w:r w:rsidRPr="00450F2D">
              <w:rPr>
                <w:rFonts w:ascii="Segoe UI" w:eastAsia="Times New Roman" w:hAnsi="Segoe UI" w:cs="Segoe UI"/>
                <w:color w:val="1F2328"/>
                <w:kern w:val="0"/>
                <w:lang w:eastAsia="en-CA"/>
                <w14:ligatures w14:val="none"/>
              </w:rPr>
              <w:t>Sampling frame</w:t>
            </w:r>
          </w:p>
        </w:tc>
        <w:tc>
          <w:tcPr>
            <w:tcW w:w="7513" w:type="dxa"/>
          </w:tcPr>
          <w:p w14:paraId="11C94BF8" w14:textId="77777777" w:rsidR="00C03381" w:rsidRPr="00223CEA" w:rsidRDefault="00C03381" w:rsidP="00F85AD7">
            <w:pPr>
              <w:rPr>
                <w:rFonts w:ascii="Segoe UI" w:eastAsia="Times New Roman" w:hAnsi="Segoe UI" w:cs="Segoe UI"/>
                <w:kern w:val="0"/>
                <w:lang w:eastAsia="en-CA"/>
                <w14:ligatures w14:val="none"/>
              </w:rPr>
            </w:pPr>
            <w:r w:rsidRPr="00223CEA">
              <w:rPr>
                <w:rFonts w:ascii="Segoe UI" w:eastAsia="Times New Roman" w:hAnsi="Segoe UI" w:cs="Segoe UI"/>
                <w:kern w:val="0"/>
                <w:lang w:eastAsia="en-CA"/>
                <w14:ligatures w14:val="none"/>
              </w:rPr>
              <w:t xml:space="preserve">1. cps19_weight_general_all - all campaign period respondents </w:t>
            </w:r>
          </w:p>
          <w:p w14:paraId="72742BA1" w14:textId="77777777" w:rsidR="00C03381" w:rsidRPr="00223CEA" w:rsidRDefault="00C03381" w:rsidP="00F85AD7">
            <w:pPr>
              <w:rPr>
                <w:rFonts w:ascii="Segoe UI" w:eastAsia="Times New Roman" w:hAnsi="Segoe UI" w:cs="Segoe UI"/>
                <w:kern w:val="0"/>
                <w:lang w:eastAsia="en-CA"/>
                <w14:ligatures w14:val="none"/>
              </w:rPr>
            </w:pPr>
            <w:r w:rsidRPr="00223CEA">
              <w:rPr>
                <w:rFonts w:ascii="Segoe UI" w:eastAsia="Times New Roman" w:hAnsi="Segoe UI" w:cs="Segoe UI"/>
                <w:kern w:val="0"/>
                <w:lang w:eastAsia="en-CA"/>
                <w14:ligatures w14:val="none"/>
              </w:rPr>
              <w:t xml:space="preserve">2. cps19_weight_general_restricted - only high-quality campaign period respondents </w:t>
            </w:r>
          </w:p>
          <w:p w14:paraId="6DBAA4B7" w14:textId="77777777" w:rsidR="00C03381" w:rsidRPr="00223CEA" w:rsidRDefault="00C03381" w:rsidP="00F85AD7">
            <w:pPr>
              <w:rPr>
                <w:rFonts w:ascii="Segoe UI" w:eastAsia="Times New Roman" w:hAnsi="Segoe UI" w:cs="Segoe UI"/>
                <w:kern w:val="0"/>
                <w:lang w:eastAsia="en-CA"/>
                <w14:ligatures w14:val="none"/>
              </w:rPr>
            </w:pPr>
            <w:r w:rsidRPr="00223CEA">
              <w:rPr>
                <w:rFonts w:ascii="Segoe UI" w:eastAsia="Times New Roman" w:hAnsi="Segoe UI" w:cs="Segoe UI"/>
                <w:kern w:val="0"/>
                <w:lang w:eastAsia="en-CA"/>
                <w14:ligatures w14:val="none"/>
              </w:rPr>
              <w:t xml:space="preserve">(see Data Quality section below) </w:t>
            </w:r>
          </w:p>
          <w:p w14:paraId="2C4DE99B" w14:textId="77777777" w:rsidR="00C03381" w:rsidRPr="00223CEA" w:rsidRDefault="00C03381" w:rsidP="00F85AD7">
            <w:pPr>
              <w:rPr>
                <w:rFonts w:ascii="Segoe UI" w:eastAsia="Times New Roman" w:hAnsi="Segoe UI" w:cs="Segoe UI"/>
                <w:kern w:val="0"/>
                <w:lang w:eastAsia="en-CA"/>
                <w14:ligatures w14:val="none"/>
              </w:rPr>
            </w:pPr>
            <w:r w:rsidRPr="00223CEA">
              <w:rPr>
                <w:rFonts w:ascii="Segoe UI" w:eastAsia="Times New Roman" w:hAnsi="Segoe UI" w:cs="Segoe UI"/>
                <w:kern w:val="0"/>
                <w:lang w:eastAsia="en-CA"/>
                <w14:ligatures w14:val="none"/>
              </w:rPr>
              <w:t xml:space="preserve">3. pes19_weight_general_all - all post-election survey respondents </w:t>
            </w:r>
          </w:p>
          <w:p w14:paraId="4407B327" w14:textId="77777777" w:rsidR="00C03381" w:rsidRPr="00223CEA" w:rsidRDefault="00C03381" w:rsidP="00F85AD7">
            <w:pPr>
              <w:rPr>
                <w:rFonts w:ascii="Segoe UI" w:eastAsia="Times New Roman" w:hAnsi="Segoe UI" w:cs="Segoe UI"/>
                <w:kern w:val="0"/>
                <w:lang w:eastAsia="en-CA"/>
                <w14:ligatures w14:val="none"/>
              </w:rPr>
            </w:pPr>
            <w:r w:rsidRPr="00223CEA">
              <w:rPr>
                <w:rFonts w:ascii="Segoe UI" w:eastAsia="Times New Roman" w:hAnsi="Segoe UI" w:cs="Segoe UI"/>
                <w:kern w:val="0"/>
                <w:lang w:eastAsia="en-CA"/>
                <w14:ligatures w14:val="none"/>
              </w:rPr>
              <w:t>4. pes19_weight_general_restricted - only high-quality post-election survey respondents</w:t>
            </w:r>
          </w:p>
        </w:tc>
      </w:tr>
      <w:tr w:rsidR="00C03381" w:rsidRPr="00450F2D" w14:paraId="7BA05312" w14:textId="77777777" w:rsidTr="00F85AD7">
        <w:tc>
          <w:tcPr>
            <w:tcW w:w="1980" w:type="dxa"/>
            <w:hideMark/>
          </w:tcPr>
          <w:p w14:paraId="5EEEE275" w14:textId="77777777" w:rsidR="00C03381" w:rsidRPr="00450F2D" w:rsidRDefault="00C03381" w:rsidP="00F85AD7">
            <w:pPr>
              <w:rPr>
                <w:rFonts w:ascii="Segoe UI" w:eastAsia="Times New Roman" w:hAnsi="Segoe UI" w:cs="Segoe UI"/>
                <w:color w:val="1F2328"/>
                <w:kern w:val="0"/>
                <w:lang w:eastAsia="en-CA"/>
                <w14:ligatures w14:val="none"/>
              </w:rPr>
            </w:pPr>
            <w:r w:rsidRPr="00450F2D">
              <w:rPr>
                <w:rFonts w:ascii="Segoe UI" w:eastAsia="Times New Roman" w:hAnsi="Segoe UI" w:cs="Segoe UI"/>
                <w:color w:val="1F2328"/>
                <w:kern w:val="0"/>
                <w:lang w:eastAsia="en-CA"/>
                <w14:ligatures w14:val="none"/>
              </w:rPr>
              <w:t>Survey mode(s)</w:t>
            </w:r>
          </w:p>
        </w:tc>
        <w:tc>
          <w:tcPr>
            <w:tcW w:w="7513" w:type="dxa"/>
          </w:tcPr>
          <w:p w14:paraId="0D727933" w14:textId="77777777" w:rsidR="00C03381" w:rsidRPr="00450F2D" w:rsidRDefault="00C03381" w:rsidP="00F85AD7">
            <w:pPr>
              <w:rPr>
                <w:rFonts w:ascii="Segoe UI" w:eastAsia="Times New Roman" w:hAnsi="Segoe UI" w:cs="Segoe UI"/>
                <w:color w:val="1F2328"/>
                <w:kern w:val="0"/>
                <w:lang w:eastAsia="en-CA"/>
                <w14:ligatures w14:val="none"/>
              </w:rPr>
            </w:pPr>
            <w:r w:rsidRPr="00EB25B4">
              <w:rPr>
                <w:rFonts w:ascii="Segoe UI" w:eastAsia="Times New Roman" w:hAnsi="Segoe UI" w:cs="Segoe UI"/>
                <w:color w:val="1F2328"/>
                <w:kern w:val="0"/>
                <w:lang w:eastAsia="en-CA"/>
                <w14:ligatures w14:val="none"/>
              </w:rPr>
              <w:t>Qualtrics online platform</w:t>
            </w:r>
          </w:p>
        </w:tc>
      </w:tr>
      <w:tr w:rsidR="00C03381" w:rsidRPr="00450F2D" w14:paraId="0CA5768F" w14:textId="77777777" w:rsidTr="00F85AD7">
        <w:tc>
          <w:tcPr>
            <w:tcW w:w="1980" w:type="dxa"/>
            <w:hideMark/>
          </w:tcPr>
          <w:p w14:paraId="509FC68F" w14:textId="77777777" w:rsidR="00C03381" w:rsidRPr="00450F2D" w:rsidRDefault="00C03381" w:rsidP="00F85AD7">
            <w:pPr>
              <w:rPr>
                <w:rFonts w:ascii="Segoe UI" w:eastAsia="Times New Roman" w:hAnsi="Segoe UI" w:cs="Segoe UI"/>
                <w:color w:val="1F2328"/>
                <w:kern w:val="0"/>
                <w:lang w:eastAsia="en-CA"/>
                <w14:ligatures w14:val="none"/>
              </w:rPr>
            </w:pPr>
            <w:r w:rsidRPr="00450F2D">
              <w:rPr>
                <w:rFonts w:ascii="Segoe UI" w:eastAsia="Times New Roman" w:hAnsi="Segoe UI" w:cs="Segoe UI"/>
                <w:color w:val="1F2328"/>
                <w:kern w:val="0"/>
                <w:lang w:eastAsia="en-CA"/>
                <w14:ligatures w14:val="none"/>
              </w:rPr>
              <w:t>Timeline</w:t>
            </w:r>
          </w:p>
        </w:tc>
        <w:tc>
          <w:tcPr>
            <w:tcW w:w="7513" w:type="dxa"/>
          </w:tcPr>
          <w:p w14:paraId="1C9140E1" w14:textId="77777777" w:rsidR="00C03381" w:rsidRDefault="00C03381" w:rsidP="00F85AD7">
            <w:pPr>
              <w:rPr>
                <w:rFonts w:ascii="Segoe UI" w:eastAsia="Times New Roman" w:hAnsi="Segoe UI" w:cs="Segoe UI"/>
                <w:color w:val="1F2328"/>
                <w:kern w:val="0"/>
                <w:lang w:eastAsia="en-CA"/>
                <w14:ligatures w14:val="none"/>
              </w:rPr>
            </w:pPr>
            <w:r w:rsidRPr="001D524D">
              <w:rPr>
                <w:rFonts w:ascii="Segoe UI" w:eastAsia="Times New Roman" w:hAnsi="Segoe UI" w:cs="Segoe UI"/>
                <w:color w:val="1F2328"/>
                <w:kern w:val="0"/>
                <w:lang w:eastAsia="en-CA"/>
                <w14:ligatures w14:val="none"/>
              </w:rPr>
              <w:t>Campaign Period Survey occurred from September 13th to October 21st 1, 2019.</w:t>
            </w:r>
          </w:p>
          <w:p w14:paraId="0B72C4EB" w14:textId="77777777" w:rsidR="00C03381" w:rsidRPr="001D524D" w:rsidRDefault="00C03381" w:rsidP="00F85AD7">
            <w:pPr>
              <w:rPr>
                <w:rFonts w:ascii="Segoe UI" w:eastAsia="Times New Roman" w:hAnsi="Segoe UI" w:cs="Segoe UI"/>
                <w:color w:val="1F2328"/>
                <w:kern w:val="0"/>
                <w:lang w:eastAsia="en-CA"/>
                <w14:ligatures w14:val="none"/>
              </w:rPr>
            </w:pPr>
            <w:r w:rsidRPr="001D524D">
              <w:rPr>
                <w:rFonts w:ascii="Segoe UI" w:eastAsia="Times New Roman" w:hAnsi="Segoe UI" w:cs="Segoe UI"/>
                <w:color w:val="1F2328"/>
                <w:kern w:val="0"/>
                <w:lang w:eastAsia="en-CA"/>
                <w14:ligatures w14:val="none"/>
              </w:rPr>
              <w:t xml:space="preserve">Post-Election Survey occurred from October 24th to </w:t>
            </w:r>
          </w:p>
          <w:p w14:paraId="4CF9224B" w14:textId="77777777" w:rsidR="00C03381" w:rsidRPr="00450F2D" w:rsidRDefault="00C03381" w:rsidP="00F85AD7">
            <w:pPr>
              <w:rPr>
                <w:rFonts w:ascii="Segoe UI" w:eastAsia="Times New Roman" w:hAnsi="Segoe UI" w:cs="Segoe UI"/>
                <w:color w:val="1F2328"/>
                <w:kern w:val="0"/>
                <w:lang w:eastAsia="en-CA"/>
                <w14:ligatures w14:val="none"/>
              </w:rPr>
            </w:pPr>
            <w:r w:rsidRPr="001D524D">
              <w:rPr>
                <w:rFonts w:ascii="Segoe UI" w:eastAsia="Times New Roman" w:hAnsi="Segoe UI" w:cs="Segoe UI"/>
                <w:color w:val="1F2328"/>
                <w:kern w:val="0"/>
                <w:lang w:eastAsia="en-CA"/>
                <w14:ligatures w14:val="none"/>
              </w:rPr>
              <w:t>November 11th, 2019</w:t>
            </w:r>
          </w:p>
        </w:tc>
      </w:tr>
      <w:tr w:rsidR="00C03381" w:rsidRPr="00450F2D" w14:paraId="2582E599" w14:textId="77777777" w:rsidTr="00F85AD7">
        <w:tc>
          <w:tcPr>
            <w:tcW w:w="1980" w:type="dxa"/>
            <w:hideMark/>
          </w:tcPr>
          <w:p w14:paraId="42C20139" w14:textId="77777777" w:rsidR="00C03381" w:rsidRPr="00450F2D" w:rsidRDefault="00C03381" w:rsidP="00F85AD7">
            <w:pPr>
              <w:rPr>
                <w:rFonts w:ascii="Segoe UI" w:eastAsia="Times New Roman" w:hAnsi="Segoe UI" w:cs="Segoe UI"/>
                <w:color w:val="1F2328"/>
                <w:kern w:val="0"/>
                <w:lang w:eastAsia="en-CA"/>
                <w14:ligatures w14:val="none"/>
              </w:rPr>
            </w:pPr>
            <w:r w:rsidRPr="00450F2D">
              <w:rPr>
                <w:rFonts w:ascii="Segoe UI" w:eastAsia="Times New Roman" w:hAnsi="Segoe UI" w:cs="Segoe UI"/>
                <w:color w:val="1F2328"/>
                <w:kern w:val="0"/>
                <w:lang w:eastAsia="en-CA"/>
                <w14:ligatures w14:val="none"/>
              </w:rPr>
              <w:t>Response rate</w:t>
            </w:r>
          </w:p>
        </w:tc>
        <w:tc>
          <w:tcPr>
            <w:tcW w:w="7513" w:type="dxa"/>
          </w:tcPr>
          <w:p w14:paraId="27B5C72B" w14:textId="77777777" w:rsidR="00C03381" w:rsidRDefault="00C03381" w:rsidP="00F85AD7">
            <w:pPr>
              <w:rPr>
                <w:rFonts w:ascii="Segoe UI" w:eastAsia="Times New Roman" w:hAnsi="Segoe UI" w:cs="Segoe UI"/>
                <w:color w:val="1F2328"/>
                <w:kern w:val="0"/>
                <w:lang w:eastAsia="en-CA"/>
                <w14:ligatures w14:val="none"/>
              </w:rPr>
            </w:pPr>
            <w:r>
              <w:rPr>
                <w:rFonts w:ascii="Segoe UI" w:eastAsia="Times New Roman" w:hAnsi="Segoe UI" w:cs="Segoe UI"/>
                <w:color w:val="1F2328"/>
                <w:kern w:val="0"/>
                <w:lang w:eastAsia="en-CA"/>
                <w14:ligatures w14:val="none"/>
              </w:rPr>
              <w:t xml:space="preserve">Pre-election </w:t>
            </w:r>
            <w:proofErr w:type="gramStart"/>
            <w:r>
              <w:rPr>
                <w:rFonts w:ascii="Segoe UI" w:eastAsia="Times New Roman" w:hAnsi="Segoe UI" w:cs="Segoe UI"/>
                <w:color w:val="1F2328"/>
                <w:kern w:val="0"/>
                <w:lang w:eastAsia="en-CA"/>
                <w14:ligatures w14:val="none"/>
              </w:rPr>
              <w:t>survey :</w:t>
            </w:r>
            <w:proofErr w:type="gramEnd"/>
            <w:r>
              <w:rPr>
                <w:rFonts w:ascii="Segoe UI" w:eastAsia="Times New Roman" w:hAnsi="Segoe UI" w:cs="Segoe UI"/>
                <w:color w:val="1F2328"/>
                <w:kern w:val="0"/>
                <w:lang w:eastAsia="en-CA"/>
                <w14:ligatures w14:val="none"/>
              </w:rPr>
              <w:t xml:space="preserve"> 45.48% clean complete</w:t>
            </w:r>
          </w:p>
          <w:p w14:paraId="03A67FD6" w14:textId="77777777" w:rsidR="00C03381" w:rsidRPr="00450F2D" w:rsidRDefault="00C03381" w:rsidP="00F85AD7">
            <w:pPr>
              <w:rPr>
                <w:rFonts w:ascii="Segoe UI" w:eastAsia="Times New Roman" w:hAnsi="Segoe UI" w:cs="Segoe UI"/>
                <w:color w:val="1F2328"/>
                <w:kern w:val="0"/>
                <w:lang w:eastAsia="en-CA"/>
                <w14:ligatures w14:val="none"/>
              </w:rPr>
            </w:pPr>
            <w:r>
              <w:rPr>
                <w:rFonts w:ascii="Segoe UI" w:eastAsia="Times New Roman" w:hAnsi="Segoe UI" w:cs="Segoe UI"/>
                <w:color w:val="1F2328"/>
                <w:kern w:val="0"/>
                <w:lang w:eastAsia="en-CA"/>
                <w14:ligatures w14:val="none"/>
              </w:rPr>
              <w:t xml:space="preserve">Post election </w:t>
            </w:r>
            <w:proofErr w:type="gramStart"/>
            <w:r>
              <w:rPr>
                <w:rFonts w:ascii="Segoe UI" w:eastAsia="Times New Roman" w:hAnsi="Segoe UI" w:cs="Segoe UI"/>
                <w:color w:val="1F2328"/>
                <w:kern w:val="0"/>
                <w:lang w:eastAsia="en-CA"/>
                <w14:ligatures w14:val="none"/>
              </w:rPr>
              <w:t>survey :</w:t>
            </w:r>
            <w:proofErr w:type="gramEnd"/>
            <w:r>
              <w:rPr>
                <w:rFonts w:ascii="Segoe UI" w:eastAsia="Times New Roman" w:hAnsi="Segoe UI" w:cs="Segoe UI"/>
                <w:color w:val="1F2328"/>
                <w:kern w:val="0"/>
                <w:lang w:eastAsia="en-CA"/>
                <w14:ligatures w14:val="none"/>
              </w:rPr>
              <w:t xml:space="preserve">  61.62% clean complete</w:t>
            </w:r>
          </w:p>
        </w:tc>
      </w:tr>
      <w:tr w:rsidR="00C03381" w:rsidRPr="00450F2D" w14:paraId="27CAF6ED" w14:textId="77777777" w:rsidTr="00F85AD7">
        <w:tc>
          <w:tcPr>
            <w:tcW w:w="1980" w:type="dxa"/>
            <w:hideMark/>
          </w:tcPr>
          <w:p w14:paraId="29AEE28B" w14:textId="77777777" w:rsidR="00C03381" w:rsidRPr="00450F2D" w:rsidRDefault="00C03381" w:rsidP="00F85AD7">
            <w:pPr>
              <w:rPr>
                <w:rFonts w:ascii="Segoe UI" w:eastAsia="Times New Roman" w:hAnsi="Segoe UI" w:cs="Segoe UI"/>
                <w:color w:val="1F2328"/>
                <w:kern w:val="0"/>
                <w:lang w:eastAsia="en-CA"/>
                <w14:ligatures w14:val="none"/>
              </w:rPr>
            </w:pPr>
            <w:r w:rsidRPr="00450F2D">
              <w:rPr>
                <w:rFonts w:ascii="Segoe UI" w:eastAsia="Times New Roman" w:hAnsi="Segoe UI" w:cs="Segoe UI"/>
                <w:color w:val="1F2328"/>
                <w:kern w:val="0"/>
                <w:lang w:eastAsia="en-CA"/>
                <w14:ligatures w14:val="none"/>
              </w:rPr>
              <w:lastRenderedPageBreak/>
              <w:t>Weights</w:t>
            </w:r>
          </w:p>
        </w:tc>
        <w:tc>
          <w:tcPr>
            <w:tcW w:w="7513" w:type="dxa"/>
          </w:tcPr>
          <w:p w14:paraId="3535BEAC" w14:textId="77777777" w:rsidR="00C03381" w:rsidRPr="00BE64A6" w:rsidRDefault="00C03381" w:rsidP="00F85AD7">
            <w:pPr>
              <w:rPr>
                <w:rFonts w:ascii="Segoe UI" w:eastAsia="Times New Roman" w:hAnsi="Segoe UI" w:cs="Segoe UI"/>
                <w:color w:val="1F2328"/>
                <w:kern w:val="0"/>
                <w:lang w:eastAsia="en-CA"/>
                <w14:ligatures w14:val="none"/>
              </w:rPr>
            </w:pPr>
            <w:r w:rsidRPr="00BE64A6">
              <w:rPr>
                <w:rFonts w:ascii="Segoe UI" w:eastAsia="Times New Roman" w:hAnsi="Segoe UI" w:cs="Segoe UI"/>
                <w:color w:val="1F2328"/>
                <w:kern w:val="0"/>
                <w:lang w:eastAsia="en-CA"/>
                <w14:ligatures w14:val="none"/>
              </w:rPr>
              <w:t xml:space="preserve">Weights have been created for the dataset using an iterative "raking'' process, as provided by </w:t>
            </w:r>
          </w:p>
          <w:p w14:paraId="69E08D98" w14:textId="77777777" w:rsidR="00C03381" w:rsidRPr="00BE64A6" w:rsidRDefault="00C03381" w:rsidP="00F85AD7">
            <w:pPr>
              <w:rPr>
                <w:rFonts w:ascii="Segoe UI" w:eastAsia="Times New Roman" w:hAnsi="Segoe UI" w:cs="Segoe UI"/>
                <w:color w:val="1F2328"/>
                <w:kern w:val="0"/>
                <w:lang w:eastAsia="en-CA"/>
                <w14:ligatures w14:val="none"/>
              </w:rPr>
            </w:pPr>
            <w:r w:rsidRPr="00BE64A6">
              <w:rPr>
                <w:rFonts w:ascii="Segoe UI" w:eastAsia="Times New Roman" w:hAnsi="Segoe UI" w:cs="Segoe UI"/>
                <w:color w:val="1F2328"/>
                <w:kern w:val="0"/>
                <w:lang w:eastAsia="en-CA"/>
                <w14:ligatures w14:val="none"/>
              </w:rPr>
              <w:t xml:space="preserve">the </w:t>
            </w:r>
            <w:proofErr w:type="spellStart"/>
            <w:r w:rsidRPr="00BE64A6">
              <w:rPr>
                <w:rFonts w:ascii="Segoe UI" w:eastAsia="Times New Roman" w:hAnsi="Segoe UI" w:cs="Segoe UI"/>
                <w:color w:val="1F2328"/>
                <w:kern w:val="0"/>
                <w:lang w:eastAsia="en-CA"/>
                <w14:ligatures w14:val="none"/>
              </w:rPr>
              <w:t>ipfraking</w:t>
            </w:r>
            <w:proofErr w:type="spellEnd"/>
            <w:r w:rsidRPr="00BE64A6">
              <w:rPr>
                <w:rFonts w:ascii="Segoe UI" w:eastAsia="Times New Roman" w:hAnsi="Segoe UI" w:cs="Segoe UI"/>
                <w:color w:val="1F2328"/>
                <w:kern w:val="0"/>
                <w:lang w:eastAsia="en-CA"/>
                <w14:ligatures w14:val="none"/>
              </w:rPr>
              <w:t xml:space="preserve"> command in STATA15. Marginal values were successively weighted according to </w:t>
            </w:r>
          </w:p>
          <w:p w14:paraId="66A4FA80" w14:textId="77777777" w:rsidR="00C03381" w:rsidRPr="00BE64A6" w:rsidRDefault="00C03381" w:rsidP="00F85AD7">
            <w:pPr>
              <w:rPr>
                <w:rFonts w:ascii="Segoe UI" w:eastAsia="Times New Roman" w:hAnsi="Segoe UI" w:cs="Segoe UI"/>
                <w:color w:val="1F2328"/>
                <w:kern w:val="0"/>
                <w:lang w:eastAsia="en-CA"/>
                <w14:ligatures w14:val="none"/>
              </w:rPr>
            </w:pPr>
            <w:r w:rsidRPr="00BE64A6">
              <w:rPr>
                <w:rFonts w:ascii="Segoe UI" w:eastAsia="Times New Roman" w:hAnsi="Segoe UI" w:cs="Segoe UI"/>
                <w:color w:val="1F2328"/>
                <w:kern w:val="0"/>
                <w:lang w:eastAsia="en-CA"/>
                <w14:ligatures w14:val="none"/>
              </w:rPr>
              <w:t xml:space="preserve">province, as well as gender, age group, and education level. All population data were taken </w:t>
            </w:r>
          </w:p>
          <w:p w14:paraId="622AEB1F" w14:textId="77777777" w:rsidR="00C03381" w:rsidRPr="00BE64A6" w:rsidRDefault="00C03381" w:rsidP="00F85AD7">
            <w:pPr>
              <w:rPr>
                <w:rFonts w:ascii="Segoe UI" w:eastAsia="Times New Roman" w:hAnsi="Segoe UI" w:cs="Segoe UI"/>
                <w:color w:val="1F2328"/>
                <w:kern w:val="0"/>
                <w:lang w:eastAsia="en-CA"/>
                <w14:ligatures w14:val="none"/>
              </w:rPr>
            </w:pPr>
            <w:r w:rsidRPr="00BE64A6">
              <w:rPr>
                <w:rFonts w:ascii="Segoe UI" w:eastAsia="Times New Roman" w:hAnsi="Segoe UI" w:cs="Segoe UI"/>
                <w:color w:val="1F2328"/>
                <w:kern w:val="0"/>
                <w:lang w:eastAsia="en-CA"/>
                <w14:ligatures w14:val="none"/>
              </w:rPr>
              <w:t xml:space="preserve">from the 2016 Canadian census. A maximum of 200 iterations were completed. The dataset </w:t>
            </w:r>
          </w:p>
          <w:p w14:paraId="238AF04F" w14:textId="77777777" w:rsidR="00C03381" w:rsidRPr="00BE64A6" w:rsidRDefault="00C03381" w:rsidP="00F85AD7">
            <w:pPr>
              <w:rPr>
                <w:rFonts w:ascii="Segoe UI" w:eastAsia="Times New Roman" w:hAnsi="Segoe UI" w:cs="Segoe UI"/>
                <w:color w:val="1F2328"/>
                <w:kern w:val="0"/>
                <w:lang w:eastAsia="en-CA"/>
                <w14:ligatures w14:val="none"/>
              </w:rPr>
            </w:pPr>
            <w:r w:rsidRPr="00BE64A6">
              <w:rPr>
                <w:rFonts w:ascii="Segoe UI" w:eastAsia="Times New Roman" w:hAnsi="Segoe UI" w:cs="Segoe UI"/>
                <w:color w:val="1F2328"/>
                <w:kern w:val="0"/>
                <w:lang w:eastAsia="en-CA"/>
                <w14:ligatures w14:val="none"/>
              </w:rPr>
              <w:t xml:space="preserve">includes the weights produced as 4 variables, depending on which portion of the sample is </w:t>
            </w:r>
          </w:p>
          <w:p w14:paraId="2431DDB1" w14:textId="77777777" w:rsidR="00C03381" w:rsidRPr="00BE64A6" w:rsidRDefault="00C03381" w:rsidP="00F85AD7">
            <w:pPr>
              <w:rPr>
                <w:rFonts w:ascii="Segoe UI" w:eastAsia="Times New Roman" w:hAnsi="Segoe UI" w:cs="Segoe UI"/>
                <w:color w:val="1F2328"/>
                <w:kern w:val="0"/>
                <w:lang w:eastAsia="en-CA"/>
                <w14:ligatures w14:val="none"/>
              </w:rPr>
            </w:pPr>
            <w:r w:rsidRPr="00BE64A6">
              <w:rPr>
                <w:rFonts w:ascii="Segoe UI" w:eastAsia="Times New Roman" w:hAnsi="Segoe UI" w:cs="Segoe UI"/>
                <w:color w:val="1F2328"/>
                <w:kern w:val="0"/>
                <w:lang w:eastAsia="en-CA"/>
                <w14:ligatures w14:val="none"/>
              </w:rPr>
              <w:t xml:space="preserve">being used:  </w:t>
            </w:r>
          </w:p>
          <w:p w14:paraId="2812A4B9" w14:textId="77777777" w:rsidR="00C03381" w:rsidRPr="00BE64A6" w:rsidRDefault="00C03381" w:rsidP="00F85AD7">
            <w:pPr>
              <w:rPr>
                <w:rFonts w:ascii="Segoe UI" w:eastAsia="Times New Roman" w:hAnsi="Segoe UI" w:cs="Segoe UI"/>
                <w:color w:val="1F2328"/>
                <w:kern w:val="0"/>
                <w:lang w:eastAsia="en-CA"/>
                <w14:ligatures w14:val="none"/>
              </w:rPr>
            </w:pPr>
          </w:p>
          <w:p w14:paraId="6E460361" w14:textId="77777777" w:rsidR="00C03381" w:rsidRPr="00BE64A6" w:rsidRDefault="00C03381" w:rsidP="00F85AD7">
            <w:pPr>
              <w:rPr>
                <w:rFonts w:ascii="Segoe UI" w:eastAsia="Times New Roman" w:hAnsi="Segoe UI" w:cs="Segoe UI"/>
                <w:color w:val="1F2328"/>
                <w:kern w:val="0"/>
                <w:lang w:eastAsia="en-CA"/>
                <w14:ligatures w14:val="none"/>
              </w:rPr>
            </w:pPr>
            <w:r w:rsidRPr="00BE64A6">
              <w:rPr>
                <w:rFonts w:ascii="Segoe UI" w:eastAsia="Times New Roman" w:hAnsi="Segoe UI" w:cs="Segoe UI"/>
                <w:color w:val="1F2328"/>
                <w:kern w:val="0"/>
                <w:lang w:eastAsia="en-CA"/>
                <w14:ligatures w14:val="none"/>
              </w:rPr>
              <w:t xml:space="preserve"> </w:t>
            </w:r>
          </w:p>
          <w:p w14:paraId="0EFC8698" w14:textId="77777777" w:rsidR="00C03381" w:rsidRPr="00BE64A6" w:rsidRDefault="00C03381" w:rsidP="00F85AD7">
            <w:pPr>
              <w:rPr>
                <w:rFonts w:ascii="Segoe UI" w:eastAsia="Times New Roman" w:hAnsi="Segoe UI" w:cs="Segoe UI"/>
                <w:color w:val="1F2328"/>
                <w:kern w:val="0"/>
                <w:lang w:eastAsia="en-CA"/>
                <w14:ligatures w14:val="none"/>
              </w:rPr>
            </w:pPr>
          </w:p>
          <w:p w14:paraId="08C42D7E" w14:textId="77777777" w:rsidR="00C03381" w:rsidRPr="00BE64A6" w:rsidRDefault="00C03381" w:rsidP="00F85AD7">
            <w:pPr>
              <w:rPr>
                <w:rFonts w:ascii="Segoe UI" w:eastAsia="Times New Roman" w:hAnsi="Segoe UI" w:cs="Segoe UI"/>
                <w:color w:val="1F2328"/>
                <w:kern w:val="0"/>
                <w:lang w:eastAsia="en-CA"/>
                <w14:ligatures w14:val="none"/>
              </w:rPr>
            </w:pPr>
            <w:r w:rsidRPr="00BE64A6">
              <w:rPr>
                <w:rFonts w:ascii="Segoe UI" w:eastAsia="Times New Roman" w:hAnsi="Segoe UI" w:cs="Segoe UI"/>
                <w:color w:val="1F2328"/>
                <w:kern w:val="0"/>
                <w:lang w:eastAsia="en-CA"/>
                <w14:ligatures w14:val="none"/>
              </w:rPr>
              <w:t xml:space="preserve">1. cps19_weight_general_all - all campaign period respondents </w:t>
            </w:r>
          </w:p>
          <w:p w14:paraId="6911FE0F" w14:textId="77777777" w:rsidR="00C03381" w:rsidRPr="00BE64A6" w:rsidRDefault="00C03381" w:rsidP="00F85AD7">
            <w:pPr>
              <w:rPr>
                <w:rFonts w:ascii="Segoe UI" w:eastAsia="Times New Roman" w:hAnsi="Segoe UI" w:cs="Segoe UI"/>
                <w:color w:val="1F2328"/>
                <w:kern w:val="0"/>
                <w:lang w:eastAsia="en-CA"/>
                <w14:ligatures w14:val="none"/>
              </w:rPr>
            </w:pPr>
            <w:r w:rsidRPr="00BE64A6">
              <w:rPr>
                <w:rFonts w:ascii="Segoe UI" w:eastAsia="Times New Roman" w:hAnsi="Segoe UI" w:cs="Segoe UI"/>
                <w:color w:val="1F2328"/>
                <w:kern w:val="0"/>
                <w:lang w:eastAsia="en-CA"/>
                <w14:ligatures w14:val="none"/>
              </w:rPr>
              <w:t xml:space="preserve">2. cps19_weight_general_restricted - only high-quality campaign period respondents </w:t>
            </w:r>
          </w:p>
          <w:p w14:paraId="724C63A2" w14:textId="77777777" w:rsidR="00C03381" w:rsidRPr="00BE64A6" w:rsidRDefault="00C03381" w:rsidP="00F85AD7">
            <w:pPr>
              <w:rPr>
                <w:rFonts w:ascii="Segoe UI" w:eastAsia="Times New Roman" w:hAnsi="Segoe UI" w:cs="Segoe UI"/>
                <w:color w:val="1F2328"/>
                <w:kern w:val="0"/>
                <w:lang w:eastAsia="en-CA"/>
                <w14:ligatures w14:val="none"/>
              </w:rPr>
            </w:pPr>
            <w:r w:rsidRPr="00BE64A6">
              <w:rPr>
                <w:rFonts w:ascii="Segoe UI" w:eastAsia="Times New Roman" w:hAnsi="Segoe UI" w:cs="Segoe UI"/>
                <w:color w:val="1F2328"/>
                <w:kern w:val="0"/>
                <w:lang w:eastAsia="en-CA"/>
                <w14:ligatures w14:val="none"/>
              </w:rPr>
              <w:t xml:space="preserve">(see Data Quality section below) </w:t>
            </w:r>
          </w:p>
          <w:p w14:paraId="7797240D" w14:textId="77777777" w:rsidR="00C03381" w:rsidRPr="00BE64A6" w:rsidRDefault="00C03381" w:rsidP="00F85AD7">
            <w:pPr>
              <w:rPr>
                <w:rFonts w:ascii="Segoe UI" w:eastAsia="Times New Roman" w:hAnsi="Segoe UI" w:cs="Segoe UI"/>
                <w:color w:val="1F2328"/>
                <w:kern w:val="0"/>
                <w:lang w:eastAsia="en-CA"/>
                <w14:ligatures w14:val="none"/>
              </w:rPr>
            </w:pPr>
            <w:r w:rsidRPr="00BE64A6">
              <w:rPr>
                <w:rFonts w:ascii="Segoe UI" w:eastAsia="Times New Roman" w:hAnsi="Segoe UI" w:cs="Segoe UI"/>
                <w:color w:val="1F2328"/>
                <w:kern w:val="0"/>
                <w:lang w:eastAsia="en-CA"/>
                <w14:ligatures w14:val="none"/>
              </w:rPr>
              <w:t xml:space="preserve">3. pes19_weight_general_all - all post-election survey respondents </w:t>
            </w:r>
          </w:p>
          <w:p w14:paraId="7C4EFDA1" w14:textId="77777777" w:rsidR="00C03381" w:rsidRPr="00BE64A6" w:rsidRDefault="00C03381" w:rsidP="00F85AD7">
            <w:pPr>
              <w:rPr>
                <w:rFonts w:ascii="Segoe UI" w:eastAsia="Times New Roman" w:hAnsi="Segoe UI" w:cs="Segoe UI"/>
                <w:color w:val="1F2328"/>
                <w:kern w:val="0"/>
                <w:lang w:eastAsia="en-CA"/>
                <w14:ligatures w14:val="none"/>
              </w:rPr>
            </w:pPr>
            <w:r w:rsidRPr="00BE64A6">
              <w:rPr>
                <w:rFonts w:ascii="Segoe UI" w:eastAsia="Times New Roman" w:hAnsi="Segoe UI" w:cs="Segoe UI"/>
                <w:color w:val="1F2328"/>
                <w:kern w:val="0"/>
                <w:lang w:eastAsia="en-CA"/>
                <w14:ligatures w14:val="none"/>
              </w:rPr>
              <w:t xml:space="preserve">4. pes19_weight_general_restricted - only high-quality post-election survey respondents </w:t>
            </w:r>
          </w:p>
          <w:p w14:paraId="7D6513E1" w14:textId="77777777" w:rsidR="00C03381" w:rsidRPr="00BE64A6" w:rsidRDefault="00C03381" w:rsidP="00F85AD7">
            <w:pPr>
              <w:rPr>
                <w:rFonts w:ascii="Segoe UI" w:eastAsia="Times New Roman" w:hAnsi="Segoe UI" w:cs="Segoe UI"/>
                <w:color w:val="1F2328"/>
                <w:kern w:val="0"/>
                <w:lang w:eastAsia="en-CA"/>
                <w14:ligatures w14:val="none"/>
              </w:rPr>
            </w:pPr>
            <w:r w:rsidRPr="00BE64A6">
              <w:rPr>
                <w:rFonts w:ascii="Segoe UI" w:eastAsia="Times New Roman" w:hAnsi="Segoe UI" w:cs="Segoe UI"/>
                <w:color w:val="1F2328"/>
                <w:kern w:val="0"/>
                <w:lang w:eastAsia="en-CA"/>
                <w14:ligatures w14:val="none"/>
              </w:rPr>
              <w:t xml:space="preserve">Note that respondents from the territories do not have weights, as they were not included in the </w:t>
            </w:r>
          </w:p>
          <w:p w14:paraId="29B88B76" w14:textId="77777777" w:rsidR="00C03381" w:rsidRPr="00450F2D" w:rsidRDefault="00C03381" w:rsidP="00F85AD7">
            <w:pPr>
              <w:rPr>
                <w:rFonts w:ascii="Segoe UI" w:eastAsia="Times New Roman" w:hAnsi="Segoe UI" w:cs="Segoe UI"/>
                <w:color w:val="1F2328"/>
                <w:kern w:val="0"/>
                <w:lang w:eastAsia="en-CA"/>
                <w14:ligatures w14:val="none"/>
              </w:rPr>
            </w:pPr>
            <w:r w:rsidRPr="00BE64A6">
              <w:rPr>
                <w:rFonts w:ascii="Segoe UI" w:eastAsia="Times New Roman" w:hAnsi="Segoe UI" w:cs="Segoe UI"/>
                <w:color w:val="1F2328"/>
                <w:kern w:val="0"/>
                <w:lang w:eastAsia="en-CA"/>
                <w14:ligatures w14:val="none"/>
              </w:rPr>
              <w:t>sampling frame, because data collection in the territories is too sparse to be representative.</w:t>
            </w:r>
          </w:p>
        </w:tc>
      </w:tr>
      <w:tr w:rsidR="00C03381" w:rsidRPr="00450F2D" w14:paraId="2E929CB8" w14:textId="77777777" w:rsidTr="00F85AD7">
        <w:tc>
          <w:tcPr>
            <w:tcW w:w="1980" w:type="dxa"/>
            <w:hideMark/>
          </w:tcPr>
          <w:p w14:paraId="306F9965" w14:textId="77777777" w:rsidR="00C03381" w:rsidRPr="00450F2D" w:rsidRDefault="00C03381" w:rsidP="00F85AD7">
            <w:pPr>
              <w:rPr>
                <w:rFonts w:ascii="Segoe UI" w:eastAsia="Times New Roman" w:hAnsi="Segoe UI" w:cs="Segoe UI"/>
                <w:color w:val="1F2328"/>
                <w:kern w:val="0"/>
                <w:lang w:eastAsia="en-CA"/>
                <w14:ligatures w14:val="none"/>
              </w:rPr>
            </w:pPr>
            <w:r w:rsidRPr="00450F2D">
              <w:rPr>
                <w:rFonts w:ascii="Segoe UI" w:eastAsia="Times New Roman" w:hAnsi="Segoe UI" w:cs="Segoe UI"/>
                <w:color w:val="1F2328"/>
                <w:kern w:val="0"/>
                <w:lang w:eastAsia="en-CA"/>
                <w14:ligatures w14:val="none"/>
              </w:rPr>
              <w:t>Data processing</w:t>
            </w:r>
          </w:p>
        </w:tc>
        <w:tc>
          <w:tcPr>
            <w:tcW w:w="7513" w:type="dxa"/>
          </w:tcPr>
          <w:p w14:paraId="445C937B" w14:textId="77777777" w:rsidR="00C03381" w:rsidRPr="00450F2D" w:rsidRDefault="00C03381" w:rsidP="00F85AD7">
            <w:pPr>
              <w:rPr>
                <w:rFonts w:ascii="Segoe UI" w:eastAsia="Times New Roman" w:hAnsi="Segoe UI" w:cs="Segoe UI"/>
                <w:color w:val="1F2328"/>
                <w:kern w:val="0"/>
                <w:lang w:eastAsia="en-CA"/>
                <w14:ligatures w14:val="none"/>
              </w:rPr>
            </w:pPr>
            <w:r w:rsidRPr="00BE64A6">
              <w:rPr>
                <w:rFonts w:ascii="Segoe UI" w:eastAsia="Times New Roman" w:hAnsi="Segoe UI" w:cs="Segoe UI"/>
                <w:color w:val="1F2328"/>
                <w:kern w:val="0"/>
                <w:lang w:eastAsia="en-CA"/>
                <w14:ligatures w14:val="none"/>
              </w:rPr>
              <w:t>During the data cleaning process, respondents were categorized based on their most important</w:t>
            </w:r>
            <w:r>
              <w:rPr>
                <w:rFonts w:ascii="Segoe UI" w:eastAsia="Times New Roman" w:hAnsi="Segoe UI" w:cs="Segoe UI"/>
                <w:color w:val="1F2328"/>
                <w:kern w:val="0"/>
                <w:lang w:eastAsia="en-CA"/>
                <w14:ligatures w14:val="none"/>
              </w:rPr>
              <w:t xml:space="preserve"> </w:t>
            </w:r>
            <w:r w:rsidRPr="00BE64A6">
              <w:rPr>
                <w:rFonts w:ascii="Segoe UI" w:eastAsia="Times New Roman" w:hAnsi="Segoe UI" w:cs="Segoe UI"/>
                <w:color w:val="1F2328"/>
                <w:kern w:val="0"/>
                <w:lang w:eastAsia="en-CA"/>
                <w14:ligatures w14:val="none"/>
              </w:rPr>
              <w:t>reason for removal</w:t>
            </w:r>
            <w:r>
              <w:rPr>
                <w:rFonts w:ascii="Segoe UI" w:eastAsia="Times New Roman" w:hAnsi="Segoe UI" w:cs="Segoe UI"/>
                <w:color w:val="1F2328"/>
                <w:kern w:val="0"/>
                <w:lang w:eastAsia="en-CA"/>
                <w14:ligatures w14:val="none"/>
              </w:rPr>
              <w:t xml:space="preserve">, removed duplicates. </w:t>
            </w:r>
          </w:p>
        </w:tc>
      </w:tr>
      <w:tr w:rsidR="00C03381" w:rsidRPr="00450F2D" w14:paraId="0FCAB654" w14:textId="77777777" w:rsidTr="00F85AD7">
        <w:tc>
          <w:tcPr>
            <w:tcW w:w="1980" w:type="dxa"/>
            <w:hideMark/>
          </w:tcPr>
          <w:p w14:paraId="4992F9D0" w14:textId="77777777" w:rsidR="00C03381" w:rsidRPr="00450F2D" w:rsidRDefault="00C03381" w:rsidP="00F85AD7">
            <w:pPr>
              <w:rPr>
                <w:rFonts w:ascii="Segoe UI" w:eastAsia="Times New Roman" w:hAnsi="Segoe UI" w:cs="Segoe UI"/>
                <w:color w:val="1F2328"/>
                <w:kern w:val="0"/>
                <w:lang w:eastAsia="en-CA"/>
                <w14:ligatures w14:val="none"/>
              </w:rPr>
            </w:pPr>
            <w:r w:rsidRPr="00450F2D">
              <w:rPr>
                <w:rFonts w:ascii="Segoe UI" w:eastAsia="Times New Roman" w:hAnsi="Segoe UI" w:cs="Segoe UI"/>
                <w:color w:val="1F2328"/>
                <w:kern w:val="0"/>
                <w:lang w:eastAsia="en-CA"/>
                <w14:ligatures w14:val="none"/>
              </w:rPr>
              <w:t>Cleaning, imputation, etc.</w:t>
            </w:r>
          </w:p>
        </w:tc>
        <w:tc>
          <w:tcPr>
            <w:tcW w:w="7513" w:type="dxa"/>
          </w:tcPr>
          <w:p w14:paraId="26867888" w14:textId="77777777" w:rsidR="00C03381" w:rsidRPr="00450F2D" w:rsidRDefault="00C03381" w:rsidP="00F85AD7">
            <w:pPr>
              <w:rPr>
                <w:rFonts w:ascii="Segoe UI" w:eastAsia="Times New Roman" w:hAnsi="Segoe UI" w:cs="Segoe UI"/>
                <w:color w:val="1F2328"/>
                <w:kern w:val="0"/>
                <w:lang w:eastAsia="en-CA"/>
                <w14:ligatures w14:val="none"/>
              </w:rPr>
            </w:pPr>
            <w:r>
              <w:rPr>
                <w:rFonts w:ascii="Segoe UI" w:eastAsia="Times New Roman" w:hAnsi="Segoe UI" w:cs="Segoe UI"/>
                <w:color w:val="1F2328"/>
                <w:kern w:val="0"/>
                <w:lang w:eastAsia="en-CA"/>
                <w14:ligatures w14:val="none"/>
              </w:rPr>
              <w:t>Removal criteria and identify duplicates</w:t>
            </w:r>
          </w:p>
        </w:tc>
      </w:tr>
      <w:tr w:rsidR="00C03381" w:rsidRPr="00450F2D" w14:paraId="3208A5A4" w14:textId="77777777" w:rsidTr="00F85AD7">
        <w:tc>
          <w:tcPr>
            <w:tcW w:w="1980" w:type="dxa"/>
            <w:hideMark/>
          </w:tcPr>
          <w:p w14:paraId="6EC15B7A" w14:textId="77777777" w:rsidR="00C03381" w:rsidRPr="00450F2D" w:rsidRDefault="00C03381" w:rsidP="00F85AD7">
            <w:pPr>
              <w:rPr>
                <w:rFonts w:ascii="Segoe UI" w:eastAsia="Times New Roman" w:hAnsi="Segoe UI" w:cs="Segoe UI"/>
                <w:color w:val="1F2328"/>
                <w:kern w:val="0"/>
                <w:lang w:eastAsia="en-CA"/>
                <w14:ligatures w14:val="none"/>
              </w:rPr>
            </w:pPr>
            <w:r w:rsidRPr="00450F2D">
              <w:rPr>
                <w:rFonts w:ascii="Segoe UI" w:eastAsia="Times New Roman" w:hAnsi="Segoe UI" w:cs="Segoe UI"/>
                <w:color w:val="1F2328"/>
                <w:kern w:val="0"/>
                <w:lang w:eastAsia="en-CA"/>
                <w14:ligatures w14:val="none"/>
              </w:rPr>
              <w:t>Sources of error</w:t>
            </w:r>
          </w:p>
        </w:tc>
        <w:tc>
          <w:tcPr>
            <w:tcW w:w="7513" w:type="dxa"/>
          </w:tcPr>
          <w:p w14:paraId="0ADF428C" w14:textId="77777777" w:rsidR="00C03381" w:rsidRPr="00F134C6" w:rsidRDefault="00C03381" w:rsidP="00F85AD7">
            <w:pPr>
              <w:rPr>
                <w:rFonts w:ascii="Segoe UI" w:eastAsia="Times New Roman" w:hAnsi="Segoe UI" w:cs="Segoe UI"/>
                <w:color w:val="1F2328"/>
                <w:kern w:val="0"/>
                <w:lang w:eastAsia="en-CA"/>
                <w14:ligatures w14:val="none"/>
              </w:rPr>
            </w:pPr>
          </w:p>
        </w:tc>
      </w:tr>
      <w:tr w:rsidR="00C03381" w:rsidRPr="00450F2D" w14:paraId="45345315" w14:textId="77777777" w:rsidTr="00F85AD7">
        <w:tc>
          <w:tcPr>
            <w:tcW w:w="1980" w:type="dxa"/>
            <w:hideMark/>
          </w:tcPr>
          <w:p w14:paraId="10C74193" w14:textId="77777777" w:rsidR="00C03381" w:rsidRPr="00450F2D" w:rsidRDefault="00C03381" w:rsidP="00F85AD7">
            <w:pPr>
              <w:rPr>
                <w:rFonts w:ascii="Segoe UI" w:eastAsia="Times New Roman" w:hAnsi="Segoe UI" w:cs="Segoe UI"/>
                <w:color w:val="1F2328"/>
                <w:kern w:val="0"/>
                <w:lang w:eastAsia="en-CA"/>
                <w14:ligatures w14:val="none"/>
              </w:rPr>
            </w:pPr>
            <w:r w:rsidRPr="00450F2D">
              <w:rPr>
                <w:rFonts w:ascii="Segoe UI" w:eastAsia="Times New Roman" w:hAnsi="Segoe UI" w:cs="Segoe UI"/>
                <w:color w:val="1F2328"/>
                <w:kern w:val="0"/>
                <w:lang w:eastAsia="en-CA"/>
                <w14:ligatures w14:val="none"/>
              </w:rPr>
              <w:t>Limitations, known biases</w:t>
            </w:r>
          </w:p>
        </w:tc>
        <w:tc>
          <w:tcPr>
            <w:tcW w:w="7513" w:type="dxa"/>
          </w:tcPr>
          <w:p w14:paraId="472B5255" w14:textId="77777777" w:rsidR="00C03381" w:rsidRPr="00650F0F" w:rsidRDefault="00C03381" w:rsidP="00F85AD7">
            <w:pPr>
              <w:rPr>
                <w:rFonts w:ascii="Segoe UI" w:eastAsia="Times New Roman" w:hAnsi="Segoe UI" w:cs="Segoe UI"/>
                <w:color w:val="1F2328"/>
                <w:kern w:val="0"/>
                <w:lang w:eastAsia="en-CA"/>
                <w14:ligatures w14:val="none"/>
              </w:rPr>
            </w:pPr>
            <w:r w:rsidRPr="00650F0F">
              <w:rPr>
                <w:rFonts w:ascii="Segoe UI" w:eastAsia="Times New Roman" w:hAnsi="Segoe UI" w:cs="Segoe UI"/>
                <w:color w:val="1F2328"/>
                <w:kern w:val="0"/>
                <w:lang w:eastAsia="en-CA"/>
                <w14:ligatures w14:val="none"/>
              </w:rPr>
              <w:t xml:space="preserve">Incomplete responses, duplicate responses of previous respondents, speeders, those who </w:t>
            </w:r>
          </w:p>
          <w:p w14:paraId="64026DFA" w14:textId="77777777" w:rsidR="00C03381" w:rsidRPr="00650F0F" w:rsidRDefault="00C03381" w:rsidP="00F85AD7">
            <w:pPr>
              <w:rPr>
                <w:rFonts w:ascii="Segoe UI" w:eastAsia="Times New Roman" w:hAnsi="Segoe UI" w:cs="Segoe UI"/>
                <w:color w:val="1F2328"/>
                <w:kern w:val="0"/>
                <w:lang w:eastAsia="en-CA"/>
                <w14:ligatures w14:val="none"/>
              </w:rPr>
            </w:pPr>
            <w:r w:rsidRPr="00650F0F">
              <w:rPr>
                <w:rFonts w:ascii="Segoe UI" w:eastAsia="Times New Roman" w:hAnsi="Segoe UI" w:cs="Segoe UI"/>
                <w:color w:val="1F2328"/>
                <w:kern w:val="0"/>
                <w:lang w:eastAsia="en-CA"/>
                <w14:ligatures w14:val="none"/>
              </w:rPr>
              <w:t>“straight-lined” grid questions (“</w:t>
            </w:r>
            <w:proofErr w:type="spellStart"/>
            <w:r w:rsidRPr="00650F0F">
              <w:rPr>
                <w:rFonts w:ascii="Segoe UI" w:eastAsia="Times New Roman" w:hAnsi="Segoe UI" w:cs="Segoe UI"/>
                <w:color w:val="1F2328"/>
                <w:kern w:val="0"/>
                <w:lang w:eastAsia="en-CA"/>
                <w14:ligatures w14:val="none"/>
              </w:rPr>
              <w:t>straightliners</w:t>
            </w:r>
            <w:proofErr w:type="spellEnd"/>
            <w:r w:rsidRPr="00650F0F">
              <w:rPr>
                <w:rFonts w:ascii="Segoe UI" w:eastAsia="Times New Roman" w:hAnsi="Segoe UI" w:cs="Segoe UI"/>
                <w:color w:val="1F2328"/>
                <w:kern w:val="0"/>
                <w:lang w:eastAsia="en-CA"/>
                <w14:ligatures w14:val="none"/>
              </w:rPr>
              <w:t xml:space="preserve">”), and respondents whose postal code didn’t match </w:t>
            </w:r>
          </w:p>
          <w:p w14:paraId="4C420DA0" w14:textId="77777777" w:rsidR="00C03381" w:rsidRPr="00650F0F" w:rsidRDefault="00C03381" w:rsidP="00F85AD7">
            <w:pPr>
              <w:rPr>
                <w:rFonts w:ascii="Segoe UI" w:eastAsia="Times New Roman" w:hAnsi="Segoe UI" w:cs="Segoe UI"/>
                <w:color w:val="1F2328"/>
                <w:kern w:val="0"/>
                <w:lang w:eastAsia="en-CA"/>
                <w14:ligatures w14:val="none"/>
              </w:rPr>
            </w:pPr>
            <w:r w:rsidRPr="00650F0F">
              <w:rPr>
                <w:rFonts w:ascii="Segoe UI" w:eastAsia="Times New Roman" w:hAnsi="Segoe UI" w:cs="Segoe UI"/>
                <w:color w:val="1F2328"/>
                <w:kern w:val="0"/>
                <w:lang w:eastAsia="en-CA"/>
                <w14:ligatures w14:val="none"/>
              </w:rPr>
              <w:t xml:space="preserve">their province </w:t>
            </w:r>
            <w:proofErr w:type="gramStart"/>
            <w:r w:rsidRPr="00650F0F">
              <w:rPr>
                <w:rFonts w:ascii="Segoe UI" w:eastAsia="Times New Roman" w:hAnsi="Segoe UI" w:cs="Segoe UI"/>
                <w:color w:val="1F2328"/>
                <w:kern w:val="0"/>
                <w:lang w:eastAsia="en-CA"/>
                <w14:ligatures w14:val="none"/>
              </w:rPr>
              <w:t>have</w:t>
            </w:r>
            <w:proofErr w:type="gramEnd"/>
            <w:r w:rsidRPr="00650F0F">
              <w:rPr>
                <w:rFonts w:ascii="Segoe UI" w:eastAsia="Times New Roman" w:hAnsi="Segoe UI" w:cs="Segoe UI"/>
                <w:color w:val="1F2328"/>
                <w:kern w:val="0"/>
                <w:lang w:eastAsia="en-CA"/>
                <w14:ligatures w14:val="none"/>
              </w:rPr>
              <w:t xml:space="preserve"> all been removed from the data file, and are excluded from numbers </w:t>
            </w:r>
          </w:p>
          <w:p w14:paraId="1D118BFE" w14:textId="77777777" w:rsidR="00C03381" w:rsidRPr="00F134C6" w:rsidRDefault="00C03381" w:rsidP="00F85AD7">
            <w:pPr>
              <w:rPr>
                <w:rFonts w:ascii="Segoe UI" w:eastAsia="Times New Roman" w:hAnsi="Segoe UI" w:cs="Segoe UI"/>
                <w:color w:val="1F2328"/>
                <w:kern w:val="0"/>
                <w:lang w:eastAsia="en-CA"/>
                <w14:ligatures w14:val="none"/>
              </w:rPr>
            </w:pPr>
            <w:r w:rsidRPr="00650F0F">
              <w:rPr>
                <w:rFonts w:ascii="Segoe UI" w:eastAsia="Times New Roman" w:hAnsi="Segoe UI" w:cs="Segoe UI"/>
                <w:color w:val="1F2328"/>
                <w:kern w:val="0"/>
                <w:lang w:eastAsia="en-CA"/>
                <w14:ligatures w14:val="none"/>
              </w:rPr>
              <w:t>reported in this codebook.</w:t>
            </w:r>
            <w:r>
              <w:rPr>
                <w:rFonts w:ascii="Segoe UI" w:eastAsia="Times New Roman" w:hAnsi="Segoe UI" w:cs="Segoe UI"/>
                <w:color w:val="1F2328"/>
                <w:kern w:val="0"/>
                <w:lang w:eastAsia="en-CA"/>
                <w14:ligatures w14:val="none"/>
              </w:rPr>
              <w:t xml:space="preserve"> Inattentive respondents who took more than 60 minutes to complete the survey. </w:t>
            </w:r>
          </w:p>
        </w:tc>
      </w:tr>
      <w:tr w:rsidR="00C03381" w:rsidRPr="00450F2D" w14:paraId="03D173E5" w14:textId="77777777" w:rsidTr="00F85AD7">
        <w:tc>
          <w:tcPr>
            <w:tcW w:w="1980" w:type="dxa"/>
            <w:hideMark/>
          </w:tcPr>
          <w:p w14:paraId="0364353C" w14:textId="77777777" w:rsidR="00C03381" w:rsidRPr="00450F2D" w:rsidRDefault="00C03381" w:rsidP="00F85AD7">
            <w:pPr>
              <w:rPr>
                <w:rFonts w:ascii="Segoe UI" w:eastAsia="Times New Roman" w:hAnsi="Segoe UI" w:cs="Segoe UI"/>
                <w:color w:val="1F2328"/>
                <w:kern w:val="0"/>
                <w:lang w:eastAsia="en-CA"/>
                <w14:ligatures w14:val="none"/>
              </w:rPr>
            </w:pPr>
            <w:r w:rsidRPr="00450F2D">
              <w:rPr>
                <w:rFonts w:ascii="Segoe UI" w:eastAsia="Times New Roman" w:hAnsi="Segoe UI" w:cs="Segoe UI"/>
                <w:color w:val="1F2328"/>
                <w:kern w:val="0"/>
                <w:lang w:eastAsia="en-CA"/>
                <w14:ligatures w14:val="none"/>
              </w:rPr>
              <w:t>Citation</w:t>
            </w:r>
          </w:p>
        </w:tc>
        <w:tc>
          <w:tcPr>
            <w:tcW w:w="7513" w:type="dxa"/>
          </w:tcPr>
          <w:p w14:paraId="365AE1CA" w14:textId="77777777" w:rsidR="00C03381" w:rsidRPr="00EB25B4" w:rsidRDefault="00C03381" w:rsidP="00F85AD7">
            <w:pPr>
              <w:rPr>
                <w:rFonts w:ascii="Segoe UI" w:eastAsia="Times New Roman" w:hAnsi="Segoe UI" w:cs="Segoe UI"/>
                <w:color w:val="1F2328"/>
                <w:kern w:val="0"/>
                <w:lang w:eastAsia="en-CA"/>
                <w14:ligatures w14:val="none"/>
              </w:rPr>
            </w:pPr>
            <w:r w:rsidRPr="00EB25B4">
              <w:rPr>
                <w:rFonts w:ascii="Segoe UI" w:eastAsia="Times New Roman" w:hAnsi="Segoe UI" w:cs="Segoe UI"/>
                <w:color w:val="1F2328"/>
                <w:kern w:val="0"/>
                <w:lang w:eastAsia="en-CA"/>
                <w14:ligatures w14:val="none"/>
              </w:rPr>
              <w:t xml:space="preserve">Stephenson, Laura B., Allison Harell, Daniel Rubenson </w:t>
            </w:r>
          </w:p>
          <w:p w14:paraId="5794D58D" w14:textId="77777777" w:rsidR="00C03381" w:rsidRPr="00450F2D" w:rsidRDefault="00C03381" w:rsidP="00F85AD7">
            <w:pPr>
              <w:rPr>
                <w:rFonts w:ascii="Segoe UI" w:eastAsia="Times New Roman" w:hAnsi="Segoe UI" w:cs="Segoe UI"/>
                <w:color w:val="1F2328"/>
                <w:kern w:val="0"/>
                <w:lang w:eastAsia="en-CA"/>
                <w14:ligatures w14:val="none"/>
              </w:rPr>
            </w:pPr>
            <w:r w:rsidRPr="00EB25B4">
              <w:rPr>
                <w:rFonts w:ascii="Segoe UI" w:eastAsia="Times New Roman" w:hAnsi="Segoe UI" w:cs="Segoe UI"/>
                <w:color w:val="1F2328"/>
                <w:kern w:val="0"/>
                <w:lang w:eastAsia="en-CA"/>
                <w14:ligatures w14:val="none"/>
              </w:rPr>
              <w:lastRenderedPageBreak/>
              <w:t>and Peter John Loewen. The 2019 Canadian Election Study – Online Survey. [dataset]</w:t>
            </w:r>
          </w:p>
        </w:tc>
      </w:tr>
      <w:tr w:rsidR="00C03381" w:rsidRPr="00450F2D" w14:paraId="332C2865" w14:textId="77777777" w:rsidTr="00F85AD7">
        <w:tc>
          <w:tcPr>
            <w:tcW w:w="1980" w:type="dxa"/>
            <w:hideMark/>
          </w:tcPr>
          <w:p w14:paraId="1557BA5D" w14:textId="77777777" w:rsidR="00C03381" w:rsidRPr="00450F2D" w:rsidRDefault="00C03381" w:rsidP="00F85AD7">
            <w:pPr>
              <w:rPr>
                <w:rFonts w:ascii="Segoe UI" w:eastAsia="Times New Roman" w:hAnsi="Segoe UI" w:cs="Segoe UI"/>
                <w:color w:val="1F2328"/>
                <w:kern w:val="0"/>
                <w:lang w:eastAsia="en-CA"/>
                <w14:ligatures w14:val="none"/>
              </w:rPr>
            </w:pPr>
            <w:r w:rsidRPr="00450F2D">
              <w:rPr>
                <w:rFonts w:ascii="Segoe UI" w:eastAsia="Times New Roman" w:hAnsi="Segoe UI" w:cs="Segoe UI"/>
                <w:color w:val="1F2328"/>
                <w:kern w:val="0"/>
                <w:lang w:eastAsia="en-CA"/>
                <w14:ligatures w14:val="none"/>
              </w:rPr>
              <w:lastRenderedPageBreak/>
              <w:t>Links to any documentation or additional sources used</w:t>
            </w:r>
          </w:p>
        </w:tc>
        <w:tc>
          <w:tcPr>
            <w:tcW w:w="7513" w:type="dxa"/>
          </w:tcPr>
          <w:p w14:paraId="61952EAA" w14:textId="77777777" w:rsidR="00C03381" w:rsidRPr="00F134C6" w:rsidRDefault="00C03381" w:rsidP="00F85AD7">
            <w:pPr>
              <w:rPr>
                <w:rFonts w:ascii="Segoe UI" w:eastAsia="Times New Roman" w:hAnsi="Segoe UI" w:cs="Segoe UI"/>
                <w:color w:val="1F2328"/>
                <w:kern w:val="0"/>
                <w:lang w:eastAsia="en-CA"/>
                <w14:ligatures w14:val="none"/>
              </w:rPr>
            </w:pPr>
            <w:r w:rsidRPr="00650F0F">
              <w:rPr>
                <w:rFonts w:ascii="Segoe UI" w:eastAsia="Times New Roman" w:hAnsi="Segoe UI" w:cs="Segoe UI"/>
                <w:color w:val="1F2328"/>
                <w:kern w:val="0"/>
                <w:lang w:eastAsia="en-CA"/>
                <w14:ligatures w14:val="none"/>
              </w:rPr>
              <w:t>http://www.ces-eec.ca/2019-canadian-election-study/</w:t>
            </w:r>
          </w:p>
        </w:tc>
      </w:tr>
    </w:tbl>
    <w:p w14:paraId="370B7CCD" w14:textId="77777777" w:rsidR="00C03381" w:rsidRDefault="00C03381"/>
    <w:tbl>
      <w:tblPr>
        <w:tblStyle w:val="TableGrid"/>
        <w:tblW w:w="9776" w:type="dxa"/>
        <w:tblLook w:val="04A0" w:firstRow="1" w:lastRow="0" w:firstColumn="1" w:lastColumn="0" w:noHBand="0" w:noVBand="1"/>
      </w:tblPr>
      <w:tblGrid>
        <w:gridCol w:w="1980"/>
        <w:gridCol w:w="7796"/>
      </w:tblGrid>
      <w:tr w:rsidR="00C03381" w:rsidRPr="00A33192" w14:paraId="0CD30668" w14:textId="77777777" w:rsidTr="00F85AD7">
        <w:tc>
          <w:tcPr>
            <w:tcW w:w="1980" w:type="dxa"/>
            <w:tcBorders>
              <w:top w:val="single" w:sz="4" w:space="0" w:color="auto"/>
              <w:left w:val="single" w:sz="4" w:space="0" w:color="auto"/>
              <w:bottom w:val="single" w:sz="4" w:space="0" w:color="auto"/>
              <w:right w:val="single" w:sz="4" w:space="0" w:color="auto"/>
            </w:tcBorders>
          </w:tcPr>
          <w:p w14:paraId="0BE89E22" w14:textId="77777777" w:rsidR="00C03381" w:rsidRPr="00A33192" w:rsidRDefault="00C03381" w:rsidP="00F85AD7">
            <w:pPr>
              <w:spacing w:after="160" w:line="278" w:lineRule="auto"/>
            </w:pPr>
          </w:p>
        </w:tc>
        <w:tc>
          <w:tcPr>
            <w:tcW w:w="7796" w:type="dxa"/>
            <w:tcBorders>
              <w:top w:val="single" w:sz="4" w:space="0" w:color="auto"/>
              <w:left w:val="single" w:sz="4" w:space="0" w:color="auto"/>
              <w:bottom w:val="single" w:sz="4" w:space="0" w:color="auto"/>
              <w:right w:val="single" w:sz="4" w:space="0" w:color="auto"/>
            </w:tcBorders>
          </w:tcPr>
          <w:p w14:paraId="76073040" w14:textId="77777777" w:rsidR="00C03381" w:rsidRPr="00A33192" w:rsidRDefault="00C03381" w:rsidP="00F85AD7">
            <w:pPr>
              <w:spacing w:after="160" w:line="278" w:lineRule="auto"/>
            </w:pPr>
            <w:r w:rsidRPr="00A33192">
              <w:rPr>
                <w:b/>
                <w:bCs/>
              </w:rPr>
              <w:t xml:space="preserve">Trophic niche flexibility in </w:t>
            </w:r>
            <w:proofErr w:type="spellStart"/>
            <w:r w:rsidRPr="00A33192">
              <w:rPr>
                <w:b/>
                <w:bCs/>
              </w:rPr>
              <w:t>Glossophaga</w:t>
            </w:r>
            <w:proofErr w:type="spellEnd"/>
            <w:r w:rsidRPr="00A33192">
              <w:rPr>
                <w:b/>
                <w:bCs/>
              </w:rPr>
              <w:t xml:space="preserve"> </w:t>
            </w:r>
            <w:proofErr w:type="spellStart"/>
            <w:r w:rsidRPr="00A33192">
              <w:rPr>
                <w:b/>
                <w:bCs/>
              </w:rPr>
              <w:t>soricina</w:t>
            </w:r>
            <w:proofErr w:type="spellEnd"/>
            <w:r w:rsidRPr="00A33192">
              <w:rPr>
                <w:b/>
                <w:bCs/>
              </w:rPr>
              <w:t>: how nectar seeker sneaks an insect snack</w:t>
            </w:r>
          </w:p>
        </w:tc>
      </w:tr>
      <w:tr w:rsidR="00C03381" w:rsidRPr="00A33192" w14:paraId="48D507EB" w14:textId="77777777" w:rsidTr="00F85AD7">
        <w:tc>
          <w:tcPr>
            <w:tcW w:w="1980" w:type="dxa"/>
            <w:tcBorders>
              <w:top w:val="single" w:sz="4" w:space="0" w:color="auto"/>
              <w:left w:val="single" w:sz="4" w:space="0" w:color="auto"/>
              <w:bottom w:val="single" w:sz="4" w:space="0" w:color="auto"/>
              <w:right w:val="single" w:sz="4" w:space="0" w:color="auto"/>
            </w:tcBorders>
            <w:hideMark/>
          </w:tcPr>
          <w:p w14:paraId="16A980B3" w14:textId="77777777" w:rsidR="00C03381" w:rsidRPr="00A33192" w:rsidRDefault="00C03381" w:rsidP="00F85AD7">
            <w:pPr>
              <w:spacing w:after="160" w:line="278" w:lineRule="auto"/>
            </w:pPr>
            <w:r w:rsidRPr="00A33192">
              <w:t>Sample type</w:t>
            </w:r>
          </w:p>
        </w:tc>
        <w:tc>
          <w:tcPr>
            <w:tcW w:w="7796" w:type="dxa"/>
            <w:tcBorders>
              <w:top w:val="single" w:sz="4" w:space="0" w:color="auto"/>
              <w:left w:val="single" w:sz="4" w:space="0" w:color="auto"/>
              <w:bottom w:val="single" w:sz="4" w:space="0" w:color="auto"/>
              <w:right w:val="single" w:sz="4" w:space="0" w:color="auto"/>
            </w:tcBorders>
          </w:tcPr>
          <w:p w14:paraId="7FBB205A" w14:textId="77777777" w:rsidR="00C03381" w:rsidRPr="00A33192" w:rsidRDefault="00C03381" w:rsidP="00F85AD7">
            <w:pPr>
              <w:spacing w:after="160" w:line="278" w:lineRule="auto"/>
            </w:pPr>
            <w:r w:rsidRPr="00621F17">
              <w:t>The study involved field samples (faecal samples) and behavioral experiments with a captive colony of bats to assess dietary habits and echolocation behaviors</w:t>
            </w:r>
          </w:p>
        </w:tc>
      </w:tr>
      <w:tr w:rsidR="00C03381" w:rsidRPr="00A33192" w14:paraId="2D4B2D36" w14:textId="77777777" w:rsidTr="00F85AD7">
        <w:tc>
          <w:tcPr>
            <w:tcW w:w="1980" w:type="dxa"/>
            <w:tcBorders>
              <w:top w:val="single" w:sz="4" w:space="0" w:color="auto"/>
              <w:left w:val="single" w:sz="4" w:space="0" w:color="auto"/>
              <w:bottom w:val="single" w:sz="4" w:space="0" w:color="auto"/>
              <w:right w:val="single" w:sz="4" w:space="0" w:color="auto"/>
            </w:tcBorders>
            <w:hideMark/>
          </w:tcPr>
          <w:p w14:paraId="2F9D9984" w14:textId="77777777" w:rsidR="00C03381" w:rsidRPr="00A33192" w:rsidRDefault="00C03381" w:rsidP="00F85AD7">
            <w:pPr>
              <w:spacing w:after="160" w:line="278" w:lineRule="auto"/>
            </w:pPr>
            <w:r w:rsidRPr="00A33192">
              <w:t>Sample size</w:t>
            </w:r>
          </w:p>
        </w:tc>
        <w:tc>
          <w:tcPr>
            <w:tcW w:w="7796" w:type="dxa"/>
            <w:tcBorders>
              <w:top w:val="single" w:sz="4" w:space="0" w:color="auto"/>
              <w:left w:val="single" w:sz="4" w:space="0" w:color="auto"/>
              <w:bottom w:val="single" w:sz="4" w:space="0" w:color="auto"/>
              <w:right w:val="single" w:sz="4" w:space="0" w:color="auto"/>
            </w:tcBorders>
          </w:tcPr>
          <w:p w14:paraId="4C1719F2" w14:textId="77777777" w:rsidR="00C03381" w:rsidRPr="00A33192" w:rsidRDefault="00C03381" w:rsidP="00F85AD7">
            <w:pPr>
              <w:spacing w:after="160" w:line="278" w:lineRule="auto"/>
            </w:pPr>
            <w:r w:rsidRPr="00621F17">
              <w:t>38 faecal samples</w:t>
            </w:r>
          </w:p>
        </w:tc>
      </w:tr>
      <w:tr w:rsidR="00C03381" w:rsidRPr="00A33192" w14:paraId="654FD25D" w14:textId="77777777" w:rsidTr="00F85AD7">
        <w:tc>
          <w:tcPr>
            <w:tcW w:w="1980" w:type="dxa"/>
            <w:tcBorders>
              <w:top w:val="single" w:sz="4" w:space="0" w:color="auto"/>
              <w:left w:val="single" w:sz="4" w:space="0" w:color="auto"/>
              <w:bottom w:val="single" w:sz="4" w:space="0" w:color="auto"/>
              <w:right w:val="single" w:sz="4" w:space="0" w:color="auto"/>
            </w:tcBorders>
            <w:hideMark/>
          </w:tcPr>
          <w:p w14:paraId="3812315B" w14:textId="77777777" w:rsidR="00C03381" w:rsidRPr="00A33192" w:rsidRDefault="00C03381" w:rsidP="00F85AD7">
            <w:pPr>
              <w:spacing w:after="160" w:line="278" w:lineRule="auto"/>
            </w:pPr>
            <w:r w:rsidRPr="00A33192">
              <w:t>Target population</w:t>
            </w:r>
          </w:p>
        </w:tc>
        <w:tc>
          <w:tcPr>
            <w:tcW w:w="7796" w:type="dxa"/>
            <w:tcBorders>
              <w:top w:val="single" w:sz="4" w:space="0" w:color="auto"/>
              <w:left w:val="single" w:sz="4" w:space="0" w:color="auto"/>
              <w:bottom w:val="single" w:sz="4" w:space="0" w:color="auto"/>
              <w:right w:val="single" w:sz="4" w:space="0" w:color="auto"/>
            </w:tcBorders>
          </w:tcPr>
          <w:p w14:paraId="2CFC4780" w14:textId="77777777" w:rsidR="00C03381" w:rsidRPr="00A33192" w:rsidRDefault="00C03381" w:rsidP="00F85AD7">
            <w:pPr>
              <w:spacing w:after="160" w:line="278" w:lineRule="auto"/>
            </w:pPr>
            <w:proofErr w:type="spellStart"/>
            <w:r w:rsidRPr="00621F17">
              <w:t>Glossophaga</w:t>
            </w:r>
            <w:proofErr w:type="spellEnd"/>
            <w:r w:rsidRPr="00621F17">
              <w:t xml:space="preserve"> </w:t>
            </w:r>
            <w:r>
              <w:t>soricine bats</w:t>
            </w:r>
          </w:p>
        </w:tc>
      </w:tr>
      <w:tr w:rsidR="00C03381" w:rsidRPr="00A33192" w14:paraId="5CBCE9ED" w14:textId="77777777" w:rsidTr="00F85AD7">
        <w:tc>
          <w:tcPr>
            <w:tcW w:w="1980" w:type="dxa"/>
            <w:tcBorders>
              <w:top w:val="single" w:sz="4" w:space="0" w:color="auto"/>
              <w:left w:val="single" w:sz="4" w:space="0" w:color="auto"/>
              <w:bottom w:val="single" w:sz="4" w:space="0" w:color="auto"/>
              <w:right w:val="single" w:sz="4" w:space="0" w:color="auto"/>
            </w:tcBorders>
            <w:hideMark/>
          </w:tcPr>
          <w:p w14:paraId="424623F5" w14:textId="77777777" w:rsidR="00C03381" w:rsidRPr="00A33192" w:rsidRDefault="00C03381" w:rsidP="00F85AD7">
            <w:pPr>
              <w:spacing w:after="160" w:line="278" w:lineRule="auto"/>
            </w:pPr>
            <w:r w:rsidRPr="00A33192">
              <w:t>Sampling frame</w:t>
            </w:r>
          </w:p>
        </w:tc>
        <w:tc>
          <w:tcPr>
            <w:tcW w:w="7796" w:type="dxa"/>
            <w:tcBorders>
              <w:top w:val="single" w:sz="4" w:space="0" w:color="auto"/>
              <w:left w:val="single" w:sz="4" w:space="0" w:color="auto"/>
              <w:bottom w:val="single" w:sz="4" w:space="0" w:color="auto"/>
              <w:right w:val="single" w:sz="4" w:space="0" w:color="auto"/>
            </w:tcBorders>
          </w:tcPr>
          <w:p w14:paraId="17DE569B" w14:textId="77777777" w:rsidR="00C03381" w:rsidRDefault="00C03381" w:rsidP="00F85AD7">
            <w:r>
              <w:t xml:space="preserve">All </w:t>
            </w:r>
            <w:proofErr w:type="spellStart"/>
            <w:r w:rsidRPr="003045D3">
              <w:t>Glossophaga</w:t>
            </w:r>
            <w:proofErr w:type="spellEnd"/>
            <w:r w:rsidRPr="003045D3">
              <w:t xml:space="preserve"> </w:t>
            </w:r>
            <w:r>
              <w:t>soricine, in</w:t>
            </w:r>
          </w:p>
          <w:p w14:paraId="47AD41AA" w14:textId="77777777" w:rsidR="00C03381" w:rsidRPr="00A33192" w:rsidRDefault="00C03381" w:rsidP="00F85AD7">
            <w:pPr>
              <w:spacing w:after="160" w:line="278" w:lineRule="auto"/>
            </w:pPr>
            <w:r>
              <w:t xml:space="preserve">the Area de </w:t>
            </w:r>
            <w:proofErr w:type="spellStart"/>
            <w:r>
              <w:t>Conservacion</w:t>
            </w:r>
            <w:proofErr w:type="spellEnd"/>
            <w:r>
              <w:t xml:space="preserve"> de Guanacaste, Costa Rica during the study period.</w:t>
            </w:r>
          </w:p>
        </w:tc>
      </w:tr>
      <w:tr w:rsidR="00C03381" w:rsidRPr="00A33192" w14:paraId="78BC02CC" w14:textId="77777777" w:rsidTr="00F85AD7">
        <w:tc>
          <w:tcPr>
            <w:tcW w:w="1980" w:type="dxa"/>
            <w:tcBorders>
              <w:top w:val="single" w:sz="4" w:space="0" w:color="auto"/>
              <w:left w:val="single" w:sz="4" w:space="0" w:color="auto"/>
              <w:bottom w:val="single" w:sz="4" w:space="0" w:color="auto"/>
              <w:right w:val="single" w:sz="4" w:space="0" w:color="auto"/>
            </w:tcBorders>
            <w:hideMark/>
          </w:tcPr>
          <w:p w14:paraId="56671AC3" w14:textId="77777777" w:rsidR="00C03381" w:rsidRPr="00A33192" w:rsidRDefault="00C03381" w:rsidP="00F85AD7">
            <w:pPr>
              <w:spacing w:after="160" w:line="278" w:lineRule="auto"/>
            </w:pPr>
            <w:r w:rsidRPr="00A33192">
              <w:t>Survey mode(s)</w:t>
            </w:r>
          </w:p>
        </w:tc>
        <w:tc>
          <w:tcPr>
            <w:tcW w:w="7796" w:type="dxa"/>
            <w:tcBorders>
              <w:top w:val="single" w:sz="4" w:space="0" w:color="auto"/>
              <w:left w:val="single" w:sz="4" w:space="0" w:color="auto"/>
              <w:bottom w:val="single" w:sz="4" w:space="0" w:color="auto"/>
              <w:right w:val="single" w:sz="4" w:space="0" w:color="auto"/>
            </w:tcBorders>
          </w:tcPr>
          <w:p w14:paraId="4C7A99BC" w14:textId="77777777" w:rsidR="00C03381" w:rsidRDefault="00C03381" w:rsidP="00F85AD7">
            <w:r>
              <w:t>ﬁeld surveys, captive behavioural experiments,</w:t>
            </w:r>
          </w:p>
          <w:p w14:paraId="1668948C" w14:textId="77777777" w:rsidR="00C03381" w:rsidRDefault="00C03381" w:rsidP="00F85AD7">
            <w:r>
              <w:t>acoustic analyses and genetic methods to assess niche ﬂexi-</w:t>
            </w:r>
          </w:p>
          <w:p w14:paraId="45176AC4" w14:textId="77777777" w:rsidR="00C03381" w:rsidRDefault="00C03381" w:rsidP="00F85AD7">
            <w:proofErr w:type="spellStart"/>
            <w:r>
              <w:t>bility</w:t>
            </w:r>
            <w:proofErr w:type="spellEnd"/>
            <w:r>
              <w:t xml:space="preserve"> in G. </w:t>
            </w:r>
            <w:proofErr w:type="spellStart"/>
            <w:r>
              <w:t>soricina</w:t>
            </w:r>
            <w:proofErr w:type="spellEnd"/>
            <w:r>
              <w:t xml:space="preserve"> and describe the behavioural and </w:t>
            </w:r>
            <w:proofErr w:type="spellStart"/>
            <w:r>
              <w:t>acous</w:t>
            </w:r>
            <w:proofErr w:type="spellEnd"/>
            <w:r>
              <w:t>-</w:t>
            </w:r>
          </w:p>
          <w:p w14:paraId="2E67CBFA" w14:textId="77777777" w:rsidR="00C03381" w:rsidRDefault="00C03381" w:rsidP="00F85AD7">
            <w:r>
              <w:t>tic mechanisms of insect capture and the species of insects</w:t>
            </w:r>
          </w:p>
          <w:p w14:paraId="5F090970" w14:textId="77777777" w:rsidR="00C03381" w:rsidRPr="00E13C9D" w:rsidRDefault="00C03381" w:rsidP="00F85AD7">
            <w:r>
              <w:t>targeted.</w:t>
            </w:r>
          </w:p>
        </w:tc>
      </w:tr>
      <w:tr w:rsidR="00C03381" w:rsidRPr="00A33192" w14:paraId="578702C9" w14:textId="77777777" w:rsidTr="00F85AD7">
        <w:tc>
          <w:tcPr>
            <w:tcW w:w="1980" w:type="dxa"/>
            <w:tcBorders>
              <w:top w:val="single" w:sz="4" w:space="0" w:color="auto"/>
              <w:left w:val="single" w:sz="4" w:space="0" w:color="auto"/>
              <w:bottom w:val="single" w:sz="4" w:space="0" w:color="auto"/>
              <w:right w:val="single" w:sz="4" w:space="0" w:color="auto"/>
            </w:tcBorders>
            <w:hideMark/>
          </w:tcPr>
          <w:p w14:paraId="5FC448A3" w14:textId="77777777" w:rsidR="00C03381" w:rsidRPr="00A33192" w:rsidRDefault="00C03381" w:rsidP="00F85AD7">
            <w:pPr>
              <w:spacing w:after="160" w:line="278" w:lineRule="auto"/>
            </w:pPr>
            <w:r w:rsidRPr="00A33192">
              <w:t>Timeline</w:t>
            </w:r>
          </w:p>
        </w:tc>
        <w:tc>
          <w:tcPr>
            <w:tcW w:w="7796" w:type="dxa"/>
            <w:tcBorders>
              <w:top w:val="single" w:sz="4" w:space="0" w:color="auto"/>
              <w:left w:val="single" w:sz="4" w:space="0" w:color="auto"/>
              <w:bottom w:val="single" w:sz="4" w:space="0" w:color="auto"/>
              <w:right w:val="single" w:sz="4" w:space="0" w:color="auto"/>
            </w:tcBorders>
          </w:tcPr>
          <w:p w14:paraId="0823913A" w14:textId="77777777" w:rsidR="00C03381" w:rsidRPr="00A33192" w:rsidRDefault="00C03381" w:rsidP="00F85AD7">
            <w:pPr>
              <w:spacing w:after="160" w:line="278" w:lineRule="auto"/>
            </w:pPr>
            <w:r>
              <w:t xml:space="preserve">Caught </w:t>
            </w:r>
            <w:proofErr w:type="spellStart"/>
            <w:r w:rsidRPr="00621F17">
              <w:t>Glossophaga</w:t>
            </w:r>
            <w:proofErr w:type="spellEnd"/>
            <w:r w:rsidRPr="00621F17">
              <w:t xml:space="preserve"> </w:t>
            </w:r>
            <w:proofErr w:type="spellStart"/>
            <w:proofErr w:type="gramStart"/>
            <w:r w:rsidRPr="00621F17">
              <w:t>soricina</w:t>
            </w:r>
            <w:proofErr w:type="spellEnd"/>
            <w:r w:rsidRPr="00621F17">
              <w:t xml:space="preserve"> </w:t>
            </w:r>
            <w:r>
              <w:t xml:space="preserve"> during</w:t>
            </w:r>
            <w:proofErr w:type="gramEnd"/>
            <w:r>
              <w:t xml:space="preserve"> a </w:t>
            </w:r>
            <w:r w:rsidRPr="00621F17">
              <w:t>7-week period from late May to early July 2009</w:t>
            </w:r>
            <w:r>
              <w:t>. No other information was found in this document.</w:t>
            </w:r>
          </w:p>
        </w:tc>
      </w:tr>
      <w:tr w:rsidR="00C03381" w:rsidRPr="00A33192" w14:paraId="0E303B65" w14:textId="77777777" w:rsidTr="00F85AD7">
        <w:tc>
          <w:tcPr>
            <w:tcW w:w="1980" w:type="dxa"/>
            <w:tcBorders>
              <w:top w:val="single" w:sz="4" w:space="0" w:color="auto"/>
              <w:left w:val="single" w:sz="4" w:space="0" w:color="auto"/>
              <w:bottom w:val="single" w:sz="4" w:space="0" w:color="auto"/>
              <w:right w:val="single" w:sz="4" w:space="0" w:color="auto"/>
            </w:tcBorders>
            <w:hideMark/>
          </w:tcPr>
          <w:p w14:paraId="7182B301" w14:textId="77777777" w:rsidR="00C03381" w:rsidRPr="00A33192" w:rsidRDefault="00C03381" w:rsidP="00F85AD7">
            <w:pPr>
              <w:spacing w:after="160" w:line="278" w:lineRule="auto"/>
            </w:pPr>
            <w:r w:rsidRPr="00A33192">
              <w:t>Response rate</w:t>
            </w:r>
          </w:p>
        </w:tc>
        <w:tc>
          <w:tcPr>
            <w:tcW w:w="7796" w:type="dxa"/>
            <w:tcBorders>
              <w:top w:val="single" w:sz="4" w:space="0" w:color="auto"/>
              <w:left w:val="single" w:sz="4" w:space="0" w:color="auto"/>
              <w:bottom w:val="single" w:sz="4" w:space="0" w:color="auto"/>
              <w:right w:val="single" w:sz="4" w:space="0" w:color="auto"/>
            </w:tcBorders>
          </w:tcPr>
          <w:p w14:paraId="3E1A3356" w14:textId="77777777" w:rsidR="00C03381" w:rsidRPr="00A33192" w:rsidRDefault="00C03381" w:rsidP="00F85AD7">
            <w:pPr>
              <w:spacing w:after="160" w:line="278" w:lineRule="auto"/>
            </w:pPr>
            <w:r>
              <w:t>unknown</w:t>
            </w:r>
          </w:p>
        </w:tc>
      </w:tr>
      <w:tr w:rsidR="00C03381" w:rsidRPr="00A33192" w14:paraId="6D09A090" w14:textId="77777777" w:rsidTr="00F85AD7">
        <w:tc>
          <w:tcPr>
            <w:tcW w:w="1980" w:type="dxa"/>
            <w:tcBorders>
              <w:top w:val="single" w:sz="4" w:space="0" w:color="auto"/>
              <w:left w:val="single" w:sz="4" w:space="0" w:color="auto"/>
              <w:bottom w:val="single" w:sz="4" w:space="0" w:color="auto"/>
              <w:right w:val="single" w:sz="4" w:space="0" w:color="auto"/>
            </w:tcBorders>
            <w:hideMark/>
          </w:tcPr>
          <w:p w14:paraId="6B633A4D" w14:textId="77777777" w:rsidR="00C03381" w:rsidRPr="00A33192" w:rsidRDefault="00C03381" w:rsidP="00F85AD7">
            <w:pPr>
              <w:spacing w:after="160" w:line="278" w:lineRule="auto"/>
            </w:pPr>
            <w:r w:rsidRPr="00A33192">
              <w:t>Weights</w:t>
            </w:r>
          </w:p>
        </w:tc>
        <w:tc>
          <w:tcPr>
            <w:tcW w:w="7796" w:type="dxa"/>
            <w:tcBorders>
              <w:top w:val="single" w:sz="4" w:space="0" w:color="auto"/>
              <w:left w:val="single" w:sz="4" w:space="0" w:color="auto"/>
              <w:bottom w:val="single" w:sz="4" w:space="0" w:color="auto"/>
              <w:right w:val="single" w:sz="4" w:space="0" w:color="auto"/>
            </w:tcBorders>
          </w:tcPr>
          <w:p w14:paraId="58C0870B" w14:textId="77777777" w:rsidR="00C03381" w:rsidRPr="00A33192" w:rsidRDefault="00C03381" w:rsidP="00F85AD7">
            <w:pPr>
              <w:spacing w:after="160" w:line="278" w:lineRule="auto"/>
            </w:pPr>
            <w:r>
              <w:t>unknown</w:t>
            </w:r>
          </w:p>
        </w:tc>
      </w:tr>
      <w:tr w:rsidR="00C03381" w:rsidRPr="00A33192" w14:paraId="1EA8FC96" w14:textId="77777777" w:rsidTr="00F85AD7">
        <w:tc>
          <w:tcPr>
            <w:tcW w:w="1980" w:type="dxa"/>
            <w:tcBorders>
              <w:top w:val="single" w:sz="4" w:space="0" w:color="auto"/>
              <w:left w:val="single" w:sz="4" w:space="0" w:color="auto"/>
              <w:bottom w:val="single" w:sz="4" w:space="0" w:color="auto"/>
              <w:right w:val="single" w:sz="4" w:space="0" w:color="auto"/>
            </w:tcBorders>
            <w:hideMark/>
          </w:tcPr>
          <w:p w14:paraId="25619FE9" w14:textId="77777777" w:rsidR="00C03381" w:rsidRPr="00A33192" w:rsidRDefault="00C03381" w:rsidP="00F85AD7">
            <w:pPr>
              <w:spacing w:after="160" w:line="278" w:lineRule="auto"/>
            </w:pPr>
            <w:r w:rsidRPr="00A33192">
              <w:t>Data processing</w:t>
            </w:r>
          </w:p>
        </w:tc>
        <w:tc>
          <w:tcPr>
            <w:tcW w:w="7796" w:type="dxa"/>
            <w:tcBorders>
              <w:top w:val="single" w:sz="4" w:space="0" w:color="auto"/>
              <w:left w:val="single" w:sz="4" w:space="0" w:color="auto"/>
              <w:bottom w:val="single" w:sz="4" w:space="0" w:color="auto"/>
              <w:right w:val="single" w:sz="4" w:space="0" w:color="auto"/>
            </w:tcBorders>
          </w:tcPr>
          <w:p w14:paraId="2D408131" w14:textId="77777777" w:rsidR="00C03381" w:rsidRPr="00A33192" w:rsidRDefault="00C03381" w:rsidP="00F85AD7">
            <w:pPr>
              <w:spacing w:after="160" w:line="278" w:lineRule="auto"/>
            </w:pPr>
            <w:r w:rsidRPr="00E13C9D">
              <w:t xml:space="preserve">DNA </w:t>
            </w:r>
            <w:r>
              <w:t xml:space="preserve">extraction, dietary analysis, </w:t>
            </w:r>
          </w:p>
        </w:tc>
      </w:tr>
      <w:tr w:rsidR="00C03381" w:rsidRPr="00A33192" w14:paraId="293F23F0" w14:textId="77777777" w:rsidTr="00F85AD7">
        <w:tc>
          <w:tcPr>
            <w:tcW w:w="1980" w:type="dxa"/>
            <w:tcBorders>
              <w:top w:val="single" w:sz="4" w:space="0" w:color="auto"/>
              <w:left w:val="single" w:sz="4" w:space="0" w:color="auto"/>
              <w:bottom w:val="single" w:sz="4" w:space="0" w:color="auto"/>
              <w:right w:val="single" w:sz="4" w:space="0" w:color="auto"/>
            </w:tcBorders>
            <w:hideMark/>
          </w:tcPr>
          <w:p w14:paraId="53EEBA6B" w14:textId="77777777" w:rsidR="00C03381" w:rsidRPr="00A33192" w:rsidRDefault="00C03381" w:rsidP="00F85AD7">
            <w:pPr>
              <w:spacing w:after="160" w:line="278" w:lineRule="auto"/>
            </w:pPr>
            <w:r w:rsidRPr="00A33192">
              <w:t>Cleaning, imputation, etc.</w:t>
            </w:r>
          </w:p>
        </w:tc>
        <w:tc>
          <w:tcPr>
            <w:tcW w:w="7796" w:type="dxa"/>
            <w:tcBorders>
              <w:top w:val="single" w:sz="4" w:space="0" w:color="auto"/>
              <w:left w:val="single" w:sz="4" w:space="0" w:color="auto"/>
              <w:bottom w:val="single" w:sz="4" w:space="0" w:color="auto"/>
              <w:right w:val="single" w:sz="4" w:space="0" w:color="auto"/>
            </w:tcBorders>
          </w:tcPr>
          <w:p w14:paraId="08726FFE" w14:textId="77777777" w:rsidR="00C03381" w:rsidRPr="00A33192" w:rsidRDefault="00C03381" w:rsidP="00F85AD7">
            <w:pPr>
              <w:spacing w:after="160" w:line="278" w:lineRule="auto"/>
            </w:pPr>
            <w:r>
              <w:t>unknown</w:t>
            </w:r>
          </w:p>
        </w:tc>
      </w:tr>
      <w:tr w:rsidR="00C03381" w:rsidRPr="00A33192" w14:paraId="4C8D6E2E" w14:textId="77777777" w:rsidTr="00F85AD7">
        <w:tc>
          <w:tcPr>
            <w:tcW w:w="1980" w:type="dxa"/>
            <w:tcBorders>
              <w:top w:val="single" w:sz="4" w:space="0" w:color="auto"/>
              <w:left w:val="single" w:sz="4" w:space="0" w:color="auto"/>
              <w:bottom w:val="single" w:sz="4" w:space="0" w:color="auto"/>
              <w:right w:val="single" w:sz="4" w:space="0" w:color="auto"/>
            </w:tcBorders>
            <w:hideMark/>
          </w:tcPr>
          <w:p w14:paraId="76527EA8" w14:textId="77777777" w:rsidR="00C03381" w:rsidRPr="00A33192" w:rsidRDefault="00C03381" w:rsidP="00F85AD7">
            <w:pPr>
              <w:spacing w:after="160" w:line="278" w:lineRule="auto"/>
            </w:pPr>
            <w:r w:rsidRPr="00A33192">
              <w:t>Sources of error</w:t>
            </w:r>
          </w:p>
        </w:tc>
        <w:tc>
          <w:tcPr>
            <w:tcW w:w="7796" w:type="dxa"/>
            <w:tcBorders>
              <w:top w:val="single" w:sz="4" w:space="0" w:color="auto"/>
              <w:left w:val="single" w:sz="4" w:space="0" w:color="auto"/>
              <w:bottom w:val="single" w:sz="4" w:space="0" w:color="auto"/>
              <w:right w:val="single" w:sz="4" w:space="0" w:color="auto"/>
            </w:tcBorders>
          </w:tcPr>
          <w:p w14:paraId="55D1F661" w14:textId="77777777" w:rsidR="00C03381" w:rsidRDefault="00C03381" w:rsidP="00F85AD7">
            <w:r>
              <w:t>Only half of the insects were identiﬁed to species level,</w:t>
            </w:r>
          </w:p>
          <w:p w14:paraId="72E5D11C" w14:textId="77777777" w:rsidR="00C03381" w:rsidRDefault="00C03381" w:rsidP="00F85AD7">
            <w:pPr>
              <w:spacing w:after="160" w:line="278" w:lineRule="auto"/>
            </w:pPr>
            <w:r>
              <w:t xml:space="preserve">as the reference data base for the area is comprised. </w:t>
            </w:r>
          </w:p>
          <w:p w14:paraId="75941242" w14:textId="77777777" w:rsidR="00C03381" w:rsidRPr="00A33192" w:rsidRDefault="00C03381" w:rsidP="00F85AD7">
            <w:pPr>
              <w:spacing w:after="160" w:line="278" w:lineRule="auto"/>
            </w:pPr>
            <w:r w:rsidRPr="00512897">
              <w:lastRenderedPageBreak/>
              <w:t>molecular techniques used for diet analysis are not well-suited for estimating the proportions of different prey items, as they detect presence but not abundance.</w:t>
            </w:r>
          </w:p>
        </w:tc>
      </w:tr>
      <w:tr w:rsidR="00C03381" w:rsidRPr="00A33192" w14:paraId="3934BC64" w14:textId="77777777" w:rsidTr="00F85AD7">
        <w:tc>
          <w:tcPr>
            <w:tcW w:w="1980" w:type="dxa"/>
            <w:tcBorders>
              <w:top w:val="single" w:sz="4" w:space="0" w:color="auto"/>
              <w:left w:val="single" w:sz="4" w:space="0" w:color="auto"/>
              <w:bottom w:val="single" w:sz="4" w:space="0" w:color="auto"/>
              <w:right w:val="single" w:sz="4" w:space="0" w:color="auto"/>
            </w:tcBorders>
            <w:hideMark/>
          </w:tcPr>
          <w:p w14:paraId="68C8AC75" w14:textId="77777777" w:rsidR="00C03381" w:rsidRPr="00A33192" w:rsidRDefault="00C03381" w:rsidP="00F85AD7">
            <w:pPr>
              <w:spacing w:after="160" w:line="278" w:lineRule="auto"/>
            </w:pPr>
            <w:r w:rsidRPr="00A33192">
              <w:lastRenderedPageBreak/>
              <w:t>Limitations, known biases</w:t>
            </w:r>
          </w:p>
        </w:tc>
        <w:tc>
          <w:tcPr>
            <w:tcW w:w="7796" w:type="dxa"/>
            <w:tcBorders>
              <w:top w:val="single" w:sz="4" w:space="0" w:color="auto"/>
              <w:left w:val="single" w:sz="4" w:space="0" w:color="auto"/>
              <w:bottom w:val="single" w:sz="4" w:space="0" w:color="auto"/>
              <w:right w:val="single" w:sz="4" w:space="0" w:color="auto"/>
            </w:tcBorders>
          </w:tcPr>
          <w:p w14:paraId="758CE4DC" w14:textId="77777777" w:rsidR="00C03381" w:rsidRPr="00A33192" w:rsidRDefault="00C03381" w:rsidP="00F85AD7">
            <w:pPr>
              <w:spacing w:after="160" w:line="278" w:lineRule="auto"/>
            </w:pPr>
            <w:r w:rsidRPr="00E13C9D">
              <w:t xml:space="preserve">The study faced limitations in accurately estimating insect consumption by G. </w:t>
            </w:r>
            <w:proofErr w:type="spellStart"/>
            <w:r w:rsidRPr="00E13C9D">
              <w:t>soricina</w:t>
            </w:r>
            <w:proofErr w:type="spellEnd"/>
            <w:r w:rsidRPr="00E13C9D">
              <w:t xml:space="preserve">. Not all bats produced faecal pellets during captivity, potentially underestimating </w:t>
            </w:r>
            <w:proofErr w:type="spellStart"/>
            <w:r w:rsidRPr="00E13C9D">
              <w:t>insectivory</w:t>
            </w:r>
            <w:proofErr w:type="spellEnd"/>
            <w:r w:rsidRPr="00E13C9D">
              <w:t xml:space="preserve">. Additionally, the absence of insect fragments in pellets was not definitive proof of </w:t>
            </w:r>
            <w:proofErr w:type="spellStart"/>
            <w:r w:rsidRPr="00E13C9D">
              <w:t>nectarivory</w:t>
            </w:r>
            <w:proofErr w:type="spellEnd"/>
            <w:r w:rsidRPr="00E13C9D">
              <w:t>, as some bats might not have produced pellets within the study timeframe.</w:t>
            </w:r>
          </w:p>
        </w:tc>
      </w:tr>
      <w:tr w:rsidR="00C03381" w:rsidRPr="00A33192" w14:paraId="2BBAD789" w14:textId="77777777" w:rsidTr="00F85AD7">
        <w:tc>
          <w:tcPr>
            <w:tcW w:w="1980" w:type="dxa"/>
            <w:tcBorders>
              <w:top w:val="single" w:sz="4" w:space="0" w:color="auto"/>
              <w:left w:val="single" w:sz="4" w:space="0" w:color="auto"/>
              <w:bottom w:val="single" w:sz="4" w:space="0" w:color="auto"/>
              <w:right w:val="single" w:sz="4" w:space="0" w:color="auto"/>
            </w:tcBorders>
            <w:hideMark/>
          </w:tcPr>
          <w:p w14:paraId="372C1488" w14:textId="77777777" w:rsidR="00C03381" w:rsidRPr="00A33192" w:rsidRDefault="00C03381" w:rsidP="00F85AD7">
            <w:pPr>
              <w:spacing w:after="160" w:line="278" w:lineRule="auto"/>
            </w:pPr>
            <w:r w:rsidRPr="00A33192">
              <w:t>Citation</w:t>
            </w:r>
          </w:p>
        </w:tc>
        <w:tc>
          <w:tcPr>
            <w:tcW w:w="7796" w:type="dxa"/>
            <w:tcBorders>
              <w:top w:val="single" w:sz="4" w:space="0" w:color="auto"/>
              <w:left w:val="single" w:sz="4" w:space="0" w:color="auto"/>
              <w:bottom w:val="single" w:sz="4" w:space="0" w:color="auto"/>
              <w:right w:val="single" w:sz="4" w:space="0" w:color="auto"/>
            </w:tcBorders>
          </w:tcPr>
          <w:p w14:paraId="311C74D5" w14:textId="77777777" w:rsidR="00C03381" w:rsidRPr="00A33192" w:rsidRDefault="00C03381" w:rsidP="00F85AD7">
            <w:pPr>
              <w:spacing w:after="160" w:line="278" w:lineRule="auto"/>
            </w:pPr>
            <w:r w:rsidRPr="00A7665B">
              <w:t xml:space="preserve">Functional Ecology 2014, 28, 632–641 </w:t>
            </w:r>
            <w:proofErr w:type="spellStart"/>
            <w:r w:rsidRPr="00A7665B">
              <w:t>doi</w:t>
            </w:r>
            <w:proofErr w:type="spellEnd"/>
            <w:r w:rsidRPr="00A7665B">
              <w:t>: 10.1111/1365-2435.12192</w:t>
            </w:r>
          </w:p>
        </w:tc>
      </w:tr>
      <w:tr w:rsidR="00C03381" w:rsidRPr="00A33192" w14:paraId="05D599D8" w14:textId="77777777" w:rsidTr="00F85AD7">
        <w:tc>
          <w:tcPr>
            <w:tcW w:w="1980" w:type="dxa"/>
            <w:tcBorders>
              <w:top w:val="single" w:sz="4" w:space="0" w:color="auto"/>
              <w:left w:val="single" w:sz="4" w:space="0" w:color="auto"/>
              <w:bottom w:val="single" w:sz="4" w:space="0" w:color="auto"/>
              <w:right w:val="single" w:sz="4" w:space="0" w:color="auto"/>
            </w:tcBorders>
            <w:hideMark/>
          </w:tcPr>
          <w:p w14:paraId="39EB798A" w14:textId="77777777" w:rsidR="00C03381" w:rsidRPr="00A33192" w:rsidRDefault="00C03381" w:rsidP="00F85AD7">
            <w:pPr>
              <w:spacing w:after="160" w:line="278" w:lineRule="auto"/>
            </w:pPr>
            <w:r w:rsidRPr="00A33192">
              <w:t>Links to any documentation or additional sources used</w:t>
            </w:r>
          </w:p>
        </w:tc>
        <w:tc>
          <w:tcPr>
            <w:tcW w:w="7796" w:type="dxa"/>
            <w:tcBorders>
              <w:top w:val="single" w:sz="4" w:space="0" w:color="auto"/>
              <w:left w:val="single" w:sz="4" w:space="0" w:color="auto"/>
              <w:bottom w:val="single" w:sz="4" w:space="0" w:color="auto"/>
              <w:right w:val="single" w:sz="4" w:space="0" w:color="auto"/>
            </w:tcBorders>
          </w:tcPr>
          <w:p w14:paraId="19A263A6" w14:textId="77777777" w:rsidR="00C03381" w:rsidRPr="00A33192" w:rsidRDefault="00C03381" w:rsidP="00F85AD7">
            <w:pPr>
              <w:spacing w:after="160" w:line="278" w:lineRule="auto"/>
            </w:pPr>
            <w:r w:rsidRPr="00A7665B">
              <w:t>https://besjournals.onlinelibrary.wiley.com/doi/epdf/10.1111/1365-2435.12192</w:t>
            </w:r>
          </w:p>
        </w:tc>
      </w:tr>
    </w:tbl>
    <w:p w14:paraId="67CFEA08" w14:textId="77777777" w:rsidR="00C03381" w:rsidRDefault="00C03381"/>
    <w:sectPr w:rsidR="00C033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BB1009"/>
    <w:multiLevelType w:val="hybridMultilevel"/>
    <w:tmpl w:val="9FD8D4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83A5059"/>
    <w:multiLevelType w:val="hybridMultilevel"/>
    <w:tmpl w:val="3566D5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74457759">
    <w:abstractNumId w:val="1"/>
  </w:num>
  <w:num w:numId="2" w16cid:durableId="890188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F2D"/>
    <w:rsid w:val="00170E71"/>
    <w:rsid w:val="001B7704"/>
    <w:rsid w:val="003031A4"/>
    <w:rsid w:val="00450F2D"/>
    <w:rsid w:val="004C0ADE"/>
    <w:rsid w:val="00674B75"/>
    <w:rsid w:val="00766840"/>
    <w:rsid w:val="007C644B"/>
    <w:rsid w:val="008877FB"/>
    <w:rsid w:val="00A849C9"/>
    <w:rsid w:val="00C03381"/>
    <w:rsid w:val="00D86CAF"/>
    <w:rsid w:val="00DF6A44"/>
    <w:rsid w:val="00F134C6"/>
    <w:rsid w:val="00F90A11"/>
    <w:rsid w:val="00FC26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AC56E"/>
  <w15:chartTrackingRefBased/>
  <w15:docId w15:val="{4EE65996-04CD-4C99-B83F-D3F3DAF4A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0F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0F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0F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0F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0F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0F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0F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0F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0F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F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0F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0F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0F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0F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0F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0F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0F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0F2D"/>
    <w:rPr>
      <w:rFonts w:eastAsiaTheme="majorEastAsia" w:cstheme="majorBidi"/>
      <w:color w:val="272727" w:themeColor="text1" w:themeTint="D8"/>
    </w:rPr>
  </w:style>
  <w:style w:type="paragraph" w:styleId="Title">
    <w:name w:val="Title"/>
    <w:basedOn w:val="Normal"/>
    <w:next w:val="Normal"/>
    <w:link w:val="TitleChar"/>
    <w:uiPriority w:val="10"/>
    <w:qFormat/>
    <w:rsid w:val="00450F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0F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0F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0F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0F2D"/>
    <w:pPr>
      <w:spacing w:before="160"/>
      <w:jc w:val="center"/>
    </w:pPr>
    <w:rPr>
      <w:i/>
      <w:iCs/>
      <w:color w:val="404040" w:themeColor="text1" w:themeTint="BF"/>
    </w:rPr>
  </w:style>
  <w:style w:type="character" w:customStyle="1" w:styleId="QuoteChar">
    <w:name w:val="Quote Char"/>
    <w:basedOn w:val="DefaultParagraphFont"/>
    <w:link w:val="Quote"/>
    <w:uiPriority w:val="29"/>
    <w:rsid w:val="00450F2D"/>
    <w:rPr>
      <w:i/>
      <w:iCs/>
      <w:color w:val="404040" w:themeColor="text1" w:themeTint="BF"/>
    </w:rPr>
  </w:style>
  <w:style w:type="paragraph" w:styleId="ListParagraph">
    <w:name w:val="List Paragraph"/>
    <w:basedOn w:val="Normal"/>
    <w:uiPriority w:val="34"/>
    <w:qFormat/>
    <w:rsid w:val="00450F2D"/>
    <w:pPr>
      <w:ind w:left="720"/>
      <w:contextualSpacing/>
    </w:pPr>
  </w:style>
  <w:style w:type="character" w:styleId="IntenseEmphasis">
    <w:name w:val="Intense Emphasis"/>
    <w:basedOn w:val="DefaultParagraphFont"/>
    <w:uiPriority w:val="21"/>
    <w:qFormat/>
    <w:rsid w:val="00450F2D"/>
    <w:rPr>
      <w:i/>
      <w:iCs/>
      <w:color w:val="0F4761" w:themeColor="accent1" w:themeShade="BF"/>
    </w:rPr>
  </w:style>
  <w:style w:type="paragraph" w:styleId="IntenseQuote">
    <w:name w:val="Intense Quote"/>
    <w:basedOn w:val="Normal"/>
    <w:next w:val="Normal"/>
    <w:link w:val="IntenseQuoteChar"/>
    <w:uiPriority w:val="30"/>
    <w:qFormat/>
    <w:rsid w:val="00450F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0F2D"/>
    <w:rPr>
      <w:i/>
      <w:iCs/>
      <w:color w:val="0F4761" w:themeColor="accent1" w:themeShade="BF"/>
    </w:rPr>
  </w:style>
  <w:style w:type="character" w:styleId="IntenseReference">
    <w:name w:val="Intense Reference"/>
    <w:basedOn w:val="DefaultParagraphFont"/>
    <w:uiPriority w:val="32"/>
    <w:qFormat/>
    <w:rsid w:val="00450F2D"/>
    <w:rPr>
      <w:b/>
      <w:bCs/>
      <w:smallCaps/>
      <w:color w:val="0F4761" w:themeColor="accent1" w:themeShade="BF"/>
      <w:spacing w:val="5"/>
    </w:rPr>
  </w:style>
  <w:style w:type="table" w:styleId="TableGrid">
    <w:name w:val="Table Grid"/>
    <w:basedOn w:val="TableNormal"/>
    <w:uiPriority w:val="39"/>
    <w:rsid w:val="00450F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117834">
      <w:bodyDiv w:val="1"/>
      <w:marLeft w:val="0"/>
      <w:marRight w:val="0"/>
      <w:marTop w:val="0"/>
      <w:marBottom w:val="0"/>
      <w:divBdr>
        <w:top w:val="none" w:sz="0" w:space="0" w:color="auto"/>
        <w:left w:val="none" w:sz="0" w:space="0" w:color="auto"/>
        <w:bottom w:val="none" w:sz="0" w:space="0" w:color="auto"/>
        <w:right w:val="none" w:sz="0" w:space="0" w:color="auto"/>
      </w:divBdr>
    </w:div>
    <w:div w:id="1464958016">
      <w:bodyDiv w:val="1"/>
      <w:marLeft w:val="0"/>
      <w:marRight w:val="0"/>
      <w:marTop w:val="0"/>
      <w:marBottom w:val="0"/>
      <w:divBdr>
        <w:top w:val="none" w:sz="0" w:space="0" w:color="auto"/>
        <w:left w:val="none" w:sz="0" w:space="0" w:color="auto"/>
        <w:bottom w:val="none" w:sz="0" w:space="0" w:color="auto"/>
        <w:right w:val="none" w:sz="0" w:space="0" w:color="auto"/>
      </w:divBdr>
    </w:div>
    <w:div w:id="1884058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1168</Words>
  <Characters>6660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 Abraham</dc:creator>
  <cp:keywords/>
  <dc:description/>
  <cp:lastModifiedBy>Sonu Abraham</cp:lastModifiedBy>
  <cp:revision>2</cp:revision>
  <dcterms:created xsi:type="dcterms:W3CDTF">2024-11-15T20:05:00Z</dcterms:created>
  <dcterms:modified xsi:type="dcterms:W3CDTF">2024-11-15T20:05:00Z</dcterms:modified>
</cp:coreProperties>
</file>