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Relatório: Diagnóstico de Diabetes</w:t>
      </w:r>
    </w:p>
    <w:p>
      <w:pPr>
        <w:pStyle w:val="Normal"/>
        <w:rPr/>
      </w:pPr>
      <w:r>
        <w:rPr/>
        <w:t>Este relatório resume a análise exploratória, o pré-processamento e os resultados de modelos preditivos para classificar a presença de diabetes usando a base de dados disponibilizada no desafio.</w:t>
      </w:r>
    </w:p>
    <w:p>
      <w:pPr>
        <w:pStyle w:val="Heading1"/>
        <w:rPr/>
      </w:pPr>
      <w:r>
        <w:rPr/>
        <w:t>1. Contexto e Objetivo</w:t>
      </w:r>
    </w:p>
    <w:p>
      <w:pPr>
        <w:pStyle w:val="Normal"/>
        <w:rPr/>
      </w:pPr>
      <w:r>
        <w:rPr/>
        <w:t>O objetivo principal é construir um modelo de suporte à decisão que auxilie na triagem inicial de pacientes, identificando casos com maior probabilidade de diabetes. O projeto utiliza técnicas de Machine Learning e exploração de dados para garantir transparência e robustez.</w:t>
      </w:r>
    </w:p>
    <w:p>
      <w:pPr>
        <w:pStyle w:val="Heading1"/>
        <w:rPr/>
      </w:pPr>
      <w:r>
        <w:rPr/>
        <w:t>2. Conjunto de Dados</w:t>
      </w:r>
    </w:p>
    <w:p>
      <w:pPr>
        <w:pStyle w:val="Normal"/>
        <w:rPr/>
      </w:pPr>
      <w:r>
        <w:rPr/>
        <w:t>Número de registros: 768</w:t>
      </w:r>
    </w:p>
    <w:p>
      <w:pPr>
        <w:pStyle w:val="Normal"/>
        <w:rPr/>
      </w:pPr>
      <w:r>
        <w:rPr/>
        <w:t>Número de variáveis: 9</w:t>
      </w:r>
    </w:p>
    <w:p>
      <w:pPr>
        <w:pStyle w:val="Normal"/>
        <w:rPr/>
      </w:pPr>
      <w:r>
        <w:rPr/>
        <w:t>Variáveis analisadas: Pregnancies, Glucose, BloodPressure, SkinThickness, Insulin, BMI, DiabetesPedigreeFunction, Age, Outcome</w:t>
      </w:r>
    </w:p>
    <w:p>
      <w:pPr>
        <w:pStyle w:val="Normal"/>
        <w:rPr/>
      </w:pPr>
      <w:r>
        <w:rPr/>
        <w:t>A variável alvo é `Outcome` (0 = sem diabetes, 1 = diabetes). Algumas colunas continham valores zero em campos clínicos que não fazem sentido fisiologicamente, como Glicose e IMC, por isso esses zeros foram tratados como ausentes.</w:t>
      </w:r>
    </w:p>
    <w:p>
      <w:pPr>
        <w:pStyle w:val="Heading1"/>
        <w:rPr/>
      </w:pPr>
      <w:r>
        <w:rPr/>
        <w:t>3. Tratamento de Dados</w:t>
      </w:r>
    </w:p>
    <w:p>
      <w:pPr>
        <w:pStyle w:val="Normal"/>
        <w:rPr/>
      </w:pPr>
      <w:r>
        <w:rPr/>
        <w:t>Foram identificadas as colunas [Glucose, BloodPressure, SkinThickness, Insulin, BMI] com zeros inválidos. Esses valores foram substituídos por NaN e imputados pela mediana antes da padronização dos dados.</w:t>
      </w:r>
    </w:p>
    <w:p>
      <w:pPr>
        <w:pStyle w:val="Normal"/>
        <w:rPr/>
      </w:pPr>
      <w:r>
        <w:rPr/>
        <w:t>Contagem de valores faltantes após a substituição:</w:t>
      </w:r>
    </w:p>
    <w:p>
      <w:pPr>
        <w:pStyle w:val="Normal"/>
        <w:rPr/>
      </w:pPr>
      <w:r>
        <w:rPr/>
        <w:t>- Glucose: 5</w:t>
      </w:r>
    </w:p>
    <w:p>
      <w:pPr>
        <w:pStyle w:val="Normal"/>
        <w:rPr/>
      </w:pPr>
      <w:r>
        <w:rPr/>
        <w:t>- BloodPressure: 35</w:t>
      </w:r>
    </w:p>
    <w:p>
      <w:pPr>
        <w:pStyle w:val="Normal"/>
        <w:rPr/>
      </w:pPr>
      <w:r>
        <w:rPr/>
        <w:t>- SkinThickness: 227</w:t>
      </w:r>
    </w:p>
    <w:p>
      <w:pPr>
        <w:pStyle w:val="Normal"/>
        <w:rPr/>
      </w:pPr>
      <w:r>
        <w:rPr/>
        <w:t>- Insulin: 374</w:t>
      </w:r>
    </w:p>
    <w:p>
      <w:pPr>
        <w:pStyle w:val="Normal"/>
        <w:rPr/>
      </w:pPr>
      <w:r>
        <w:rPr/>
        <w:t>- BMI: 11</w:t>
      </w:r>
    </w:p>
    <w:p>
      <w:pPr>
        <w:pStyle w:val="Heading1"/>
        <w:rPr/>
      </w:pPr>
      <w:r>
        <w:rPr/>
        <w:t>4. Análise Exploratória</w:t>
      </w:r>
    </w:p>
    <w:p>
      <w:pPr>
        <w:pStyle w:val="Normal"/>
        <w:rPr/>
      </w:pPr>
      <w:r>
        <w:rPr/>
        <w:t>A seguir estão os gráficos gerados durante a análise exploratória:</w:t>
      </w:r>
    </w:p>
    <w:p>
      <w:pPr>
        <w:pStyle w:val="Normal"/>
        <w:rPr/>
      </w:pPr>
      <w:r>
        <w:rPr/>
        <w:t>Distribuição de diagnósticos:</w:t>
      </w:r>
    </w:p>
    <w:p>
      <w:pPr>
        <w:pStyle w:val="Normal"/>
        <w:rPr/>
      </w:pPr>
      <w:r>
        <w:rPr/>
        <w:drawing>
          <wp:inline distT="0" distB="0" distL="0" distR="0">
            <wp:extent cx="5486400" cy="395668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Matriz de correlação entre variáveis:</w:t>
      </w:r>
    </w:p>
    <w:p>
      <w:pPr>
        <w:pStyle w:val="Normal"/>
        <w:rPr/>
      </w:pPr>
      <w:r>
        <w:rPr/>
        <w:drawing>
          <wp:inline distT="0" distB="0" distL="0" distR="0">
            <wp:extent cx="5486400" cy="499999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5. Modelagem</w:t>
      </w:r>
    </w:p>
    <w:p>
      <w:pPr>
        <w:pStyle w:val="Normal"/>
        <w:rPr/>
      </w:pPr>
      <w:r>
        <w:rPr/>
        <w:t>Foram treinados dois modelos de classificação: Regressão Logística e Random Forest. A avaliação final foi realizada no conjunto de teste separado, garantindo que os resultados sejam generalizáveis.</w:t>
      </w:r>
    </w:p>
    <w:p>
      <w:pPr>
        <w:pStyle w:val="Heading1"/>
        <w:rPr/>
      </w:pPr>
      <w:r>
        <w:rPr/>
        <w:t>6. Desempenho dos Modelos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28"/>
        <w:gridCol w:w="1728"/>
        <w:gridCol w:w="1728"/>
        <w:gridCol w:w="3456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Modelo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Acurácia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Recall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F1-Score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Regressão Logística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0.7078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0.5000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0.5455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Random Forest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0.7727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0.6111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0.6535</w:t>
            </w:r>
          </w:p>
        </w:tc>
      </w:tr>
    </w:tbl>
    <w:p>
      <w:pPr>
        <w:pStyle w:val="Heading1"/>
        <w:rPr/>
      </w:pPr>
      <w:r>
        <w:rPr/>
        <w:t>7. Matrizes de Confusão</w:t>
      </w:r>
    </w:p>
    <w:p>
      <w:pPr>
        <w:pStyle w:val="Normal"/>
        <w:rPr/>
      </w:pPr>
      <w:r>
        <w:rPr/>
        <w:t>Regressão Logística</w:t>
      </w:r>
    </w:p>
    <w:p>
      <w:pPr>
        <w:pStyle w:val="Normal"/>
        <w:rPr/>
      </w:pPr>
      <w:r>
        <w:rPr/>
        <w:drawing>
          <wp:inline distT="0" distB="0" distL="0" distR="0">
            <wp:extent cx="5029200" cy="438213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Random Forest</w:t>
      </w:r>
    </w:p>
    <w:p>
      <w:pPr>
        <w:pStyle w:val="Normal"/>
        <w:rPr/>
      </w:pPr>
      <w:r>
        <w:rPr/>
        <w:drawing>
          <wp:inline distT="0" distB="0" distL="0" distR="0">
            <wp:extent cx="5029200" cy="437134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8. Importância das Variáveis e Interpretabilidade</w:t>
      </w:r>
    </w:p>
    <w:p>
      <w:pPr>
        <w:pStyle w:val="Normal"/>
        <w:rPr/>
      </w:pPr>
      <w:r>
        <w:rPr/>
        <w:t>A importância de variáveis do modelo Random Forest e as análises SHAP mostram quais atributos mais influenciam a predição de diabetes.</w:t>
      </w:r>
    </w:p>
    <w:p>
      <w:pPr>
        <w:pStyle w:val="Normal"/>
        <w:rPr/>
      </w:pPr>
      <w:r>
        <w:rPr/>
        <w:drawing>
          <wp:inline distT="0" distB="0" distL="0" distR="0">
            <wp:extent cx="5486400" cy="327342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9. Conclusão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O modelo Random Forest apresentou o melhor equilíbrio entre acurácia e recall, indicando maior capacidade de identificar casos positivos sem perder precisão. A análise de importância de variáveis destaca Glicose e IMC como fatores determinantes. </w:t>
      </w:r>
      <w:r>
        <w:rPr/>
        <w:t>Lembrando que nada substitui o conhecimento de um especialista.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LibreOffice/7.6.7.2$Windows_X86_64 LibreOffice_project/dd47e4b30cb7dab30588d6c79c651f218165e3c5</Application>
  <AppVersion>15.0000</AppVersion>
  <Pages>6</Pages>
  <Words>339</Words>
  <Characters>2044</Characters>
  <CharactersWithSpaces>2340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2026-06-23T20:51:55Z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