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Modules 1, 2, and 3 by Parag Sarode (Orthogonal projection, lines and planes, projections of solids)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https://youtube.com/playlist?list=PLllKHzytu4D_lMLcgX2YF010TB6LI-VeP&amp;si=ydhXB3mSACZXMT8B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Modules 4 and 5 by Parag Sarode (Section and development of Solids, Isometric Projections)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https://youtube.com/playlist?list=PLllKHzytu4D924Id11LUyxgKkjBpGIp4l&amp;si=MYx8w0Xjr4sh41Kv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be.com/playlist?list=PLllKHzytu4D_lMLcgX2YF010TB6LI-VeP&amp;si=ydhXB3mSACZXMT8B" TargetMode="External"/><Relationship Id="rId7" Type="http://schemas.openxmlformats.org/officeDocument/2006/relationships/hyperlink" Target="https://youtube.com/playlist?list=PLllKHzytu4D924Id11LUyxgKkjBpGIp4l&amp;si=MYx8w0Xjr4sh41K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