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296"/>
          <w:sz w:val="24"/>
        </w:rPr>
        <w:t>MACHINE LEARNING PBL PROJECT</w:t>
      </w:r>
    </w:p>
    <w:p>
      <w:r>
        <w:br/>
      </w:r>
    </w:p>
    <w:p>
      <w:pPr>
        <w:pStyle w:val="Title"/>
        <w:jc w:val="center"/>
      </w:pPr>
      <w:r>
        <w:t>Online Game Price</w:t>
        <w:br/>
        <w:t>Prediction Using Machine Learning</w:t>
      </w:r>
    </w:p>
    <w:p>
      <w:pPr>
        <w:jc w:val="center"/>
      </w:pPr>
      <w:r>
        <w:rPr>
          <w:color w:val="5A6776"/>
          <w:sz w:val="30"/>
        </w:rPr>
        <w:t>Project Report and Implementation Plan</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A5378"/>
          </w:tcPr>
          <w:p>
            <w:r/>
            <w:r>
              <w:rPr>
                <w:b/>
                <w:color w:val="FFFFFF"/>
                <w:sz w:val="20"/>
              </w:rPr>
              <w:t>Course</w:t>
            </w:r>
          </w:p>
        </w:tc>
        <w:tc>
          <w:tcPr>
            <w:tcW w:type="dxa" w:w="5040"/>
            <w:vAlign w:val="center"/>
            <w:shd w:fill="F1F6FA"/>
          </w:tcPr>
          <w:p>
            <w:r/>
            <w:r>
              <w:rPr>
                <w:b w:val="0"/>
                <w:sz w:val="20"/>
              </w:rPr>
              <w:t>Machine Learning (PBL)</w:t>
            </w:r>
          </w:p>
        </w:tc>
      </w:tr>
      <w:tr>
        <w:tc>
          <w:tcPr>
            <w:tcW w:type="dxa" w:w="5040"/>
            <w:vAlign w:val="center"/>
            <w:shd w:fill="1A5378"/>
          </w:tcPr>
          <w:p>
            <w:r/>
            <w:r>
              <w:rPr>
                <w:b/>
                <w:color w:val="FFFFFF"/>
                <w:sz w:val="20"/>
              </w:rPr>
              <w:t>Project Domain</w:t>
            </w:r>
          </w:p>
        </w:tc>
        <w:tc>
          <w:tcPr>
            <w:tcW w:type="dxa" w:w="5040"/>
            <w:vAlign w:val="center"/>
            <w:shd w:fill="F1F6FA"/>
          </w:tcPr>
          <w:p>
            <w:r/>
            <w:r>
              <w:rPr>
                <w:b w:val="0"/>
                <w:sz w:val="20"/>
              </w:rPr>
              <w:t>Gaming / E-commerce</w:t>
            </w:r>
          </w:p>
        </w:tc>
      </w:tr>
      <w:tr>
        <w:tc>
          <w:tcPr>
            <w:tcW w:type="dxa" w:w="5040"/>
            <w:vAlign w:val="center"/>
            <w:shd w:fill="1A5378"/>
          </w:tcPr>
          <w:p>
            <w:r/>
            <w:r>
              <w:rPr>
                <w:b/>
                <w:color w:val="FFFFFF"/>
                <w:sz w:val="20"/>
              </w:rPr>
              <w:t>Learning Task</w:t>
            </w:r>
          </w:p>
        </w:tc>
        <w:tc>
          <w:tcPr>
            <w:tcW w:type="dxa" w:w="5040"/>
            <w:vAlign w:val="center"/>
            <w:shd w:fill="F1F6FA"/>
          </w:tcPr>
          <w:p>
            <w:r/>
            <w:r>
              <w:rPr>
                <w:b w:val="0"/>
                <w:sz w:val="20"/>
              </w:rPr>
              <w:t>Supervised regression</w:t>
            </w:r>
          </w:p>
        </w:tc>
      </w:tr>
      <w:tr>
        <w:tc>
          <w:tcPr>
            <w:tcW w:type="dxa" w:w="5040"/>
            <w:vAlign w:val="center"/>
            <w:shd w:fill="1A5378"/>
          </w:tcPr>
          <w:p>
            <w:r/>
            <w:r>
              <w:rPr>
                <w:b/>
                <w:color w:val="FFFFFF"/>
                <w:sz w:val="20"/>
              </w:rPr>
              <w:t>Dataset</w:t>
            </w:r>
          </w:p>
        </w:tc>
        <w:tc>
          <w:tcPr>
            <w:tcW w:type="dxa" w:w="5040"/>
            <w:vAlign w:val="center"/>
            <w:shd w:fill="F1F6FA"/>
          </w:tcPr>
          <w:p>
            <w:r/>
            <w:r>
              <w:rPr>
                <w:b w:val="0"/>
                <w:sz w:val="20"/>
              </w:rPr>
              <w:t>Steam Games - UOC Project (Zenodo)</w:t>
            </w:r>
          </w:p>
        </w:tc>
      </w:tr>
    </w:tbl>
    <w:p/>
    <w:p>
      <w:pPr>
        <w:jc w:val="center"/>
      </w:pPr>
      <w:r>
        <w:rPr>
          <w:b/>
          <w:color w:val="1A5378"/>
          <w:sz w:val="22"/>
        </w:rPr>
        <w:t>PROJECT TEAM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A5378"/>
          </w:tcPr>
          <w:p>
            <w:r/>
            <w:r>
              <w:rPr>
                <w:b/>
                <w:color w:val="FFFFFF"/>
                <w:sz w:val="18"/>
              </w:rPr>
              <w:t>Member</w:t>
            </w:r>
          </w:p>
        </w:tc>
        <w:tc>
          <w:tcPr>
            <w:tcW w:type="dxa" w:w="5040"/>
            <w:vAlign w:val="center"/>
            <w:shd w:fill="1A5378"/>
          </w:tcPr>
          <w:p>
            <w:r/>
            <w:r>
              <w:rPr>
                <w:b/>
                <w:color w:val="FFFFFF"/>
                <w:sz w:val="18"/>
              </w:rPr>
              <w:t>PRN</w:t>
            </w:r>
          </w:p>
        </w:tc>
      </w:tr>
      <w:tr>
        <w:tc>
          <w:tcPr>
            <w:tcW w:type="dxa" w:w="5040"/>
            <w:vAlign w:val="center"/>
          </w:tcPr>
          <w:p>
            <w:r/>
            <w:r>
              <w:rPr>
                <w:b w:val="0"/>
                <w:sz w:val="18"/>
              </w:rPr>
              <w:t>Saish Nehe</w:t>
            </w:r>
          </w:p>
        </w:tc>
        <w:tc>
          <w:tcPr>
            <w:tcW w:type="dxa" w:w="5040"/>
            <w:vAlign w:val="center"/>
          </w:tcPr>
          <w:p>
            <w:r/>
            <w:r>
              <w:rPr>
                <w:b w:val="0"/>
                <w:sz w:val="18"/>
              </w:rPr>
              <w:t>2124UMLM1051</w:t>
            </w:r>
          </w:p>
        </w:tc>
      </w:tr>
      <w:tr>
        <w:tc>
          <w:tcPr>
            <w:tcW w:type="dxa" w:w="5040"/>
            <w:vAlign w:val="center"/>
          </w:tcPr>
          <w:p>
            <w:r/>
            <w:r>
              <w:rPr>
                <w:b w:val="0"/>
                <w:sz w:val="18"/>
              </w:rPr>
              <w:t>Nikhil Jadhav</w:t>
            </w:r>
          </w:p>
        </w:tc>
        <w:tc>
          <w:tcPr>
            <w:tcW w:type="dxa" w:w="5040"/>
            <w:vAlign w:val="center"/>
          </w:tcPr>
          <w:p>
            <w:r/>
            <w:r>
              <w:rPr>
                <w:b w:val="0"/>
                <w:sz w:val="18"/>
              </w:rPr>
              <w:t>2124UMLM1096</w:t>
            </w:r>
          </w:p>
        </w:tc>
      </w:tr>
      <w:tr>
        <w:tc>
          <w:tcPr>
            <w:tcW w:type="dxa" w:w="5040"/>
            <w:vAlign w:val="center"/>
          </w:tcPr>
          <w:p>
            <w:r/>
            <w:r>
              <w:rPr>
                <w:b w:val="0"/>
                <w:sz w:val="18"/>
              </w:rPr>
              <w:t>Omprakash Wagh</w:t>
            </w:r>
          </w:p>
        </w:tc>
        <w:tc>
          <w:tcPr>
            <w:tcW w:type="dxa" w:w="5040"/>
            <w:vAlign w:val="center"/>
          </w:tcPr>
          <w:p>
            <w:r/>
            <w:r>
              <w:rPr>
                <w:b w:val="0"/>
                <w:sz w:val="18"/>
              </w:rPr>
              <w:t>2124UMLM1073</w:t>
            </w:r>
          </w:p>
        </w:tc>
      </w:tr>
      <w:tr>
        <w:tc>
          <w:tcPr>
            <w:tcW w:type="dxa" w:w="5040"/>
            <w:vAlign w:val="center"/>
          </w:tcPr>
          <w:p>
            <w:r/>
            <w:r>
              <w:rPr>
                <w:b w:val="0"/>
                <w:sz w:val="18"/>
              </w:rPr>
              <w:t>Tushar Borawake</w:t>
            </w:r>
          </w:p>
        </w:tc>
        <w:tc>
          <w:tcPr>
            <w:tcW w:type="dxa" w:w="5040"/>
            <w:vAlign w:val="center"/>
          </w:tcPr>
          <w:p>
            <w:r/>
            <w:r>
              <w:rPr>
                <w:b w:val="0"/>
                <w:sz w:val="18"/>
              </w:rPr>
              <w:t>2124UMLM1037</w:t>
            </w:r>
          </w:p>
        </w:tc>
      </w:tr>
    </w:tbl>
    <w:p>
      <w:r>
        <w:br/>
      </w:r>
    </w:p>
    <w:p>
      <w:pPr>
        <w:jc w:val="center"/>
      </w:pPr>
      <w:r>
        <w:rPr>
          <w:i/>
          <w:color w:val="64707D"/>
          <w:sz w:val="18"/>
        </w:rPr>
        <w:t>Dataset snapshot: March 2025 | Currency: EUR</w:t>
      </w:r>
    </w:p>
    <w:p>
      <w:r>
        <w:br w:type="page"/>
      </w:r>
    </w:p>
    <w:p>
      <w:pPr>
        <w:pStyle w:val="Heading1"/>
      </w:pPr>
      <w:r>
        <w:t>1. Project Overview</w:t>
      </w:r>
    </w:p>
    <w:p>
      <w:r>
        <w:t>This project develops a beginner-friendly machine learning regression workflow that estimates the observed Steam game price from selected game characteristics. The system includes dataset cleaning, exploratory data analysis, feature preparation, model comparison, held-out evaluation, and a Streamlit interface.</w:t>
      </w:r>
    </w:p>
    <w:p>
      <w:pPr>
        <w:pStyle w:val="Heading1"/>
      </w:pPr>
      <w:r>
        <w:t>2. Problem Statement</w:t>
      </w:r>
    </w:p>
    <w:p>
      <w:r>
        <w:t>Online games are listed at different prices, and the prices seen on a storefront may depend on game characteristics and market conditions. This project investigates whether selected non-price fields in a public Steam dataset can help estimate the observed price recorded in that dataset. The prediction is an educational estimate, not a guarantee of a game’s current or future price.</w:t>
      </w:r>
    </w:p>
    <w:p>
      <w:pPr>
        <w:pStyle w:val="Heading1"/>
      </w:pPr>
      <w:r>
        <w:t>3. Objectives and Scope</w:t>
      </w:r>
    </w:p>
    <w:p>
      <w:pPr>
        <w:pStyle w:val="ListBullet"/>
      </w:pPr>
      <w:r>
        <w:t>Download and document a relevant public labelled dataset.</w:t>
      </w:r>
    </w:p>
    <w:p>
      <w:pPr>
        <w:pStyle w:val="ListBullet"/>
      </w:pPr>
      <w:r>
        <w:t>Inspect data quality and handle missing, invalid, duplicate, and inconsistently formatted values.</w:t>
      </w:r>
    </w:p>
    <w:p>
      <w:pPr>
        <w:pStyle w:val="ListBullet"/>
      </w:pPr>
      <w:r>
        <w:t>Create explanatory EDA charts and interpret only patterns supported by the observed data.</w:t>
      </w:r>
    </w:p>
    <w:p>
      <w:pPr>
        <w:pStyle w:val="ListBullet"/>
      </w:pPr>
      <w:r>
        <w:t>Extract launch year and encode categorical inputs without using target-related fields as predictors.</w:t>
      </w:r>
    </w:p>
    <w:p>
      <w:pPr>
        <w:pStyle w:val="ListBullet"/>
      </w:pPr>
      <w:r>
        <w:t>Compare a simple baseline and multiple regression algorithms using cross-validation.</w:t>
      </w:r>
    </w:p>
    <w:p>
      <w:pPr>
        <w:pStyle w:val="ListBullet"/>
      </w:pPr>
      <w:r>
        <w:t>Evaluate the selected model on a held-out test set with MAE, RMSE, and R².</w:t>
      </w:r>
    </w:p>
    <w:p>
      <w:pPr>
        <w:pStyle w:val="ListBullet"/>
      </w:pPr>
      <w:r>
        <w:t>Deliver a Streamlit interface, executable notebook, source code, README, report, and presentation.</w:t>
      </w:r>
    </w:p>
    <w:p>
      <w:r>
        <w:t>Scope boundary: the initial model estimates the `price` column in euros. It does not scrape Steam live, forecast future sales, predict game quality, or estimate prices for other regions.</w:t>
      </w:r>
    </w:p>
    <w:p>
      <w:pPr>
        <w:pStyle w:val="Heading1"/>
      </w:pPr>
      <w:r>
        <w:t>4. Dataset and Data Dictionary</w:t>
      </w:r>
    </w:p>
    <w:p>
      <w:r>
        <w:t>Source: Carlos Díez García and Pedro Vega Navarro, “Steam Games - UOC Project,” Zenodo, published 1 April 2025. The dataset record describes 3,537 games collected in March 2025 from the Spanish-language Steam web store. The source lists the following fields. Dataset source: https://zenodo.org/records/15121027. DOI: https://doi.org/10.5281/zenodo.15121027. The Zenodo record specifies CC BY-SA 4.0; attribution and license terms should be preserved.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A5378"/>
          </w:tcPr>
          <w:p>
            <w:r/>
            <w:r>
              <w:rPr>
                <w:b/>
                <w:color w:val="FFFFFF"/>
                <w:sz w:val="16"/>
              </w:rPr>
              <w:t>Column</w:t>
            </w:r>
          </w:p>
        </w:tc>
        <w:tc>
          <w:tcPr>
            <w:tcW w:type="dxa" w:w="3360"/>
            <w:vAlign w:val="center"/>
            <w:shd w:fill="1A5378"/>
          </w:tcPr>
          <w:p>
            <w:r/>
            <w:r>
              <w:rPr>
                <w:b/>
                <w:color w:val="FFFFFF"/>
                <w:sz w:val="16"/>
              </w:rPr>
              <w:t>Meaning</w:t>
            </w:r>
          </w:p>
        </w:tc>
        <w:tc>
          <w:tcPr>
            <w:tcW w:type="dxa" w:w="3360"/>
            <w:vAlign w:val="center"/>
            <w:shd w:fill="1A5378"/>
          </w:tcPr>
          <w:p>
            <w:r/>
            <w:r>
              <w:rPr>
                <w:b/>
                <w:color w:val="FFFFFF"/>
                <w:sz w:val="16"/>
              </w:rPr>
              <w:t>Use in this project</w:t>
            </w:r>
          </w:p>
        </w:tc>
      </w:tr>
      <w:tr>
        <w:tc>
          <w:tcPr>
            <w:tcW w:type="dxa" w:w="3360"/>
            <w:vAlign w:val="center"/>
          </w:tcPr>
          <w:p>
            <w:r/>
            <w:r>
              <w:rPr>
                <w:b w:val="0"/>
                <w:sz w:val="16"/>
              </w:rPr>
              <w:t>title</w:t>
            </w:r>
          </w:p>
        </w:tc>
        <w:tc>
          <w:tcPr>
            <w:tcW w:type="dxa" w:w="3360"/>
            <w:vAlign w:val="center"/>
          </w:tcPr>
          <w:p>
            <w:r/>
            <w:r>
              <w:rPr>
                <w:b w:val="0"/>
                <w:sz w:val="16"/>
              </w:rPr>
              <w:t>Game title</w:t>
            </w:r>
          </w:p>
        </w:tc>
        <w:tc>
          <w:tcPr>
            <w:tcW w:type="dxa" w:w="3360"/>
            <w:vAlign w:val="center"/>
          </w:tcPr>
          <w:p>
            <w:r/>
            <w:r>
              <w:rPr>
                <w:b w:val="0"/>
                <w:sz w:val="16"/>
              </w:rPr>
              <w:t>Excluded: identifier-like text</w:t>
            </w:r>
          </w:p>
        </w:tc>
      </w:tr>
      <w:tr>
        <w:tc>
          <w:tcPr>
            <w:tcW w:type="dxa" w:w="3360"/>
            <w:vAlign w:val="center"/>
          </w:tcPr>
          <w:p>
            <w:r/>
            <w:r>
              <w:rPr>
                <w:b w:val="0"/>
                <w:sz w:val="16"/>
              </w:rPr>
              <w:t>genres</w:t>
            </w:r>
          </w:p>
        </w:tc>
        <w:tc>
          <w:tcPr>
            <w:tcW w:type="dxa" w:w="3360"/>
            <w:vAlign w:val="center"/>
          </w:tcPr>
          <w:p>
            <w:r/>
            <w:r>
              <w:rPr>
                <w:b w:val="0"/>
                <w:sz w:val="16"/>
              </w:rPr>
              <w:t>Game genre string</w:t>
            </w:r>
          </w:p>
        </w:tc>
        <w:tc>
          <w:tcPr>
            <w:tcW w:type="dxa" w:w="3360"/>
            <w:vAlign w:val="center"/>
          </w:tcPr>
          <w:p>
            <w:r/>
            <w:r>
              <w:rPr>
                <w:b w:val="0"/>
                <w:sz w:val="16"/>
              </w:rPr>
              <w:t>Input feature</w:t>
            </w:r>
          </w:p>
        </w:tc>
      </w:tr>
      <w:tr>
        <w:tc>
          <w:tcPr>
            <w:tcW w:type="dxa" w:w="3360"/>
            <w:vAlign w:val="center"/>
          </w:tcPr>
          <w:p>
            <w:r/>
            <w:r>
              <w:rPr>
                <w:b w:val="0"/>
                <w:sz w:val="16"/>
              </w:rPr>
              <w:t>description</w:t>
            </w:r>
          </w:p>
        </w:tc>
        <w:tc>
          <w:tcPr>
            <w:tcW w:type="dxa" w:w="3360"/>
            <w:vAlign w:val="center"/>
          </w:tcPr>
          <w:p>
            <w:r/>
            <w:r>
              <w:rPr>
                <w:b w:val="0"/>
                <w:sz w:val="16"/>
              </w:rPr>
              <w:t>Store description</w:t>
            </w:r>
          </w:p>
        </w:tc>
        <w:tc>
          <w:tcPr>
            <w:tcW w:type="dxa" w:w="3360"/>
            <w:vAlign w:val="center"/>
          </w:tcPr>
          <w:p>
            <w:r/>
            <w:r>
              <w:rPr>
                <w:b w:val="0"/>
                <w:sz w:val="16"/>
              </w:rPr>
              <w:t>Excluded from baseline model</w:t>
            </w:r>
          </w:p>
        </w:tc>
      </w:tr>
      <w:tr>
        <w:tc>
          <w:tcPr>
            <w:tcW w:type="dxa" w:w="3360"/>
            <w:vAlign w:val="center"/>
          </w:tcPr>
          <w:p>
            <w:r/>
            <w:r>
              <w:rPr>
                <w:b w:val="0"/>
                <w:sz w:val="16"/>
              </w:rPr>
              <w:t>url</w:t>
            </w:r>
          </w:p>
        </w:tc>
        <w:tc>
          <w:tcPr>
            <w:tcW w:type="dxa" w:w="3360"/>
            <w:vAlign w:val="center"/>
          </w:tcPr>
          <w:p>
            <w:r/>
            <w:r>
              <w:rPr>
                <w:b w:val="0"/>
                <w:sz w:val="16"/>
              </w:rPr>
              <w:t>Store page URL</w:t>
            </w:r>
          </w:p>
        </w:tc>
        <w:tc>
          <w:tcPr>
            <w:tcW w:type="dxa" w:w="3360"/>
            <w:vAlign w:val="center"/>
          </w:tcPr>
          <w:p>
            <w:r/>
            <w:r>
              <w:rPr>
                <w:b w:val="0"/>
                <w:sz w:val="16"/>
              </w:rPr>
              <w:t>Excluded</w:t>
            </w:r>
          </w:p>
        </w:tc>
      </w:tr>
      <w:tr>
        <w:tc>
          <w:tcPr>
            <w:tcW w:type="dxa" w:w="3360"/>
            <w:vAlign w:val="center"/>
          </w:tcPr>
          <w:p>
            <w:r/>
            <w:r>
              <w:rPr>
                <w:b w:val="0"/>
                <w:sz w:val="16"/>
              </w:rPr>
              <w:t>price</w:t>
            </w:r>
          </w:p>
        </w:tc>
        <w:tc>
          <w:tcPr>
            <w:tcW w:type="dxa" w:w="3360"/>
            <w:vAlign w:val="center"/>
          </w:tcPr>
          <w:p>
            <w:r/>
            <w:r>
              <w:rPr>
                <w:b w:val="0"/>
                <w:sz w:val="16"/>
              </w:rPr>
              <w:t>Observed price in euros</w:t>
            </w:r>
          </w:p>
        </w:tc>
        <w:tc>
          <w:tcPr>
            <w:tcW w:type="dxa" w:w="3360"/>
            <w:vAlign w:val="center"/>
          </w:tcPr>
          <w:p>
            <w:r/>
            <w:r>
              <w:rPr>
                <w:b w:val="0"/>
                <w:sz w:val="16"/>
              </w:rPr>
              <w:t>Target variable</w:t>
            </w:r>
          </w:p>
        </w:tc>
      </w:tr>
      <w:tr>
        <w:tc>
          <w:tcPr>
            <w:tcW w:type="dxa" w:w="3360"/>
            <w:vAlign w:val="center"/>
          </w:tcPr>
          <w:p>
            <w:r/>
            <w:r>
              <w:rPr>
                <w:b w:val="0"/>
                <w:sz w:val="16"/>
              </w:rPr>
              <w:t>discount</w:t>
            </w:r>
          </w:p>
        </w:tc>
        <w:tc>
          <w:tcPr>
            <w:tcW w:type="dxa" w:w="3360"/>
            <w:vAlign w:val="center"/>
          </w:tcPr>
          <w:p>
            <w:r/>
            <w:r>
              <w:rPr>
                <w:b w:val="0"/>
                <w:sz w:val="16"/>
              </w:rPr>
              <w:t>Discount percentage</w:t>
            </w:r>
          </w:p>
        </w:tc>
        <w:tc>
          <w:tcPr>
            <w:tcW w:type="dxa" w:w="3360"/>
            <w:vAlign w:val="center"/>
          </w:tcPr>
          <w:p>
            <w:r/>
            <w:r>
              <w:rPr>
                <w:b w:val="0"/>
                <w:sz w:val="16"/>
              </w:rPr>
              <w:t>Excluded to reduce leakage</w:t>
            </w:r>
          </w:p>
        </w:tc>
      </w:tr>
      <w:tr>
        <w:tc>
          <w:tcPr>
            <w:tcW w:type="dxa" w:w="3360"/>
            <w:vAlign w:val="center"/>
          </w:tcPr>
          <w:p>
            <w:r/>
            <w:r>
              <w:rPr>
                <w:b w:val="0"/>
                <w:sz w:val="16"/>
              </w:rPr>
              <w:t>original_price</w:t>
            </w:r>
          </w:p>
        </w:tc>
        <w:tc>
          <w:tcPr>
            <w:tcW w:type="dxa" w:w="3360"/>
            <w:vAlign w:val="center"/>
          </w:tcPr>
          <w:p>
            <w:r/>
            <w:r>
              <w:rPr>
                <w:b w:val="0"/>
                <w:sz w:val="16"/>
              </w:rPr>
              <w:t>Price before discount</w:t>
            </w:r>
          </w:p>
        </w:tc>
        <w:tc>
          <w:tcPr>
            <w:tcW w:type="dxa" w:w="3360"/>
            <w:vAlign w:val="center"/>
          </w:tcPr>
          <w:p>
            <w:r/>
            <w:r>
              <w:rPr>
                <w:b w:val="0"/>
                <w:sz w:val="16"/>
              </w:rPr>
              <w:t>Excluded to reduce leakage</w:t>
            </w:r>
          </w:p>
        </w:tc>
      </w:tr>
      <w:tr>
        <w:tc>
          <w:tcPr>
            <w:tcW w:type="dxa" w:w="3360"/>
            <w:vAlign w:val="center"/>
          </w:tcPr>
          <w:p>
            <w:r/>
            <w:r>
              <w:rPr>
                <w:b w:val="0"/>
                <w:sz w:val="16"/>
              </w:rPr>
              <w:t>launch_date</w:t>
            </w:r>
          </w:p>
        </w:tc>
        <w:tc>
          <w:tcPr>
            <w:tcW w:type="dxa" w:w="3360"/>
            <w:vAlign w:val="center"/>
          </w:tcPr>
          <w:p>
            <w:r/>
            <w:r>
              <w:rPr>
                <w:b w:val="0"/>
                <w:sz w:val="16"/>
              </w:rPr>
              <w:t>Launch date</w:t>
            </w:r>
          </w:p>
        </w:tc>
        <w:tc>
          <w:tcPr>
            <w:tcW w:type="dxa" w:w="3360"/>
            <w:vAlign w:val="center"/>
          </w:tcPr>
          <w:p>
            <w:r/>
            <w:r>
              <w:rPr>
                <w:b w:val="0"/>
                <w:sz w:val="16"/>
              </w:rPr>
              <w:t>Used to derive launch_year</w:t>
            </w:r>
          </w:p>
        </w:tc>
      </w:tr>
      <w:tr>
        <w:tc>
          <w:tcPr>
            <w:tcW w:type="dxa" w:w="3360"/>
            <w:vAlign w:val="center"/>
          </w:tcPr>
          <w:p>
            <w:r/>
            <w:r>
              <w:rPr>
                <w:b w:val="0"/>
                <w:sz w:val="16"/>
              </w:rPr>
              <w:t>is_error</w:t>
            </w:r>
          </w:p>
        </w:tc>
        <w:tc>
          <w:tcPr>
            <w:tcW w:type="dxa" w:w="3360"/>
            <w:vAlign w:val="center"/>
          </w:tcPr>
          <w:p>
            <w:r/>
            <w:r>
              <w:rPr>
                <w:b w:val="0"/>
                <w:sz w:val="16"/>
              </w:rPr>
              <w:t>Scraping error flag</w:t>
            </w:r>
          </w:p>
        </w:tc>
        <w:tc>
          <w:tcPr>
            <w:tcW w:type="dxa" w:w="3360"/>
            <w:vAlign w:val="center"/>
          </w:tcPr>
          <w:p>
            <w:r/>
            <w:r>
              <w:rPr>
                <w:b w:val="0"/>
                <w:sz w:val="16"/>
              </w:rPr>
              <w:t>Rows flagged as errors are filtered where available</w:t>
            </w:r>
          </w:p>
        </w:tc>
      </w:tr>
      <w:tr>
        <w:tc>
          <w:tcPr>
            <w:tcW w:type="dxa" w:w="3360"/>
            <w:vAlign w:val="center"/>
          </w:tcPr>
          <w:p>
            <w:r/>
            <w:r>
              <w:rPr>
                <w:b w:val="0"/>
                <w:sz w:val="16"/>
              </w:rPr>
              <w:t>reviews</w:t>
            </w:r>
          </w:p>
        </w:tc>
        <w:tc>
          <w:tcPr>
            <w:tcW w:type="dxa" w:w="3360"/>
            <w:vAlign w:val="center"/>
          </w:tcPr>
          <w:p>
            <w:r/>
            <w:r>
              <w:rPr>
                <w:b w:val="0"/>
                <w:sz w:val="16"/>
              </w:rPr>
              <w:t>Number of reviews</w:t>
            </w:r>
          </w:p>
        </w:tc>
        <w:tc>
          <w:tcPr>
            <w:tcW w:type="dxa" w:w="3360"/>
            <w:vAlign w:val="center"/>
          </w:tcPr>
          <w:p>
            <w:r/>
            <w:r>
              <w:rPr>
                <w:b w:val="0"/>
                <w:sz w:val="16"/>
              </w:rPr>
              <w:t>Input feature</w:t>
            </w:r>
          </w:p>
        </w:tc>
      </w:tr>
      <w:tr>
        <w:tc>
          <w:tcPr>
            <w:tcW w:type="dxa" w:w="3360"/>
            <w:vAlign w:val="center"/>
          </w:tcPr>
          <w:p>
            <w:r/>
            <w:r>
              <w:rPr>
                <w:b w:val="0"/>
                <w:sz w:val="16"/>
              </w:rPr>
              <w:t>general_reviews</w:t>
            </w:r>
          </w:p>
        </w:tc>
        <w:tc>
          <w:tcPr>
            <w:tcW w:type="dxa" w:w="3360"/>
            <w:vAlign w:val="center"/>
          </w:tcPr>
          <w:p>
            <w:r/>
            <w:r>
              <w:rPr>
                <w:b w:val="0"/>
                <w:sz w:val="16"/>
              </w:rPr>
              <w:t>General review summary</w:t>
            </w:r>
          </w:p>
        </w:tc>
        <w:tc>
          <w:tcPr>
            <w:tcW w:type="dxa" w:w="3360"/>
            <w:vAlign w:val="center"/>
          </w:tcPr>
          <w:p>
            <w:r/>
            <w:r>
              <w:rPr>
                <w:b w:val="0"/>
                <w:sz w:val="16"/>
              </w:rPr>
              <w:t>Input feature</w:t>
            </w:r>
          </w:p>
        </w:tc>
      </w:tr>
      <w:tr>
        <w:tc>
          <w:tcPr>
            <w:tcW w:type="dxa" w:w="3360"/>
            <w:vAlign w:val="center"/>
          </w:tcPr>
          <w:p>
            <w:r/>
            <w:r>
              <w:rPr>
                <w:b w:val="0"/>
                <w:sz w:val="16"/>
              </w:rPr>
              <w:t>tags</w:t>
            </w:r>
          </w:p>
        </w:tc>
        <w:tc>
          <w:tcPr>
            <w:tcW w:type="dxa" w:w="3360"/>
            <w:vAlign w:val="center"/>
          </w:tcPr>
          <w:p>
            <w:r/>
            <w:r>
              <w:rPr>
                <w:b w:val="0"/>
                <w:sz w:val="16"/>
              </w:rPr>
              <w:t>Game tags</w:t>
            </w:r>
          </w:p>
        </w:tc>
        <w:tc>
          <w:tcPr>
            <w:tcW w:type="dxa" w:w="3360"/>
            <w:vAlign w:val="center"/>
          </w:tcPr>
          <w:p>
            <w:r/>
            <w:r>
              <w:rPr>
                <w:b w:val="0"/>
                <w:sz w:val="16"/>
              </w:rPr>
              <w:t>Excluded from initial baseline</w:t>
            </w:r>
          </w:p>
        </w:tc>
      </w:tr>
    </w:tbl>
    <w:p>
      <w:pPr>
        <w:pStyle w:val="Heading1"/>
      </w:pPr>
      <w:r>
        <w:t>5. Data Preprocessing and Cleaning</w:t>
      </w:r>
    </w:p>
    <w:p>
      <w:pPr>
        <w:pStyle w:val="ListNumber"/>
      </w:pPr>
      <w:r>
        <w:t>Read the source CSV with delimiter detection and normalise column names.</w:t>
      </w:r>
    </w:p>
    <w:p>
      <w:pPr>
        <w:pStyle w:val="ListNumber"/>
      </w:pPr>
      <w:r>
        <w:t>Parse numeric price values, including decimal-comma currency strings and free-game labels.</w:t>
      </w:r>
    </w:p>
    <w:p>
      <w:pPr>
        <w:pStyle w:val="ListNumber"/>
      </w:pPr>
      <w:r>
        <w:t>Remove rows flagged as scraping errors when the `is_error` column is present.</w:t>
      </w:r>
    </w:p>
    <w:p>
      <w:pPr>
        <w:pStyle w:val="ListNumber"/>
      </w:pPr>
      <w:r>
        <w:t>Check exact duplicate rows and remove duplicates.</w:t>
      </w:r>
    </w:p>
    <w:p>
      <w:pPr>
        <w:pStyle w:val="ListNumber"/>
      </w:pPr>
      <w:r>
        <w:t>Parse review counts, fill missing review counts with zero, and handle missing genre/review-summary values as “Unknown”.</w:t>
      </w:r>
    </w:p>
    <w:p>
      <w:pPr>
        <w:pStyle w:val="ListNumber"/>
      </w:pPr>
      <w:r>
        <w:t>Extract year from `launch_date`; invalid years are treated as missing and imputed inside the preprocessing pipeline.</w:t>
      </w:r>
    </w:p>
    <w:p>
      <w:pPr>
        <w:pStyle w:val="ListNumber"/>
      </w:pPr>
      <w:r>
        <w:t>Drop records whose target price is missing or invalid; retain free games as price zero.</w:t>
      </w:r>
    </w:p>
    <w:p>
      <w:pPr>
        <w:pStyle w:val="ListNumber"/>
      </w:pPr>
      <w:r>
        <w:t>Fit imputation, scaling, and one-hot encoding only inside training pipelines to prevent leakage.</w:t>
      </w:r>
    </w:p>
    <w:p>
      <w:pPr>
        <w:pStyle w:val="Heading1"/>
      </w:pPr>
      <w:r>
        <w:t>6. Exploratory Data Analysis</w:t>
      </w:r>
    </w:p>
    <w:p>
      <w:r>
        <w:t>The notebook generates these charts after the dataset is downloaded:</w:t>
      </w:r>
    </w:p>
    <w:p>
      <w:pPr>
        <w:pStyle w:val="ListBullet"/>
      </w:pPr>
      <w:r>
        <w:t>Histogram of observed game price in EUR.</w:t>
      </w:r>
    </w:p>
    <w:p>
      <w:pPr>
        <w:pStyle w:val="ListBullet"/>
      </w:pPr>
      <w:r>
        <w:t>Counts and median prices for the most frequent genre strings.</w:t>
      </w:r>
    </w:p>
    <w:p>
      <w:pPr>
        <w:pStyle w:val="ListBullet"/>
      </w:pPr>
      <w:r>
        <w:t>Scatter plot of review count versus observed price.</w:t>
      </w:r>
    </w:p>
    <w:p>
      <w:pPr>
        <w:pStyle w:val="ListBullet"/>
      </w:pPr>
      <w:r>
        <w:t>Missing-value and unique-value summary, plus duplicate and error-row counts.</w:t>
      </w:r>
    </w:p>
    <w:p>
      <w:r>
        <w:t>The team must write interpretations from the actual plots after running the notebook. No chart trend or numeric finding is pre-claimed in this document.</w:t>
      </w:r>
    </w:p>
    <w:p>
      <w:pPr>
        <w:pStyle w:val="Heading1"/>
      </w:pPr>
      <w:r>
        <w:t>7. Feature Engineering and Leakage Prevention</w:t>
      </w:r>
    </w:p>
    <w:p>
      <w:r>
        <w:t>The first model uses four fields: `genres`, `launch_year`, `reviews`, and `general_reviews`. Year is derived from the launch date. Numeric fields are imputed and scaled; categorical fields are imputed and one-hot encoded. The `price` field is the target. `discount` and `original_price` are excluded from inputs because they directly relate to the price target. Titles, URLs, description text, and tags are also excluded from the initial baseline to keep the model interpretable and manageable.</w:t>
      </w:r>
    </w:p>
    <w:p>
      <w:pPr>
        <w:pStyle w:val="Heading1"/>
      </w:pPr>
      <w:r>
        <w:t>8. Model Development</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1A5378"/>
          </w:tcPr>
          <w:p>
            <w:r/>
            <w:r>
              <w:rPr>
                <w:b/>
                <w:color w:val="FFFFFF"/>
                <w:sz w:val="16"/>
              </w:rPr>
              <w:t>Model</w:t>
            </w:r>
          </w:p>
        </w:tc>
        <w:tc>
          <w:tcPr>
            <w:tcW w:type="dxa" w:w="3360"/>
            <w:vAlign w:val="center"/>
            <w:shd w:fill="1A5378"/>
          </w:tcPr>
          <w:p>
            <w:r/>
            <w:r>
              <w:rPr>
                <w:b/>
                <w:color w:val="FFFFFF"/>
                <w:sz w:val="16"/>
              </w:rPr>
              <w:t>Role</w:t>
            </w:r>
          </w:p>
        </w:tc>
        <w:tc>
          <w:tcPr>
            <w:tcW w:type="dxa" w:w="3360"/>
            <w:vAlign w:val="center"/>
            <w:shd w:fill="1A5378"/>
          </w:tcPr>
          <w:p>
            <w:r/>
            <w:r>
              <w:rPr>
                <w:b/>
                <w:color w:val="FFFFFF"/>
                <w:sz w:val="16"/>
              </w:rPr>
              <w:t>Selection approach</w:t>
            </w:r>
          </w:p>
        </w:tc>
      </w:tr>
      <w:tr>
        <w:tc>
          <w:tcPr>
            <w:tcW w:type="dxa" w:w="3360"/>
            <w:vAlign w:val="center"/>
          </w:tcPr>
          <w:p>
            <w:r/>
            <w:r>
              <w:rPr>
                <w:b w:val="0"/>
                <w:sz w:val="16"/>
              </w:rPr>
              <w:t>Median Baseline</w:t>
            </w:r>
          </w:p>
        </w:tc>
        <w:tc>
          <w:tcPr>
            <w:tcW w:type="dxa" w:w="3360"/>
            <w:vAlign w:val="center"/>
          </w:tcPr>
          <w:p>
            <w:r/>
            <w:r>
              <w:rPr>
                <w:b w:val="0"/>
                <w:sz w:val="16"/>
              </w:rPr>
              <w:t>Reference point</w:t>
            </w:r>
          </w:p>
        </w:tc>
        <w:tc>
          <w:tcPr>
            <w:tcW w:type="dxa" w:w="3360"/>
            <w:vAlign w:val="center"/>
          </w:tcPr>
          <w:p>
            <w:r/>
            <w:r>
              <w:rPr>
                <w:b w:val="0"/>
                <w:sz w:val="16"/>
              </w:rPr>
              <w:t>5-fold CV MAE</w:t>
            </w:r>
          </w:p>
        </w:tc>
      </w:tr>
      <w:tr>
        <w:tc>
          <w:tcPr>
            <w:tcW w:type="dxa" w:w="3360"/>
            <w:vAlign w:val="center"/>
          </w:tcPr>
          <w:p>
            <w:r/>
            <w:r>
              <w:rPr>
                <w:b w:val="0"/>
                <w:sz w:val="16"/>
              </w:rPr>
              <w:t>Ridge Regression</w:t>
            </w:r>
          </w:p>
        </w:tc>
        <w:tc>
          <w:tcPr>
            <w:tcW w:type="dxa" w:w="3360"/>
            <w:vAlign w:val="center"/>
          </w:tcPr>
          <w:p>
            <w:r/>
            <w:r>
              <w:rPr>
                <w:b w:val="0"/>
                <w:sz w:val="16"/>
              </w:rPr>
              <w:t>Linear baseline</w:t>
            </w:r>
          </w:p>
        </w:tc>
        <w:tc>
          <w:tcPr>
            <w:tcW w:type="dxa" w:w="3360"/>
            <w:vAlign w:val="center"/>
          </w:tcPr>
          <w:p>
            <w:r/>
            <w:r>
              <w:rPr>
                <w:b w:val="0"/>
                <w:sz w:val="16"/>
              </w:rPr>
              <w:t>5-fold CV MAE</w:t>
            </w:r>
          </w:p>
        </w:tc>
      </w:tr>
      <w:tr>
        <w:tc>
          <w:tcPr>
            <w:tcW w:type="dxa" w:w="3360"/>
            <w:vAlign w:val="center"/>
          </w:tcPr>
          <w:p>
            <w:r/>
            <w:r>
              <w:rPr>
                <w:b w:val="0"/>
                <w:sz w:val="16"/>
              </w:rPr>
              <w:t>Decision Tree Regressor</w:t>
            </w:r>
          </w:p>
        </w:tc>
        <w:tc>
          <w:tcPr>
            <w:tcW w:type="dxa" w:w="3360"/>
            <w:vAlign w:val="center"/>
          </w:tcPr>
          <w:p>
            <w:r/>
            <w:r>
              <w:rPr>
                <w:b w:val="0"/>
                <w:sz w:val="16"/>
              </w:rPr>
              <w:t>Nonlinear single tree</w:t>
            </w:r>
          </w:p>
        </w:tc>
        <w:tc>
          <w:tcPr>
            <w:tcW w:type="dxa" w:w="3360"/>
            <w:vAlign w:val="center"/>
          </w:tcPr>
          <w:p>
            <w:r/>
            <w:r>
              <w:rPr>
                <w:b w:val="0"/>
                <w:sz w:val="16"/>
              </w:rPr>
              <w:t>5-fold CV MAE</w:t>
            </w:r>
          </w:p>
        </w:tc>
      </w:tr>
      <w:tr>
        <w:tc>
          <w:tcPr>
            <w:tcW w:type="dxa" w:w="3360"/>
            <w:vAlign w:val="center"/>
          </w:tcPr>
          <w:p>
            <w:r/>
            <w:r>
              <w:rPr>
                <w:b w:val="0"/>
                <w:sz w:val="16"/>
              </w:rPr>
              <w:t>Random Forest Regressor</w:t>
            </w:r>
          </w:p>
        </w:tc>
        <w:tc>
          <w:tcPr>
            <w:tcW w:type="dxa" w:w="3360"/>
            <w:vAlign w:val="center"/>
          </w:tcPr>
          <w:p>
            <w:r/>
            <w:r>
              <w:rPr>
                <w:b w:val="0"/>
                <w:sz w:val="16"/>
              </w:rPr>
              <w:t>Ensemble of trees</w:t>
            </w:r>
          </w:p>
        </w:tc>
        <w:tc>
          <w:tcPr>
            <w:tcW w:type="dxa" w:w="3360"/>
            <w:vAlign w:val="center"/>
          </w:tcPr>
          <w:p>
            <w:r/>
            <w:r>
              <w:rPr>
                <w:b w:val="0"/>
                <w:sz w:val="16"/>
              </w:rPr>
              <w:t>5-fold CV MAE</w:t>
            </w:r>
          </w:p>
        </w:tc>
      </w:tr>
      <w:tr>
        <w:tc>
          <w:tcPr>
            <w:tcW w:type="dxa" w:w="3360"/>
            <w:vAlign w:val="center"/>
          </w:tcPr>
          <w:p>
            <w:r/>
            <w:r>
              <w:rPr>
                <w:b w:val="0"/>
                <w:sz w:val="16"/>
              </w:rPr>
              <w:t>Extra Trees Regressor</w:t>
            </w:r>
          </w:p>
        </w:tc>
        <w:tc>
          <w:tcPr>
            <w:tcW w:type="dxa" w:w="3360"/>
            <w:vAlign w:val="center"/>
          </w:tcPr>
          <w:p>
            <w:r/>
            <w:r>
              <w:rPr>
                <w:b w:val="0"/>
                <w:sz w:val="16"/>
              </w:rPr>
              <w:t>Randomised tree ensemble</w:t>
            </w:r>
          </w:p>
        </w:tc>
        <w:tc>
          <w:tcPr>
            <w:tcW w:type="dxa" w:w="3360"/>
            <w:vAlign w:val="center"/>
          </w:tcPr>
          <w:p>
            <w:r/>
            <w:r>
              <w:rPr>
                <w:b w:val="0"/>
                <w:sz w:val="16"/>
              </w:rPr>
              <w:t>5-fold CV MAE</w:t>
            </w:r>
          </w:p>
        </w:tc>
      </w:tr>
    </w:tbl>
    <w:p>
      <w:r>
        <w:t>Use an 80/20 train-test split with random seed 42. Compare models using five-fold cross-validation MAE on the training split. Select the candidate with the lowest mean CV MAE; fit it on the training split and use the held-out test set once for final evaluation.</w:t>
      </w:r>
    </w:p>
    <w:p>
      <w:pPr>
        <w:pStyle w:val="Heading1"/>
      </w:pPr>
      <w:r>
        <w:t>9. Evaluation and Results</w:t>
      </w:r>
    </w:p>
    <w:p>
      <w:r>
        <w:t>The training script writes the actual comparison and evaluation after execution. Enter the results from `reports/model_comparison.csv` and `reports/test_metrics.json` into the final submission. Do not invent scores.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1A5378"/>
          </w:tcPr>
          <w:p>
            <w:r/>
            <w:r>
              <w:rPr>
                <w:b/>
                <w:color w:val="FFFFFF"/>
                <w:sz w:val="16"/>
              </w:rPr>
              <w:t>Metric</w:t>
            </w:r>
          </w:p>
        </w:tc>
        <w:tc>
          <w:tcPr>
            <w:tcW w:type="dxa" w:w="3360"/>
            <w:vAlign w:val="center"/>
            <w:shd w:fill="1A5378"/>
          </w:tcPr>
          <w:p>
            <w:r/>
            <w:r>
              <w:rPr>
                <w:b/>
                <w:color w:val="FFFFFF"/>
                <w:sz w:val="16"/>
              </w:rPr>
              <w:t>Meaning</w:t>
            </w:r>
          </w:p>
        </w:tc>
        <w:tc>
          <w:tcPr>
            <w:tcW w:type="dxa" w:w="3360"/>
            <w:vAlign w:val="center"/>
            <w:shd w:fill="1A5378"/>
          </w:tcPr>
          <w:p>
            <w:r/>
            <w:r>
              <w:rPr>
                <w:b/>
                <w:color w:val="FFFFFF"/>
                <w:sz w:val="16"/>
              </w:rPr>
              <w:t>Actual result</w:t>
            </w:r>
          </w:p>
        </w:tc>
      </w:tr>
      <w:tr>
        <w:tc>
          <w:tcPr>
            <w:tcW w:type="dxa" w:w="3360"/>
            <w:vAlign w:val="center"/>
          </w:tcPr>
          <w:p>
            <w:r/>
            <w:r>
              <w:rPr>
                <w:b w:val="0"/>
                <w:sz w:val="16"/>
              </w:rPr>
              <w:t>MAE</w:t>
            </w:r>
          </w:p>
        </w:tc>
        <w:tc>
          <w:tcPr>
            <w:tcW w:type="dxa" w:w="3360"/>
            <w:vAlign w:val="center"/>
          </w:tcPr>
          <w:p>
            <w:r/>
            <w:r>
              <w:rPr>
                <w:b w:val="0"/>
                <w:sz w:val="16"/>
              </w:rPr>
              <w:t>Average absolute error in euros</w:t>
            </w:r>
          </w:p>
        </w:tc>
        <w:tc>
          <w:tcPr>
            <w:tcW w:type="dxa" w:w="3360"/>
            <w:vAlign w:val="center"/>
          </w:tcPr>
          <w:p>
            <w:r/>
            <w:r>
              <w:rPr>
                <w:b w:val="0"/>
                <w:sz w:val="16"/>
              </w:rPr>
              <w:t>Pending training run</w:t>
            </w:r>
          </w:p>
        </w:tc>
      </w:tr>
      <w:tr>
        <w:tc>
          <w:tcPr>
            <w:tcW w:type="dxa" w:w="3360"/>
            <w:vAlign w:val="center"/>
          </w:tcPr>
          <w:p>
            <w:r/>
            <w:r>
              <w:rPr>
                <w:b w:val="0"/>
                <w:sz w:val="16"/>
              </w:rPr>
              <w:t>RMSE</w:t>
            </w:r>
          </w:p>
        </w:tc>
        <w:tc>
          <w:tcPr>
            <w:tcW w:type="dxa" w:w="3360"/>
            <w:vAlign w:val="center"/>
          </w:tcPr>
          <w:p>
            <w:r/>
            <w:r>
              <w:rPr>
                <w:b w:val="0"/>
                <w:sz w:val="16"/>
              </w:rPr>
              <w:t>Penalises larger errors more strongly</w:t>
            </w:r>
          </w:p>
        </w:tc>
        <w:tc>
          <w:tcPr>
            <w:tcW w:type="dxa" w:w="3360"/>
            <w:vAlign w:val="center"/>
          </w:tcPr>
          <w:p>
            <w:r/>
            <w:r>
              <w:rPr>
                <w:b w:val="0"/>
                <w:sz w:val="16"/>
              </w:rPr>
              <w:t>Pending training run</w:t>
            </w:r>
          </w:p>
        </w:tc>
      </w:tr>
      <w:tr>
        <w:tc>
          <w:tcPr>
            <w:tcW w:type="dxa" w:w="3360"/>
            <w:vAlign w:val="center"/>
          </w:tcPr>
          <w:p>
            <w:r/>
            <w:r>
              <w:rPr>
                <w:b w:val="0"/>
                <w:sz w:val="16"/>
              </w:rPr>
              <w:t>R²</w:t>
            </w:r>
          </w:p>
        </w:tc>
        <w:tc>
          <w:tcPr>
            <w:tcW w:type="dxa" w:w="3360"/>
            <w:vAlign w:val="center"/>
          </w:tcPr>
          <w:p>
            <w:r/>
            <w:r>
              <w:rPr>
                <w:b w:val="0"/>
                <w:sz w:val="16"/>
              </w:rPr>
              <w:t>Explained variance score</w:t>
            </w:r>
          </w:p>
        </w:tc>
        <w:tc>
          <w:tcPr>
            <w:tcW w:type="dxa" w:w="3360"/>
            <w:vAlign w:val="center"/>
          </w:tcPr>
          <w:p>
            <w:r/>
            <w:r>
              <w:rPr>
                <w:b w:val="0"/>
                <w:sz w:val="16"/>
              </w:rPr>
              <w:t>Pending training run</w:t>
            </w:r>
          </w:p>
        </w:tc>
      </w:tr>
      <w:tr>
        <w:tc>
          <w:tcPr>
            <w:tcW w:type="dxa" w:w="3360"/>
            <w:vAlign w:val="center"/>
          </w:tcPr>
          <w:p>
            <w:r/>
            <w:r>
              <w:rPr>
                <w:b w:val="0"/>
                <w:sz w:val="16"/>
              </w:rPr>
              <w:t>Best model</w:t>
            </w:r>
          </w:p>
        </w:tc>
        <w:tc>
          <w:tcPr>
            <w:tcW w:type="dxa" w:w="3360"/>
            <w:vAlign w:val="center"/>
          </w:tcPr>
          <w:p>
            <w:r/>
            <w:r>
              <w:rPr>
                <w:b w:val="0"/>
                <w:sz w:val="16"/>
              </w:rPr>
              <w:t>Lowest 5-fold CV MAE</w:t>
            </w:r>
          </w:p>
        </w:tc>
        <w:tc>
          <w:tcPr>
            <w:tcW w:type="dxa" w:w="3360"/>
            <w:vAlign w:val="center"/>
          </w:tcPr>
          <w:p>
            <w:r/>
            <w:r>
              <w:rPr>
                <w:b w:val="0"/>
                <w:sz w:val="16"/>
              </w:rPr>
              <w:t>Pending training run</w:t>
            </w:r>
          </w:p>
        </w:tc>
      </w:tr>
    </w:tbl>
    <w:p>
      <w:pPr>
        <w:pStyle w:val="Heading1"/>
      </w:pPr>
      <w:r>
        <w:t>10. Business Insights and Recommendations</w:t>
      </w:r>
    </w:p>
    <w:p>
      <w:r>
        <w:t>After evaluation, discuss model performance in euros and describe which types of records show larger errors using the generated predictions. Any recommendation should be limited to dataset-supported patterns. The model cannot establish causal relationships or real-world commercial impact, and it should not be presented as a live price tool.</w:t>
      </w:r>
    </w:p>
    <w:p>
      <w:pPr>
        <w:pStyle w:val="Heading1"/>
      </w:pPr>
      <w:r>
        <w:t>11. Deployment / Application</w:t>
      </w:r>
    </w:p>
    <w:p>
      <w:r>
        <w:t>The Streamlit app accepts a genre string, launch year, review count, and review-summary category. It loads `models/best_model.joblib` and `models/model_metadata.json`, then displays the predicted observed price in euros and the final test metrics. Run `streamlit run app.py` from the repository root after downloading the dataset and training the model.</w:t>
      </w:r>
    </w:p>
    <w:p>
      <w:pPr>
        <w:pStyle w:val="Heading1"/>
      </w:pPr>
      <w:r>
        <w:t>12. Implementation Plan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1A5378"/>
          </w:tcPr>
          <w:p>
            <w:r/>
            <w:r>
              <w:rPr>
                <w:b/>
                <w:color w:val="FFFFFF"/>
                <w:sz w:val="16"/>
              </w:rPr>
              <w:t>Phase</w:t>
            </w:r>
          </w:p>
        </w:tc>
        <w:tc>
          <w:tcPr>
            <w:tcW w:type="dxa" w:w="3360"/>
            <w:vAlign w:val="center"/>
            <w:shd w:fill="1A5378"/>
          </w:tcPr>
          <w:p>
            <w:r/>
            <w:r>
              <w:rPr>
                <w:b/>
                <w:color w:val="FFFFFF"/>
                <w:sz w:val="16"/>
              </w:rPr>
              <w:t>Tasks</w:t>
            </w:r>
          </w:p>
        </w:tc>
        <w:tc>
          <w:tcPr>
            <w:tcW w:type="dxa" w:w="3360"/>
            <w:vAlign w:val="center"/>
            <w:shd w:fill="1A5378"/>
          </w:tcPr>
          <w:p>
            <w:r/>
            <w:r>
              <w:rPr>
                <w:b/>
                <w:color w:val="FFFFFF"/>
                <w:sz w:val="16"/>
              </w:rPr>
              <w:t>Evidence/output</w:t>
            </w:r>
          </w:p>
        </w:tc>
      </w:tr>
      <w:tr>
        <w:tc>
          <w:tcPr>
            <w:tcW w:type="dxa" w:w="3360"/>
            <w:vAlign w:val="center"/>
          </w:tcPr>
          <w:p>
            <w:r/>
            <w:r>
              <w:rPr>
                <w:b w:val="0"/>
                <w:sz w:val="16"/>
              </w:rPr>
              <w:t>1. Setup</w:t>
            </w:r>
          </w:p>
        </w:tc>
        <w:tc>
          <w:tcPr>
            <w:tcW w:type="dxa" w:w="3360"/>
            <w:vAlign w:val="center"/>
          </w:tcPr>
          <w:p>
            <w:r/>
            <w:r>
              <w:rPr>
                <w:b w:val="0"/>
                <w:sz w:val="16"/>
              </w:rPr>
              <w:t>Create environment; install packages; download dataset</w:t>
            </w:r>
          </w:p>
        </w:tc>
        <w:tc>
          <w:tcPr>
            <w:tcW w:type="dxa" w:w="3360"/>
            <w:vAlign w:val="center"/>
          </w:tcPr>
          <w:p>
            <w:r/>
            <w:r>
              <w:rPr>
                <w:b w:val="0"/>
                <w:sz w:val="16"/>
              </w:rPr>
              <w:t>Working environment and raw CSV</w:t>
            </w:r>
          </w:p>
        </w:tc>
      </w:tr>
      <w:tr>
        <w:tc>
          <w:tcPr>
            <w:tcW w:type="dxa" w:w="3360"/>
            <w:vAlign w:val="center"/>
          </w:tcPr>
          <w:p>
            <w:r/>
            <w:r>
              <w:rPr>
                <w:b w:val="0"/>
                <w:sz w:val="16"/>
              </w:rPr>
              <w:t>2. Data understanding</w:t>
            </w:r>
          </w:p>
        </w:tc>
        <w:tc>
          <w:tcPr>
            <w:tcW w:type="dxa" w:w="3360"/>
            <w:vAlign w:val="center"/>
          </w:tcPr>
          <w:p>
            <w:r/>
            <w:r>
              <w:rPr>
                <w:b w:val="0"/>
                <w:sz w:val="16"/>
              </w:rPr>
              <w:t>Inspect columns, data types, missing values, duplicates</w:t>
            </w:r>
          </w:p>
        </w:tc>
        <w:tc>
          <w:tcPr>
            <w:tcW w:type="dxa" w:w="3360"/>
            <w:vAlign w:val="center"/>
          </w:tcPr>
          <w:p>
            <w:r/>
            <w:r>
              <w:rPr>
                <w:b w:val="0"/>
                <w:sz w:val="16"/>
              </w:rPr>
              <w:t>Data dictionary and quality summary</w:t>
            </w:r>
          </w:p>
        </w:tc>
      </w:tr>
      <w:tr>
        <w:tc>
          <w:tcPr>
            <w:tcW w:type="dxa" w:w="3360"/>
            <w:vAlign w:val="center"/>
          </w:tcPr>
          <w:p>
            <w:r/>
            <w:r>
              <w:rPr>
                <w:b w:val="0"/>
                <w:sz w:val="16"/>
              </w:rPr>
              <w:t>3. Preprocessing + EDA</w:t>
            </w:r>
          </w:p>
        </w:tc>
        <w:tc>
          <w:tcPr>
            <w:tcW w:type="dxa" w:w="3360"/>
            <w:vAlign w:val="center"/>
          </w:tcPr>
          <w:p>
            <w:r/>
            <w:r>
              <w:rPr>
                <w:b w:val="0"/>
                <w:sz w:val="16"/>
              </w:rPr>
              <w:t>Clean fields; create charts; document insights</w:t>
            </w:r>
          </w:p>
        </w:tc>
        <w:tc>
          <w:tcPr>
            <w:tcW w:type="dxa" w:w="3360"/>
            <w:vAlign w:val="center"/>
          </w:tcPr>
          <w:p>
            <w:r/>
            <w:r>
              <w:rPr>
                <w:b w:val="0"/>
                <w:sz w:val="16"/>
              </w:rPr>
              <w:t>Notebook outputs and figures</w:t>
            </w:r>
          </w:p>
        </w:tc>
      </w:tr>
      <w:tr>
        <w:tc>
          <w:tcPr>
            <w:tcW w:type="dxa" w:w="3360"/>
            <w:vAlign w:val="center"/>
          </w:tcPr>
          <w:p>
            <w:r/>
            <w:r>
              <w:rPr>
                <w:b w:val="0"/>
                <w:sz w:val="16"/>
              </w:rPr>
              <w:t>4. Model development</w:t>
            </w:r>
          </w:p>
        </w:tc>
        <w:tc>
          <w:tcPr>
            <w:tcW w:type="dxa" w:w="3360"/>
            <w:vAlign w:val="center"/>
          </w:tcPr>
          <w:p>
            <w:r/>
            <w:r>
              <w:rPr>
                <w:b w:val="0"/>
                <w:sz w:val="16"/>
              </w:rPr>
              <w:t>Train baseline and four regressors; cross-validate</w:t>
            </w:r>
          </w:p>
        </w:tc>
        <w:tc>
          <w:tcPr>
            <w:tcW w:type="dxa" w:w="3360"/>
            <w:vAlign w:val="center"/>
          </w:tcPr>
          <w:p>
            <w:r/>
            <w:r>
              <w:rPr>
                <w:b w:val="0"/>
                <w:sz w:val="16"/>
              </w:rPr>
              <w:t>Model comparison CSV</w:t>
            </w:r>
          </w:p>
        </w:tc>
      </w:tr>
      <w:tr>
        <w:tc>
          <w:tcPr>
            <w:tcW w:type="dxa" w:w="3360"/>
            <w:vAlign w:val="center"/>
          </w:tcPr>
          <w:p>
            <w:r/>
            <w:r>
              <w:rPr>
                <w:b w:val="0"/>
                <w:sz w:val="16"/>
              </w:rPr>
              <w:t>5. Evaluation</w:t>
            </w:r>
          </w:p>
        </w:tc>
        <w:tc>
          <w:tcPr>
            <w:tcW w:type="dxa" w:w="3360"/>
            <w:vAlign w:val="center"/>
          </w:tcPr>
          <w:p>
            <w:r/>
            <w:r>
              <w:rPr>
                <w:b w:val="0"/>
                <w:sz w:val="16"/>
              </w:rPr>
              <w:t>Select by CV MAE and test once on held-out split</w:t>
            </w:r>
          </w:p>
        </w:tc>
        <w:tc>
          <w:tcPr>
            <w:tcW w:type="dxa" w:w="3360"/>
            <w:vAlign w:val="center"/>
          </w:tcPr>
          <w:p>
            <w:r/>
            <w:r>
              <w:rPr>
                <w:b w:val="0"/>
                <w:sz w:val="16"/>
              </w:rPr>
              <w:t>Test metrics and actual-vs-predicted plot</w:t>
            </w:r>
          </w:p>
        </w:tc>
      </w:tr>
      <w:tr>
        <w:tc>
          <w:tcPr>
            <w:tcW w:type="dxa" w:w="3360"/>
            <w:vAlign w:val="center"/>
          </w:tcPr>
          <w:p>
            <w:r/>
            <w:r>
              <w:rPr>
                <w:b w:val="0"/>
                <w:sz w:val="16"/>
              </w:rPr>
              <w:t>6. Application</w:t>
            </w:r>
          </w:p>
        </w:tc>
        <w:tc>
          <w:tcPr>
            <w:tcW w:type="dxa" w:w="3360"/>
            <w:vAlign w:val="center"/>
          </w:tcPr>
          <w:p>
            <w:r/>
            <w:r>
              <w:rPr>
                <w:b w:val="0"/>
                <w:sz w:val="16"/>
              </w:rPr>
              <w:t>Run prediction app; test valid and invalid inputs</w:t>
            </w:r>
          </w:p>
        </w:tc>
        <w:tc>
          <w:tcPr>
            <w:tcW w:type="dxa" w:w="3360"/>
            <w:vAlign w:val="center"/>
          </w:tcPr>
          <w:p>
            <w:r/>
            <w:r>
              <w:rPr>
                <w:b w:val="0"/>
                <w:sz w:val="16"/>
              </w:rPr>
              <w:t>Streamlit demo</w:t>
            </w:r>
          </w:p>
        </w:tc>
      </w:tr>
      <w:tr>
        <w:tc>
          <w:tcPr>
            <w:tcW w:type="dxa" w:w="3360"/>
            <w:vAlign w:val="center"/>
          </w:tcPr>
          <w:p>
            <w:r/>
            <w:r>
              <w:rPr>
                <w:b w:val="0"/>
                <w:sz w:val="16"/>
              </w:rPr>
              <w:t>7. Submission</w:t>
            </w:r>
          </w:p>
        </w:tc>
        <w:tc>
          <w:tcPr>
            <w:tcW w:type="dxa" w:w="3360"/>
            <w:vAlign w:val="center"/>
          </w:tcPr>
          <w:p>
            <w:r/>
            <w:r>
              <w:rPr>
                <w:b w:val="0"/>
                <w:sz w:val="16"/>
              </w:rPr>
              <w:t>Finalise notebook, report, PPT, README and source</w:t>
            </w:r>
          </w:p>
        </w:tc>
        <w:tc>
          <w:tcPr>
            <w:tcW w:type="dxa" w:w="3360"/>
            <w:vAlign w:val="center"/>
          </w:tcPr>
          <w:p>
            <w:r/>
            <w:r>
              <w:rPr>
                <w:b w:val="0"/>
                <w:sz w:val="16"/>
              </w:rPr>
              <w:t>Complete submission package</w:t>
            </w:r>
          </w:p>
        </w:tc>
      </w:tr>
    </w:tbl>
    <w:p>
      <w:pPr>
        <w:pStyle w:val="Heading1"/>
        <w:pageBreakBefore/>
      </w:pPr>
      <w:r>
        <w:t>13. Rubric Coverage (100 Marks)</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A5378"/>
          </w:tcPr>
          <w:p>
            <w:r/>
            <w:r>
              <w:rPr>
                <w:b/>
                <w:color w:val="FFFFFF"/>
                <w:sz w:val="16"/>
              </w:rPr>
              <w:t>Evaluation criterion</w:t>
            </w:r>
          </w:p>
        </w:tc>
        <w:tc>
          <w:tcPr>
            <w:tcW w:type="dxa" w:w="5040"/>
            <w:vAlign w:val="center"/>
            <w:shd w:fill="1A5378"/>
          </w:tcPr>
          <w:p>
            <w:r/>
            <w:r>
              <w:rPr>
                <w:b/>
                <w:color w:val="FFFFFF"/>
                <w:sz w:val="16"/>
              </w:rPr>
              <w:t>Marks</w:t>
            </w:r>
          </w:p>
        </w:tc>
      </w:tr>
      <w:tr>
        <w:tc>
          <w:tcPr>
            <w:tcW w:type="dxa" w:w="5040"/>
            <w:vAlign w:val="center"/>
          </w:tcPr>
          <w:p>
            <w:r/>
            <w:r>
              <w:rPr>
                <w:b w:val="0"/>
                <w:sz w:val="16"/>
              </w:rPr>
              <w:t>Problem Definition and Business Understanding</w:t>
            </w:r>
          </w:p>
        </w:tc>
        <w:tc>
          <w:tcPr>
            <w:tcW w:type="dxa" w:w="5040"/>
            <w:vAlign w:val="center"/>
          </w:tcPr>
          <w:p>
            <w:r/>
            <w:r>
              <w:rPr>
                <w:b w:val="0"/>
                <w:sz w:val="16"/>
              </w:rPr>
              <w:t>10</w:t>
            </w:r>
          </w:p>
        </w:tc>
      </w:tr>
      <w:tr>
        <w:tc>
          <w:tcPr>
            <w:tcW w:type="dxa" w:w="5040"/>
            <w:vAlign w:val="center"/>
          </w:tcPr>
          <w:p>
            <w:r/>
            <w:r>
              <w:rPr>
                <w:b w:val="0"/>
                <w:sz w:val="16"/>
              </w:rPr>
              <w:t>Dataset and Data Understanding</w:t>
            </w:r>
          </w:p>
        </w:tc>
        <w:tc>
          <w:tcPr>
            <w:tcW w:type="dxa" w:w="5040"/>
            <w:vAlign w:val="center"/>
          </w:tcPr>
          <w:p>
            <w:r/>
            <w:r>
              <w:rPr>
                <w:b w:val="0"/>
                <w:sz w:val="16"/>
              </w:rPr>
              <w:t>10</w:t>
            </w:r>
          </w:p>
        </w:tc>
      </w:tr>
      <w:tr>
        <w:tc>
          <w:tcPr>
            <w:tcW w:type="dxa" w:w="5040"/>
            <w:vAlign w:val="center"/>
          </w:tcPr>
          <w:p>
            <w:r/>
            <w:r>
              <w:rPr>
                <w:b w:val="0"/>
                <w:sz w:val="16"/>
              </w:rPr>
              <w:t>Data Preprocessing and Cleaning</w:t>
            </w:r>
          </w:p>
        </w:tc>
        <w:tc>
          <w:tcPr>
            <w:tcW w:type="dxa" w:w="5040"/>
            <w:vAlign w:val="center"/>
          </w:tcPr>
          <w:p>
            <w:r/>
            <w:r>
              <w:rPr>
                <w:b w:val="0"/>
                <w:sz w:val="16"/>
              </w:rPr>
              <w:t>10</w:t>
            </w:r>
          </w:p>
        </w:tc>
      </w:tr>
      <w:tr>
        <w:tc>
          <w:tcPr>
            <w:tcW w:type="dxa" w:w="5040"/>
            <w:vAlign w:val="center"/>
          </w:tcPr>
          <w:p>
            <w:r/>
            <w:r>
              <w:rPr>
                <w:b w:val="0"/>
                <w:sz w:val="16"/>
              </w:rPr>
              <w:t>Exploratory Data Analysis</w:t>
            </w:r>
          </w:p>
        </w:tc>
        <w:tc>
          <w:tcPr>
            <w:tcW w:type="dxa" w:w="5040"/>
            <w:vAlign w:val="center"/>
          </w:tcPr>
          <w:p>
            <w:r/>
            <w:r>
              <w:rPr>
                <w:b w:val="0"/>
                <w:sz w:val="16"/>
              </w:rPr>
              <w:t>10</w:t>
            </w:r>
          </w:p>
        </w:tc>
      </w:tr>
      <w:tr>
        <w:tc>
          <w:tcPr>
            <w:tcW w:type="dxa" w:w="5040"/>
            <w:vAlign w:val="center"/>
          </w:tcPr>
          <w:p>
            <w:r/>
            <w:r>
              <w:rPr>
                <w:b w:val="0"/>
                <w:sz w:val="16"/>
              </w:rPr>
              <w:t>Feature Engineering and Selection</w:t>
            </w:r>
          </w:p>
        </w:tc>
        <w:tc>
          <w:tcPr>
            <w:tcW w:type="dxa" w:w="5040"/>
            <w:vAlign w:val="center"/>
          </w:tcPr>
          <w:p>
            <w:r/>
            <w:r>
              <w:rPr>
                <w:b w:val="0"/>
                <w:sz w:val="16"/>
              </w:rPr>
              <w:t>10</w:t>
            </w:r>
          </w:p>
        </w:tc>
      </w:tr>
      <w:tr>
        <w:tc>
          <w:tcPr>
            <w:tcW w:type="dxa" w:w="5040"/>
            <w:vAlign w:val="center"/>
          </w:tcPr>
          <w:p>
            <w:r/>
            <w:r>
              <w:rPr>
                <w:b w:val="0"/>
                <w:sz w:val="16"/>
              </w:rPr>
              <w:t>Model Selection and Implementation</w:t>
            </w:r>
          </w:p>
        </w:tc>
        <w:tc>
          <w:tcPr>
            <w:tcW w:type="dxa" w:w="5040"/>
            <w:vAlign w:val="center"/>
          </w:tcPr>
          <w:p>
            <w:r/>
            <w:r>
              <w:rPr>
                <w:b w:val="0"/>
                <w:sz w:val="16"/>
              </w:rPr>
              <w:t>15</w:t>
            </w:r>
          </w:p>
        </w:tc>
      </w:tr>
      <w:tr>
        <w:tc>
          <w:tcPr>
            <w:tcW w:type="dxa" w:w="5040"/>
            <w:vAlign w:val="center"/>
          </w:tcPr>
          <w:p>
            <w:r/>
            <w:r>
              <w:rPr>
                <w:b w:val="0"/>
                <w:sz w:val="16"/>
              </w:rPr>
              <w:t>Model Evaluation and Validation</w:t>
            </w:r>
          </w:p>
        </w:tc>
        <w:tc>
          <w:tcPr>
            <w:tcW w:type="dxa" w:w="5040"/>
            <w:vAlign w:val="center"/>
          </w:tcPr>
          <w:p>
            <w:r/>
            <w:r>
              <w:rPr>
                <w:b w:val="0"/>
                <w:sz w:val="16"/>
              </w:rPr>
              <w:t>15</w:t>
            </w:r>
          </w:p>
        </w:tc>
      </w:tr>
      <w:tr>
        <w:tc>
          <w:tcPr>
            <w:tcW w:type="dxa" w:w="5040"/>
            <w:vAlign w:val="center"/>
          </w:tcPr>
          <w:p>
            <w:r/>
            <w:r>
              <w:rPr>
                <w:b w:val="0"/>
                <w:sz w:val="16"/>
              </w:rPr>
              <w:t>Business Insights and Recommendations</w:t>
            </w:r>
          </w:p>
        </w:tc>
        <w:tc>
          <w:tcPr>
            <w:tcW w:type="dxa" w:w="5040"/>
            <w:vAlign w:val="center"/>
          </w:tcPr>
          <w:p>
            <w:r/>
            <w:r>
              <w:rPr>
                <w:b w:val="0"/>
                <w:sz w:val="16"/>
              </w:rPr>
              <w:t>10</w:t>
            </w:r>
          </w:p>
        </w:tc>
      </w:tr>
      <w:tr>
        <w:tc>
          <w:tcPr>
            <w:tcW w:type="dxa" w:w="5040"/>
            <w:vAlign w:val="center"/>
          </w:tcPr>
          <w:p>
            <w:r/>
            <w:r>
              <w:rPr>
                <w:b w:val="0"/>
                <w:sz w:val="16"/>
              </w:rPr>
              <w:t>Deployment / Application</w:t>
            </w:r>
          </w:p>
        </w:tc>
        <w:tc>
          <w:tcPr>
            <w:tcW w:type="dxa" w:w="5040"/>
            <w:vAlign w:val="center"/>
          </w:tcPr>
          <w:p>
            <w:r/>
            <w:r>
              <w:rPr>
                <w:b w:val="0"/>
                <w:sz w:val="16"/>
              </w:rPr>
              <w:t>5</w:t>
            </w:r>
          </w:p>
        </w:tc>
      </w:tr>
      <w:tr>
        <w:tc>
          <w:tcPr>
            <w:tcW w:type="dxa" w:w="5040"/>
            <w:vAlign w:val="center"/>
          </w:tcPr>
          <w:p>
            <w:r/>
            <w:r>
              <w:rPr>
                <w:b w:val="0"/>
                <w:sz w:val="16"/>
              </w:rPr>
              <w:t>Documentation and Presentation</w:t>
            </w:r>
          </w:p>
        </w:tc>
        <w:tc>
          <w:tcPr>
            <w:tcW w:type="dxa" w:w="5040"/>
            <w:vAlign w:val="center"/>
          </w:tcPr>
          <w:p>
            <w:r/>
            <w:r>
              <w:rPr>
                <w:b w:val="0"/>
                <w:sz w:val="16"/>
              </w:rPr>
              <w:t>5</w:t>
            </w:r>
          </w:p>
        </w:tc>
      </w:tr>
      <w:tr>
        <w:tc>
          <w:tcPr>
            <w:tcW w:type="dxa" w:w="5040"/>
            <w:vAlign w:val="center"/>
          </w:tcPr>
          <w:p>
            <w:r/>
            <w:r>
              <w:rPr>
                <w:b/>
                <w:sz w:val="16"/>
              </w:rPr>
              <w:t>TOTAL</w:t>
            </w:r>
          </w:p>
        </w:tc>
        <w:tc>
          <w:tcPr>
            <w:tcW w:type="dxa" w:w="5040"/>
            <w:vAlign w:val="center"/>
          </w:tcPr>
          <w:p>
            <w:r/>
            <w:r>
              <w:rPr>
                <w:b/>
                <w:sz w:val="16"/>
              </w:rPr>
              <w:t>100</w:t>
            </w:r>
          </w:p>
        </w:tc>
      </w:tr>
    </w:tbl>
    <w:p>
      <w:pPr>
        <w:pStyle w:val="Heading1"/>
      </w:pPr>
      <w:r>
        <w:t>14. Deliverables Checklist</w:t>
      </w:r>
    </w:p>
    <w:p>
      <w:r>
        <w:t>☐ Problem statement and objectives.</w:t>
      </w:r>
    </w:p>
    <w:p>
      <w:r>
        <w:t>☐ Dataset source link and data dictionary.</w:t>
      </w:r>
    </w:p>
    <w:p>
      <w:r>
        <w:t>☐ Complete executable Jupyter Notebook or Python source code.</w:t>
      </w:r>
    </w:p>
    <w:p>
      <w:r>
        <w:t>☐ Preprocessing and EDA results with visualisations.</w:t>
      </w:r>
    </w:p>
    <w:p>
      <w:r>
        <w:t>☐ Feature engineering and model implementation.</w:t>
      </w:r>
    </w:p>
    <w:p>
      <w:r>
        <w:t>☐ Evaluation results with interpretation.</w:t>
      </w:r>
    </w:p>
    <w:p>
      <w:r>
        <w:t>☐ Business insights and recommendations.</w:t>
      </w:r>
    </w:p>
    <w:p>
      <w:r>
        <w:t>☐ Working application or deployment demonstration.</w:t>
      </w:r>
    </w:p>
    <w:p>
      <w:r>
        <w:t>☐ Structured project report, presentation, organised source code, and README with execution instructions.</w:t>
      </w:r>
    </w:p>
    <w:p>
      <w:pPr>
        <w:pStyle w:val="Heading1"/>
      </w:pPr>
      <w:r>
        <w:t>15. References</w:t>
      </w:r>
    </w:p>
    <w:p>
      <w:pPr/>
      <w:r>
        <w:t>1. Díez García, C., &amp; Vega Navarro, P. (2025). Steam Games - UOC Project [Dataset]. Zenodo. https://doi.org/10.5281/zenodo.15121027</w:t>
      </w:r>
    </w:p>
    <w:p>
      <w:pPr/>
      <w:r>
        <w:t>2. scikit-learn documentation: https://scikit-learn.org/stable/</w:t>
      </w:r>
    </w:p>
    <w:p>
      <w:pPr/>
      <w:r>
        <w:t>3. Streamlit documentation: https://docs.streamlit.io/</w:t>
      </w:r>
    </w:p>
    <w:p>
      <w:r>
        <w:t>Dataset snapshot and limitation: the source record describes a collection made in March 2025 from the Spanish-language Steam web store. Prices are stored in euros and may not match a user’s current regional price.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Team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ONLINE GAME PRICE PREDICTION | MACHINE LEARNING PBL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4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53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69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698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F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