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3: Hibernate Annotation Configuration Walkthrough</w:t>
      </w:r>
    </w:p>
    <w:p>
      <w:r>
        <w:t>This document explains Hibernate Annotation-based configuration and ORM mapping using the Employee entity class. It is written in an original manner for academic submission and learning purposes.</w:t>
      </w:r>
    </w:p>
    <w:p>
      <w:pPr>
        <w:pStyle w:val="Heading2"/>
      </w:pPr>
      <w:r>
        <w:t>1. Introduction to Hibernate Annotations</w:t>
      </w:r>
    </w:p>
    <w:p>
      <w:r>
        <w:t>Hibernate annotations allow developers to define object-relational mapping directly inside Java classes. This removes the need for separate XML mapping files and makes configuration more intuitive.</w:t>
      </w:r>
    </w:p>
    <w:p>
      <w:pPr>
        <w:pStyle w:val="Heading2"/>
      </w:pPr>
      <w:r>
        <w:t>2. Object to Relational Mapping using Employee Entity</w:t>
      </w:r>
    </w:p>
    <w:p>
      <w:r>
        <w:t>In annotation-based ORM, the Employee class is treated as a persistent entity. Each instance of the class represents a row in the database table, while fields represent columns.</w:t>
      </w:r>
    </w:p>
    <w:p>
      <w:pPr>
        <w:pStyle w:val="Heading2"/>
      </w:pPr>
      <w:r>
        <w:t>@Entity</w:t>
      </w:r>
    </w:p>
    <w:p>
      <w:r>
        <w:t>@Entity marks a Java class as a persistent entity. Hibernate will map this class to a database table.</w:t>
      </w:r>
    </w:p>
    <w:p>
      <w:pPr>
        <w:pStyle w:val="Heading2"/>
      </w:pPr>
      <w:r>
        <w:t>@Table</w:t>
      </w:r>
    </w:p>
    <w:p>
      <w:r>
        <w:t>@Table specifies the exact table name in the database. If not provided, the class name becomes the table name by default.</w:t>
      </w:r>
    </w:p>
    <w:p>
      <w:pPr>
        <w:pStyle w:val="Heading2"/>
      </w:pPr>
      <w:r>
        <w:t>@Id</w:t>
      </w:r>
    </w:p>
    <w:p>
      <w:r>
        <w:t>@Id defines the primary key of the entity. Every record must have a unique identifier for retrieval and updates.</w:t>
      </w:r>
    </w:p>
    <w:p>
      <w:pPr>
        <w:pStyle w:val="Heading2"/>
      </w:pPr>
      <w:r>
        <w:t>@GeneratedValue</w:t>
      </w:r>
    </w:p>
    <w:p>
      <w:r>
        <w:t>@GeneratedValue defines how primary keys are generated automatically using strategies like AUTO, IDENTITY, or SEQUENCE.</w:t>
      </w:r>
    </w:p>
    <w:p>
      <w:pPr>
        <w:pStyle w:val="Heading2"/>
      </w:pPr>
      <w:r>
        <w:t>@Column</w:t>
      </w:r>
    </w:p>
    <w:p>
      <w:r>
        <w:t>@Column maps a class attribute to a database column and allows configuration like column name, length, and constraints.</w:t>
      </w:r>
    </w:p>
    <w:p>
      <w:pPr>
        <w:pStyle w:val="Heading2"/>
      </w:pPr>
      <w:r>
        <w:t>Hibernate Configuration (hibernate.cfg.xml)</w:t>
      </w:r>
    </w:p>
    <w:p>
      <w:r>
        <w:t>Although annotations define mappings, hibernate.cfg.xml is still used for database connection and runtime configuration.</w:t>
      </w:r>
    </w:p>
    <w:p>
      <w:pPr>
        <w:pStyle w:val="Heading3"/>
      </w:pPr>
      <w:r>
        <w:t>Key Configuration Properties</w:t>
      </w:r>
    </w:p>
    <w:p>
      <w:r>
        <w:t>Dialect: Defines SQL type compatibility for the database.</w:t>
        <w:br/>
        <w:t>Driver: JDBC driver class used for connection.</w:t>
        <w:br/>
        <w:t>Connection URL: Specifies database location and schema.</w:t>
        <w:br/>
        <w:t>Username: Database authentication username.</w:t>
        <w:br/>
        <w:t>Password: Database authentication password.</w:t>
      </w:r>
    </w:p>
    <w:p>
      <w:pPr>
        <w:pStyle w:val="Heading2"/>
      </w:pPr>
      <w:r>
        <w:t>End-to-End Hibernate Execution Flow</w:t>
      </w:r>
    </w:p>
    <w:p>
      <w:r>
        <w:t>Entity → SessionFactory → Session → Transaction → SQL Generation → Database → Object Mapping.</w:t>
      </w:r>
    </w:p>
    <w:p>
      <w:pPr>
        <w:pStyle w:val="Heading2"/>
      </w:pPr>
      <w:r>
        <w:t>Conclusion</w:t>
      </w:r>
    </w:p>
    <w:p>
      <w:r>
        <w:t>Hibernate annotation-based configuration simplifies ORM development by reducing XML dependency and improving readability and maintainability in enterprise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